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F5F1A" w14:textId="77777777" w:rsidR="00845C9B" w:rsidRPr="00681CFF" w:rsidRDefault="00845C9B" w:rsidP="00845C9B">
      <w:pPr>
        <w:spacing w:after="0" w:line="480" w:lineRule="auto"/>
        <w:jc w:val="center"/>
        <w:rPr>
          <w:rFonts w:ascii="Times New Roman" w:hAnsi="Times New Roman"/>
          <w:sz w:val="24"/>
          <w:szCs w:val="24"/>
        </w:rPr>
      </w:pPr>
      <w:r w:rsidRPr="00681CFF">
        <w:rPr>
          <w:rFonts w:ascii="Times New Roman" w:hAnsi="Times New Roman"/>
          <w:sz w:val="24"/>
          <w:szCs w:val="24"/>
          <w:lang w:val="en-CA"/>
        </w:rPr>
        <w:fldChar w:fldCharType="begin"/>
      </w:r>
      <w:r w:rsidRPr="00681CFF">
        <w:rPr>
          <w:rFonts w:ascii="Times New Roman" w:hAnsi="Times New Roman"/>
          <w:sz w:val="24"/>
          <w:szCs w:val="24"/>
          <w:lang w:val="en-CA"/>
        </w:rPr>
        <w:instrText xml:space="preserve"> SEQ CHAPTER \h \r 1</w:instrText>
      </w:r>
      <w:r w:rsidRPr="00681CFF">
        <w:rPr>
          <w:rFonts w:ascii="Times New Roman" w:hAnsi="Times New Roman"/>
          <w:sz w:val="24"/>
          <w:szCs w:val="24"/>
          <w:lang w:val="en-CA"/>
        </w:rPr>
        <w:fldChar w:fldCharType="end"/>
      </w:r>
      <w:r w:rsidRPr="00681CFF">
        <w:rPr>
          <w:rFonts w:ascii="Times New Roman" w:hAnsi="Times New Roman"/>
          <w:sz w:val="24"/>
          <w:szCs w:val="24"/>
        </w:rPr>
        <w:t>STATE OF NEW YORK</w:t>
      </w:r>
    </w:p>
    <w:p w14:paraId="43303998" w14:textId="77777777" w:rsidR="00845C9B" w:rsidRPr="00681CFF" w:rsidRDefault="00845C9B" w:rsidP="00845C9B">
      <w:pPr>
        <w:spacing w:after="0" w:line="480" w:lineRule="auto"/>
        <w:jc w:val="center"/>
        <w:rPr>
          <w:rFonts w:ascii="Times New Roman" w:hAnsi="Times New Roman"/>
          <w:sz w:val="24"/>
          <w:szCs w:val="24"/>
        </w:rPr>
      </w:pPr>
      <w:r w:rsidRPr="00681CFF">
        <w:rPr>
          <w:rFonts w:ascii="Times New Roman" w:hAnsi="Times New Roman"/>
          <w:sz w:val="24"/>
          <w:szCs w:val="24"/>
        </w:rPr>
        <w:t>DEPARTMENT OF TAXATION AND FINANCE</w:t>
      </w:r>
    </w:p>
    <w:p w14:paraId="2C1E4B32" w14:textId="77777777" w:rsidR="00845C9B" w:rsidRPr="00681CFF" w:rsidRDefault="00845C9B" w:rsidP="00845C9B">
      <w:pPr>
        <w:spacing w:after="0" w:line="480" w:lineRule="auto"/>
        <w:jc w:val="center"/>
        <w:rPr>
          <w:rFonts w:ascii="Times New Roman" w:hAnsi="Times New Roman"/>
          <w:sz w:val="24"/>
          <w:szCs w:val="24"/>
        </w:rPr>
      </w:pPr>
      <w:r w:rsidRPr="00681CFF">
        <w:rPr>
          <w:rFonts w:ascii="Times New Roman" w:hAnsi="Times New Roman"/>
          <w:sz w:val="24"/>
          <w:szCs w:val="24"/>
        </w:rPr>
        <w:t>COMMISSIONER OF TAXATION AND FINANCE</w:t>
      </w:r>
    </w:p>
    <w:p w14:paraId="213781E0" w14:textId="77777777" w:rsidR="00845C9B" w:rsidRDefault="00845C9B" w:rsidP="00845C9B">
      <w:pPr>
        <w:spacing w:after="0" w:line="480" w:lineRule="auto"/>
        <w:jc w:val="center"/>
        <w:rPr>
          <w:rFonts w:ascii="Times New Roman" w:hAnsi="Times New Roman"/>
          <w:b/>
          <w:bCs/>
          <w:sz w:val="24"/>
          <w:szCs w:val="24"/>
          <w:u w:val="single"/>
        </w:rPr>
      </w:pPr>
      <w:r w:rsidRPr="00681CFF">
        <w:rPr>
          <w:rFonts w:ascii="Times New Roman" w:hAnsi="Times New Roman"/>
          <w:sz w:val="24"/>
          <w:szCs w:val="24"/>
        </w:rPr>
        <w:t>ALBANY, NEW YORK</w:t>
      </w:r>
    </w:p>
    <w:p w14:paraId="697E3781" w14:textId="77777777" w:rsidR="00845C9B" w:rsidRPr="00F72A54" w:rsidRDefault="00845C9B" w:rsidP="00845C9B">
      <w:pPr>
        <w:spacing w:after="0" w:line="480" w:lineRule="auto"/>
        <w:rPr>
          <w:rFonts w:ascii="Times New Roman" w:hAnsi="Times New Roman"/>
          <w:b/>
          <w:bCs/>
          <w:sz w:val="24"/>
          <w:szCs w:val="24"/>
          <w:u w:val="single"/>
        </w:rPr>
      </w:pPr>
      <w:r w:rsidRPr="00F72A54">
        <w:rPr>
          <w:rFonts w:ascii="Times New Roman" w:hAnsi="Times New Roman"/>
          <w:bCs/>
          <w:sz w:val="24"/>
          <w:szCs w:val="24"/>
        </w:rPr>
        <w:tab/>
      </w:r>
      <w:r w:rsidRPr="00681CFF">
        <w:rPr>
          <w:rFonts w:ascii="Times New Roman" w:hAnsi="Times New Roman"/>
          <w:sz w:val="24"/>
          <w:szCs w:val="24"/>
        </w:rPr>
        <w:t xml:space="preserve">Pursuant to the authority contained in </w:t>
      </w:r>
      <w:r>
        <w:rPr>
          <w:rFonts w:ascii="Times New Roman" w:hAnsi="Times New Roman"/>
          <w:sz w:val="24"/>
          <w:szCs w:val="24"/>
        </w:rPr>
        <w:t xml:space="preserve">Tax Law sections </w:t>
      </w:r>
      <w:r w:rsidRPr="00681CFF">
        <w:rPr>
          <w:rFonts w:ascii="Times New Roman" w:hAnsi="Times New Roman"/>
          <w:sz w:val="24"/>
          <w:szCs w:val="24"/>
        </w:rPr>
        <w:t>171</w:t>
      </w:r>
      <w:r>
        <w:rPr>
          <w:rFonts w:ascii="Times New Roman" w:hAnsi="Times New Roman"/>
          <w:sz w:val="24"/>
          <w:szCs w:val="24"/>
        </w:rPr>
        <w:t>, subdivision First and 209-B</w:t>
      </w:r>
      <w:r w:rsidR="009E0623">
        <w:rPr>
          <w:rFonts w:ascii="Times New Roman" w:hAnsi="Times New Roman"/>
          <w:sz w:val="24"/>
          <w:szCs w:val="24"/>
        </w:rPr>
        <w:t>(1)</w:t>
      </w:r>
      <w:r w:rsidRPr="00681CFF">
        <w:rPr>
          <w:rFonts w:ascii="Times New Roman" w:hAnsi="Times New Roman"/>
          <w:sz w:val="24"/>
          <w:szCs w:val="24"/>
        </w:rPr>
        <w:t xml:space="preserve"> and </w:t>
      </w:r>
      <w:r w:rsidRPr="00681CFF">
        <w:rPr>
          <w:rFonts w:ascii="Times New Roman" w:hAnsi="Times New Roman"/>
          <w:bCs/>
          <w:sz w:val="24"/>
          <w:szCs w:val="24"/>
        </w:rPr>
        <w:t>Section 7 of Part A of Chapter 59 of the Laws of 2014</w:t>
      </w:r>
      <w:r>
        <w:rPr>
          <w:rFonts w:ascii="Times New Roman" w:hAnsi="Times New Roman"/>
          <w:bCs/>
          <w:sz w:val="24"/>
          <w:szCs w:val="24"/>
        </w:rPr>
        <w:t>,</w:t>
      </w:r>
      <w:r w:rsidRPr="00681CFF">
        <w:rPr>
          <w:rFonts w:ascii="Times New Roman" w:hAnsi="Times New Roman"/>
          <w:sz w:val="24"/>
          <w:szCs w:val="24"/>
        </w:rPr>
        <w:t xml:space="preserve"> </w:t>
      </w:r>
      <w:r>
        <w:rPr>
          <w:rFonts w:ascii="Times New Roman" w:hAnsi="Times New Roman"/>
          <w:sz w:val="24"/>
          <w:szCs w:val="24"/>
        </w:rPr>
        <w:t xml:space="preserve">the </w:t>
      </w:r>
      <w:r w:rsidRPr="00681CFF">
        <w:rPr>
          <w:rFonts w:ascii="Times New Roman" w:hAnsi="Times New Roman"/>
          <w:sz w:val="24"/>
          <w:szCs w:val="24"/>
        </w:rPr>
        <w:t>Commissioner of Taxation and Finance</w:t>
      </w:r>
      <w:r>
        <w:rPr>
          <w:rFonts w:ascii="Times New Roman" w:hAnsi="Times New Roman"/>
          <w:sz w:val="24"/>
          <w:szCs w:val="24"/>
        </w:rPr>
        <w:t xml:space="preserve"> hereby makes and adopts as an emergency measure and proposes </w:t>
      </w:r>
      <w:r w:rsidR="00433F45">
        <w:rPr>
          <w:rFonts w:ascii="Times New Roman" w:hAnsi="Times New Roman"/>
          <w:sz w:val="24"/>
          <w:szCs w:val="24"/>
        </w:rPr>
        <w:t xml:space="preserve">to make and adopt </w:t>
      </w:r>
      <w:r>
        <w:rPr>
          <w:rFonts w:ascii="Times New Roman" w:hAnsi="Times New Roman"/>
          <w:sz w:val="24"/>
          <w:szCs w:val="24"/>
        </w:rPr>
        <w:t xml:space="preserve">as a permanent rule the following amendments to the New York State </w:t>
      </w:r>
      <w:r w:rsidRPr="00681CFF">
        <w:rPr>
          <w:rFonts w:ascii="Times New Roman" w:hAnsi="Times New Roman"/>
          <w:bCs/>
          <w:sz w:val="24"/>
          <w:szCs w:val="24"/>
        </w:rPr>
        <w:t>Busi</w:t>
      </w:r>
      <w:r>
        <w:rPr>
          <w:rFonts w:ascii="Times New Roman" w:hAnsi="Times New Roman"/>
          <w:bCs/>
          <w:sz w:val="24"/>
          <w:szCs w:val="24"/>
        </w:rPr>
        <w:t>ness Corporation Franchise Tax r</w:t>
      </w:r>
      <w:r w:rsidRPr="00681CFF">
        <w:rPr>
          <w:rFonts w:ascii="Times New Roman" w:hAnsi="Times New Roman"/>
          <w:bCs/>
          <w:sz w:val="24"/>
          <w:szCs w:val="24"/>
        </w:rPr>
        <w:t xml:space="preserve">egulations under </w:t>
      </w:r>
      <w:r w:rsidR="00433F45">
        <w:rPr>
          <w:rFonts w:ascii="Times New Roman" w:hAnsi="Times New Roman"/>
          <w:bCs/>
          <w:sz w:val="24"/>
          <w:szCs w:val="24"/>
        </w:rPr>
        <w:t xml:space="preserve">Tax Law </w:t>
      </w:r>
      <w:r w:rsidRPr="00681CFF">
        <w:rPr>
          <w:rFonts w:ascii="Times New Roman" w:hAnsi="Times New Roman"/>
          <w:bCs/>
          <w:sz w:val="24"/>
          <w:szCs w:val="24"/>
        </w:rPr>
        <w:t>Article 9-A</w:t>
      </w:r>
      <w:r w:rsidR="00433F45">
        <w:rPr>
          <w:rFonts w:ascii="Times New Roman" w:hAnsi="Times New Roman"/>
          <w:bCs/>
          <w:sz w:val="24"/>
          <w:szCs w:val="24"/>
        </w:rPr>
        <w:t>,</w:t>
      </w:r>
      <w:r w:rsidRPr="00681CFF">
        <w:rPr>
          <w:rFonts w:ascii="Times New Roman" w:hAnsi="Times New Roman"/>
          <w:sz w:val="24"/>
          <w:szCs w:val="24"/>
        </w:rPr>
        <w:t xml:space="preserve"> as published in Title 20 of the Official Compilation of Codes, Rules and Regulations of the State of New York, to read as follows:</w:t>
      </w:r>
    </w:p>
    <w:p w14:paraId="2A24347E" w14:textId="77777777" w:rsidR="00845C9B" w:rsidRPr="00681CFF" w:rsidRDefault="00845C9B" w:rsidP="00845C9B">
      <w:pPr>
        <w:suppressLineNumbers/>
        <w:spacing w:after="0" w:line="480" w:lineRule="auto"/>
        <w:rPr>
          <w:rFonts w:ascii="Times New Roman" w:hAnsi="Times New Roman"/>
          <w:sz w:val="24"/>
          <w:szCs w:val="24"/>
        </w:rPr>
      </w:pPr>
      <w:r w:rsidRPr="00681CFF">
        <w:rPr>
          <w:rFonts w:ascii="Times New Roman" w:hAnsi="Times New Roman"/>
          <w:sz w:val="24"/>
          <w:szCs w:val="24"/>
        </w:rPr>
        <w:tab/>
        <w:t>Section 1. Subchapter A of Title 20 of the Codes, Rules and Regulations of the State of New York is amended</w:t>
      </w:r>
      <w:r>
        <w:rPr>
          <w:rFonts w:ascii="Times New Roman" w:hAnsi="Times New Roman"/>
          <w:sz w:val="24"/>
          <w:szCs w:val="24"/>
        </w:rPr>
        <w:t xml:space="preserve"> to add a new subdivision (g) to section 9-1.2 of Part 9 to read as follows</w:t>
      </w:r>
      <w:r w:rsidRPr="00681CFF">
        <w:rPr>
          <w:rFonts w:ascii="Times New Roman" w:hAnsi="Times New Roman"/>
          <w:sz w:val="24"/>
          <w:szCs w:val="24"/>
        </w:rPr>
        <w:t>.</w:t>
      </w:r>
    </w:p>
    <w:p w14:paraId="49FE9D70" w14:textId="77777777" w:rsidR="00845C9B" w:rsidRPr="00A620FC" w:rsidRDefault="00845C9B" w:rsidP="00845C9B">
      <w:pPr>
        <w:spacing w:after="0" w:line="480" w:lineRule="auto"/>
        <w:rPr>
          <w:rFonts w:ascii="Times New Roman" w:hAnsi="Times New Roman"/>
          <w:sz w:val="24"/>
          <w:szCs w:val="24"/>
          <w:u w:val="single"/>
        </w:rPr>
      </w:pPr>
      <w:r w:rsidRPr="00681CFF">
        <w:rPr>
          <w:rFonts w:ascii="Times New Roman" w:hAnsi="Times New Roman"/>
          <w:sz w:val="24"/>
          <w:szCs w:val="24"/>
        </w:rPr>
        <w:tab/>
      </w:r>
      <w:r w:rsidRPr="007D7329">
        <w:rPr>
          <w:rFonts w:ascii="Times New Roman" w:hAnsi="Times New Roman"/>
          <w:sz w:val="24"/>
          <w:szCs w:val="24"/>
          <w:u w:val="single"/>
        </w:rPr>
        <w:t>(</w:t>
      </w:r>
      <w:r>
        <w:rPr>
          <w:rFonts w:ascii="Times New Roman" w:hAnsi="Times New Roman"/>
          <w:sz w:val="24"/>
          <w:szCs w:val="24"/>
          <w:u w:val="single"/>
        </w:rPr>
        <w:t>g</w:t>
      </w:r>
      <w:r w:rsidRPr="007D7329">
        <w:rPr>
          <w:rFonts w:ascii="Times New Roman" w:hAnsi="Times New Roman"/>
          <w:sz w:val="24"/>
          <w:szCs w:val="24"/>
          <w:u w:val="single"/>
        </w:rPr>
        <w:t>)</w:t>
      </w:r>
      <w:r w:rsidRPr="001C7470">
        <w:rPr>
          <w:rFonts w:ascii="Times New Roman" w:hAnsi="Times New Roman"/>
          <w:sz w:val="24"/>
          <w:szCs w:val="24"/>
          <w:u w:val="single"/>
        </w:rPr>
        <w:t xml:space="preserve"> </w:t>
      </w:r>
      <w:r w:rsidRPr="00003EFB">
        <w:rPr>
          <w:rFonts w:ascii="Times New Roman" w:hAnsi="Times New Roman"/>
          <w:sz w:val="24"/>
          <w:szCs w:val="24"/>
          <w:u w:val="single"/>
        </w:rPr>
        <w:t xml:space="preserve">The metropolitan transportation business tax surcharge will be computed at the rate of </w:t>
      </w:r>
      <w:r>
        <w:rPr>
          <w:rFonts w:ascii="Times New Roman" w:hAnsi="Times New Roman"/>
          <w:sz w:val="24"/>
          <w:szCs w:val="24"/>
          <w:u w:val="single"/>
        </w:rPr>
        <w:t>30</w:t>
      </w:r>
      <w:r w:rsidRPr="00003EFB">
        <w:rPr>
          <w:rFonts w:ascii="Times New Roman" w:hAnsi="Times New Roman"/>
          <w:sz w:val="24"/>
          <w:szCs w:val="24"/>
          <w:u w:val="single"/>
        </w:rPr>
        <w:t xml:space="preserve"> percent</w:t>
      </w:r>
      <w:r>
        <w:rPr>
          <w:rFonts w:ascii="Times New Roman" w:hAnsi="Times New Roman"/>
          <w:sz w:val="24"/>
          <w:szCs w:val="24"/>
          <w:u w:val="single"/>
        </w:rPr>
        <w:t xml:space="preserve"> of the tax imposed under </w:t>
      </w:r>
      <w:r w:rsidR="00433F45">
        <w:rPr>
          <w:rFonts w:ascii="Times New Roman" w:hAnsi="Times New Roman"/>
          <w:sz w:val="24"/>
          <w:szCs w:val="24"/>
          <w:u w:val="single"/>
        </w:rPr>
        <w:t xml:space="preserve">Tax Law </w:t>
      </w:r>
      <w:r>
        <w:rPr>
          <w:rFonts w:ascii="Times New Roman" w:hAnsi="Times New Roman"/>
          <w:sz w:val="24"/>
          <w:szCs w:val="24"/>
          <w:u w:val="single"/>
        </w:rPr>
        <w:t xml:space="preserve">section 209 for taxable years beginning on or after January 1, 2021 and before January 1, 2022. The rate used to compute the metropolitan transportation business tax surcharge, as determined by the commissioner, will remain the same in any succeeding taxable year unless the commissioner, pursuant to the authority </w:t>
      </w:r>
      <w:r w:rsidR="00433F45">
        <w:rPr>
          <w:rFonts w:ascii="Times New Roman" w:hAnsi="Times New Roman"/>
          <w:sz w:val="24"/>
          <w:szCs w:val="24"/>
          <w:u w:val="single"/>
        </w:rPr>
        <w:t xml:space="preserve">contained </w:t>
      </w:r>
      <w:r>
        <w:rPr>
          <w:rFonts w:ascii="Times New Roman" w:hAnsi="Times New Roman"/>
          <w:sz w:val="24"/>
          <w:szCs w:val="24"/>
          <w:u w:val="single"/>
        </w:rPr>
        <w:t xml:space="preserve">in </w:t>
      </w:r>
      <w:r w:rsidR="00433F45">
        <w:rPr>
          <w:rFonts w:ascii="Times New Roman" w:hAnsi="Times New Roman"/>
          <w:sz w:val="24"/>
          <w:szCs w:val="24"/>
          <w:u w:val="single"/>
        </w:rPr>
        <w:t xml:space="preserve">Tax Law section 209-B(1)(f), </w:t>
      </w:r>
      <w:r>
        <w:rPr>
          <w:rFonts w:ascii="Times New Roman" w:hAnsi="Times New Roman"/>
          <w:sz w:val="24"/>
          <w:szCs w:val="24"/>
          <w:u w:val="single"/>
        </w:rPr>
        <w:t>determines a new rate.</w:t>
      </w:r>
    </w:p>
    <w:p w14:paraId="47EABF75" w14:textId="77777777" w:rsidR="00845C9B" w:rsidRDefault="00845C9B" w:rsidP="00845C9B">
      <w:pPr>
        <w:spacing w:after="0" w:line="240" w:lineRule="auto"/>
        <w:rPr>
          <w:rFonts w:ascii="Times New Roman" w:hAnsi="Times New Roman"/>
          <w:sz w:val="24"/>
          <w:szCs w:val="24"/>
          <w:u w:val="single"/>
        </w:rPr>
      </w:pPr>
    </w:p>
    <w:p w14:paraId="13BFC951" w14:textId="77777777" w:rsidR="00845C9B" w:rsidRDefault="00845C9B" w:rsidP="00845C9B">
      <w:pPr>
        <w:spacing w:after="0" w:line="240" w:lineRule="auto"/>
        <w:rPr>
          <w:rFonts w:ascii="Times New Roman" w:hAnsi="Times New Roman"/>
          <w:sz w:val="24"/>
          <w:szCs w:val="24"/>
          <w:u w:val="single"/>
        </w:rPr>
      </w:pPr>
    </w:p>
    <w:p w14:paraId="3F9AEBC9" w14:textId="77777777" w:rsidR="00845C9B" w:rsidRPr="00681CFF" w:rsidRDefault="00845C9B" w:rsidP="00845C9B">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Dated:  Albany, New York</w:t>
      </w:r>
    </w:p>
    <w:p w14:paraId="3554632C" w14:textId="1D6375EF" w:rsidR="00845C9B" w:rsidRPr="00681CFF" w:rsidRDefault="00845C9B" w:rsidP="00845C9B">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ab/>
      </w:r>
      <w:r>
        <w:rPr>
          <w:rFonts w:ascii="Times New Roman" w:hAnsi="Times New Roman"/>
          <w:sz w:val="24"/>
          <w:szCs w:val="24"/>
        </w:rPr>
        <w:t xml:space="preserve"> December </w:t>
      </w:r>
      <w:r w:rsidR="00045F50">
        <w:rPr>
          <w:rFonts w:ascii="Times New Roman" w:hAnsi="Times New Roman"/>
          <w:sz w:val="24"/>
          <w:szCs w:val="24"/>
        </w:rPr>
        <w:t>3</w:t>
      </w:r>
      <w:bookmarkStart w:id="0" w:name="_GoBack"/>
      <w:bookmarkEnd w:id="0"/>
      <w:r w:rsidRPr="009736EA">
        <w:rPr>
          <w:rFonts w:ascii="Times New Roman" w:hAnsi="Times New Roman"/>
          <w:sz w:val="24"/>
          <w:szCs w:val="24"/>
        </w:rPr>
        <w:t>, 20</w:t>
      </w:r>
      <w:r>
        <w:rPr>
          <w:noProof/>
        </w:rPr>
        <mc:AlternateContent>
          <mc:Choice Requires="wps">
            <w:drawing>
              <wp:anchor distT="4294967295" distB="4294967295" distL="114300" distR="114300" simplePos="0" relativeHeight="251659264" behindDoc="0" locked="0" layoutInCell="1" allowOverlap="1" wp14:anchorId="76881ED6" wp14:editId="5F13DD32">
                <wp:simplePos x="0" y="0"/>
                <wp:positionH relativeFrom="column">
                  <wp:posOffset>3543300</wp:posOffset>
                </wp:positionH>
                <wp:positionV relativeFrom="paragraph">
                  <wp:posOffset>345439</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923BF" id="_x0000_t32" coordsize="21600,21600" o:spt="32" o:oned="t" path="m,l21600,21600e" filled="f">
                <v:path arrowok="t" fillok="f" o:connecttype="none"/>
                <o:lock v:ext="edit" shapetype="t"/>
              </v:shapetype>
              <v:shape id="Straight Arrow Connector 1" o:spid="_x0000_s1026" type="#_x0000_t32" style="position:absolute;margin-left:279pt;margin-top:27.2pt;width:23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"/>
            </w:pict>
          </mc:Fallback>
        </mc:AlternateContent>
      </w:r>
      <w:r>
        <w:rPr>
          <w:rFonts w:ascii="Times New Roman" w:hAnsi="Times New Roman"/>
          <w:sz w:val="24"/>
          <w:szCs w:val="24"/>
        </w:rPr>
        <w:t>20</w:t>
      </w:r>
      <w:r w:rsidRPr="00681CFF">
        <w:rPr>
          <w:rFonts w:ascii="Times New Roman" w:hAnsi="Times New Roman"/>
          <w:sz w:val="24"/>
          <w:szCs w:val="24"/>
        </w:rPr>
        <w:tab/>
      </w:r>
      <w:r w:rsidRPr="00681CFF">
        <w:rPr>
          <w:rFonts w:ascii="Times New Roman" w:hAnsi="Times New Roman"/>
          <w:sz w:val="24"/>
          <w:szCs w:val="24"/>
        </w:rPr>
        <w:tab/>
      </w:r>
    </w:p>
    <w:p w14:paraId="016D7112" w14:textId="77777777" w:rsidR="00845C9B" w:rsidRDefault="00845C9B" w:rsidP="00845C9B">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p>
    <w:p w14:paraId="5E976A19" w14:textId="77777777" w:rsidR="00845C9B" w:rsidRPr="00681CFF" w:rsidRDefault="00845C9B" w:rsidP="00845C9B">
      <w:pPr>
        <w:tabs>
          <w:tab w:val="left" w:pos="720"/>
          <w:tab w:val="left" w:pos="55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Michael R. Schmidt</w:t>
      </w:r>
    </w:p>
    <w:p w14:paraId="71CE2183" w14:textId="77777777" w:rsidR="00845C9B" w:rsidRPr="00681660" w:rsidRDefault="00845C9B" w:rsidP="00845C9B">
      <w:pPr>
        <w:spacing w:after="0" w:line="240" w:lineRule="auto"/>
        <w:rPr>
          <w:rFonts w:ascii="Times New Roman" w:hAnsi="Times New Roman"/>
          <w:sz w:val="24"/>
          <w:szCs w:val="24"/>
        </w:rPr>
      </w:pPr>
      <w:r w:rsidRPr="00681CFF">
        <w:rPr>
          <w:rFonts w:ascii="Times New Roman" w:hAnsi="Times New Roman"/>
          <w:sz w:val="24"/>
          <w:szCs w:val="24"/>
        </w:rPr>
        <w:tab/>
      </w:r>
      <w:r w:rsidRPr="00681CFF">
        <w:rPr>
          <w:rFonts w:ascii="Times New Roman" w:hAnsi="Times New Roman"/>
          <w:sz w:val="24"/>
          <w:szCs w:val="24"/>
        </w:rPr>
        <w:tab/>
        <w:t xml:space="preserve"> </w:t>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Pr>
          <w:rFonts w:ascii="Times New Roman" w:hAnsi="Times New Roman"/>
          <w:sz w:val="24"/>
          <w:szCs w:val="24"/>
        </w:rPr>
        <w:t>Commissioner of Taxation and Finance</w:t>
      </w:r>
    </w:p>
    <w:p w14:paraId="0BE8A17E" w14:textId="77777777" w:rsidR="00892452" w:rsidRDefault="00892452"/>
    <w:sectPr w:rsidR="00892452" w:rsidSect="007F706E">
      <w:headerReference w:type="default" r:id="rId6"/>
      <w:pgSz w:w="12240" w:h="15840"/>
      <w:pgMar w:top="1440" w:right="720" w:bottom="1440" w:left="72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16D8D" w14:textId="77777777" w:rsidR="00227E91" w:rsidRDefault="00433F45">
      <w:pPr>
        <w:spacing w:after="0" w:line="240" w:lineRule="auto"/>
      </w:pPr>
      <w:r>
        <w:separator/>
      </w:r>
    </w:p>
  </w:endnote>
  <w:endnote w:type="continuationSeparator" w:id="0">
    <w:p w14:paraId="3082C7A4" w14:textId="77777777" w:rsidR="00227E91" w:rsidRDefault="0043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1F8A8" w14:textId="77777777" w:rsidR="00227E91" w:rsidRDefault="00433F45">
      <w:pPr>
        <w:spacing w:after="0" w:line="240" w:lineRule="auto"/>
      </w:pPr>
      <w:r>
        <w:separator/>
      </w:r>
    </w:p>
  </w:footnote>
  <w:footnote w:type="continuationSeparator" w:id="0">
    <w:p w14:paraId="37F062F1" w14:textId="77777777" w:rsidR="00227E91" w:rsidRDefault="00433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2CDB" w14:textId="77777777" w:rsidR="007D7329" w:rsidRDefault="00845C9B">
    <w:pPr>
      <w:pStyle w:val="Header"/>
      <w:jc w:val="center"/>
    </w:pPr>
    <w:r>
      <w:fldChar w:fldCharType="begin"/>
    </w:r>
    <w:r>
      <w:instrText xml:space="preserve"> PAGE   \* MERGEFORMAT </w:instrText>
    </w:r>
    <w:r>
      <w:fldChar w:fldCharType="separate"/>
    </w:r>
    <w:r>
      <w:rPr>
        <w:noProof/>
      </w:rPr>
      <w:t>- 2 -</w:t>
    </w:r>
    <w:r>
      <w:rPr>
        <w:noProof/>
      </w:rPr>
      <w:fldChar w:fldCharType="end"/>
    </w:r>
  </w:p>
  <w:p w14:paraId="18F48B14" w14:textId="77777777" w:rsidR="007D7329" w:rsidRDefault="00045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9B"/>
    <w:rsid w:val="00045F50"/>
    <w:rsid w:val="00227E91"/>
    <w:rsid w:val="00433F45"/>
    <w:rsid w:val="00460B5D"/>
    <w:rsid w:val="00845C9B"/>
    <w:rsid w:val="00892452"/>
    <w:rsid w:val="009E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E15C"/>
  <w15:chartTrackingRefBased/>
  <w15:docId w15:val="{3C23953E-F931-41ED-AEB9-F73788D8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5C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C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D1E6F8BA.dotm</Template>
  <TotalTime>16</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5</cp:revision>
  <cp:lastPrinted>2020-09-22T10:42:00Z</cp:lastPrinted>
  <dcterms:created xsi:type="dcterms:W3CDTF">2020-09-21T15:21:00Z</dcterms:created>
  <dcterms:modified xsi:type="dcterms:W3CDTF">2020-12-03T15:46:00Z</dcterms:modified>
</cp:coreProperties>
</file>