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83"/>
      </w:tblGrid>
      <w:tr w:rsidR="00E603AA" w:rsidRPr="00885BE8" w14:paraId="1BC0880D" w14:textId="77777777" w:rsidTr="0023229E">
        <w:trPr>
          <w:trHeight w:val="450"/>
          <w:jc w:val="center"/>
        </w:trPr>
        <w:tc>
          <w:tcPr>
            <w:tcW w:w="10483" w:type="dxa"/>
          </w:tcPr>
          <w:p w14:paraId="6220B4AF" w14:textId="20378EDF" w:rsidR="00E603AA" w:rsidRPr="00885BE8" w:rsidRDefault="000113F1" w:rsidP="00BA4F1D">
            <w:pPr>
              <w:ind w:left="297"/>
              <w:jc w:val="center"/>
              <w:rPr>
                <w:rFonts w:ascii="Arial" w:hAnsi="Arial" w:cs="Arial"/>
              </w:rPr>
            </w:pPr>
            <w:bookmarkStart w:id="0" w:name="_Toc513475170"/>
            <w:r w:rsidRPr="00885BE8">
              <w:rPr>
                <w:rFonts w:ascii="Arial" w:hAnsi="Arial" w:cs="Arial"/>
                <w:noProof/>
              </w:rPr>
              <w:drawing>
                <wp:inline distT="0" distB="0" distL="0" distR="0" wp14:anchorId="0E70B17E" wp14:editId="66307510">
                  <wp:extent cx="6067425" cy="1087642"/>
                  <wp:effectExtent l="0" t="0" r="0" b="0"/>
                  <wp:docPr id="1" name="Picture 1" descr="New York State Department of Taxation and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York State Department of Taxation and Fina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67425" cy="1087642"/>
                          </a:xfrm>
                          <a:prstGeom prst="rect">
                            <a:avLst/>
                          </a:prstGeom>
                        </pic:spPr>
                      </pic:pic>
                    </a:graphicData>
                  </a:graphic>
                </wp:inline>
              </w:drawing>
            </w:r>
          </w:p>
        </w:tc>
      </w:tr>
      <w:tr w:rsidR="00DF0B82" w:rsidRPr="00885BE8" w14:paraId="0A3C3629" w14:textId="77777777" w:rsidTr="004836D5">
        <w:trPr>
          <w:trHeight w:val="180"/>
          <w:jc w:val="center"/>
        </w:trPr>
        <w:tc>
          <w:tcPr>
            <w:tcW w:w="10483" w:type="dxa"/>
            <w:vAlign w:val="center"/>
          </w:tcPr>
          <w:p w14:paraId="7EC5EDAE" w14:textId="77777777" w:rsidR="00DF0B82" w:rsidRPr="00885BE8" w:rsidRDefault="00DF0B82" w:rsidP="00520A8F">
            <w:pPr>
              <w:ind w:left="297"/>
              <w:rPr>
                <w:rFonts w:ascii="Arial" w:hAnsi="Arial" w:cs="Arial"/>
                <w:caps/>
                <w:noProof/>
                <w:color w:val="646569"/>
                <w:sz w:val="20"/>
              </w:rPr>
            </w:pPr>
          </w:p>
        </w:tc>
      </w:tr>
    </w:tbl>
    <w:p w14:paraId="1E122B1E" w14:textId="004551D3" w:rsidR="00F2594D" w:rsidRPr="00885BE8" w:rsidRDefault="00F2594D" w:rsidP="00172B9E">
      <w:pPr>
        <w:pStyle w:val="Text"/>
        <w:sectPr w:rsidR="00F2594D" w:rsidRPr="00885BE8" w:rsidSect="00F2594D">
          <w:headerReference w:type="default" r:id="rId12"/>
          <w:footerReference w:type="default" r:id="rId13"/>
          <w:footerReference w:type="first" r:id="rId14"/>
          <w:pgSz w:w="12240" w:h="15840"/>
          <w:pgMar w:top="1440" w:right="1440" w:bottom="1440" w:left="1440" w:header="720" w:footer="720" w:gutter="0"/>
          <w:pgNumType w:start="0"/>
          <w:cols w:space="720"/>
          <w:titlePg/>
          <w:docGrid w:linePitch="360"/>
        </w:sectPr>
      </w:pPr>
    </w:p>
    <w:p w14:paraId="1AA08C57" w14:textId="6AF7DEE9" w:rsidR="00F2594D" w:rsidRPr="00885BE8" w:rsidRDefault="00F2594D" w:rsidP="000113F1">
      <w:pPr>
        <w:spacing w:line="240" w:lineRule="auto"/>
        <w:rPr>
          <w:rFonts w:ascii="Arial" w:hAnsi="Arial" w:cs="Arial"/>
        </w:rPr>
      </w:pPr>
      <w:r w:rsidRPr="00885BE8">
        <w:rPr>
          <w:rFonts w:ascii="Arial" w:hAnsi="Arial" w:cs="Arial"/>
          <w:noProof/>
        </w:rPr>
        <mc:AlternateContent>
          <mc:Choice Requires="wps">
            <w:drawing>
              <wp:anchor distT="0" distB="0" distL="114300" distR="114300" simplePos="0" relativeHeight="251659264" behindDoc="1" locked="0" layoutInCell="1" allowOverlap="1" wp14:anchorId="162811B1" wp14:editId="6C07C332">
                <wp:simplePos x="0" y="0"/>
                <wp:positionH relativeFrom="column">
                  <wp:posOffset>-1013460</wp:posOffset>
                </wp:positionH>
                <wp:positionV relativeFrom="paragraph">
                  <wp:posOffset>315595</wp:posOffset>
                </wp:positionV>
                <wp:extent cx="8118475" cy="542417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8475" cy="5424170"/>
                        </a:xfrm>
                        <a:prstGeom prst="rect">
                          <a:avLst/>
                        </a:prstGeom>
                        <a:solidFill>
                          <a:srgbClr val="7FA9A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F6D6" id="Rectangle 5" o:spid="_x0000_s1026" alt="&quot;&quot;" style="position:absolute;margin-left:-79.8pt;margin-top:24.85pt;width:639.25pt;height:4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" fillcolor="#7fa9ae" stroked="f" strokeweight="2pt"/>
            </w:pict>
          </mc:Fallback>
        </mc:AlternateContent>
      </w:r>
    </w:p>
    <w:p w14:paraId="1C34A752" w14:textId="2569E80C" w:rsidR="00F2594D" w:rsidRPr="00885BE8" w:rsidRDefault="00F2594D" w:rsidP="00172B9E">
      <w:pPr>
        <w:spacing w:line="240" w:lineRule="auto"/>
        <w:ind w:left="3600"/>
        <w:jc w:val="center"/>
        <w:rPr>
          <w:rFonts w:ascii="Arial" w:hAnsi="Arial" w:cs="Arial"/>
        </w:rPr>
      </w:pPr>
      <w:r w:rsidRPr="00885BE8">
        <w:rPr>
          <w:rFonts w:ascii="Arial" w:hAnsi="Arial" w:cs="Arial"/>
          <w:noProof/>
        </w:rPr>
        <mc:AlternateContent>
          <mc:Choice Requires="wps">
            <w:drawing>
              <wp:anchor distT="0" distB="0" distL="114300" distR="114300" simplePos="0" relativeHeight="251660288" behindDoc="1" locked="0" layoutInCell="1" allowOverlap="1" wp14:anchorId="736CD744" wp14:editId="00D853F2">
                <wp:simplePos x="0" y="0"/>
                <wp:positionH relativeFrom="column">
                  <wp:posOffset>-896620</wp:posOffset>
                </wp:positionH>
                <wp:positionV relativeFrom="paragraph">
                  <wp:posOffset>318770</wp:posOffset>
                </wp:positionV>
                <wp:extent cx="7920355" cy="478155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0355" cy="4781550"/>
                        </a:xfrm>
                        <a:prstGeom prst="rect">
                          <a:avLst/>
                        </a:prstGeom>
                        <a:solidFill>
                          <a:srgbClr val="00768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F1651" id="Rectangle 6" o:spid="_x0000_s1026" alt="&quot;&quot;" style="position:absolute;margin-left:-70.6pt;margin-top:25.1pt;width:623.65pt;height:3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" fillcolor="#007681" stroked="f" strokeweight="2pt"/>
            </w:pict>
          </mc:Fallback>
        </mc:AlternateContent>
      </w:r>
    </w:p>
    <w:p w14:paraId="2B03B3BB" w14:textId="4BDBE717" w:rsidR="00F2594D" w:rsidRPr="00885BE8" w:rsidRDefault="00F2594D" w:rsidP="00172B9E">
      <w:pPr>
        <w:spacing w:line="240" w:lineRule="auto"/>
        <w:jc w:val="center"/>
        <w:rPr>
          <w:rFonts w:ascii="Arial" w:hAnsi="Arial" w:cs="Arial"/>
        </w:rPr>
      </w:pPr>
    </w:p>
    <w:p w14:paraId="4812D697" w14:textId="77777777" w:rsidR="00F2594D" w:rsidRPr="00885BE8" w:rsidRDefault="00F2594D" w:rsidP="00172B9E">
      <w:pPr>
        <w:spacing w:line="240" w:lineRule="auto"/>
        <w:jc w:val="center"/>
        <w:rPr>
          <w:rFonts w:ascii="Arial" w:hAnsi="Arial" w:cs="Arial"/>
        </w:rPr>
      </w:pPr>
    </w:p>
    <w:p w14:paraId="15BF278A" w14:textId="77777777" w:rsidR="00F2594D" w:rsidRPr="00885BE8" w:rsidRDefault="00F2594D" w:rsidP="00172B9E">
      <w:pPr>
        <w:spacing w:line="240" w:lineRule="auto"/>
        <w:jc w:val="center"/>
        <w:rPr>
          <w:rFonts w:ascii="Arial" w:hAnsi="Arial" w:cs="Arial"/>
        </w:rPr>
      </w:pPr>
    </w:p>
    <w:p w14:paraId="615C93F3" w14:textId="77777777" w:rsidR="00F2594D" w:rsidRPr="00C9686B" w:rsidRDefault="00F2594D" w:rsidP="00172B9E">
      <w:pPr>
        <w:spacing w:line="240" w:lineRule="auto"/>
        <w:jc w:val="center"/>
        <w:rPr>
          <w:rFonts w:ascii="Arial" w:hAnsi="Arial" w:cs="Arial"/>
          <w:b/>
          <w:color w:val="939393"/>
          <w:sz w:val="72"/>
          <w:szCs w:val="72"/>
        </w:rPr>
        <w:sectPr w:rsidR="00F2594D" w:rsidRPr="00C9686B" w:rsidSect="00B34687">
          <w:type w:val="continuous"/>
          <w:pgSz w:w="12240" w:h="15840"/>
          <w:pgMar w:top="1440" w:right="1440" w:bottom="1440" w:left="1440" w:header="720" w:footer="720" w:gutter="0"/>
          <w:cols w:num="2" w:space="720"/>
          <w:docGrid w:linePitch="360"/>
        </w:sectPr>
      </w:pPr>
    </w:p>
    <w:p w14:paraId="46A6A8A5" w14:textId="77777777" w:rsidR="00F2594D" w:rsidRPr="00C9686B" w:rsidRDefault="00F2594D" w:rsidP="00172B9E">
      <w:pPr>
        <w:spacing w:line="240" w:lineRule="auto"/>
        <w:jc w:val="center"/>
        <w:rPr>
          <w:rFonts w:ascii="Arial" w:hAnsi="Arial" w:cs="Arial"/>
          <w:b/>
          <w:color w:val="939393"/>
          <w:sz w:val="44"/>
          <w:szCs w:val="44"/>
        </w:rPr>
      </w:pPr>
      <w:bookmarkStart w:id="1" w:name="_Hlk80368873"/>
      <w:r w:rsidRPr="00C9686B">
        <w:rPr>
          <w:rFonts w:ascii="Arial" w:hAnsi="Arial" w:cs="Arial"/>
          <w:b/>
          <w:color w:val="939393"/>
          <w:sz w:val="44"/>
          <w:szCs w:val="44"/>
        </w:rPr>
        <w:t>Request for Proposals</w:t>
      </w:r>
    </w:p>
    <w:bookmarkEnd w:id="1"/>
    <w:p w14:paraId="41282B85" w14:textId="74699B2E" w:rsidR="005F7770" w:rsidRPr="00C9686B" w:rsidRDefault="00F10156" w:rsidP="005F7770">
      <w:pPr>
        <w:jc w:val="center"/>
        <w:rPr>
          <w:rFonts w:ascii="Arial" w:hAnsi="Arial" w:cs="Arial"/>
          <w:b/>
          <w:color w:val="939393"/>
          <w:sz w:val="44"/>
          <w:szCs w:val="44"/>
        </w:rPr>
      </w:pPr>
      <w:r>
        <w:rPr>
          <w:rFonts w:ascii="Arial" w:hAnsi="Arial" w:cs="Arial"/>
          <w:b/>
          <w:color w:val="939393"/>
          <w:sz w:val="44"/>
          <w:szCs w:val="44"/>
        </w:rPr>
        <w:t>26-100</w:t>
      </w:r>
    </w:p>
    <w:p w14:paraId="01BF46F4" w14:textId="77777777" w:rsidR="00590BED" w:rsidRDefault="00590BED" w:rsidP="00E33937">
      <w:pPr>
        <w:jc w:val="center"/>
        <w:rPr>
          <w:rFonts w:ascii="Arial" w:hAnsi="Arial" w:cs="Arial"/>
          <w:b/>
          <w:color w:val="939393"/>
          <w:sz w:val="52"/>
          <w:szCs w:val="52"/>
        </w:rPr>
      </w:pPr>
    </w:p>
    <w:p w14:paraId="41468742" w14:textId="791DA7E7" w:rsidR="00E33937" w:rsidRPr="005B64DB" w:rsidRDefault="00D31DD5" w:rsidP="00E33937">
      <w:pPr>
        <w:jc w:val="center"/>
        <w:rPr>
          <w:rFonts w:ascii="Arial" w:hAnsi="Arial" w:cs="Arial"/>
          <w:b/>
          <w:color w:val="939393"/>
          <w:sz w:val="56"/>
          <w:szCs w:val="56"/>
        </w:rPr>
      </w:pPr>
      <w:r w:rsidRPr="005B64DB">
        <w:rPr>
          <w:rFonts w:ascii="Arial" w:hAnsi="Arial" w:cs="Arial"/>
          <w:b/>
          <w:color w:val="939393"/>
          <w:sz w:val="56"/>
          <w:szCs w:val="56"/>
        </w:rPr>
        <w:t>Real Property Appraisal</w:t>
      </w:r>
      <w:r w:rsidR="0088301C" w:rsidRPr="005B64DB">
        <w:rPr>
          <w:rFonts w:ascii="Arial" w:hAnsi="Arial" w:cs="Arial"/>
          <w:b/>
          <w:color w:val="939393"/>
          <w:sz w:val="56"/>
          <w:szCs w:val="56"/>
        </w:rPr>
        <w:t xml:space="preserve"> Services</w:t>
      </w:r>
      <w:r w:rsidR="006D4B70" w:rsidRPr="005B64DB">
        <w:rPr>
          <w:rFonts w:ascii="Arial" w:hAnsi="Arial" w:cs="Arial"/>
          <w:b/>
          <w:color w:val="939393"/>
          <w:sz w:val="56"/>
          <w:szCs w:val="56"/>
        </w:rPr>
        <w:t xml:space="preserve"> – Special Franchise Properties and Telecommunications Assessment Ceiling Properties</w:t>
      </w:r>
    </w:p>
    <w:p w14:paraId="5C7A4E42" w14:textId="77777777" w:rsidR="00F2594D" w:rsidRPr="00885BE8" w:rsidRDefault="00F2594D" w:rsidP="00172B9E">
      <w:pPr>
        <w:spacing w:line="240" w:lineRule="auto"/>
        <w:rPr>
          <w:rFonts w:ascii="Arial" w:hAnsi="Arial" w:cs="Arial"/>
          <w:noProof/>
        </w:rPr>
        <w:sectPr w:rsidR="00F2594D" w:rsidRPr="00885BE8" w:rsidSect="001004EA">
          <w:type w:val="continuous"/>
          <w:pgSz w:w="12240" w:h="15840"/>
          <w:pgMar w:top="1440" w:right="1440" w:bottom="1440" w:left="1440" w:header="720" w:footer="720" w:gutter="0"/>
          <w:cols w:space="720"/>
          <w:docGrid w:linePitch="360"/>
        </w:sectPr>
      </w:pPr>
    </w:p>
    <w:sdt>
      <w:sdtPr>
        <w:rPr>
          <w:rFonts w:ascii="Arial" w:eastAsia="Calibri" w:hAnsi="Arial" w:cs="Arial"/>
          <w:color w:val="auto"/>
          <w:sz w:val="20"/>
          <w:szCs w:val="20"/>
        </w:rPr>
        <w:id w:val="1936785787"/>
        <w:docPartObj>
          <w:docPartGallery w:val="Table of Contents"/>
          <w:docPartUnique/>
        </w:docPartObj>
      </w:sdtPr>
      <w:sdtEndPr>
        <w:rPr>
          <w:b/>
          <w:bCs/>
          <w:noProof/>
          <w:sz w:val="22"/>
          <w:szCs w:val="22"/>
        </w:rPr>
      </w:sdtEndPr>
      <w:sdtContent>
        <w:p w14:paraId="30C1CDE1" w14:textId="59847F31" w:rsidR="005717F1" w:rsidRPr="00520A8F" w:rsidRDefault="005717F1" w:rsidP="007712D6">
          <w:pPr>
            <w:pStyle w:val="TOCHeading"/>
            <w:spacing w:before="0"/>
            <w:jc w:val="center"/>
            <w:rPr>
              <w:rFonts w:ascii="Arial" w:hAnsi="Arial" w:cs="Arial"/>
              <w:b/>
              <w:bCs/>
              <w:color w:val="007681"/>
              <w:sz w:val="28"/>
              <w:szCs w:val="28"/>
            </w:rPr>
          </w:pPr>
          <w:r w:rsidRPr="00520A8F">
            <w:rPr>
              <w:rFonts w:ascii="Arial" w:hAnsi="Arial" w:cs="Arial"/>
              <w:b/>
              <w:bCs/>
              <w:color w:val="007681"/>
              <w:sz w:val="28"/>
              <w:szCs w:val="28"/>
            </w:rPr>
            <w:t>Table of Contents</w:t>
          </w:r>
        </w:p>
        <w:p w14:paraId="30FA8A6D" w14:textId="61EBD4B3" w:rsidR="00614AF6" w:rsidRPr="00614AF6" w:rsidRDefault="005717F1">
          <w:pPr>
            <w:pStyle w:val="TOC1"/>
            <w:rPr>
              <w:rFonts w:ascii="Arial" w:eastAsiaTheme="minorEastAsia" w:hAnsi="Arial" w:cs="Arial"/>
              <w:kern w:val="2"/>
              <w14:ligatures w14:val="standardContextual"/>
            </w:rPr>
          </w:pPr>
          <w:r w:rsidRPr="00614AF6">
            <w:rPr>
              <w:rFonts w:ascii="Arial" w:hAnsi="Arial" w:cs="Arial"/>
            </w:rPr>
            <w:fldChar w:fldCharType="begin"/>
          </w:r>
          <w:r w:rsidRPr="00614AF6">
            <w:rPr>
              <w:rFonts w:ascii="Arial" w:hAnsi="Arial" w:cs="Arial"/>
            </w:rPr>
            <w:instrText xml:space="preserve"> TOC \o "1-3" \h \z \u </w:instrText>
          </w:r>
          <w:r w:rsidRPr="00614AF6">
            <w:rPr>
              <w:rFonts w:ascii="Arial" w:hAnsi="Arial" w:cs="Arial"/>
            </w:rPr>
            <w:fldChar w:fldCharType="separate"/>
          </w:r>
          <w:hyperlink w:anchor="_Toc225425158" w:history="1">
            <w:r w:rsidR="00614AF6" w:rsidRPr="00614AF6">
              <w:rPr>
                <w:rStyle w:val="Hyperlink"/>
                <w:rFonts w:ascii="Arial" w:hAnsi="Arial" w:cs="Arial"/>
              </w:rPr>
              <w:t>Preface</w:t>
            </w:r>
            <w:r w:rsidR="00614AF6" w:rsidRPr="00614AF6">
              <w:rPr>
                <w:rFonts w:ascii="Arial" w:hAnsi="Arial" w:cs="Arial"/>
                <w:webHidden/>
              </w:rPr>
              <w:tab/>
            </w:r>
            <w:r w:rsidR="00614AF6" w:rsidRPr="00614AF6">
              <w:rPr>
                <w:rFonts w:ascii="Arial" w:hAnsi="Arial" w:cs="Arial"/>
                <w:webHidden/>
              </w:rPr>
              <w:fldChar w:fldCharType="begin"/>
            </w:r>
            <w:r w:rsidR="00614AF6" w:rsidRPr="00614AF6">
              <w:rPr>
                <w:rFonts w:ascii="Arial" w:hAnsi="Arial" w:cs="Arial"/>
                <w:webHidden/>
              </w:rPr>
              <w:instrText xml:space="preserve"> PAGEREF _Toc225425158 \h </w:instrText>
            </w:r>
            <w:r w:rsidR="00614AF6" w:rsidRPr="00614AF6">
              <w:rPr>
                <w:rFonts w:ascii="Arial" w:hAnsi="Arial" w:cs="Arial"/>
                <w:webHidden/>
              </w:rPr>
            </w:r>
            <w:r w:rsidR="00614AF6" w:rsidRPr="00614AF6">
              <w:rPr>
                <w:rFonts w:ascii="Arial" w:hAnsi="Arial" w:cs="Arial"/>
                <w:webHidden/>
              </w:rPr>
              <w:fldChar w:fldCharType="separate"/>
            </w:r>
            <w:r w:rsidR="00573728">
              <w:rPr>
                <w:rFonts w:ascii="Arial" w:hAnsi="Arial" w:cs="Arial"/>
                <w:webHidden/>
              </w:rPr>
              <w:t>6</w:t>
            </w:r>
            <w:r w:rsidR="00614AF6" w:rsidRPr="00614AF6">
              <w:rPr>
                <w:rFonts w:ascii="Arial" w:hAnsi="Arial" w:cs="Arial"/>
                <w:webHidden/>
              </w:rPr>
              <w:fldChar w:fldCharType="end"/>
            </w:r>
          </w:hyperlink>
        </w:p>
        <w:p w14:paraId="169D47EC" w14:textId="7800F5D5" w:rsidR="00614AF6" w:rsidRPr="00614AF6" w:rsidRDefault="00614AF6">
          <w:pPr>
            <w:pStyle w:val="TOC2"/>
            <w:rPr>
              <w:rFonts w:eastAsiaTheme="minorEastAsia"/>
              <w:iCs w:val="0"/>
              <w:kern w:val="2"/>
              <w:lang w:val="en-US" w:eastAsia="en-US"/>
              <w14:ligatures w14:val="standardContextual"/>
            </w:rPr>
          </w:pPr>
          <w:hyperlink w:anchor="_Toc225425159" w:history="1">
            <w:r w:rsidRPr="00614AF6">
              <w:rPr>
                <w:rStyle w:val="Hyperlink"/>
              </w:rPr>
              <w:t>A.</w:t>
            </w:r>
            <w:r w:rsidRPr="00614AF6">
              <w:rPr>
                <w:rFonts w:eastAsiaTheme="minorEastAsia"/>
                <w:iCs w:val="0"/>
                <w:kern w:val="2"/>
                <w:lang w:val="en-US" w:eastAsia="en-US"/>
                <w14:ligatures w14:val="standardContextual"/>
              </w:rPr>
              <w:tab/>
            </w:r>
            <w:r w:rsidRPr="00614AF6">
              <w:rPr>
                <w:rStyle w:val="Hyperlink"/>
              </w:rPr>
              <w:t>Procurement Lobbying – Offerer Understanding of, and Compliance with, Procurement Lobbying Guidelines</w:t>
            </w:r>
            <w:r w:rsidRPr="00614AF6">
              <w:rPr>
                <w:webHidden/>
              </w:rPr>
              <w:tab/>
            </w:r>
            <w:r w:rsidRPr="00614AF6">
              <w:rPr>
                <w:webHidden/>
              </w:rPr>
              <w:fldChar w:fldCharType="begin"/>
            </w:r>
            <w:r w:rsidRPr="00614AF6">
              <w:rPr>
                <w:webHidden/>
              </w:rPr>
              <w:instrText xml:space="preserve"> PAGEREF _Toc225425159 \h </w:instrText>
            </w:r>
            <w:r w:rsidRPr="00614AF6">
              <w:rPr>
                <w:webHidden/>
              </w:rPr>
            </w:r>
            <w:r w:rsidRPr="00614AF6">
              <w:rPr>
                <w:webHidden/>
              </w:rPr>
              <w:fldChar w:fldCharType="separate"/>
            </w:r>
            <w:r w:rsidR="00573728">
              <w:rPr>
                <w:webHidden/>
              </w:rPr>
              <w:t>6</w:t>
            </w:r>
            <w:r w:rsidRPr="00614AF6">
              <w:rPr>
                <w:webHidden/>
              </w:rPr>
              <w:fldChar w:fldCharType="end"/>
            </w:r>
          </w:hyperlink>
        </w:p>
        <w:p w14:paraId="2ADCF7C9" w14:textId="2C9D8F34" w:rsidR="00614AF6" w:rsidRPr="00614AF6" w:rsidRDefault="00614AF6">
          <w:pPr>
            <w:pStyle w:val="TOC2"/>
            <w:rPr>
              <w:rFonts w:eastAsiaTheme="minorEastAsia"/>
              <w:iCs w:val="0"/>
              <w:kern w:val="2"/>
              <w:lang w:val="en-US" w:eastAsia="en-US"/>
              <w14:ligatures w14:val="standardContextual"/>
            </w:rPr>
          </w:pPr>
          <w:hyperlink w:anchor="_Toc225425160" w:history="1">
            <w:r w:rsidRPr="00614AF6">
              <w:rPr>
                <w:rStyle w:val="Hyperlink"/>
              </w:rPr>
              <w:t>B.</w:t>
            </w:r>
            <w:r w:rsidRPr="00614AF6">
              <w:rPr>
                <w:rFonts w:eastAsiaTheme="minorEastAsia"/>
                <w:iCs w:val="0"/>
                <w:kern w:val="2"/>
                <w:lang w:val="en-US" w:eastAsia="en-US"/>
                <w14:ligatures w14:val="standardContextual"/>
              </w:rPr>
              <w:tab/>
            </w:r>
            <w:r w:rsidRPr="00614AF6">
              <w:rPr>
                <w:rStyle w:val="Hyperlink"/>
              </w:rPr>
              <w:t>Proposal Questions/Inquiries</w:t>
            </w:r>
            <w:r w:rsidRPr="00614AF6">
              <w:rPr>
                <w:webHidden/>
              </w:rPr>
              <w:tab/>
            </w:r>
            <w:r w:rsidRPr="00614AF6">
              <w:rPr>
                <w:webHidden/>
              </w:rPr>
              <w:fldChar w:fldCharType="begin"/>
            </w:r>
            <w:r w:rsidRPr="00614AF6">
              <w:rPr>
                <w:webHidden/>
              </w:rPr>
              <w:instrText xml:space="preserve"> PAGEREF _Toc225425160 \h </w:instrText>
            </w:r>
            <w:r w:rsidRPr="00614AF6">
              <w:rPr>
                <w:webHidden/>
              </w:rPr>
            </w:r>
            <w:r w:rsidRPr="00614AF6">
              <w:rPr>
                <w:webHidden/>
              </w:rPr>
              <w:fldChar w:fldCharType="separate"/>
            </w:r>
            <w:r w:rsidR="00573728">
              <w:rPr>
                <w:webHidden/>
              </w:rPr>
              <w:t>6</w:t>
            </w:r>
            <w:r w:rsidRPr="00614AF6">
              <w:rPr>
                <w:webHidden/>
              </w:rPr>
              <w:fldChar w:fldCharType="end"/>
            </w:r>
          </w:hyperlink>
        </w:p>
        <w:p w14:paraId="7A1AA5B2" w14:textId="0DD9084B" w:rsidR="00614AF6" w:rsidRPr="00614AF6" w:rsidRDefault="00614AF6">
          <w:pPr>
            <w:pStyle w:val="TOC2"/>
            <w:rPr>
              <w:rFonts w:eastAsiaTheme="minorEastAsia"/>
              <w:iCs w:val="0"/>
              <w:kern w:val="2"/>
              <w:lang w:val="en-US" w:eastAsia="en-US"/>
              <w14:ligatures w14:val="standardContextual"/>
            </w:rPr>
          </w:pPr>
          <w:hyperlink w:anchor="_Toc225425161" w:history="1">
            <w:r w:rsidRPr="00614AF6">
              <w:rPr>
                <w:rStyle w:val="Hyperlink"/>
              </w:rPr>
              <w:t>C.</w:t>
            </w:r>
            <w:r w:rsidRPr="00614AF6">
              <w:rPr>
                <w:rFonts w:eastAsiaTheme="minorEastAsia"/>
                <w:iCs w:val="0"/>
                <w:kern w:val="2"/>
                <w:lang w:val="en-US" w:eastAsia="en-US"/>
                <w14:ligatures w14:val="standardContextual"/>
              </w:rPr>
              <w:tab/>
            </w:r>
            <w:r w:rsidRPr="00614AF6">
              <w:rPr>
                <w:rStyle w:val="Hyperlink"/>
                <w:lang w:val="en-US"/>
              </w:rPr>
              <w:t>RFP</w:t>
            </w:r>
            <w:r w:rsidRPr="00614AF6">
              <w:rPr>
                <w:rStyle w:val="Hyperlink"/>
              </w:rPr>
              <w:t xml:space="preserve"> Amendments/Announcements</w:t>
            </w:r>
            <w:r w:rsidRPr="00614AF6">
              <w:rPr>
                <w:webHidden/>
              </w:rPr>
              <w:tab/>
            </w:r>
            <w:r w:rsidRPr="00614AF6">
              <w:rPr>
                <w:webHidden/>
              </w:rPr>
              <w:fldChar w:fldCharType="begin"/>
            </w:r>
            <w:r w:rsidRPr="00614AF6">
              <w:rPr>
                <w:webHidden/>
              </w:rPr>
              <w:instrText xml:space="preserve"> PAGEREF _Toc225425161 \h </w:instrText>
            </w:r>
            <w:r w:rsidRPr="00614AF6">
              <w:rPr>
                <w:webHidden/>
              </w:rPr>
            </w:r>
            <w:r w:rsidRPr="00614AF6">
              <w:rPr>
                <w:webHidden/>
              </w:rPr>
              <w:fldChar w:fldCharType="separate"/>
            </w:r>
            <w:r w:rsidR="00573728">
              <w:rPr>
                <w:webHidden/>
              </w:rPr>
              <w:t>7</w:t>
            </w:r>
            <w:r w:rsidRPr="00614AF6">
              <w:rPr>
                <w:webHidden/>
              </w:rPr>
              <w:fldChar w:fldCharType="end"/>
            </w:r>
          </w:hyperlink>
        </w:p>
        <w:p w14:paraId="6B538909" w14:textId="413FCEA0" w:rsidR="00614AF6" w:rsidRPr="00614AF6" w:rsidRDefault="00614AF6">
          <w:pPr>
            <w:pStyle w:val="TOC2"/>
            <w:rPr>
              <w:rFonts w:eastAsiaTheme="minorEastAsia"/>
              <w:iCs w:val="0"/>
              <w:kern w:val="2"/>
              <w:lang w:val="en-US" w:eastAsia="en-US"/>
              <w14:ligatures w14:val="standardContextual"/>
            </w:rPr>
          </w:pPr>
          <w:hyperlink w:anchor="_Toc225425162" w:history="1">
            <w:r w:rsidRPr="00614AF6">
              <w:rPr>
                <w:rStyle w:val="Hyperlink"/>
              </w:rPr>
              <w:t>D.</w:t>
            </w:r>
            <w:r w:rsidRPr="00614AF6">
              <w:rPr>
                <w:rFonts w:eastAsiaTheme="minorEastAsia"/>
                <w:iCs w:val="0"/>
                <w:kern w:val="2"/>
                <w:lang w:val="en-US" w:eastAsia="en-US"/>
                <w14:ligatures w14:val="standardContextual"/>
              </w:rPr>
              <w:tab/>
            </w:r>
            <w:r w:rsidRPr="00614AF6">
              <w:rPr>
                <w:rStyle w:val="Hyperlink"/>
              </w:rPr>
              <w:t>Response to Bidder Questions and Requests for Clarification</w:t>
            </w:r>
            <w:r w:rsidRPr="00614AF6">
              <w:rPr>
                <w:webHidden/>
              </w:rPr>
              <w:tab/>
            </w:r>
            <w:r w:rsidRPr="00614AF6">
              <w:rPr>
                <w:webHidden/>
              </w:rPr>
              <w:fldChar w:fldCharType="begin"/>
            </w:r>
            <w:r w:rsidRPr="00614AF6">
              <w:rPr>
                <w:webHidden/>
              </w:rPr>
              <w:instrText xml:space="preserve"> PAGEREF _Toc225425162 \h </w:instrText>
            </w:r>
            <w:r w:rsidRPr="00614AF6">
              <w:rPr>
                <w:webHidden/>
              </w:rPr>
            </w:r>
            <w:r w:rsidRPr="00614AF6">
              <w:rPr>
                <w:webHidden/>
              </w:rPr>
              <w:fldChar w:fldCharType="separate"/>
            </w:r>
            <w:r w:rsidR="00573728">
              <w:rPr>
                <w:webHidden/>
              </w:rPr>
              <w:t>7</w:t>
            </w:r>
            <w:r w:rsidRPr="00614AF6">
              <w:rPr>
                <w:webHidden/>
              </w:rPr>
              <w:fldChar w:fldCharType="end"/>
            </w:r>
          </w:hyperlink>
        </w:p>
        <w:p w14:paraId="7EBD0358" w14:textId="589561D0" w:rsidR="00614AF6" w:rsidRPr="00614AF6" w:rsidRDefault="00614AF6">
          <w:pPr>
            <w:pStyle w:val="TOC2"/>
            <w:rPr>
              <w:rFonts w:eastAsiaTheme="minorEastAsia"/>
              <w:iCs w:val="0"/>
              <w:kern w:val="2"/>
              <w:lang w:val="en-US" w:eastAsia="en-US"/>
              <w14:ligatures w14:val="standardContextual"/>
            </w:rPr>
          </w:pPr>
          <w:hyperlink w:anchor="_Toc225425163" w:history="1">
            <w:r w:rsidRPr="00614AF6">
              <w:rPr>
                <w:rStyle w:val="Hyperlink"/>
              </w:rPr>
              <w:t>E.</w:t>
            </w:r>
            <w:r w:rsidRPr="00614AF6">
              <w:rPr>
                <w:rFonts w:eastAsiaTheme="minorEastAsia"/>
                <w:iCs w:val="0"/>
                <w:kern w:val="2"/>
                <w:lang w:val="en-US" w:eastAsia="en-US"/>
                <w14:ligatures w14:val="standardContextual"/>
              </w:rPr>
              <w:tab/>
            </w:r>
            <w:r w:rsidRPr="00614AF6">
              <w:rPr>
                <w:rStyle w:val="Hyperlink"/>
              </w:rPr>
              <w:t>Submission of Proposals</w:t>
            </w:r>
            <w:r w:rsidRPr="00614AF6">
              <w:rPr>
                <w:webHidden/>
              </w:rPr>
              <w:tab/>
            </w:r>
            <w:r w:rsidRPr="00614AF6">
              <w:rPr>
                <w:webHidden/>
              </w:rPr>
              <w:fldChar w:fldCharType="begin"/>
            </w:r>
            <w:r w:rsidRPr="00614AF6">
              <w:rPr>
                <w:webHidden/>
              </w:rPr>
              <w:instrText xml:space="preserve"> PAGEREF _Toc225425163 \h </w:instrText>
            </w:r>
            <w:r w:rsidRPr="00614AF6">
              <w:rPr>
                <w:webHidden/>
              </w:rPr>
            </w:r>
            <w:r w:rsidRPr="00614AF6">
              <w:rPr>
                <w:webHidden/>
              </w:rPr>
              <w:fldChar w:fldCharType="separate"/>
            </w:r>
            <w:r w:rsidR="00573728">
              <w:rPr>
                <w:webHidden/>
              </w:rPr>
              <w:t>7</w:t>
            </w:r>
            <w:r w:rsidRPr="00614AF6">
              <w:rPr>
                <w:webHidden/>
              </w:rPr>
              <w:fldChar w:fldCharType="end"/>
            </w:r>
          </w:hyperlink>
        </w:p>
        <w:p w14:paraId="34364885" w14:textId="64AC2C70" w:rsidR="00614AF6" w:rsidRPr="00614AF6" w:rsidRDefault="00614AF6">
          <w:pPr>
            <w:pStyle w:val="TOC2"/>
            <w:rPr>
              <w:rFonts w:eastAsiaTheme="minorEastAsia"/>
              <w:iCs w:val="0"/>
              <w:kern w:val="2"/>
              <w:lang w:val="en-US" w:eastAsia="en-US"/>
              <w14:ligatures w14:val="standardContextual"/>
            </w:rPr>
          </w:pPr>
          <w:hyperlink w:anchor="_Toc225425164" w:history="1">
            <w:r w:rsidRPr="00614AF6">
              <w:rPr>
                <w:rStyle w:val="Hyperlink"/>
              </w:rPr>
              <w:t>F.</w:t>
            </w:r>
            <w:r w:rsidRPr="00614AF6">
              <w:rPr>
                <w:rFonts w:eastAsiaTheme="minorEastAsia"/>
                <w:iCs w:val="0"/>
                <w:kern w:val="2"/>
                <w:lang w:val="en-US" w:eastAsia="en-US"/>
                <w14:ligatures w14:val="standardContextual"/>
              </w:rPr>
              <w:tab/>
            </w:r>
            <w:r w:rsidRPr="00614AF6">
              <w:rPr>
                <w:rStyle w:val="Hyperlink"/>
              </w:rPr>
              <w:t>Contract Signing</w:t>
            </w:r>
            <w:r w:rsidRPr="00614AF6">
              <w:rPr>
                <w:webHidden/>
              </w:rPr>
              <w:tab/>
            </w:r>
            <w:r w:rsidRPr="00614AF6">
              <w:rPr>
                <w:webHidden/>
              </w:rPr>
              <w:fldChar w:fldCharType="begin"/>
            </w:r>
            <w:r w:rsidRPr="00614AF6">
              <w:rPr>
                <w:webHidden/>
              </w:rPr>
              <w:instrText xml:space="preserve"> PAGEREF _Toc225425164 \h </w:instrText>
            </w:r>
            <w:r w:rsidRPr="00614AF6">
              <w:rPr>
                <w:webHidden/>
              </w:rPr>
            </w:r>
            <w:r w:rsidRPr="00614AF6">
              <w:rPr>
                <w:webHidden/>
              </w:rPr>
              <w:fldChar w:fldCharType="separate"/>
            </w:r>
            <w:r w:rsidR="00573728">
              <w:rPr>
                <w:webHidden/>
              </w:rPr>
              <w:t>8</w:t>
            </w:r>
            <w:r w:rsidRPr="00614AF6">
              <w:rPr>
                <w:webHidden/>
              </w:rPr>
              <w:fldChar w:fldCharType="end"/>
            </w:r>
          </w:hyperlink>
        </w:p>
        <w:p w14:paraId="2188F268" w14:textId="37FC89EA" w:rsidR="00614AF6" w:rsidRPr="00614AF6" w:rsidRDefault="00614AF6">
          <w:pPr>
            <w:pStyle w:val="TOC2"/>
            <w:rPr>
              <w:rFonts w:eastAsiaTheme="minorEastAsia"/>
              <w:iCs w:val="0"/>
              <w:kern w:val="2"/>
              <w:lang w:val="en-US" w:eastAsia="en-US"/>
              <w14:ligatures w14:val="standardContextual"/>
            </w:rPr>
          </w:pPr>
          <w:hyperlink w:anchor="_Toc225425165" w:history="1">
            <w:r w:rsidRPr="00614AF6">
              <w:rPr>
                <w:rStyle w:val="Hyperlink"/>
              </w:rPr>
              <w:t>G.</w:t>
            </w:r>
            <w:r w:rsidRPr="00614AF6">
              <w:rPr>
                <w:rFonts w:eastAsiaTheme="minorEastAsia"/>
                <w:iCs w:val="0"/>
                <w:kern w:val="2"/>
                <w:lang w:val="en-US" w:eastAsia="en-US"/>
                <w14:ligatures w14:val="standardContextual"/>
              </w:rPr>
              <w:tab/>
            </w:r>
            <w:r w:rsidRPr="00614AF6">
              <w:rPr>
                <w:rStyle w:val="Hyperlink"/>
              </w:rPr>
              <w:t>Contract Term</w:t>
            </w:r>
            <w:r w:rsidRPr="00614AF6">
              <w:rPr>
                <w:webHidden/>
              </w:rPr>
              <w:tab/>
            </w:r>
            <w:r w:rsidRPr="00614AF6">
              <w:rPr>
                <w:webHidden/>
              </w:rPr>
              <w:fldChar w:fldCharType="begin"/>
            </w:r>
            <w:r w:rsidRPr="00614AF6">
              <w:rPr>
                <w:webHidden/>
              </w:rPr>
              <w:instrText xml:space="preserve"> PAGEREF _Toc225425165 \h </w:instrText>
            </w:r>
            <w:r w:rsidRPr="00614AF6">
              <w:rPr>
                <w:webHidden/>
              </w:rPr>
            </w:r>
            <w:r w:rsidRPr="00614AF6">
              <w:rPr>
                <w:webHidden/>
              </w:rPr>
              <w:fldChar w:fldCharType="separate"/>
            </w:r>
            <w:r w:rsidR="00573728">
              <w:rPr>
                <w:webHidden/>
              </w:rPr>
              <w:t>8</w:t>
            </w:r>
            <w:r w:rsidRPr="00614AF6">
              <w:rPr>
                <w:webHidden/>
              </w:rPr>
              <w:fldChar w:fldCharType="end"/>
            </w:r>
          </w:hyperlink>
        </w:p>
        <w:p w14:paraId="1DC83C53" w14:textId="72B7E9F3" w:rsidR="00614AF6" w:rsidRPr="00614AF6" w:rsidRDefault="00614AF6">
          <w:pPr>
            <w:pStyle w:val="TOC1"/>
            <w:rPr>
              <w:rFonts w:ascii="Arial" w:eastAsiaTheme="minorEastAsia" w:hAnsi="Arial" w:cs="Arial"/>
              <w:kern w:val="2"/>
              <w14:ligatures w14:val="standardContextual"/>
            </w:rPr>
          </w:pPr>
          <w:hyperlink w:anchor="_Toc225425166" w:history="1">
            <w:r w:rsidRPr="00614AF6">
              <w:rPr>
                <w:rStyle w:val="Hyperlink"/>
                <w:rFonts w:ascii="Arial" w:hAnsi="Arial" w:cs="Arial"/>
              </w:rPr>
              <w:t>RFP Key Points</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_Toc225425166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9</w:t>
            </w:r>
            <w:r w:rsidRPr="00614AF6">
              <w:rPr>
                <w:rFonts w:ascii="Arial" w:hAnsi="Arial" w:cs="Arial"/>
                <w:webHidden/>
              </w:rPr>
              <w:fldChar w:fldCharType="end"/>
            </w:r>
          </w:hyperlink>
        </w:p>
        <w:p w14:paraId="25BF0D00" w14:textId="581B9CBD" w:rsidR="00614AF6" w:rsidRPr="00614AF6" w:rsidRDefault="00614AF6">
          <w:pPr>
            <w:pStyle w:val="TOC1"/>
            <w:rPr>
              <w:rFonts w:ascii="Arial" w:eastAsiaTheme="minorEastAsia" w:hAnsi="Arial" w:cs="Arial"/>
              <w:kern w:val="2"/>
              <w14:ligatures w14:val="standardContextual"/>
            </w:rPr>
          </w:pPr>
          <w:hyperlink w:anchor="_Toc225425167" w:history="1">
            <w:r w:rsidRPr="00614AF6">
              <w:rPr>
                <w:rStyle w:val="Hyperlink"/>
                <w:rFonts w:ascii="Arial" w:hAnsi="Arial" w:cs="Arial"/>
              </w:rPr>
              <w:t>1.</w:t>
            </w:r>
            <w:r w:rsidRPr="00614AF6">
              <w:rPr>
                <w:rFonts w:ascii="Arial" w:eastAsiaTheme="minorEastAsia" w:hAnsi="Arial" w:cs="Arial"/>
                <w:kern w:val="2"/>
                <w14:ligatures w14:val="standardContextual"/>
              </w:rPr>
              <w:tab/>
            </w:r>
            <w:r w:rsidRPr="00614AF6">
              <w:rPr>
                <w:rStyle w:val="Hyperlink"/>
                <w:rFonts w:ascii="Arial" w:hAnsi="Arial" w:cs="Arial"/>
              </w:rPr>
              <w:t>Introduction</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_Toc225425167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10</w:t>
            </w:r>
            <w:r w:rsidRPr="00614AF6">
              <w:rPr>
                <w:rFonts w:ascii="Arial" w:hAnsi="Arial" w:cs="Arial"/>
                <w:webHidden/>
              </w:rPr>
              <w:fldChar w:fldCharType="end"/>
            </w:r>
          </w:hyperlink>
        </w:p>
        <w:p w14:paraId="2D629277" w14:textId="5597C722" w:rsidR="00614AF6" w:rsidRPr="00614AF6" w:rsidRDefault="00614AF6">
          <w:pPr>
            <w:pStyle w:val="TOC2"/>
            <w:rPr>
              <w:rFonts w:eastAsiaTheme="minorEastAsia"/>
              <w:iCs w:val="0"/>
              <w:kern w:val="2"/>
              <w:lang w:val="en-US" w:eastAsia="en-US"/>
              <w14:ligatures w14:val="standardContextual"/>
            </w:rPr>
          </w:pPr>
          <w:hyperlink w:anchor="_Toc225425168" w:history="1">
            <w:r w:rsidRPr="00614AF6">
              <w:rPr>
                <w:rStyle w:val="Hyperlink"/>
              </w:rPr>
              <w:t>1.1.</w:t>
            </w:r>
            <w:r w:rsidRPr="00614AF6">
              <w:rPr>
                <w:rFonts w:eastAsiaTheme="minorEastAsia"/>
                <w:iCs w:val="0"/>
                <w:kern w:val="2"/>
                <w:lang w:val="en-US" w:eastAsia="en-US"/>
                <w14:ligatures w14:val="standardContextual"/>
              </w:rPr>
              <w:tab/>
            </w:r>
            <w:r w:rsidRPr="00614AF6">
              <w:rPr>
                <w:rStyle w:val="Hyperlink"/>
              </w:rPr>
              <w:t>Purpose</w:t>
            </w:r>
            <w:r w:rsidRPr="00614AF6">
              <w:rPr>
                <w:webHidden/>
              </w:rPr>
              <w:tab/>
            </w:r>
            <w:r w:rsidRPr="00614AF6">
              <w:rPr>
                <w:webHidden/>
              </w:rPr>
              <w:fldChar w:fldCharType="begin"/>
            </w:r>
            <w:r w:rsidRPr="00614AF6">
              <w:rPr>
                <w:webHidden/>
              </w:rPr>
              <w:instrText xml:space="preserve"> PAGEREF _Toc225425168 \h </w:instrText>
            </w:r>
            <w:r w:rsidRPr="00614AF6">
              <w:rPr>
                <w:webHidden/>
              </w:rPr>
            </w:r>
            <w:r w:rsidRPr="00614AF6">
              <w:rPr>
                <w:webHidden/>
              </w:rPr>
              <w:fldChar w:fldCharType="separate"/>
            </w:r>
            <w:r w:rsidR="00573728">
              <w:rPr>
                <w:webHidden/>
              </w:rPr>
              <w:t>10</w:t>
            </w:r>
            <w:r w:rsidRPr="00614AF6">
              <w:rPr>
                <w:webHidden/>
              </w:rPr>
              <w:fldChar w:fldCharType="end"/>
            </w:r>
          </w:hyperlink>
        </w:p>
        <w:p w14:paraId="3999B46D" w14:textId="1B2E2D73" w:rsidR="00614AF6" w:rsidRPr="00614AF6" w:rsidRDefault="00614AF6">
          <w:pPr>
            <w:pStyle w:val="TOC2"/>
            <w:rPr>
              <w:rFonts w:eastAsiaTheme="minorEastAsia"/>
              <w:iCs w:val="0"/>
              <w:kern w:val="2"/>
              <w:lang w:val="en-US" w:eastAsia="en-US"/>
              <w14:ligatures w14:val="standardContextual"/>
            </w:rPr>
          </w:pPr>
          <w:hyperlink w:anchor="_Toc225425169" w:history="1">
            <w:r w:rsidRPr="00614AF6">
              <w:rPr>
                <w:rStyle w:val="Hyperlink"/>
                <w:lang w:val="en-US"/>
              </w:rPr>
              <w:t>1.2.</w:t>
            </w:r>
            <w:r w:rsidRPr="00614AF6">
              <w:rPr>
                <w:rFonts w:eastAsiaTheme="minorEastAsia"/>
                <w:iCs w:val="0"/>
                <w:kern w:val="2"/>
                <w:lang w:val="en-US" w:eastAsia="en-US"/>
                <w14:ligatures w14:val="standardContextual"/>
              </w:rPr>
              <w:tab/>
            </w:r>
            <w:r w:rsidRPr="00614AF6">
              <w:rPr>
                <w:rStyle w:val="Hyperlink"/>
                <w:lang w:val="en-US"/>
              </w:rPr>
              <w:t>New York State Department of Taxation and Finance Background</w:t>
            </w:r>
            <w:r w:rsidRPr="00614AF6">
              <w:rPr>
                <w:webHidden/>
              </w:rPr>
              <w:tab/>
            </w:r>
            <w:r w:rsidRPr="00614AF6">
              <w:rPr>
                <w:webHidden/>
              </w:rPr>
              <w:fldChar w:fldCharType="begin"/>
            </w:r>
            <w:r w:rsidRPr="00614AF6">
              <w:rPr>
                <w:webHidden/>
              </w:rPr>
              <w:instrText xml:space="preserve"> PAGEREF _Toc225425169 \h </w:instrText>
            </w:r>
            <w:r w:rsidRPr="00614AF6">
              <w:rPr>
                <w:webHidden/>
              </w:rPr>
            </w:r>
            <w:r w:rsidRPr="00614AF6">
              <w:rPr>
                <w:webHidden/>
              </w:rPr>
              <w:fldChar w:fldCharType="separate"/>
            </w:r>
            <w:r w:rsidR="00573728">
              <w:rPr>
                <w:webHidden/>
              </w:rPr>
              <w:t>10</w:t>
            </w:r>
            <w:r w:rsidRPr="00614AF6">
              <w:rPr>
                <w:webHidden/>
              </w:rPr>
              <w:fldChar w:fldCharType="end"/>
            </w:r>
          </w:hyperlink>
        </w:p>
        <w:p w14:paraId="58AB813A" w14:textId="668F4C80" w:rsidR="00614AF6" w:rsidRPr="00614AF6" w:rsidRDefault="00614AF6">
          <w:pPr>
            <w:pStyle w:val="TOC1"/>
            <w:rPr>
              <w:rFonts w:ascii="Arial" w:eastAsiaTheme="minorEastAsia" w:hAnsi="Arial" w:cs="Arial"/>
              <w:kern w:val="2"/>
              <w14:ligatures w14:val="standardContextual"/>
            </w:rPr>
          </w:pPr>
          <w:hyperlink w:anchor="_Toc225425170" w:history="1">
            <w:r w:rsidRPr="00614AF6">
              <w:rPr>
                <w:rStyle w:val="Hyperlink"/>
                <w:rFonts w:ascii="Arial" w:hAnsi="Arial" w:cs="Arial"/>
              </w:rPr>
              <w:t>2.</w:t>
            </w:r>
            <w:r w:rsidRPr="00614AF6">
              <w:rPr>
                <w:rFonts w:ascii="Arial" w:eastAsiaTheme="minorEastAsia" w:hAnsi="Arial" w:cs="Arial"/>
                <w:kern w:val="2"/>
                <w14:ligatures w14:val="standardContextual"/>
              </w:rPr>
              <w:tab/>
            </w:r>
            <w:r w:rsidRPr="00614AF6">
              <w:rPr>
                <w:rStyle w:val="Hyperlink"/>
                <w:rFonts w:ascii="Arial" w:hAnsi="Arial" w:cs="Arial"/>
              </w:rPr>
              <w:t>Scope of Services</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_Toc225425170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10</w:t>
            </w:r>
            <w:r w:rsidRPr="00614AF6">
              <w:rPr>
                <w:rFonts w:ascii="Arial" w:hAnsi="Arial" w:cs="Arial"/>
                <w:webHidden/>
              </w:rPr>
              <w:fldChar w:fldCharType="end"/>
            </w:r>
          </w:hyperlink>
        </w:p>
        <w:p w14:paraId="468980C9" w14:textId="4A4989BE" w:rsidR="00614AF6" w:rsidRPr="00614AF6" w:rsidRDefault="00614AF6">
          <w:pPr>
            <w:pStyle w:val="TOC2"/>
            <w:rPr>
              <w:rFonts w:eastAsiaTheme="minorEastAsia"/>
              <w:iCs w:val="0"/>
              <w:kern w:val="2"/>
              <w:lang w:val="en-US" w:eastAsia="en-US"/>
              <w14:ligatures w14:val="standardContextual"/>
            </w:rPr>
          </w:pPr>
          <w:hyperlink w:anchor="_Toc225425173" w:history="1">
            <w:r w:rsidRPr="00614AF6">
              <w:rPr>
                <w:rStyle w:val="Hyperlink"/>
              </w:rPr>
              <w:t>2.1.</w:t>
            </w:r>
            <w:r w:rsidRPr="00614AF6">
              <w:rPr>
                <w:rFonts w:eastAsiaTheme="minorEastAsia"/>
                <w:iCs w:val="0"/>
                <w:kern w:val="2"/>
                <w:lang w:val="en-US" w:eastAsia="en-US"/>
                <w14:ligatures w14:val="standardContextual"/>
              </w:rPr>
              <w:tab/>
            </w:r>
            <w:r w:rsidRPr="00614AF6">
              <w:rPr>
                <w:rStyle w:val="Hyperlink"/>
              </w:rPr>
              <w:t>Review Cost Data</w:t>
            </w:r>
            <w:r w:rsidRPr="00614AF6">
              <w:rPr>
                <w:webHidden/>
              </w:rPr>
              <w:tab/>
            </w:r>
            <w:r w:rsidRPr="00614AF6">
              <w:rPr>
                <w:webHidden/>
              </w:rPr>
              <w:fldChar w:fldCharType="begin"/>
            </w:r>
            <w:r w:rsidRPr="00614AF6">
              <w:rPr>
                <w:webHidden/>
              </w:rPr>
              <w:instrText xml:space="preserve"> PAGEREF _Toc225425173 \h </w:instrText>
            </w:r>
            <w:r w:rsidRPr="00614AF6">
              <w:rPr>
                <w:webHidden/>
              </w:rPr>
            </w:r>
            <w:r w:rsidRPr="00614AF6">
              <w:rPr>
                <w:webHidden/>
              </w:rPr>
              <w:fldChar w:fldCharType="separate"/>
            </w:r>
            <w:r w:rsidR="00573728">
              <w:rPr>
                <w:webHidden/>
              </w:rPr>
              <w:t>11</w:t>
            </w:r>
            <w:r w:rsidRPr="00614AF6">
              <w:rPr>
                <w:webHidden/>
              </w:rPr>
              <w:fldChar w:fldCharType="end"/>
            </w:r>
          </w:hyperlink>
        </w:p>
        <w:p w14:paraId="241E7C62" w14:textId="4EAEAC3E" w:rsidR="00614AF6" w:rsidRPr="00614AF6" w:rsidRDefault="00614AF6">
          <w:pPr>
            <w:pStyle w:val="TOC2"/>
            <w:rPr>
              <w:rFonts w:eastAsiaTheme="minorEastAsia"/>
              <w:iCs w:val="0"/>
              <w:kern w:val="2"/>
              <w:lang w:val="en-US" w:eastAsia="en-US"/>
              <w14:ligatures w14:val="standardContextual"/>
            </w:rPr>
          </w:pPr>
          <w:hyperlink w:anchor="_Toc225425174" w:history="1">
            <w:r w:rsidRPr="00614AF6">
              <w:rPr>
                <w:rStyle w:val="Hyperlink"/>
              </w:rPr>
              <w:t>2.2.</w:t>
            </w:r>
            <w:r w:rsidRPr="00614AF6">
              <w:rPr>
                <w:rFonts w:eastAsiaTheme="minorEastAsia"/>
                <w:iCs w:val="0"/>
                <w:kern w:val="2"/>
                <w:lang w:val="en-US" w:eastAsia="en-US"/>
                <w14:ligatures w14:val="standardContextual"/>
              </w:rPr>
              <w:tab/>
            </w:r>
            <w:r w:rsidRPr="00614AF6">
              <w:rPr>
                <w:rStyle w:val="Hyperlink"/>
              </w:rPr>
              <w:t>Perform Site Inspection</w:t>
            </w:r>
            <w:r w:rsidRPr="00614AF6">
              <w:rPr>
                <w:webHidden/>
              </w:rPr>
              <w:tab/>
            </w:r>
            <w:r w:rsidRPr="00614AF6">
              <w:rPr>
                <w:webHidden/>
              </w:rPr>
              <w:fldChar w:fldCharType="begin"/>
            </w:r>
            <w:r w:rsidRPr="00614AF6">
              <w:rPr>
                <w:webHidden/>
              </w:rPr>
              <w:instrText xml:space="preserve"> PAGEREF _Toc225425174 \h </w:instrText>
            </w:r>
            <w:r w:rsidRPr="00614AF6">
              <w:rPr>
                <w:webHidden/>
              </w:rPr>
            </w:r>
            <w:r w:rsidRPr="00614AF6">
              <w:rPr>
                <w:webHidden/>
              </w:rPr>
              <w:fldChar w:fldCharType="separate"/>
            </w:r>
            <w:r w:rsidR="00573728">
              <w:rPr>
                <w:webHidden/>
              </w:rPr>
              <w:t>11</w:t>
            </w:r>
            <w:r w:rsidRPr="00614AF6">
              <w:rPr>
                <w:webHidden/>
              </w:rPr>
              <w:fldChar w:fldCharType="end"/>
            </w:r>
          </w:hyperlink>
        </w:p>
        <w:p w14:paraId="40967B84" w14:textId="4A68B1F8" w:rsidR="00614AF6" w:rsidRPr="00614AF6" w:rsidRDefault="00614AF6">
          <w:pPr>
            <w:pStyle w:val="TOC2"/>
            <w:rPr>
              <w:rFonts w:eastAsiaTheme="minorEastAsia"/>
              <w:iCs w:val="0"/>
              <w:kern w:val="2"/>
              <w:lang w:val="en-US" w:eastAsia="en-US"/>
              <w14:ligatures w14:val="standardContextual"/>
            </w:rPr>
          </w:pPr>
          <w:hyperlink w:anchor="_Toc225425175" w:history="1">
            <w:r w:rsidRPr="00614AF6">
              <w:rPr>
                <w:rStyle w:val="Hyperlink"/>
              </w:rPr>
              <w:t>2.3.</w:t>
            </w:r>
            <w:r w:rsidRPr="00614AF6">
              <w:rPr>
                <w:rFonts w:eastAsiaTheme="minorEastAsia"/>
                <w:iCs w:val="0"/>
                <w:kern w:val="2"/>
                <w:lang w:val="en-US" w:eastAsia="en-US"/>
                <w14:ligatures w14:val="standardContextual"/>
              </w:rPr>
              <w:tab/>
            </w:r>
            <w:r w:rsidRPr="00614AF6">
              <w:rPr>
                <w:rStyle w:val="Hyperlink"/>
              </w:rPr>
              <w:t>Prepare a Draft Appraisal Report and Final Appraisal Report</w:t>
            </w:r>
            <w:r w:rsidRPr="00614AF6">
              <w:rPr>
                <w:webHidden/>
              </w:rPr>
              <w:tab/>
            </w:r>
            <w:r w:rsidRPr="00614AF6">
              <w:rPr>
                <w:webHidden/>
              </w:rPr>
              <w:fldChar w:fldCharType="begin"/>
            </w:r>
            <w:r w:rsidRPr="00614AF6">
              <w:rPr>
                <w:webHidden/>
              </w:rPr>
              <w:instrText xml:space="preserve"> PAGEREF _Toc225425175 \h </w:instrText>
            </w:r>
            <w:r w:rsidRPr="00614AF6">
              <w:rPr>
                <w:webHidden/>
              </w:rPr>
            </w:r>
            <w:r w:rsidRPr="00614AF6">
              <w:rPr>
                <w:webHidden/>
              </w:rPr>
              <w:fldChar w:fldCharType="separate"/>
            </w:r>
            <w:r w:rsidR="00573728">
              <w:rPr>
                <w:webHidden/>
              </w:rPr>
              <w:t>11</w:t>
            </w:r>
            <w:r w:rsidRPr="00614AF6">
              <w:rPr>
                <w:webHidden/>
              </w:rPr>
              <w:fldChar w:fldCharType="end"/>
            </w:r>
          </w:hyperlink>
        </w:p>
        <w:p w14:paraId="680D4E78" w14:textId="28698C58" w:rsidR="00614AF6" w:rsidRPr="00614AF6" w:rsidRDefault="00614AF6">
          <w:pPr>
            <w:pStyle w:val="TOC2"/>
            <w:rPr>
              <w:rFonts w:eastAsiaTheme="minorEastAsia"/>
              <w:iCs w:val="0"/>
              <w:kern w:val="2"/>
              <w:lang w:val="en-US" w:eastAsia="en-US"/>
              <w14:ligatures w14:val="standardContextual"/>
            </w:rPr>
          </w:pPr>
          <w:hyperlink w:anchor="_Toc225425176" w:history="1">
            <w:r w:rsidRPr="00614AF6">
              <w:rPr>
                <w:rStyle w:val="Hyperlink"/>
              </w:rPr>
              <w:t>2.4.</w:t>
            </w:r>
            <w:r w:rsidRPr="00614AF6">
              <w:rPr>
                <w:rFonts w:eastAsiaTheme="minorEastAsia"/>
                <w:iCs w:val="0"/>
                <w:kern w:val="2"/>
                <w:lang w:val="en-US" w:eastAsia="en-US"/>
                <w14:ligatures w14:val="standardContextual"/>
              </w:rPr>
              <w:tab/>
            </w:r>
            <w:r w:rsidRPr="00614AF6">
              <w:rPr>
                <w:rStyle w:val="Hyperlink"/>
              </w:rPr>
              <w:t>Review Litigant’s Report</w:t>
            </w:r>
            <w:r w:rsidRPr="00614AF6">
              <w:rPr>
                <w:webHidden/>
              </w:rPr>
              <w:tab/>
            </w:r>
            <w:r w:rsidRPr="00614AF6">
              <w:rPr>
                <w:webHidden/>
              </w:rPr>
              <w:fldChar w:fldCharType="begin"/>
            </w:r>
            <w:r w:rsidRPr="00614AF6">
              <w:rPr>
                <w:webHidden/>
              </w:rPr>
              <w:instrText xml:space="preserve"> PAGEREF _Toc225425176 \h </w:instrText>
            </w:r>
            <w:r w:rsidRPr="00614AF6">
              <w:rPr>
                <w:webHidden/>
              </w:rPr>
            </w:r>
            <w:r w:rsidRPr="00614AF6">
              <w:rPr>
                <w:webHidden/>
              </w:rPr>
              <w:fldChar w:fldCharType="separate"/>
            </w:r>
            <w:r w:rsidR="00573728">
              <w:rPr>
                <w:webHidden/>
              </w:rPr>
              <w:t>12</w:t>
            </w:r>
            <w:r w:rsidRPr="00614AF6">
              <w:rPr>
                <w:webHidden/>
              </w:rPr>
              <w:fldChar w:fldCharType="end"/>
            </w:r>
          </w:hyperlink>
        </w:p>
        <w:p w14:paraId="6188316D" w14:textId="77528157" w:rsidR="00614AF6" w:rsidRPr="00614AF6" w:rsidRDefault="00614AF6">
          <w:pPr>
            <w:pStyle w:val="TOC2"/>
            <w:rPr>
              <w:rFonts w:eastAsiaTheme="minorEastAsia"/>
              <w:iCs w:val="0"/>
              <w:kern w:val="2"/>
              <w:lang w:val="en-US" w:eastAsia="en-US"/>
              <w14:ligatures w14:val="standardContextual"/>
            </w:rPr>
          </w:pPr>
          <w:hyperlink w:anchor="_Toc225425177" w:history="1">
            <w:r w:rsidRPr="00614AF6">
              <w:rPr>
                <w:rStyle w:val="Hyperlink"/>
              </w:rPr>
              <w:t>2.5.</w:t>
            </w:r>
            <w:r w:rsidRPr="00614AF6">
              <w:rPr>
                <w:rFonts w:eastAsiaTheme="minorEastAsia"/>
                <w:iCs w:val="0"/>
                <w:kern w:val="2"/>
                <w:lang w:val="en-US" w:eastAsia="en-US"/>
                <w14:ligatures w14:val="standardContextual"/>
              </w:rPr>
              <w:tab/>
            </w:r>
            <w:r w:rsidRPr="00614AF6">
              <w:rPr>
                <w:rStyle w:val="Hyperlink"/>
              </w:rPr>
              <w:t>Expert Testimony</w:t>
            </w:r>
            <w:r w:rsidRPr="00614AF6">
              <w:rPr>
                <w:webHidden/>
              </w:rPr>
              <w:tab/>
            </w:r>
            <w:r w:rsidRPr="00614AF6">
              <w:rPr>
                <w:webHidden/>
              </w:rPr>
              <w:fldChar w:fldCharType="begin"/>
            </w:r>
            <w:r w:rsidRPr="00614AF6">
              <w:rPr>
                <w:webHidden/>
              </w:rPr>
              <w:instrText xml:space="preserve"> PAGEREF _Toc225425177 \h </w:instrText>
            </w:r>
            <w:r w:rsidRPr="00614AF6">
              <w:rPr>
                <w:webHidden/>
              </w:rPr>
            </w:r>
            <w:r w:rsidRPr="00614AF6">
              <w:rPr>
                <w:webHidden/>
              </w:rPr>
              <w:fldChar w:fldCharType="separate"/>
            </w:r>
            <w:r w:rsidR="00573728">
              <w:rPr>
                <w:webHidden/>
              </w:rPr>
              <w:t>12</w:t>
            </w:r>
            <w:r w:rsidRPr="00614AF6">
              <w:rPr>
                <w:webHidden/>
              </w:rPr>
              <w:fldChar w:fldCharType="end"/>
            </w:r>
          </w:hyperlink>
        </w:p>
        <w:p w14:paraId="40DD08A6" w14:textId="47F921EE" w:rsidR="00614AF6" w:rsidRPr="00614AF6" w:rsidRDefault="00614AF6">
          <w:pPr>
            <w:pStyle w:val="TOC2"/>
            <w:rPr>
              <w:rFonts w:eastAsiaTheme="minorEastAsia"/>
              <w:iCs w:val="0"/>
              <w:kern w:val="2"/>
              <w:lang w:val="en-US" w:eastAsia="en-US"/>
              <w14:ligatures w14:val="standardContextual"/>
            </w:rPr>
          </w:pPr>
          <w:hyperlink w:anchor="_Toc225425178" w:history="1">
            <w:r w:rsidRPr="00614AF6">
              <w:rPr>
                <w:rStyle w:val="Hyperlink"/>
              </w:rPr>
              <w:t>2.6.</w:t>
            </w:r>
            <w:r w:rsidRPr="00614AF6">
              <w:rPr>
                <w:rFonts w:eastAsiaTheme="minorEastAsia"/>
                <w:iCs w:val="0"/>
                <w:kern w:val="2"/>
                <w:lang w:val="en-US" w:eastAsia="en-US"/>
                <w14:ligatures w14:val="standardContextual"/>
              </w:rPr>
              <w:tab/>
            </w:r>
            <w:r w:rsidRPr="00614AF6">
              <w:rPr>
                <w:rStyle w:val="Hyperlink"/>
              </w:rPr>
              <w:t>Post-Trial Assistance</w:t>
            </w:r>
            <w:r w:rsidRPr="00614AF6">
              <w:rPr>
                <w:webHidden/>
              </w:rPr>
              <w:tab/>
            </w:r>
            <w:r w:rsidRPr="00614AF6">
              <w:rPr>
                <w:webHidden/>
              </w:rPr>
              <w:fldChar w:fldCharType="begin"/>
            </w:r>
            <w:r w:rsidRPr="00614AF6">
              <w:rPr>
                <w:webHidden/>
              </w:rPr>
              <w:instrText xml:space="preserve"> PAGEREF _Toc225425178 \h </w:instrText>
            </w:r>
            <w:r w:rsidRPr="00614AF6">
              <w:rPr>
                <w:webHidden/>
              </w:rPr>
            </w:r>
            <w:r w:rsidRPr="00614AF6">
              <w:rPr>
                <w:webHidden/>
              </w:rPr>
              <w:fldChar w:fldCharType="separate"/>
            </w:r>
            <w:r w:rsidR="00573728">
              <w:rPr>
                <w:webHidden/>
              </w:rPr>
              <w:t>12</w:t>
            </w:r>
            <w:r w:rsidRPr="00614AF6">
              <w:rPr>
                <w:webHidden/>
              </w:rPr>
              <w:fldChar w:fldCharType="end"/>
            </w:r>
          </w:hyperlink>
        </w:p>
        <w:p w14:paraId="7AA1B147" w14:textId="5AC56EF8" w:rsidR="00614AF6" w:rsidRPr="00614AF6" w:rsidRDefault="00614AF6">
          <w:pPr>
            <w:pStyle w:val="TOC2"/>
            <w:rPr>
              <w:rFonts w:eastAsiaTheme="minorEastAsia"/>
              <w:iCs w:val="0"/>
              <w:kern w:val="2"/>
              <w:lang w:val="en-US" w:eastAsia="en-US"/>
              <w14:ligatures w14:val="standardContextual"/>
            </w:rPr>
          </w:pPr>
          <w:hyperlink w:anchor="_Toc225425179" w:history="1">
            <w:r w:rsidRPr="00614AF6">
              <w:rPr>
                <w:rStyle w:val="Hyperlink"/>
              </w:rPr>
              <w:t>2.7.</w:t>
            </w:r>
            <w:r w:rsidRPr="00614AF6">
              <w:rPr>
                <w:rFonts w:eastAsiaTheme="minorEastAsia"/>
                <w:iCs w:val="0"/>
                <w:kern w:val="2"/>
                <w:lang w:val="en-US" w:eastAsia="en-US"/>
                <w14:ligatures w14:val="standardContextual"/>
              </w:rPr>
              <w:tab/>
            </w:r>
            <w:r w:rsidRPr="00614AF6">
              <w:rPr>
                <w:rStyle w:val="Hyperlink"/>
              </w:rPr>
              <w:t>Change Control Process</w:t>
            </w:r>
            <w:r w:rsidRPr="00614AF6">
              <w:rPr>
                <w:webHidden/>
              </w:rPr>
              <w:tab/>
            </w:r>
            <w:r w:rsidRPr="00614AF6">
              <w:rPr>
                <w:webHidden/>
              </w:rPr>
              <w:fldChar w:fldCharType="begin"/>
            </w:r>
            <w:r w:rsidRPr="00614AF6">
              <w:rPr>
                <w:webHidden/>
              </w:rPr>
              <w:instrText xml:space="preserve"> PAGEREF _Toc225425179 \h </w:instrText>
            </w:r>
            <w:r w:rsidRPr="00614AF6">
              <w:rPr>
                <w:webHidden/>
              </w:rPr>
            </w:r>
            <w:r w:rsidRPr="00614AF6">
              <w:rPr>
                <w:webHidden/>
              </w:rPr>
              <w:fldChar w:fldCharType="separate"/>
            </w:r>
            <w:r w:rsidR="00573728">
              <w:rPr>
                <w:webHidden/>
              </w:rPr>
              <w:t>12</w:t>
            </w:r>
            <w:r w:rsidRPr="00614AF6">
              <w:rPr>
                <w:webHidden/>
              </w:rPr>
              <w:fldChar w:fldCharType="end"/>
            </w:r>
          </w:hyperlink>
        </w:p>
        <w:p w14:paraId="281ADCFE" w14:textId="033CC1E1" w:rsidR="00614AF6" w:rsidRPr="00614AF6" w:rsidRDefault="00614AF6">
          <w:pPr>
            <w:pStyle w:val="TOC2"/>
            <w:rPr>
              <w:rFonts w:eastAsiaTheme="minorEastAsia"/>
              <w:iCs w:val="0"/>
              <w:kern w:val="2"/>
              <w:lang w:val="en-US" w:eastAsia="en-US"/>
              <w14:ligatures w14:val="standardContextual"/>
            </w:rPr>
          </w:pPr>
          <w:hyperlink w:anchor="_Toc225425180" w:history="1">
            <w:r w:rsidRPr="00614AF6">
              <w:rPr>
                <w:rStyle w:val="Hyperlink"/>
              </w:rPr>
              <w:t>2.8.</w:t>
            </w:r>
            <w:r w:rsidRPr="00614AF6">
              <w:rPr>
                <w:rFonts w:eastAsiaTheme="minorEastAsia"/>
                <w:iCs w:val="0"/>
                <w:kern w:val="2"/>
                <w:lang w:val="en-US" w:eastAsia="en-US"/>
                <w14:ligatures w14:val="standardContextual"/>
              </w:rPr>
              <w:tab/>
            </w:r>
            <w:r w:rsidRPr="00614AF6">
              <w:rPr>
                <w:rStyle w:val="Hyperlink"/>
              </w:rPr>
              <w:t>Milestones</w:t>
            </w:r>
            <w:r w:rsidRPr="00614AF6">
              <w:rPr>
                <w:webHidden/>
              </w:rPr>
              <w:tab/>
            </w:r>
            <w:r w:rsidRPr="00614AF6">
              <w:rPr>
                <w:webHidden/>
              </w:rPr>
              <w:fldChar w:fldCharType="begin"/>
            </w:r>
            <w:r w:rsidRPr="00614AF6">
              <w:rPr>
                <w:webHidden/>
              </w:rPr>
              <w:instrText xml:space="preserve"> PAGEREF _Toc225425180 \h </w:instrText>
            </w:r>
            <w:r w:rsidRPr="00614AF6">
              <w:rPr>
                <w:webHidden/>
              </w:rPr>
            </w:r>
            <w:r w:rsidRPr="00614AF6">
              <w:rPr>
                <w:webHidden/>
              </w:rPr>
              <w:fldChar w:fldCharType="separate"/>
            </w:r>
            <w:r w:rsidR="00573728">
              <w:rPr>
                <w:webHidden/>
              </w:rPr>
              <w:t>13</w:t>
            </w:r>
            <w:r w:rsidRPr="00614AF6">
              <w:rPr>
                <w:webHidden/>
              </w:rPr>
              <w:fldChar w:fldCharType="end"/>
            </w:r>
          </w:hyperlink>
        </w:p>
        <w:p w14:paraId="299CBAD7" w14:textId="30A68264" w:rsidR="00614AF6" w:rsidRPr="00614AF6" w:rsidRDefault="00614AF6">
          <w:pPr>
            <w:pStyle w:val="TOC2"/>
            <w:rPr>
              <w:rFonts w:eastAsiaTheme="minorEastAsia"/>
              <w:iCs w:val="0"/>
              <w:kern w:val="2"/>
              <w:lang w:val="en-US" w:eastAsia="en-US"/>
              <w14:ligatures w14:val="standardContextual"/>
            </w:rPr>
          </w:pPr>
          <w:hyperlink w:anchor="_Toc225425181" w:history="1">
            <w:r w:rsidRPr="00614AF6">
              <w:rPr>
                <w:rStyle w:val="Hyperlink"/>
              </w:rPr>
              <w:t>2.9.</w:t>
            </w:r>
            <w:r w:rsidRPr="00614AF6">
              <w:rPr>
                <w:rFonts w:eastAsiaTheme="minorEastAsia"/>
                <w:iCs w:val="0"/>
                <w:kern w:val="2"/>
                <w:lang w:val="en-US" w:eastAsia="en-US"/>
                <w14:ligatures w14:val="standardContextual"/>
              </w:rPr>
              <w:tab/>
            </w:r>
            <w:r w:rsidRPr="00614AF6">
              <w:rPr>
                <w:rStyle w:val="Hyperlink"/>
              </w:rPr>
              <w:t>Subcontracting – Civil Engineer</w:t>
            </w:r>
            <w:r w:rsidRPr="00614AF6">
              <w:rPr>
                <w:webHidden/>
              </w:rPr>
              <w:tab/>
            </w:r>
            <w:r w:rsidRPr="00614AF6">
              <w:rPr>
                <w:webHidden/>
              </w:rPr>
              <w:fldChar w:fldCharType="begin"/>
            </w:r>
            <w:r w:rsidRPr="00614AF6">
              <w:rPr>
                <w:webHidden/>
              </w:rPr>
              <w:instrText xml:space="preserve"> PAGEREF _Toc225425181 \h </w:instrText>
            </w:r>
            <w:r w:rsidRPr="00614AF6">
              <w:rPr>
                <w:webHidden/>
              </w:rPr>
            </w:r>
            <w:r w:rsidRPr="00614AF6">
              <w:rPr>
                <w:webHidden/>
              </w:rPr>
              <w:fldChar w:fldCharType="separate"/>
            </w:r>
            <w:r w:rsidR="00573728">
              <w:rPr>
                <w:webHidden/>
              </w:rPr>
              <w:t>14</w:t>
            </w:r>
            <w:r w:rsidRPr="00614AF6">
              <w:rPr>
                <w:webHidden/>
              </w:rPr>
              <w:fldChar w:fldCharType="end"/>
            </w:r>
          </w:hyperlink>
        </w:p>
        <w:p w14:paraId="7CB89747" w14:textId="37BEBDD7" w:rsidR="00614AF6" w:rsidRPr="00614AF6" w:rsidRDefault="00614AF6">
          <w:pPr>
            <w:pStyle w:val="TOC2"/>
            <w:rPr>
              <w:rFonts w:eastAsiaTheme="minorEastAsia"/>
              <w:iCs w:val="0"/>
              <w:kern w:val="2"/>
              <w:lang w:val="en-US" w:eastAsia="en-US"/>
              <w14:ligatures w14:val="standardContextual"/>
            </w:rPr>
          </w:pPr>
          <w:hyperlink w:anchor="_Toc225425182" w:history="1">
            <w:r w:rsidRPr="00614AF6">
              <w:rPr>
                <w:rStyle w:val="Hyperlink"/>
              </w:rPr>
              <w:t>2.10.</w:t>
            </w:r>
            <w:r w:rsidRPr="00614AF6">
              <w:rPr>
                <w:rFonts w:eastAsiaTheme="minorEastAsia"/>
                <w:iCs w:val="0"/>
                <w:kern w:val="2"/>
                <w:lang w:val="en-US" w:eastAsia="en-US"/>
                <w14:ligatures w14:val="standardContextual"/>
              </w:rPr>
              <w:tab/>
            </w:r>
            <w:r w:rsidRPr="00614AF6">
              <w:rPr>
                <w:rStyle w:val="Hyperlink"/>
              </w:rPr>
              <w:t>Cost Split between Special Franchise and TAC</w:t>
            </w:r>
            <w:r w:rsidRPr="00614AF6">
              <w:rPr>
                <w:webHidden/>
              </w:rPr>
              <w:tab/>
            </w:r>
            <w:r w:rsidRPr="00614AF6">
              <w:rPr>
                <w:webHidden/>
              </w:rPr>
              <w:fldChar w:fldCharType="begin"/>
            </w:r>
            <w:r w:rsidRPr="00614AF6">
              <w:rPr>
                <w:webHidden/>
              </w:rPr>
              <w:instrText xml:space="preserve"> PAGEREF _Toc225425182 \h </w:instrText>
            </w:r>
            <w:r w:rsidRPr="00614AF6">
              <w:rPr>
                <w:webHidden/>
              </w:rPr>
            </w:r>
            <w:r w:rsidRPr="00614AF6">
              <w:rPr>
                <w:webHidden/>
              </w:rPr>
              <w:fldChar w:fldCharType="separate"/>
            </w:r>
            <w:r w:rsidR="00573728">
              <w:rPr>
                <w:webHidden/>
              </w:rPr>
              <w:t>15</w:t>
            </w:r>
            <w:r w:rsidRPr="00614AF6">
              <w:rPr>
                <w:webHidden/>
              </w:rPr>
              <w:fldChar w:fldCharType="end"/>
            </w:r>
          </w:hyperlink>
        </w:p>
        <w:p w14:paraId="50908271" w14:textId="7B7EC839" w:rsidR="00614AF6" w:rsidRPr="00614AF6" w:rsidRDefault="00614AF6">
          <w:pPr>
            <w:pStyle w:val="TOC1"/>
            <w:rPr>
              <w:rFonts w:ascii="Arial" w:eastAsiaTheme="minorEastAsia" w:hAnsi="Arial" w:cs="Arial"/>
              <w:kern w:val="2"/>
              <w14:ligatures w14:val="standardContextual"/>
            </w:rPr>
          </w:pPr>
          <w:hyperlink w:anchor="_Toc225425183" w:history="1">
            <w:r w:rsidRPr="00614AF6">
              <w:rPr>
                <w:rStyle w:val="Hyperlink"/>
                <w:rFonts w:ascii="Arial" w:eastAsia="Times New Roman" w:hAnsi="Arial" w:cs="Arial"/>
                <w:kern w:val="32"/>
                <w:lang w:eastAsia="x-none"/>
              </w:rPr>
              <w:t>3.</w:t>
            </w:r>
            <w:r w:rsidRPr="00614AF6">
              <w:rPr>
                <w:rFonts w:ascii="Arial" w:eastAsiaTheme="minorEastAsia" w:hAnsi="Arial" w:cs="Arial"/>
                <w:kern w:val="2"/>
                <w14:ligatures w14:val="standardContextual"/>
              </w:rPr>
              <w:tab/>
            </w:r>
            <w:r w:rsidRPr="00614AF6">
              <w:rPr>
                <w:rStyle w:val="Hyperlink"/>
                <w:rFonts w:ascii="Arial" w:eastAsia="Times New Roman" w:hAnsi="Arial" w:cs="Arial"/>
                <w:kern w:val="32"/>
                <w:lang w:eastAsia="x-none"/>
              </w:rPr>
              <w:t>Mandatory Requirements</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_Toc225425183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15</w:t>
            </w:r>
            <w:r w:rsidRPr="00614AF6">
              <w:rPr>
                <w:rFonts w:ascii="Arial" w:hAnsi="Arial" w:cs="Arial"/>
                <w:webHidden/>
              </w:rPr>
              <w:fldChar w:fldCharType="end"/>
            </w:r>
          </w:hyperlink>
        </w:p>
        <w:p w14:paraId="52E9086F" w14:textId="047C8EFF" w:rsidR="00614AF6" w:rsidRPr="00614AF6" w:rsidRDefault="00614AF6">
          <w:pPr>
            <w:pStyle w:val="TOC2"/>
            <w:rPr>
              <w:rFonts w:eastAsiaTheme="minorEastAsia"/>
              <w:iCs w:val="0"/>
              <w:kern w:val="2"/>
              <w:lang w:val="en-US" w:eastAsia="en-US"/>
              <w14:ligatures w14:val="standardContextual"/>
            </w:rPr>
          </w:pPr>
          <w:hyperlink w:anchor="_Toc225425185" w:history="1">
            <w:r w:rsidRPr="00614AF6">
              <w:rPr>
                <w:rStyle w:val="Hyperlink"/>
              </w:rPr>
              <w:t>3.1.</w:t>
            </w:r>
            <w:r w:rsidRPr="00614AF6">
              <w:rPr>
                <w:rFonts w:eastAsiaTheme="minorEastAsia"/>
                <w:iCs w:val="0"/>
                <w:kern w:val="2"/>
                <w:lang w:val="en-US" w:eastAsia="en-US"/>
                <w14:ligatures w14:val="standardContextual"/>
              </w:rPr>
              <w:tab/>
            </w:r>
            <w:r w:rsidRPr="00614AF6">
              <w:rPr>
                <w:rStyle w:val="Hyperlink"/>
              </w:rPr>
              <w:t>Qualifying Requirements</w:t>
            </w:r>
            <w:r w:rsidRPr="00614AF6">
              <w:rPr>
                <w:webHidden/>
              </w:rPr>
              <w:tab/>
            </w:r>
            <w:r w:rsidRPr="00614AF6">
              <w:rPr>
                <w:webHidden/>
              </w:rPr>
              <w:fldChar w:fldCharType="begin"/>
            </w:r>
            <w:r w:rsidRPr="00614AF6">
              <w:rPr>
                <w:webHidden/>
              </w:rPr>
              <w:instrText xml:space="preserve"> PAGEREF _Toc225425185 \h </w:instrText>
            </w:r>
            <w:r w:rsidRPr="00614AF6">
              <w:rPr>
                <w:webHidden/>
              </w:rPr>
            </w:r>
            <w:r w:rsidRPr="00614AF6">
              <w:rPr>
                <w:webHidden/>
              </w:rPr>
              <w:fldChar w:fldCharType="separate"/>
            </w:r>
            <w:r w:rsidR="00573728">
              <w:rPr>
                <w:webHidden/>
              </w:rPr>
              <w:t>15</w:t>
            </w:r>
            <w:r w:rsidRPr="00614AF6">
              <w:rPr>
                <w:webHidden/>
              </w:rPr>
              <w:fldChar w:fldCharType="end"/>
            </w:r>
          </w:hyperlink>
        </w:p>
        <w:p w14:paraId="50F56CEE" w14:textId="7C5FBBC2" w:rsidR="00614AF6" w:rsidRPr="00614AF6" w:rsidRDefault="00614AF6">
          <w:pPr>
            <w:pStyle w:val="TOC2"/>
            <w:rPr>
              <w:rFonts w:eastAsiaTheme="minorEastAsia"/>
              <w:iCs w:val="0"/>
              <w:kern w:val="2"/>
              <w:lang w:val="en-US" w:eastAsia="en-US"/>
              <w14:ligatures w14:val="standardContextual"/>
            </w:rPr>
          </w:pPr>
          <w:hyperlink w:anchor="_Toc225425186" w:history="1">
            <w:r w:rsidRPr="00614AF6">
              <w:rPr>
                <w:rStyle w:val="Hyperlink"/>
              </w:rPr>
              <w:t>3.2.</w:t>
            </w:r>
            <w:r w:rsidRPr="00614AF6">
              <w:rPr>
                <w:rFonts w:eastAsiaTheme="minorEastAsia"/>
                <w:iCs w:val="0"/>
                <w:kern w:val="2"/>
                <w:lang w:val="en-US" w:eastAsia="en-US"/>
                <w14:ligatures w14:val="standardContextual"/>
              </w:rPr>
              <w:tab/>
            </w:r>
            <w:r w:rsidRPr="00614AF6">
              <w:rPr>
                <w:rStyle w:val="Hyperlink"/>
              </w:rPr>
              <w:t>Attestation</w:t>
            </w:r>
            <w:r w:rsidRPr="00614AF6">
              <w:rPr>
                <w:webHidden/>
              </w:rPr>
              <w:tab/>
            </w:r>
            <w:r w:rsidRPr="00614AF6">
              <w:rPr>
                <w:webHidden/>
              </w:rPr>
              <w:fldChar w:fldCharType="begin"/>
            </w:r>
            <w:r w:rsidRPr="00614AF6">
              <w:rPr>
                <w:webHidden/>
              </w:rPr>
              <w:instrText xml:space="preserve"> PAGEREF _Toc225425186 \h </w:instrText>
            </w:r>
            <w:r w:rsidRPr="00614AF6">
              <w:rPr>
                <w:webHidden/>
              </w:rPr>
            </w:r>
            <w:r w:rsidRPr="00614AF6">
              <w:rPr>
                <w:webHidden/>
              </w:rPr>
              <w:fldChar w:fldCharType="separate"/>
            </w:r>
            <w:r w:rsidR="00573728">
              <w:rPr>
                <w:webHidden/>
              </w:rPr>
              <w:t>16</w:t>
            </w:r>
            <w:r w:rsidRPr="00614AF6">
              <w:rPr>
                <w:webHidden/>
              </w:rPr>
              <w:fldChar w:fldCharType="end"/>
            </w:r>
          </w:hyperlink>
        </w:p>
        <w:p w14:paraId="7260C1CC" w14:textId="42526F33" w:rsidR="00614AF6" w:rsidRPr="00614AF6" w:rsidRDefault="00614AF6">
          <w:pPr>
            <w:pStyle w:val="TOC2"/>
            <w:rPr>
              <w:rFonts w:eastAsiaTheme="minorEastAsia"/>
              <w:iCs w:val="0"/>
              <w:kern w:val="2"/>
              <w:lang w:val="en-US" w:eastAsia="en-US"/>
              <w14:ligatures w14:val="standardContextual"/>
            </w:rPr>
          </w:pPr>
          <w:hyperlink w:anchor="_Toc225425187" w:history="1">
            <w:r w:rsidRPr="00614AF6">
              <w:rPr>
                <w:rStyle w:val="Hyperlink"/>
              </w:rPr>
              <w:t>3.3.</w:t>
            </w:r>
            <w:r w:rsidRPr="00614AF6">
              <w:rPr>
                <w:rFonts w:eastAsiaTheme="minorEastAsia"/>
                <w:iCs w:val="0"/>
                <w:kern w:val="2"/>
                <w:lang w:val="en-US" w:eastAsia="en-US"/>
                <w14:ligatures w14:val="standardContextual"/>
              </w:rPr>
              <w:tab/>
            </w:r>
            <w:r w:rsidRPr="00614AF6">
              <w:rPr>
                <w:rStyle w:val="Hyperlink"/>
              </w:rPr>
              <w:t>Qualifying Experience</w:t>
            </w:r>
            <w:r w:rsidRPr="00614AF6">
              <w:rPr>
                <w:webHidden/>
              </w:rPr>
              <w:tab/>
            </w:r>
            <w:r w:rsidRPr="00614AF6">
              <w:rPr>
                <w:webHidden/>
              </w:rPr>
              <w:fldChar w:fldCharType="begin"/>
            </w:r>
            <w:r w:rsidRPr="00614AF6">
              <w:rPr>
                <w:webHidden/>
              </w:rPr>
              <w:instrText xml:space="preserve"> PAGEREF _Toc225425187 \h </w:instrText>
            </w:r>
            <w:r w:rsidRPr="00614AF6">
              <w:rPr>
                <w:webHidden/>
              </w:rPr>
            </w:r>
            <w:r w:rsidRPr="00614AF6">
              <w:rPr>
                <w:webHidden/>
              </w:rPr>
              <w:fldChar w:fldCharType="separate"/>
            </w:r>
            <w:r w:rsidR="00573728">
              <w:rPr>
                <w:webHidden/>
              </w:rPr>
              <w:t>16</w:t>
            </w:r>
            <w:r w:rsidRPr="00614AF6">
              <w:rPr>
                <w:webHidden/>
              </w:rPr>
              <w:fldChar w:fldCharType="end"/>
            </w:r>
          </w:hyperlink>
        </w:p>
        <w:p w14:paraId="04F79910" w14:textId="40E8DCDE" w:rsidR="00614AF6" w:rsidRPr="00614AF6" w:rsidRDefault="00614AF6">
          <w:pPr>
            <w:pStyle w:val="TOC1"/>
            <w:rPr>
              <w:rFonts w:ascii="Arial" w:eastAsiaTheme="minorEastAsia" w:hAnsi="Arial" w:cs="Arial"/>
              <w:kern w:val="2"/>
              <w14:ligatures w14:val="standardContextual"/>
            </w:rPr>
          </w:pPr>
          <w:hyperlink w:anchor="_Toc225425188" w:history="1">
            <w:r w:rsidRPr="00614AF6">
              <w:rPr>
                <w:rStyle w:val="Hyperlink"/>
                <w:rFonts w:ascii="Arial" w:eastAsia="Times New Roman" w:hAnsi="Arial" w:cs="Arial"/>
                <w:kern w:val="32"/>
                <w:lang w:val="x-none" w:eastAsia="x-none"/>
              </w:rPr>
              <w:t>4.</w:t>
            </w:r>
            <w:r w:rsidRPr="00614AF6">
              <w:rPr>
                <w:rFonts w:ascii="Arial" w:eastAsiaTheme="minorEastAsia" w:hAnsi="Arial" w:cs="Arial"/>
                <w:kern w:val="2"/>
                <w14:ligatures w14:val="standardContextual"/>
              </w:rPr>
              <w:tab/>
            </w:r>
            <w:r w:rsidRPr="00614AF6">
              <w:rPr>
                <w:rStyle w:val="Hyperlink"/>
                <w:rFonts w:ascii="Arial" w:eastAsia="Times New Roman" w:hAnsi="Arial" w:cs="Arial"/>
                <w:kern w:val="32"/>
                <w:lang w:eastAsia="x-none"/>
              </w:rPr>
              <w:t>Technical Requirements (65 Points)</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_Toc225425188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17</w:t>
            </w:r>
            <w:r w:rsidRPr="00614AF6">
              <w:rPr>
                <w:rFonts w:ascii="Arial" w:hAnsi="Arial" w:cs="Arial"/>
                <w:webHidden/>
              </w:rPr>
              <w:fldChar w:fldCharType="end"/>
            </w:r>
          </w:hyperlink>
        </w:p>
        <w:p w14:paraId="29B7A84C" w14:textId="1AA59815" w:rsidR="00614AF6" w:rsidRPr="00614AF6" w:rsidRDefault="00614AF6">
          <w:pPr>
            <w:pStyle w:val="TOC2"/>
            <w:rPr>
              <w:rFonts w:eastAsiaTheme="minorEastAsia"/>
              <w:iCs w:val="0"/>
              <w:kern w:val="2"/>
              <w:lang w:val="en-US" w:eastAsia="en-US"/>
              <w14:ligatures w14:val="standardContextual"/>
            </w:rPr>
          </w:pPr>
          <w:hyperlink w:anchor="_Toc225425189" w:history="1">
            <w:r w:rsidRPr="00614AF6">
              <w:rPr>
                <w:rStyle w:val="Hyperlink"/>
                <w:rFonts w:eastAsiaTheme="minorHAnsi"/>
              </w:rPr>
              <w:t>4.1.</w:t>
            </w:r>
            <w:r w:rsidRPr="00614AF6">
              <w:rPr>
                <w:rFonts w:eastAsiaTheme="minorEastAsia"/>
                <w:iCs w:val="0"/>
                <w:kern w:val="2"/>
                <w:lang w:val="en-US" w:eastAsia="en-US"/>
                <w14:ligatures w14:val="standardContextual"/>
              </w:rPr>
              <w:tab/>
            </w:r>
            <w:r w:rsidRPr="00614AF6">
              <w:rPr>
                <w:rStyle w:val="Hyperlink"/>
              </w:rPr>
              <w:t>Methodological Approach</w:t>
            </w:r>
            <w:r w:rsidRPr="00614AF6">
              <w:rPr>
                <w:webHidden/>
              </w:rPr>
              <w:tab/>
            </w:r>
            <w:r w:rsidRPr="00614AF6">
              <w:rPr>
                <w:webHidden/>
              </w:rPr>
              <w:fldChar w:fldCharType="begin"/>
            </w:r>
            <w:r w:rsidRPr="00614AF6">
              <w:rPr>
                <w:webHidden/>
              </w:rPr>
              <w:instrText xml:space="preserve"> PAGEREF _Toc225425189 \h </w:instrText>
            </w:r>
            <w:r w:rsidRPr="00614AF6">
              <w:rPr>
                <w:webHidden/>
              </w:rPr>
            </w:r>
            <w:r w:rsidRPr="00614AF6">
              <w:rPr>
                <w:webHidden/>
              </w:rPr>
              <w:fldChar w:fldCharType="separate"/>
            </w:r>
            <w:r w:rsidR="00573728">
              <w:rPr>
                <w:webHidden/>
              </w:rPr>
              <w:t>17</w:t>
            </w:r>
            <w:r w:rsidRPr="00614AF6">
              <w:rPr>
                <w:webHidden/>
              </w:rPr>
              <w:fldChar w:fldCharType="end"/>
            </w:r>
          </w:hyperlink>
        </w:p>
        <w:p w14:paraId="05C028E8" w14:textId="35F8F6EB" w:rsidR="00614AF6" w:rsidRPr="00614AF6" w:rsidRDefault="00614AF6">
          <w:pPr>
            <w:pStyle w:val="TOC2"/>
            <w:rPr>
              <w:rFonts w:eastAsiaTheme="minorEastAsia"/>
              <w:iCs w:val="0"/>
              <w:kern w:val="2"/>
              <w:lang w:val="en-US" w:eastAsia="en-US"/>
              <w14:ligatures w14:val="standardContextual"/>
            </w:rPr>
          </w:pPr>
          <w:hyperlink w:anchor="_Toc225425190" w:history="1">
            <w:r w:rsidRPr="00614AF6">
              <w:rPr>
                <w:rStyle w:val="Hyperlink"/>
              </w:rPr>
              <w:t>4.2.</w:t>
            </w:r>
            <w:r w:rsidRPr="00614AF6">
              <w:rPr>
                <w:rFonts w:eastAsiaTheme="minorEastAsia"/>
                <w:iCs w:val="0"/>
                <w:kern w:val="2"/>
                <w:lang w:val="en-US" w:eastAsia="en-US"/>
                <w14:ligatures w14:val="standardContextual"/>
              </w:rPr>
              <w:tab/>
            </w:r>
            <w:r w:rsidRPr="00614AF6">
              <w:rPr>
                <w:rStyle w:val="Hyperlink"/>
              </w:rPr>
              <w:t>Project Management Methodology</w:t>
            </w:r>
            <w:r w:rsidRPr="00614AF6">
              <w:rPr>
                <w:webHidden/>
              </w:rPr>
              <w:tab/>
            </w:r>
            <w:r w:rsidRPr="00614AF6">
              <w:rPr>
                <w:webHidden/>
              </w:rPr>
              <w:fldChar w:fldCharType="begin"/>
            </w:r>
            <w:r w:rsidRPr="00614AF6">
              <w:rPr>
                <w:webHidden/>
              </w:rPr>
              <w:instrText xml:space="preserve"> PAGEREF _Toc225425190 \h </w:instrText>
            </w:r>
            <w:r w:rsidRPr="00614AF6">
              <w:rPr>
                <w:webHidden/>
              </w:rPr>
            </w:r>
            <w:r w:rsidRPr="00614AF6">
              <w:rPr>
                <w:webHidden/>
              </w:rPr>
              <w:fldChar w:fldCharType="separate"/>
            </w:r>
            <w:r w:rsidR="00573728">
              <w:rPr>
                <w:webHidden/>
              </w:rPr>
              <w:t>18</w:t>
            </w:r>
            <w:r w:rsidRPr="00614AF6">
              <w:rPr>
                <w:webHidden/>
              </w:rPr>
              <w:fldChar w:fldCharType="end"/>
            </w:r>
          </w:hyperlink>
        </w:p>
        <w:p w14:paraId="37EDEFB9" w14:textId="194AD865" w:rsidR="00614AF6" w:rsidRPr="00614AF6" w:rsidRDefault="00614AF6">
          <w:pPr>
            <w:pStyle w:val="TOC2"/>
            <w:rPr>
              <w:rFonts w:eastAsiaTheme="minorEastAsia"/>
              <w:iCs w:val="0"/>
              <w:kern w:val="2"/>
              <w:lang w:val="en-US" w:eastAsia="en-US"/>
              <w14:ligatures w14:val="standardContextual"/>
            </w:rPr>
          </w:pPr>
          <w:hyperlink w:anchor="_Toc225425191" w:history="1">
            <w:r w:rsidRPr="00614AF6">
              <w:rPr>
                <w:rStyle w:val="Hyperlink"/>
              </w:rPr>
              <w:t>4.3.</w:t>
            </w:r>
            <w:r w:rsidRPr="00614AF6">
              <w:rPr>
                <w:rFonts w:eastAsiaTheme="minorEastAsia"/>
                <w:iCs w:val="0"/>
                <w:kern w:val="2"/>
                <w:lang w:val="en-US" w:eastAsia="en-US"/>
                <w14:ligatures w14:val="standardContextual"/>
              </w:rPr>
              <w:tab/>
            </w:r>
            <w:r w:rsidRPr="00614AF6">
              <w:rPr>
                <w:rStyle w:val="Hyperlink"/>
              </w:rPr>
              <w:t>Firm Experience</w:t>
            </w:r>
            <w:r w:rsidRPr="00614AF6">
              <w:rPr>
                <w:webHidden/>
              </w:rPr>
              <w:tab/>
            </w:r>
            <w:r w:rsidRPr="00614AF6">
              <w:rPr>
                <w:webHidden/>
              </w:rPr>
              <w:fldChar w:fldCharType="begin"/>
            </w:r>
            <w:r w:rsidRPr="00614AF6">
              <w:rPr>
                <w:webHidden/>
              </w:rPr>
              <w:instrText xml:space="preserve"> PAGEREF _Toc225425191 \h </w:instrText>
            </w:r>
            <w:r w:rsidRPr="00614AF6">
              <w:rPr>
                <w:webHidden/>
              </w:rPr>
            </w:r>
            <w:r w:rsidRPr="00614AF6">
              <w:rPr>
                <w:webHidden/>
              </w:rPr>
              <w:fldChar w:fldCharType="separate"/>
            </w:r>
            <w:r w:rsidR="00573728">
              <w:rPr>
                <w:webHidden/>
              </w:rPr>
              <w:t>18</w:t>
            </w:r>
            <w:r w:rsidRPr="00614AF6">
              <w:rPr>
                <w:webHidden/>
              </w:rPr>
              <w:fldChar w:fldCharType="end"/>
            </w:r>
          </w:hyperlink>
        </w:p>
        <w:p w14:paraId="3E1262D3" w14:textId="373936D4" w:rsidR="00614AF6" w:rsidRPr="00614AF6" w:rsidRDefault="00614AF6">
          <w:pPr>
            <w:pStyle w:val="TOC2"/>
            <w:rPr>
              <w:rFonts w:eastAsiaTheme="minorEastAsia"/>
              <w:iCs w:val="0"/>
              <w:kern w:val="2"/>
              <w:lang w:val="en-US" w:eastAsia="en-US"/>
              <w14:ligatures w14:val="standardContextual"/>
            </w:rPr>
          </w:pPr>
          <w:hyperlink w:anchor="_Toc225425192" w:history="1">
            <w:r w:rsidRPr="00614AF6">
              <w:rPr>
                <w:rStyle w:val="Hyperlink"/>
              </w:rPr>
              <w:t>4.4.</w:t>
            </w:r>
            <w:r w:rsidRPr="00614AF6">
              <w:rPr>
                <w:rFonts w:eastAsiaTheme="minorEastAsia"/>
                <w:iCs w:val="0"/>
                <w:kern w:val="2"/>
                <w:lang w:val="en-US" w:eastAsia="en-US"/>
                <w14:ligatures w14:val="standardContextual"/>
              </w:rPr>
              <w:tab/>
            </w:r>
            <w:r w:rsidRPr="00614AF6">
              <w:rPr>
                <w:rStyle w:val="Hyperlink"/>
              </w:rPr>
              <w:t>Staff Experience and Qualifications</w:t>
            </w:r>
            <w:r w:rsidRPr="00614AF6">
              <w:rPr>
                <w:webHidden/>
              </w:rPr>
              <w:tab/>
            </w:r>
            <w:r w:rsidRPr="00614AF6">
              <w:rPr>
                <w:webHidden/>
              </w:rPr>
              <w:fldChar w:fldCharType="begin"/>
            </w:r>
            <w:r w:rsidRPr="00614AF6">
              <w:rPr>
                <w:webHidden/>
              </w:rPr>
              <w:instrText xml:space="preserve"> PAGEREF _Toc225425192 \h </w:instrText>
            </w:r>
            <w:r w:rsidRPr="00614AF6">
              <w:rPr>
                <w:webHidden/>
              </w:rPr>
            </w:r>
            <w:r w:rsidRPr="00614AF6">
              <w:rPr>
                <w:webHidden/>
              </w:rPr>
              <w:fldChar w:fldCharType="separate"/>
            </w:r>
            <w:r w:rsidR="00573728">
              <w:rPr>
                <w:webHidden/>
              </w:rPr>
              <w:t>19</w:t>
            </w:r>
            <w:r w:rsidRPr="00614AF6">
              <w:rPr>
                <w:webHidden/>
              </w:rPr>
              <w:fldChar w:fldCharType="end"/>
            </w:r>
          </w:hyperlink>
        </w:p>
        <w:p w14:paraId="62661197" w14:textId="55B46D3E" w:rsidR="00614AF6" w:rsidRPr="00614AF6" w:rsidRDefault="00614AF6">
          <w:pPr>
            <w:pStyle w:val="TOC1"/>
            <w:rPr>
              <w:rFonts w:ascii="Arial" w:eastAsiaTheme="minorEastAsia" w:hAnsi="Arial" w:cs="Arial"/>
              <w:kern w:val="2"/>
              <w14:ligatures w14:val="standardContextual"/>
            </w:rPr>
          </w:pPr>
          <w:hyperlink w:anchor="_Toc225425193" w:history="1">
            <w:r w:rsidRPr="00614AF6">
              <w:rPr>
                <w:rStyle w:val="Hyperlink"/>
                <w:rFonts w:ascii="Arial" w:hAnsi="Arial" w:cs="Arial"/>
              </w:rPr>
              <w:t>5.</w:t>
            </w:r>
            <w:r w:rsidRPr="00614AF6">
              <w:rPr>
                <w:rFonts w:ascii="Arial" w:eastAsiaTheme="minorEastAsia" w:hAnsi="Arial" w:cs="Arial"/>
                <w:kern w:val="2"/>
                <w14:ligatures w14:val="standardContextual"/>
              </w:rPr>
              <w:tab/>
            </w:r>
            <w:r w:rsidRPr="00614AF6">
              <w:rPr>
                <w:rStyle w:val="Hyperlink"/>
                <w:rFonts w:ascii="Arial" w:hAnsi="Arial" w:cs="Arial"/>
              </w:rPr>
              <w:t>MWBE Plan and Diversity Practices (5 Points)</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_Toc225425193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20</w:t>
            </w:r>
            <w:r w:rsidRPr="00614AF6">
              <w:rPr>
                <w:rFonts w:ascii="Arial" w:hAnsi="Arial" w:cs="Arial"/>
                <w:webHidden/>
              </w:rPr>
              <w:fldChar w:fldCharType="end"/>
            </w:r>
          </w:hyperlink>
        </w:p>
        <w:p w14:paraId="00BDBF00" w14:textId="53BB408E" w:rsidR="00614AF6" w:rsidRPr="00614AF6" w:rsidRDefault="00614AF6">
          <w:pPr>
            <w:pStyle w:val="TOC1"/>
            <w:rPr>
              <w:rFonts w:ascii="Arial" w:eastAsiaTheme="minorEastAsia" w:hAnsi="Arial" w:cs="Arial"/>
              <w:kern w:val="2"/>
              <w14:ligatures w14:val="standardContextual"/>
            </w:rPr>
          </w:pPr>
          <w:hyperlink w:anchor="_Toc225425194" w:history="1">
            <w:r w:rsidRPr="00614AF6">
              <w:rPr>
                <w:rStyle w:val="Hyperlink"/>
                <w:rFonts w:ascii="Arial" w:eastAsia="Times New Roman" w:hAnsi="Arial" w:cs="Arial"/>
                <w:kern w:val="32"/>
                <w:lang w:eastAsia="x-none"/>
              </w:rPr>
              <w:t>6.</w:t>
            </w:r>
            <w:r w:rsidRPr="00614AF6">
              <w:rPr>
                <w:rFonts w:ascii="Arial" w:eastAsiaTheme="minorEastAsia" w:hAnsi="Arial" w:cs="Arial"/>
                <w:kern w:val="2"/>
                <w14:ligatures w14:val="standardContextual"/>
              </w:rPr>
              <w:tab/>
            </w:r>
            <w:r w:rsidRPr="00614AF6">
              <w:rPr>
                <w:rStyle w:val="Hyperlink"/>
                <w:rFonts w:ascii="Arial" w:eastAsia="Times New Roman" w:hAnsi="Arial" w:cs="Arial"/>
                <w:kern w:val="32"/>
                <w:lang w:eastAsia="x-none"/>
              </w:rPr>
              <w:t>Insurance Requirements</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_Toc225425194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21</w:t>
            </w:r>
            <w:r w:rsidRPr="00614AF6">
              <w:rPr>
                <w:rFonts w:ascii="Arial" w:hAnsi="Arial" w:cs="Arial"/>
                <w:webHidden/>
              </w:rPr>
              <w:fldChar w:fldCharType="end"/>
            </w:r>
          </w:hyperlink>
        </w:p>
        <w:p w14:paraId="0A55211F" w14:textId="2BFA2F31" w:rsidR="00614AF6" w:rsidRPr="00614AF6" w:rsidRDefault="00614AF6">
          <w:pPr>
            <w:pStyle w:val="TOC1"/>
            <w:rPr>
              <w:rFonts w:ascii="Arial" w:eastAsiaTheme="minorEastAsia" w:hAnsi="Arial" w:cs="Arial"/>
              <w:kern w:val="2"/>
              <w14:ligatures w14:val="standardContextual"/>
            </w:rPr>
          </w:pPr>
          <w:hyperlink w:anchor="_Toc225425195" w:history="1">
            <w:r w:rsidRPr="00614AF6">
              <w:rPr>
                <w:rStyle w:val="Hyperlink"/>
                <w:rFonts w:ascii="Arial" w:eastAsia="Times New Roman" w:hAnsi="Arial" w:cs="Arial"/>
                <w:kern w:val="32"/>
                <w:lang w:eastAsia="x-none"/>
              </w:rPr>
              <w:t>7.</w:t>
            </w:r>
            <w:r w:rsidRPr="00614AF6">
              <w:rPr>
                <w:rFonts w:ascii="Arial" w:eastAsiaTheme="minorEastAsia" w:hAnsi="Arial" w:cs="Arial"/>
                <w:kern w:val="2"/>
                <w14:ligatures w14:val="standardContextual"/>
              </w:rPr>
              <w:tab/>
            </w:r>
            <w:r w:rsidRPr="00614AF6">
              <w:rPr>
                <w:rStyle w:val="Hyperlink"/>
                <w:rFonts w:ascii="Arial" w:eastAsia="Times New Roman" w:hAnsi="Arial" w:cs="Arial"/>
                <w:kern w:val="32"/>
                <w:lang w:eastAsia="x-none"/>
              </w:rPr>
              <w:t>Secrecy Requirements</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_Toc225425195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21</w:t>
            </w:r>
            <w:r w:rsidRPr="00614AF6">
              <w:rPr>
                <w:rFonts w:ascii="Arial" w:hAnsi="Arial" w:cs="Arial"/>
                <w:webHidden/>
              </w:rPr>
              <w:fldChar w:fldCharType="end"/>
            </w:r>
          </w:hyperlink>
        </w:p>
        <w:p w14:paraId="7EE445A0" w14:textId="21A9AAA8" w:rsidR="00614AF6" w:rsidRPr="00614AF6" w:rsidRDefault="00614AF6">
          <w:pPr>
            <w:pStyle w:val="TOC1"/>
            <w:rPr>
              <w:rFonts w:ascii="Arial" w:eastAsiaTheme="minorEastAsia" w:hAnsi="Arial" w:cs="Arial"/>
              <w:kern w:val="2"/>
              <w14:ligatures w14:val="standardContextual"/>
            </w:rPr>
          </w:pPr>
          <w:hyperlink w:anchor="_Toc225425196" w:history="1">
            <w:r w:rsidRPr="00614AF6">
              <w:rPr>
                <w:rStyle w:val="Hyperlink"/>
                <w:rFonts w:ascii="Arial" w:eastAsia="Times New Roman" w:hAnsi="Arial" w:cs="Arial"/>
                <w:kern w:val="32"/>
                <w:lang w:eastAsia="x-none"/>
              </w:rPr>
              <w:t>8.</w:t>
            </w:r>
            <w:r w:rsidRPr="00614AF6">
              <w:rPr>
                <w:rFonts w:ascii="Arial" w:eastAsiaTheme="minorEastAsia" w:hAnsi="Arial" w:cs="Arial"/>
                <w:kern w:val="2"/>
                <w14:ligatures w14:val="standardContextual"/>
              </w:rPr>
              <w:tab/>
            </w:r>
            <w:r w:rsidRPr="00614AF6">
              <w:rPr>
                <w:rStyle w:val="Hyperlink"/>
                <w:rFonts w:ascii="Arial" w:eastAsia="Times New Roman" w:hAnsi="Arial" w:cs="Arial"/>
                <w:kern w:val="32"/>
                <w:lang w:eastAsia="x-none"/>
              </w:rPr>
              <w:t>Financial Requirements (30 Points)</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_Toc225425196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21</w:t>
            </w:r>
            <w:r w:rsidRPr="00614AF6">
              <w:rPr>
                <w:rFonts w:ascii="Arial" w:hAnsi="Arial" w:cs="Arial"/>
                <w:webHidden/>
              </w:rPr>
              <w:fldChar w:fldCharType="end"/>
            </w:r>
          </w:hyperlink>
        </w:p>
        <w:p w14:paraId="16500CA4" w14:textId="2B3AA885" w:rsidR="00614AF6" w:rsidRPr="00614AF6" w:rsidRDefault="00614AF6">
          <w:pPr>
            <w:pStyle w:val="TOC2"/>
            <w:rPr>
              <w:rFonts w:eastAsiaTheme="minorEastAsia"/>
              <w:iCs w:val="0"/>
              <w:kern w:val="2"/>
              <w:lang w:val="en-US" w:eastAsia="en-US"/>
              <w14:ligatures w14:val="standardContextual"/>
            </w:rPr>
          </w:pPr>
          <w:hyperlink w:anchor="_Toc225425198" w:history="1">
            <w:r w:rsidRPr="00614AF6">
              <w:rPr>
                <w:rStyle w:val="Hyperlink"/>
              </w:rPr>
              <w:t>8.1.</w:t>
            </w:r>
            <w:r w:rsidRPr="00614AF6">
              <w:rPr>
                <w:rFonts w:eastAsiaTheme="minorEastAsia"/>
                <w:iCs w:val="0"/>
                <w:kern w:val="2"/>
                <w:lang w:val="en-US" w:eastAsia="en-US"/>
                <w14:ligatures w14:val="standardContextual"/>
              </w:rPr>
              <w:tab/>
            </w:r>
            <w:r w:rsidRPr="00614AF6">
              <w:rPr>
                <w:rStyle w:val="Hyperlink"/>
              </w:rPr>
              <w:t>Fixed Cost Portion of the Project</w:t>
            </w:r>
            <w:r w:rsidRPr="00614AF6">
              <w:rPr>
                <w:webHidden/>
              </w:rPr>
              <w:tab/>
            </w:r>
            <w:r w:rsidRPr="00614AF6">
              <w:rPr>
                <w:webHidden/>
              </w:rPr>
              <w:fldChar w:fldCharType="begin"/>
            </w:r>
            <w:r w:rsidRPr="00614AF6">
              <w:rPr>
                <w:webHidden/>
              </w:rPr>
              <w:instrText xml:space="preserve"> PAGEREF _Toc225425198 \h </w:instrText>
            </w:r>
            <w:r w:rsidRPr="00614AF6">
              <w:rPr>
                <w:webHidden/>
              </w:rPr>
            </w:r>
            <w:r w:rsidRPr="00614AF6">
              <w:rPr>
                <w:webHidden/>
              </w:rPr>
              <w:fldChar w:fldCharType="separate"/>
            </w:r>
            <w:r w:rsidR="00573728">
              <w:rPr>
                <w:webHidden/>
              </w:rPr>
              <w:t>22</w:t>
            </w:r>
            <w:r w:rsidRPr="00614AF6">
              <w:rPr>
                <w:webHidden/>
              </w:rPr>
              <w:fldChar w:fldCharType="end"/>
            </w:r>
          </w:hyperlink>
        </w:p>
        <w:p w14:paraId="1801B50A" w14:textId="41B3B5A7" w:rsidR="00614AF6" w:rsidRPr="00614AF6" w:rsidRDefault="00614AF6">
          <w:pPr>
            <w:pStyle w:val="TOC2"/>
            <w:rPr>
              <w:rFonts w:eastAsiaTheme="minorEastAsia"/>
              <w:iCs w:val="0"/>
              <w:kern w:val="2"/>
              <w:lang w:val="en-US" w:eastAsia="en-US"/>
              <w14:ligatures w14:val="standardContextual"/>
            </w:rPr>
          </w:pPr>
          <w:hyperlink w:anchor="_Toc225425199" w:history="1">
            <w:r w:rsidRPr="00614AF6">
              <w:rPr>
                <w:rStyle w:val="Hyperlink"/>
              </w:rPr>
              <w:t>8.2.</w:t>
            </w:r>
            <w:r w:rsidRPr="00614AF6">
              <w:rPr>
                <w:rFonts w:eastAsiaTheme="minorEastAsia"/>
                <w:iCs w:val="0"/>
                <w:kern w:val="2"/>
                <w:lang w:val="en-US" w:eastAsia="en-US"/>
                <w14:ligatures w14:val="standardContextual"/>
              </w:rPr>
              <w:tab/>
            </w:r>
            <w:r w:rsidRPr="00614AF6">
              <w:rPr>
                <w:rStyle w:val="Hyperlink"/>
              </w:rPr>
              <w:t>Cost for Deliverable 2(B) – Site Inspection</w:t>
            </w:r>
            <w:r w:rsidRPr="00614AF6">
              <w:rPr>
                <w:webHidden/>
              </w:rPr>
              <w:tab/>
            </w:r>
            <w:r w:rsidRPr="00614AF6">
              <w:rPr>
                <w:webHidden/>
              </w:rPr>
              <w:fldChar w:fldCharType="begin"/>
            </w:r>
            <w:r w:rsidRPr="00614AF6">
              <w:rPr>
                <w:webHidden/>
              </w:rPr>
              <w:instrText xml:space="preserve"> PAGEREF _Toc225425199 \h </w:instrText>
            </w:r>
            <w:r w:rsidRPr="00614AF6">
              <w:rPr>
                <w:webHidden/>
              </w:rPr>
            </w:r>
            <w:r w:rsidRPr="00614AF6">
              <w:rPr>
                <w:webHidden/>
              </w:rPr>
              <w:fldChar w:fldCharType="separate"/>
            </w:r>
            <w:r w:rsidR="00573728">
              <w:rPr>
                <w:webHidden/>
              </w:rPr>
              <w:t>23</w:t>
            </w:r>
            <w:r w:rsidRPr="00614AF6">
              <w:rPr>
                <w:webHidden/>
              </w:rPr>
              <w:fldChar w:fldCharType="end"/>
            </w:r>
          </w:hyperlink>
        </w:p>
        <w:p w14:paraId="148B02B9" w14:textId="42569460" w:rsidR="00614AF6" w:rsidRPr="00614AF6" w:rsidRDefault="00614AF6">
          <w:pPr>
            <w:pStyle w:val="TOC2"/>
            <w:rPr>
              <w:rFonts w:eastAsiaTheme="minorEastAsia"/>
              <w:iCs w:val="0"/>
              <w:kern w:val="2"/>
              <w:lang w:val="en-US" w:eastAsia="en-US"/>
              <w14:ligatures w14:val="standardContextual"/>
            </w:rPr>
          </w:pPr>
          <w:hyperlink w:anchor="_Toc225425200" w:history="1">
            <w:r w:rsidRPr="00614AF6">
              <w:rPr>
                <w:rStyle w:val="Hyperlink"/>
              </w:rPr>
              <w:t>8.3.</w:t>
            </w:r>
            <w:r w:rsidRPr="00614AF6">
              <w:rPr>
                <w:rFonts w:eastAsiaTheme="minorEastAsia"/>
                <w:iCs w:val="0"/>
                <w:kern w:val="2"/>
                <w:lang w:val="en-US" w:eastAsia="en-US"/>
                <w14:ligatures w14:val="standardContextual"/>
              </w:rPr>
              <w:tab/>
            </w:r>
            <w:r w:rsidRPr="00614AF6">
              <w:rPr>
                <w:rStyle w:val="Hyperlink"/>
              </w:rPr>
              <w:t>Cost for Additional Pre-trial and Post-trial Work Not Included in the Fixed Cost</w:t>
            </w:r>
            <w:r w:rsidRPr="00614AF6">
              <w:rPr>
                <w:webHidden/>
              </w:rPr>
              <w:tab/>
            </w:r>
            <w:r w:rsidRPr="00614AF6">
              <w:rPr>
                <w:webHidden/>
              </w:rPr>
              <w:fldChar w:fldCharType="begin"/>
            </w:r>
            <w:r w:rsidRPr="00614AF6">
              <w:rPr>
                <w:webHidden/>
              </w:rPr>
              <w:instrText xml:space="preserve"> PAGEREF _Toc225425200 \h </w:instrText>
            </w:r>
            <w:r w:rsidRPr="00614AF6">
              <w:rPr>
                <w:webHidden/>
              </w:rPr>
            </w:r>
            <w:r w:rsidRPr="00614AF6">
              <w:rPr>
                <w:webHidden/>
              </w:rPr>
              <w:fldChar w:fldCharType="separate"/>
            </w:r>
            <w:r w:rsidR="00573728">
              <w:rPr>
                <w:webHidden/>
              </w:rPr>
              <w:t>23</w:t>
            </w:r>
            <w:r w:rsidRPr="00614AF6">
              <w:rPr>
                <w:webHidden/>
              </w:rPr>
              <w:fldChar w:fldCharType="end"/>
            </w:r>
          </w:hyperlink>
        </w:p>
        <w:p w14:paraId="33F42EA0" w14:textId="2344F5B0" w:rsidR="00614AF6" w:rsidRPr="00614AF6" w:rsidRDefault="00614AF6">
          <w:pPr>
            <w:pStyle w:val="TOC2"/>
            <w:rPr>
              <w:rFonts w:eastAsiaTheme="minorEastAsia"/>
              <w:iCs w:val="0"/>
              <w:kern w:val="2"/>
              <w:lang w:val="en-US" w:eastAsia="en-US"/>
              <w14:ligatures w14:val="standardContextual"/>
            </w:rPr>
          </w:pPr>
          <w:hyperlink w:anchor="_Toc225425201" w:history="1">
            <w:r w:rsidRPr="00614AF6">
              <w:rPr>
                <w:rStyle w:val="Hyperlink"/>
              </w:rPr>
              <w:t>8.4.</w:t>
            </w:r>
            <w:r w:rsidRPr="00614AF6">
              <w:rPr>
                <w:rFonts w:eastAsiaTheme="minorEastAsia"/>
                <w:iCs w:val="0"/>
                <w:kern w:val="2"/>
                <w:lang w:val="en-US" w:eastAsia="en-US"/>
                <w14:ligatures w14:val="standardContextual"/>
              </w:rPr>
              <w:tab/>
            </w:r>
            <w:r w:rsidRPr="00614AF6">
              <w:rPr>
                <w:rStyle w:val="Hyperlink"/>
              </w:rPr>
              <w:t>Expert Witness Cost</w:t>
            </w:r>
            <w:r w:rsidRPr="00614AF6">
              <w:rPr>
                <w:webHidden/>
              </w:rPr>
              <w:tab/>
            </w:r>
            <w:r w:rsidRPr="00614AF6">
              <w:rPr>
                <w:webHidden/>
              </w:rPr>
              <w:fldChar w:fldCharType="begin"/>
            </w:r>
            <w:r w:rsidRPr="00614AF6">
              <w:rPr>
                <w:webHidden/>
              </w:rPr>
              <w:instrText xml:space="preserve"> PAGEREF _Toc225425201 \h </w:instrText>
            </w:r>
            <w:r w:rsidRPr="00614AF6">
              <w:rPr>
                <w:webHidden/>
              </w:rPr>
            </w:r>
            <w:r w:rsidRPr="00614AF6">
              <w:rPr>
                <w:webHidden/>
              </w:rPr>
              <w:fldChar w:fldCharType="separate"/>
            </w:r>
            <w:r w:rsidR="00573728">
              <w:rPr>
                <w:webHidden/>
              </w:rPr>
              <w:t>24</w:t>
            </w:r>
            <w:r w:rsidRPr="00614AF6">
              <w:rPr>
                <w:webHidden/>
              </w:rPr>
              <w:fldChar w:fldCharType="end"/>
            </w:r>
          </w:hyperlink>
        </w:p>
        <w:p w14:paraId="39AD8B8A" w14:textId="69A99FD8" w:rsidR="00614AF6" w:rsidRPr="00614AF6" w:rsidRDefault="00614AF6">
          <w:pPr>
            <w:pStyle w:val="TOC2"/>
            <w:rPr>
              <w:rFonts w:eastAsiaTheme="minorEastAsia"/>
              <w:iCs w:val="0"/>
              <w:kern w:val="2"/>
              <w:lang w:val="en-US" w:eastAsia="en-US"/>
              <w14:ligatures w14:val="standardContextual"/>
            </w:rPr>
          </w:pPr>
          <w:hyperlink w:anchor="_Toc225425202" w:history="1">
            <w:r w:rsidRPr="00614AF6">
              <w:rPr>
                <w:rStyle w:val="Hyperlink"/>
              </w:rPr>
              <w:t>8.5.</w:t>
            </w:r>
            <w:r w:rsidRPr="00614AF6">
              <w:rPr>
                <w:rFonts w:eastAsiaTheme="minorEastAsia"/>
                <w:iCs w:val="0"/>
                <w:kern w:val="2"/>
                <w:lang w:val="en-US" w:eastAsia="en-US"/>
                <w14:ligatures w14:val="standardContextual"/>
              </w:rPr>
              <w:tab/>
            </w:r>
            <w:r w:rsidRPr="00614AF6">
              <w:rPr>
                <w:rStyle w:val="Hyperlink"/>
              </w:rPr>
              <w:t>Travel Expenses</w:t>
            </w:r>
            <w:r w:rsidRPr="00614AF6">
              <w:rPr>
                <w:webHidden/>
              </w:rPr>
              <w:tab/>
            </w:r>
            <w:r w:rsidRPr="00614AF6">
              <w:rPr>
                <w:webHidden/>
              </w:rPr>
              <w:fldChar w:fldCharType="begin"/>
            </w:r>
            <w:r w:rsidRPr="00614AF6">
              <w:rPr>
                <w:webHidden/>
              </w:rPr>
              <w:instrText xml:space="preserve"> PAGEREF _Toc225425202 \h </w:instrText>
            </w:r>
            <w:r w:rsidRPr="00614AF6">
              <w:rPr>
                <w:webHidden/>
              </w:rPr>
            </w:r>
            <w:r w:rsidRPr="00614AF6">
              <w:rPr>
                <w:webHidden/>
              </w:rPr>
              <w:fldChar w:fldCharType="separate"/>
            </w:r>
            <w:r w:rsidR="00573728">
              <w:rPr>
                <w:webHidden/>
              </w:rPr>
              <w:t>24</w:t>
            </w:r>
            <w:r w:rsidRPr="00614AF6">
              <w:rPr>
                <w:webHidden/>
              </w:rPr>
              <w:fldChar w:fldCharType="end"/>
            </w:r>
          </w:hyperlink>
        </w:p>
        <w:p w14:paraId="51CEF7B0" w14:textId="38AB7BCB" w:rsidR="00614AF6" w:rsidRPr="00614AF6" w:rsidRDefault="00614AF6">
          <w:pPr>
            <w:pStyle w:val="TOC2"/>
            <w:rPr>
              <w:rFonts w:eastAsiaTheme="minorEastAsia"/>
              <w:iCs w:val="0"/>
              <w:kern w:val="2"/>
              <w:lang w:val="en-US" w:eastAsia="en-US"/>
              <w14:ligatures w14:val="standardContextual"/>
            </w:rPr>
          </w:pPr>
          <w:hyperlink w:anchor="_Toc225425203" w:history="1">
            <w:r w:rsidRPr="00614AF6">
              <w:rPr>
                <w:rStyle w:val="Hyperlink"/>
              </w:rPr>
              <w:t>8.6.</w:t>
            </w:r>
            <w:r w:rsidRPr="00614AF6">
              <w:rPr>
                <w:rFonts w:eastAsiaTheme="minorEastAsia"/>
                <w:iCs w:val="0"/>
                <w:kern w:val="2"/>
                <w:lang w:val="en-US" w:eastAsia="en-US"/>
                <w14:ligatures w14:val="standardContextual"/>
              </w:rPr>
              <w:tab/>
            </w:r>
            <w:r w:rsidRPr="00614AF6">
              <w:rPr>
                <w:rStyle w:val="Hyperlink"/>
              </w:rPr>
              <w:t>Cost for Changes</w:t>
            </w:r>
            <w:r w:rsidRPr="00614AF6">
              <w:rPr>
                <w:webHidden/>
              </w:rPr>
              <w:tab/>
            </w:r>
            <w:r w:rsidRPr="00614AF6">
              <w:rPr>
                <w:webHidden/>
              </w:rPr>
              <w:fldChar w:fldCharType="begin"/>
            </w:r>
            <w:r w:rsidRPr="00614AF6">
              <w:rPr>
                <w:webHidden/>
              </w:rPr>
              <w:instrText xml:space="preserve"> PAGEREF _Toc225425203 \h </w:instrText>
            </w:r>
            <w:r w:rsidRPr="00614AF6">
              <w:rPr>
                <w:webHidden/>
              </w:rPr>
            </w:r>
            <w:r w:rsidRPr="00614AF6">
              <w:rPr>
                <w:webHidden/>
              </w:rPr>
              <w:fldChar w:fldCharType="separate"/>
            </w:r>
            <w:r w:rsidR="00573728">
              <w:rPr>
                <w:webHidden/>
              </w:rPr>
              <w:t>24</w:t>
            </w:r>
            <w:r w:rsidRPr="00614AF6">
              <w:rPr>
                <w:webHidden/>
              </w:rPr>
              <w:fldChar w:fldCharType="end"/>
            </w:r>
          </w:hyperlink>
        </w:p>
        <w:p w14:paraId="0C00EA84" w14:textId="1B0B3905" w:rsidR="00614AF6" w:rsidRPr="00614AF6" w:rsidRDefault="00614AF6">
          <w:pPr>
            <w:pStyle w:val="TOC2"/>
            <w:rPr>
              <w:rFonts w:eastAsiaTheme="minorEastAsia"/>
              <w:iCs w:val="0"/>
              <w:kern w:val="2"/>
              <w:lang w:val="en-US" w:eastAsia="en-US"/>
              <w14:ligatures w14:val="standardContextual"/>
            </w:rPr>
          </w:pPr>
          <w:hyperlink w:anchor="_Toc225425204" w:history="1">
            <w:r w:rsidRPr="00614AF6">
              <w:rPr>
                <w:rStyle w:val="Hyperlink"/>
              </w:rPr>
              <w:t>8.7.</w:t>
            </w:r>
            <w:r w:rsidRPr="00614AF6">
              <w:rPr>
                <w:rFonts w:eastAsiaTheme="minorEastAsia"/>
                <w:iCs w:val="0"/>
                <w:kern w:val="2"/>
                <w:lang w:val="en-US" w:eastAsia="en-US"/>
                <w14:ligatures w14:val="standardContextual"/>
              </w:rPr>
              <w:tab/>
            </w:r>
            <w:r w:rsidRPr="00614AF6">
              <w:rPr>
                <w:rStyle w:val="Hyperlink"/>
              </w:rPr>
              <w:t>Fee Increase</w:t>
            </w:r>
            <w:r w:rsidRPr="00614AF6">
              <w:rPr>
                <w:webHidden/>
              </w:rPr>
              <w:tab/>
            </w:r>
            <w:r w:rsidRPr="00614AF6">
              <w:rPr>
                <w:webHidden/>
              </w:rPr>
              <w:fldChar w:fldCharType="begin"/>
            </w:r>
            <w:r w:rsidRPr="00614AF6">
              <w:rPr>
                <w:webHidden/>
              </w:rPr>
              <w:instrText xml:space="preserve"> PAGEREF _Toc225425204 \h </w:instrText>
            </w:r>
            <w:r w:rsidRPr="00614AF6">
              <w:rPr>
                <w:webHidden/>
              </w:rPr>
            </w:r>
            <w:r w:rsidRPr="00614AF6">
              <w:rPr>
                <w:webHidden/>
              </w:rPr>
              <w:fldChar w:fldCharType="separate"/>
            </w:r>
            <w:r w:rsidR="00573728">
              <w:rPr>
                <w:webHidden/>
              </w:rPr>
              <w:t>24</w:t>
            </w:r>
            <w:r w:rsidRPr="00614AF6">
              <w:rPr>
                <w:webHidden/>
              </w:rPr>
              <w:fldChar w:fldCharType="end"/>
            </w:r>
          </w:hyperlink>
        </w:p>
        <w:p w14:paraId="1A3179AF" w14:textId="388C2553" w:rsidR="00614AF6" w:rsidRPr="00614AF6" w:rsidRDefault="00614AF6">
          <w:pPr>
            <w:pStyle w:val="TOC2"/>
            <w:rPr>
              <w:rFonts w:eastAsiaTheme="minorEastAsia"/>
              <w:iCs w:val="0"/>
              <w:kern w:val="2"/>
              <w:lang w:val="en-US" w:eastAsia="en-US"/>
              <w14:ligatures w14:val="standardContextual"/>
            </w:rPr>
          </w:pPr>
          <w:hyperlink w:anchor="_Toc225425205" w:history="1">
            <w:r w:rsidRPr="00614AF6">
              <w:rPr>
                <w:rStyle w:val="Hyperlink"/>
              </w:rPr>
              <w:t>8.8.</w:t>
            </w:r>
            <w:r w:rsidRPr="00614AF6">
              <w:rPr>
                <w:rFonts w:eastAsiaTheme="minorEastAsia"/>
                <w:iCs w:val="0"/>
                <w:kern w:val="2"/>
                <w:lang w:val="en-US" w:eastAsia="en-US"/>
                <w14:ligatures w14:val="standardContextual"/>
              </w:rPr>
              <w:tab/>
            </w:r>
            <w:r w:rsidRPr="00614AF6">
              <w:rPr>
                <w:rStyle w:val="Hyperlink"/>
              </w:rPr>
              <w:t>Payments in Accordance with State Finance Law</w:t>
            </w:r>
            <w:r w:rsidRPr="00614AF6">
              <w:rPr>
                <w:webHidden/>
              </w:rPr>
              <w:tab/>
            </w:r>
            <w:r w:rsidRPr="00614AF6">
              <w:rPr>
                <w:webHidden/>
              </w:rPr>
              <w:fldChar w:fldCharType="begin"/>
            </w:r>
            <w:r w:rsidRPr="00614AF6">
              <w:rPr>
                <w:webHidden/>
              </w:rPr>
              <w:instrText xml:space="preserve"> PAGEREF _Toc225425205 \h </w:instrText>
            </w:r>
            <w:r w:rsidRPr="00614AF6">
              <w:rPr>
                <w:webHidden/>
              </w:rPr>
            </w:r>
            <w:r w:rsidRPr="00614AF6">
              <w:rPr>
                <w:webHidden/>
              </w:rPr>
              <w:fldChar w:fldCharType="separate"/>
            </w:r>
            <w:r w:rsidR="00573728">
              <w:rPr>
                <w:webHidden/>
              </w:rPr>
              <w:t>25</w:t>
            </w:r>
            <w:r w:rsidRPr="00614AF6">
              <w:rPr>
                <w:webHidden/>
              </w:rPr>
              <w:fldChar w:fldCharType="end"/>
            </w:r>
          </w:hyperlink>
        </w:p>
        <w:p w14:paraId="7715FD19" w14:textId="14B5D06D" w:rsidR="00614AF6" w:rsidRPr="00614AF6" w:rsidRDefault="00614AF6">
          <w:pPr>
            <w:pStyle w:val="TOC1"/>
            <w:rPr>
              <w:rFonts w:ascii="Arial" w:eastAsiaTheme="minorEastAsia" w:hAnsi="Arial" w:cs="Arial"/>
              <w:kern w:val="2"/>
              <w14:ligatures w14:val="standardContextual"/>
            </w:rPr>
          </w:pPr>
          <w:hyperlink w:anchor="_Toc225425206" w:history="1">
            <w:r w:rsidRPr="00614AF6">
              <w:rPr>
                <w:rStyle w:val="Hyperlink"/>
                <w:rFonts w:ascii="Arial" w:hAnsi="Arial" w:cs="Arial"/>
              </w:rPr>
              <w:t>9.</w:t>
            </w:r>
            <w:r w:rsidRPr="00614AF6">
              <w:rPr>
                <w:rFonts w:ascii="Arial" w:eastAsiaTheme="minorEastAsia" w:hAnsi="Arial" w:cs="Arial"/>
                <w:kern w:val="2"/>
                <w14:ligatures w14:val="standardContextual"/>
              </w:rPr>
              <w:tab/>
            </w:r>
            <w:r w:rsidRPr="00614AF6">
              <w:rPr>
                <w:rStyle w:val="Hyperlink"/>
                <w:rFonts w:ascii="Arial" w:hAnsi="Arial" w:cs="Arial"/>
              </w:rPr>
              <w:t>Administrative Requirements</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_Toc225425206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25</w:t>
            </w:r>
            <w:r w:rsidRPr="00614AF6">
              <w:rPr>
                <w:rFonts w:ascii="Arial" w:hAnsi="Arial" w:cs="Arial"/>
                <w:webHidden/>
              </w:rPr>
              <w:fldChar w:fldCharType="end"/>
            </w:r>
          </w:hyperlink>
        </w:p>
        <w:p w14:paraId="219B8FB6" w14:textId="3DD3C4EB" w:rsidR="00614AF6" w:rsidRPr="00614AF6" w:rsidRDefault="00614AF6">
          <w:pPr>
            <w:pStyle w:val="TOC2"/>
            <w:rPr>
              <w:rFonts w:eastAsiaTheme="minorEastAsia"/>
              <w:iCs w:val="0"/>
              <w:kern w:val="2"/>
              <w:lang w:val="en-US" w:eastAsia="en-US"/>
              <w14:ligatures w14:val="standardContextual"/>
            </w:rPr>
          </w:pPr>
          <w:hyperlink w:anchor="_Toc225425213" w:history="1">
            <w:r w:rsidRPr="00614AF6">
              <w:rPr>
                <w:rStyle w:val="Hyperlink"/>
              </w:rPr>
              <w:t>9.1.</w:t>
            </w:r>
            <w:r w:rsidRPr="00614AF6">
              <w:rPr>
                <w:rFonts w:eastAsiaTheme="minorEastAsia"/>
                <w:iCs w:val="0"/>
                <w:kern w:val="2"/>
                <w:lang w:val="en-US" w:eastAsia="en-US"/>
                <w14:ligatures w14:val="standardContextual"/>
              </w:rPr>
              <w:tab/>
            </w:r>
            <w:r w:rsidRPr="00614AF6">
              <w:rPr>
                <w:rStyle w:val="Hyperlink"/>
              </w:rPr>
              <w:t>Administrative Proposal Conditions</w:t>
            </w:r>
            <w:r w:rsidRPr="00614AF6">
              <w:rPr>
                <w:webHidden/>
              </w:rPr>
              <w:tab/>
            </w:r>
            <w:r w:rsidRPr="00614AF6">
              <w:rPr>
                <w:webHidden/>
              </w:rPr>
              <w:fldChar w:fldCharType="begin"/>
            </w:r>
            <w:r w:rsidRPr="00614AF6">
              <w:rPr>
                <w:webHidden/>
              </w:rPr>
              <w:instrText xml:space="preserve"> PAGEREF _Toc225425213 \h </w:instrText>
            </w:r>
            <w:r w:rsidRPr="00614AF6">
              <w:rPr>
                <w:webHidden/>
              </w:rPr>
            </w:r>
            <w:r w:rsidRPr="00614AF6">
              <w:rPr>
                <w:webHidden/>
              </w:rPr>
              <w:fldChar w:fldCharType="separate"/>
            </w:r>
            <w:r w:rsidR="00573728">
              <w:rPr>
                <w:webHidden/>
              </w:rPr>
              <w:t>25</w:t>
            </w:r>
            <w:r w:rsidRPr="00614AF6">
              <w:rPr>
                <w:webHidden/>
              </w:rPr>
              <w:fldChar w:fldCharType="end"/>
            </w:r>
          </w:hyperlink>
        </w:p>
        <w:p w14:paraId="67E4F4AF" w14:textId="1E17B130" w:rsidR="00614AF6" w:rsidRPr="00614AF6" w:rsidRDefault="00614AF6">
          <w:pPr>
            <w:pStyle w:val="TOC3"/>
            <w:rPr>
              <w:rFonts w:ascii="Arial" w:eastAsiaTheme="minorEastAsia" w:hAnsi="Arial" w:cs="Arial"/>
              <w:b/>
              <w:bCs/>
              <w:noProof/>
              <w:kern w:val="2"/>
              <w14:ligatures w14:val="standardContextual"/>
            </w:rPr>
          </w:pPr>
          <w:hyperlink w:anchor="_Toc225425224" w:history="1">
            <w:r w:rsidRPr="00614AF6">
              <w:rPr>
                <w:rStyle w:val="Hyperlink"/>
                <w:rFonts w:ascii="Arial" w:hAnsi="Arial" w:cs="Arial"/>
                <w:b/>
                <w:bCs/>
                <w:noProof/>
                <w:lang w:val="x-none" w:eastAsia="x-none"/>
              </w:rPr>
              <w:t>9.1.1.</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 xml:space="preserve">Issuing </w:t>
            </w:r>
            <w:r w:rsidRPr="00614AF6">
              <w:rPr>
                <w:rStyle w:val="Hyperlink"/>
                <w:rFonts w:ascii="Arial" w:hAnsi="Arial" w:cs="Arial"/>
                <w:b/>
                <w:bCs/>
                <w:noProof/>
                <w:lang w:eastAsia="x-none"/>
              </w:rPr>
              <w:t>Entity</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_Toc225425224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25</w:t>
            </w:r>
            <w:r w:rsidRPr="00614AF6">
              <w:rPr>
                <w:rFonts w:ascii="Arial" w:hAnsi="Arial" w:cs="Arial"/>
                <w:b/>
                <w:bCs/>
                <w:noProof/>
                <w:webHidden/>
              </w:rPr>
              <w:fldChar w:fldCharType="end"/>
            </w:r>
          </w:hyperlink>
        </w:p>
        <w:p w14:paraId="558BC6EC" w14:textId="12AF39D6" w:rsidR="00614AF6" w:rsidRPr="00614AF6" w:rsidRDefault="00614AF6">
          <w:pPr>
            <w:pStyle w:val="TOC3"/>
            <w:rPr>
              <w:rFonts w:ascii="Arial" w:eastAsiaTheme="minorEastAsia" w:hAnsi="Arial" w:cs="Arial"/>
              <w:b/>
              <w:bCs/>
              <w:noProof/>
              <w:kern w:val="2"/>
              <w14:ligatures w14:val="standardContextual"/>
            </w:rPr>
          </w:pPr>
          <w:hyperlink w:anchor="_Toc225425225" w:history="1">
            <w:r w:rsidRPr="00614AF6">
              <w:rPr>
                <w:rStyle w:val="Hyperlink"/>
                <w:rFonts w:ascii="Arial" w:hAnsi="Arial" w:cs="Arial"/>
                <w:b/>
                <w:bCs/>
                <w:noProof/>
                <w:lang w:val="x-none" w:eastAsia="x-none"/>
              </w:rPr>
              <w:t>9.1.2.</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Solicitation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_Toc225425225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25</w:t>
            </w:r>
            <w:r w:rsidRPr="00614AF6">
              <w:rPr>
                <w:rFonts w:ascii="Arial" w:hAnsi="Arial" w:cs="Arial"/>
                <w:b/>
                <w:bCs/>
                <w:noProof/>
                <w:webHidden/>
              </w:rPr>
              <w:fldChar w:fldCharType="end"/>
            </w:r>
          </w:hyperlink>
        </w:p>
        <w:p w14:paraId="6E5B3468" w14:textId="56DD04D5" w:rsidR="00614AF6" w:rsidRPr="00614AF6" w:rsidRDefault="00614AF6">
          <w:pPr>
            <w:pStyle w:val="TOC3"/>
            <w:rPr>
              <w:rFonts w:ascii="Arial" w:eastAsiaTheme="minorEastAsia" w:hAnsi="Arial" w:cs="Arial"/>
              <w:b/>
              <w:bCs/>
              <w:noProof/>
              <w:kern w:val="2"/>
              <w14:ligatures w14:val="standardContextual"/>
            </w:rPr>
          </w:pPr>
          <w:hyperlink w:anchor="_Toc225425226" w:history="1">
            <w:r w:rsidRPr="00614AF6">
              <w:rPr>
                <w:rStyle w:val="Hyperlink"/>
                <w:rFonts w:ascii="Arial" w:hAnsi="Arial" w:cs="Arial"/>
                <w:b/>
                <w:bCs/>
                <w:noProof/>
                <w:lang w:val="x-none" w:eastAsia="x-none"/>
              </w:rPr>
              <w:t>9.1.3.</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Liability</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_Toc225425226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25</w:t>
            </w:r>
            <w:r w:rsidRPr="00614AF6">
              <w:rPr>
                <w:rFonts w:ascii="Arial" w:hAnsi="Arial" w:cs="Arial"/>
                <w:b/>
                <w:bCs/>
                <w:noProof/>
                <w:webHidden/>
              </w:rPr>
              <w:fldChar w:fldCharType="end"/>
            </w:r>
          </w:hyperlink>
        </w:p>
        <w:p w14:paraId="3BF67078" w14:textId="2C1FB66A" w:rsidR="00614AF6" w:rsidRPr="00614AF6" w:rsidRDefault="00614AF6">
          <w:pPr>
            <w:pStyle w:val="TOC3"/>
            <w:rPr>
              <w:rFonts w:ascii="Arial" w:eastAsiaTheme="minorEastAsia" w:hAnsi="Arial" w:cs="Arial"/>
              <w:b/>
              <w:bCs/>
              <w:noProof/>
              <w:kern w:val="2"/>
              <w14:ligatures w14:val="standardContextual"/>
            </w:rPr>
          </w:pPr>
          <w:hyperlink w:anchor="_Toc225425227" w:history="1">
            <w:r w:rsidRPr="00614AF6">
              <w:rPr>
                <w:rStyle w:val="Hyperlink"/>
                <w:rFonts w:ascii="Arial" w:hAnsi="Arial" w:cs="Arial"/>
                <w:b/>
                <w:bCs/>
                <w:noProof/>
                <w:lang w:val="x-none" w:eastAsia="x-none"/>
              </w:rPr>
              <w:t>9.1.4.</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Proposal Ownership</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_Toc225425227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25</w:t>
            </w:r>
            <w:r w:rsidRPr="00614AF6">
              <w:rPr>
                <w:rFonts w:ascii="Arial" w:hAnsi="Arial" w:cs="Arial"/>
                <w:b/>
                <w:bCs/>
                <w:noProof/>
                <w:webHidden/>
              </w:rPr>
              <w:fldChar w:fldCharType="end"/>
            </w:r>
          </w:hyperlink>
        </w:p>
        <w:p w14:paraId="78457AA4" w14:textId="41BACF6E" w:rsidR="00614AF6" w:rsidRPr="00614AF6" w:rsidRDefault="00614AF6">
          <w:pPr>
            <w:pStyle w:val="TOC3"/>
            <w:rPr>
              <w:rFonts w:ascii="Arial" w:eastAsiaTheme="minorEastAsia" w:hAnsi="Arial" w:cs="Arial"/>
              <w:b/>
              <w:bCs/>
              <w:noProof/>
              <w:kern w:val="2"/>
              <w14:ligatures w14:val="standardContextual"/>
            </w:rPr>
          </w:pPr>
          <w:hyperlink w:anchor="_Toc225425228" w:history="1">
            <w:r w:rsidRPr="00614AF6">
              <w:rPr>
                <w:rStyle w:val="Hyperlink"/>
                <w:rFonts w:ascii="Arial" w:hAnsi="Arial" w:cs="Arial"/>
                <w:b/>
                <w:bCs/>
                <w:noProof/>
                <w:lang w:val="x-none" w:eastAsia="x-none"/>
              </w:rPr>
              <w:t>9.1.5.</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Proposal Security</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_Toc225425228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26</w:t>
            </w:r>
            <w:r w:rsidRPr="00614AF6">
              <w:rPr>
                <w:rFonts w:ascii="Arial" w:hAnsi="Arial" w:cs="Arial"/>
                <w:b/>
                <w:bCs/>
                <w:noProof/>
                <w:webHidden/>
              </w:rPr>
              <w:fldChar w:fldCharType="end"/>
            </w:r>
          </w:hyperlink>
        </w:p>
        <w:p w14:paraId="1C7ED79F" w14:textId="3A5585E9" w:rsidR="00614AF6" w:rsidRPr="00614AF6" w:rsidRDefault="00614AF6">
          <w:pPr>
            <w:pStyle w:val="TOC3"/>
            <w:rPr>
              <w:rFonts w:ascii="Arial" w:eastAsiaTheme="minorEastAsia" w:hAnsi="Arial" w:cs="Arial"/>
              <w:b/>
              <w:bCs/>
              <w:noProof/>
              <w:kern w:val="2"/>
              <w14:ligatures w14:val="standardContextual"/>
            </w:rPr>
          </w:pPr>
          <w:hyperlink w:anchor="_Toc225425229" w:history="1">
            <w:r w:rsidRPr="00614AF6">
              <w:rPr>
                <w:rStyle w:val="Hyperlink"/>
                <w:rFonts w:ascii="Arial" w:hAnsi="Arial" w:cs="Arial"/>
                <w:b/>
                <w:bCs/>
                <w:noProof/>
                <w:lang w:val="x-none" w:eastAsia="x-none"/>
              </w:rPr>
              <w:t>9.1.6.</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Timely Submission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_Toc225425229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26</w:t>
            </w:r>
            <w:r w:rsidRPr="00614AF6">
              <w:rPr>
                <w:rFonts w:ascii="Arial" w:hAnsi="Arial" w:cs="Arial"/>
                <w:b/>
                <w:bCs/>
                <w:noProof/>
                <w:webHidden/>
              </w:rPr>
              <w:fldChar w:fldCharType="end"/>
            </w:r>
          </w:hyperlink>
        </w:p>
        <w:p w14:paraId="4922B3EC" w14:textId="0932F6C4" w:rsidR="00614AF6" w:rsidRPr="00614AF6" w:rsidRDefault="00614AF6">
          <w:pPr>
            <w:pStyle w:val="TOC3"/>
            <w:rPr>
              <w:rFonts w:ascii="Arial" w:eastAsiaTheme="minorEastAsia" w:hAnsi="Arial" w:cs="Arial"/>
              <w:b/>
              <w:bCs/>
              <w:noProof/>
              <w:kern w:val="2"/>
              <w14:ligatures w14:val="standardContextual"/>
            </w:rPr>
          </w:pPr>
          <w:hyperlink w:anchor="_Toc225425230" w:history="1">
            <w:r w:rsidRPr="00614AF6">
              <w:rPr>
                <w:rStyle w:val="Hyperlink"/>
                <w:rFonts w:ascii="Arial" w:hAnsi="Arial" w:cs="Arial"/>
                <w:b/>
                <w:bCs/>
                <w:noProof/>
                <w:lang w:val="x-none" w:eastAsia="x-none"/>
              </w:rPr>
              <w:t>9.1.7.</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Proposal Effective Period</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_Toc225425230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26</w:t>
            </w:r>
            <w:r w:rsidRPr="00614AF6">
              <w:rPr>
                <w:rFonts w:ascii="Arial" w:hAnsi="Arial" w:cs="Arial"/>
                <w:b/>
                <w:bCs/>
                <w:noProof/>
                <w:webHidden/>
              </w:rPr>
              <w:fldChar w:fldCharType="end"/>
            </w:r>
          </w:hyperlink>
        </w:p>
        <w:p w14:paraId="535D314F" w14:textId="38EB87E2" w:rsidR="00614AF6" w:rsidRPr="00614AF6" w:rsidRDefault="00614AF6">
          <w:pPr>
            <w:pStyle w:val="TOC3"/>
            <w:rPr>
              <w:rFonts w:ascii="Arial" w:eastAsiaTheme="minorEastAsia" w:hAnsi="Arial" w:cs="Arial"/>
              <w:b/>
              <w:bCs/>
              <w:noProof/>
              <w:kern w:val="2"/>
              <w14:ligatures w14:val="standardContextual"/>
            </w:rPr>
          </w:pPr>
          <w:hyperlink w:anchor="_Toc225425231" w:history="1">
            <w:r w:rsidRPr="00614AF6">
              <w:rPr>
                <w:rStyle w:val="Hyperlink"/>
                <w:rFonts w:ascii="Arial" w:hAnsi="Arial" w:cs="Arial"/>
                <w:b/>
                <w:bCs/>
                <w:noProof/>
                <w:lang w:val="x-none" w:eastAsia="x-none"/>
              </w:rPr>
              <w:t>9.1.8.</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Proposal Opening</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_Toc225425231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26</w:t>
            </w:r>
            <w:r w:rsidRPr="00614AF6">
              <w:rPr>
                <w:rFonts w:ascii="Arial" w:hAnsi="Arial" w:cs="Arial"/>
                <w:b/>
                <w:bCs/>
                <w:noProof/>
                <w:webHidden/>
              </w:rPr>
              <w:fldChar w:fldCharType="end"/>
            </w:r>
          </w:hyperlink>
        </w:p>
        <w:p w14:paraId="393995F7" w14:textId="27B68F0C" w:rsidR="00614AF6" w:rsidRPr="00614AF6" w:rsidRDefault="00614AF6">
          <w:pPr>
            <w:pStyle w:val="TOC3"/>
            <w:rPr>
              <w:rFonts w:ascii="Arial" w:eastAsiaTheme="minorEastAsia" w:hAnsi="Arial" w:cs="Arial"/>
              <w:b/>
              <w:bCs/>
              <w:noProof/>
              <w:kern w:val="2"/>
              <w14:ligatures w14:val="standardContextual"/>
            </w:rPr>
          </w:pPr>
          <w:hyperlink w:anchor="_Toc225425232" w:history="1">
            <w:r w:rsidRPr="00614AF6">
              <w:rPr>
                <w:rStyle w:val="Hyperlink"/>
                <w:rFonts w:ascii="Arial" w:hAnsi="Arial" w:cs="Arial"/>
                <w:b/>
                <w:bCs/>
                <w:noProof/>
                <w:lang w:val="x-none" w:eastAsia="x-none"/>
              </w:rPr>
              <w:t>9.1.9.</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Bidder Proposal Clarification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_Toc225425232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26</w:t>
            </w:r>
            <w:r w:rsidRPr="00614AF6">
              <w:rPr>
                <w:rFonts w:ascii="Arial" w:hAnsi="Arial" w:cs="Arial"/>
                <w:b/>
                <w:bCs/>
                <w:noProof/>
                <w:webHidden/>
              </w:rPr>
              <w:fldChar w:fldCharType="end"/>
            </w:r>
          </w:hyperlink>
        </w:p>
        <w:p w14:paraId="713AFEA4" w14:textId="2B3F5E7B" w:rsidR="00614AF6" w:rsidRPr="00614AF6" w:rsidRDefault="00614AF6">
          <w:pPr>
            <w:pStyle w:val="TOC3"/>
            <w:rPr>
              <w:rFonts w:ascii="Arial" w:eastAsiaTheme="minorEastAsia" w:hAnsi="Arial" w:cs="Arial"/>
              <w:b/>
              <w:bCs/>
              <w:noProof/>
              <w:kern w:val="2"/>
              <w14:ligatures w14:val="standardContextual"/>
            </w:rPr>
          </w:pPr>
          <w:hyperlink w:anchor="_Toc225425233" w:history="1">
            <w:r w:rsidRPr="00614AF6">
              <w:rPr>
                <w:rStyle w:val="Hyperlink"/>
                <w:rFonts w:ascii="Arial" w:hAnsi="Arial" w:cs="Arial"/>
                <w:b/>
                <w:bCs/>
                <w:noProof/>
                <w:lang w:val="x-none" w:eastAsia="x-none"/>
              </w:rPr>
              <w:t>9.1.10.</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Proposal Evaluation and Selection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_Toc225425233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27</w:t>
            </w:r>
            <w:r w:rsidRPr="00614AF6">
              <w:rPr>
                <w:rFonts w:ascii="Arial" w:hAnsi="Arial" w:cs="Arial"/>
                <w:b/>
                <w:bCs/>
                <w:noProof/>
                <w:webHidden/>
              </w:rPr>
              <w:fldChar w:fldCharType="end"/>
            </w:r>
          </w:hyperlink>
        </w:p>
        <w:p w14:paraId="7F47D894" w14:textId="0820E632" w:rsidR="00614AF6" w:rsidRPr="00614AF6" w:rsidRDefault="00614AF6">
          <w:pPr>
            <w:pStyle w:val="TOC3"/>
            <w:rPr>
              <w:rFonts w:ascii="Arial" w:eastAsiaTheme="minorEastAsia" w:hAnsi="Arial" w:cs="Arial"/>
              <w:b/>
              <w:bCs/>
              <w:noProof/>
              <w:kern w:val="2"/>
              <w14:ligatures w14:val="standardContextual"/>
            </w:rPr>
          </w:pPr>
          <w:hyperlink w:anchor="_Toc225425234" w:history="1">
            <w:r w:rsidRPr="00614AF6">
              <w:rPr>
                <w:rStyle w:val="Hyperlink"/>
                <w:rFonts w:ascii="Arial" w:hAnsi="Arial" w:cs="Arial"/>
                <w:b/>
                <w:bCs/>
                <w:noProof/>
                <w:lang w:val="x-none" w:eastAsia="x-none"/>
              </w:rPr>
              <w:t>9.1.11.</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Contract Negotiations and Authorized Negotiators</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_Toc225425234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27</w:t>
            </w:r>
            <w:r w:rsidRPr="00614AF6">
              <w:rPr>
                <w:rFonts w:ascii="Arial" w:hAnsi="Arial" w:cs="Arial"/>
                <w:b/>
                <w:bCs/>
                <w:noProof/>
                <w:webHidden/>
              </w:rPr>
              <w:fldChar w:fldCharType="end"/>
            </w:r>
          </w:hyperlink>
        </w:p>
        <w:p w14:paraId="024CA17A" w14:textId="7CDE3B50" w:rsidR="00614AF6" w:rsidRPr="00614AF6" w:rsidRDefault="00614AF6">
          <w:pPr>
            <w:pStyle w:val="TOC3"/>
            <w:rPr>
              <w:rFonts w:ascii="Arial" w:eastAsiaTheme="minorEastAsia" w:hAnsi="Arial" w:cs="Arial"/>
              <w:b/>
              <w:bCs/>
              <w:noProof/>
              <w:kern w:val="2"/>
              <w14:ligatures w14:val="standardContextual"/>
            </w:rPr>
          </w:pPr>
          <w:hyperlink w:anchor="_Toc225425235" w:history="1">
            <w:r w:rsidRPr="00614AF6">
              <w:rPr>
                <w:rStyle w:val="Hyperlink"/>
                <w:rFonts w:ascii="Arial" w:hAnsi="Arial" w:cs="Arial"/>
                <w:b/>
                <w:bCs/>
                <w:noProof/>
                <w:lang w:val="x-none" w:eastAsia="x-none"/>
              </w:rPr>
              <w:t>9.1.12.</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Bidder Notification of Intent to Award</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_Toc225425235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27</w:t>
            </w:r>
            <w:r w:rsidRPr="00614AF6">
              <w:rPr>
                <w:rFonts w:ascii="Arial" w:hAnsi="Arial" w:cs="Arial"/>
                <w:b/>
                <w:bCs/>
                <w:noProof/>
                <w:webHidden/>
              </w:rPr>
              <w:fldChar w:fldCharType="end"/>
            </w:r>
          </w:hyperlink>
        </w:p>
        <w:p w14:paraId="50DB7499" w14:textId="71ADD2D6" w:rsidR="00614AF6" w:rsidRPr="00614AF6" w:rsidRDefault="00614AF6">
          <w:pPr>
            <w:pStyle w:val="TOC3"/>
            <w:rPr>
              <w:rFonts w:ascii="Arial" w:eastAsiaTheme="minorEastAsia" w:hAnsi="Arial" w:cs="Arial"/>
              <w:b/>
              <w:bCs/>
              <w:noProof/>
              <w:kern w:val="2"/>
              <w14:ligatures w14:val="standardContextual"/>
            </w:rPr>
          </w:pPr>
          <w:hyperlink w:anchor="_Toc225425236" w:history="1">
            <w:r w:rsidRPr="00614AF6">
              <w:rPr>
                <w:rStyle w:val="Hyperlink"/>
                <w:rFonts w:ascii="Arial" w:hAnsi="Arial" w:cs="Arial"/>
                <w:b/>
                <w:bCs/>
                <w:noProof/>
                <w:lang w:val="x-none" w:eastAsia="x-none"/>
              </w:rPr>
              <w:t>9.1.13.</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Proposal Review and Contract Approval</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_Toc225425236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27</w:t>
            </w:r>
            <w:r w:rsidRPr="00614AF6">
              <w:rPr>
                <w:rFonts w:ascii="Arial" w:hAnsi="Arial" w:cs="Arial"/>
                <w:b/>
                <w:bCs/>
                <w:noProof/>
                <w:webHidden/>
              </w:rPr>
              <w:fldChar w:fldCharType="end"/>
            </w:r>
          </w:hyperlink>
        </w:p>
        <w:p w14:paraId="0E150307" w14:textId="5AFE0E15" w:rsidR="00614AF6" w:rsidRPr="00614AF6" w:rsidRDefault="00614AF6">
          <w:pPr>
            <w:pStyle w:val="TOC3"/>
            <w:rPr>
              <w:rFonts w:ascii="Arial" w:eastAsiaTheme="minorEastAsia" w:hAnsi="Arial" w:cs="Arial"/>
              <w:b/>
              <w:bCs/>
              <w:noProof/>
              <w:kern w:val="2"/>
              <w14:ligatures w14:val="standardContextual"/>
            </w:rPr>
          </w:pPr>
          <w:hyperlink w:anchor="_Toc225425237" w:history="1">
            <w:r w:rsidRPr="00614AF6">
              <w:rPr>
                <w:rStyle w:val="Hyperlink"/>
                <w:rFonts w:ascii="Arial" w:hAnsi="Arial" w:cs="Arial"/>
                <w:b/>
                <w:bCs/>
                <w:noProof/>
                <w:lang w:val="x-none" w:eastAsia="x-none"/>
              </w:rPr>
              <w:t>9.1.14.</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Debriefing Sessions</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_Toc225425237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27</w:t>
            </w:r>
            <w:r w:rsidRPr="00614AF6">
              <w:rPr>
                <w:rFonts w:ascii="Arial" w:hAnsi="Arial" w:cs="Arial"/>
                <w:b/>
                <w:bCs/>
                <w:noProof/>
                <w:webHidden/>
              </w:rPr>
              <w:fldChar w:fldCharType="end"/>
            </w:r>
          </w:hyperlink>
        </w:p>
        <w:p w14:paraId="5721EE2C" w14:textId="25A733F1" w:rsidR="00614AF6" w:rsidRPr="00614AF6" w:rsidRDefault="00614AF6">
          <w:pPr>
            <w:pStyle w:val="TOC3"/>
            <w:rPr>
              <w:rFonts w:ascii="Arial" w:eastAsiaTheme="minorEastAsia" w:hAnsi="Arial" w:cs="Arial"/>
              <w:b/>
              <w:bCs/>
              <w:noProof/>
              <w:kern w:val="2"/>
              <w14:ligatures w14:val="standardContextual"/>
            </w:rPr>
          </w:pPr>
          <w:hyperlink w:anchor="_Toc225425238" w:history="1">
            <w:r w:rsidRPr="00614AF6">
              <w:rPr>
                <w:rStyle w:val="Hyperlink"/>
                <w:rFonts w:ascii="Arial" w:hAnsi="Arial" w:cs="Arial"/>
                <w:b/>
                <w:bCs/>
                <w:noProof/>
                <w:lang w:val="x-none" w:eastAsia="x-none"/>
              </w:rPr>
              <w:t>9.1.15.</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Bid Protest Policy</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_Toc225425238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27</w:t>
            </w:r>
            <w:r w:rsidRPr="00614AF6">
              <w:rPr>
                <w:rFonts w:ascii="Arial" w:hAnsi="Arial" w:cs="Arial"/>
                <w:b/>
                <w:bCs/>
                <w:noProof/>
                <w:webHidden/>
              </w:rPr>
              <w:fldChar w:fldCharType="end"/>
            </w:r>
          </w:hyperlink>
        </w:p>
        <w:p w14:paraId="4BBAE487" w14:textId="576E9041" w:rsidR="00614AF6" w:rsidRPr="00614AF6" w:rsidRDefault="00614AF6">
          <w:pPr>
            <w:pStyle w:val="TOC3"/>
            <w:rPr>
              <w:rFonts w:ascii="Arial" w:eastAsiaTheme="minorEastAsia" w:hAnsi="Arial" w:cs="Arial"/>
              <w:b/>
              <w:bCs/>
              <w:noProof/>
              <w:kern w:val="2"/>
              <w14:ligatures w14:val="standardContextual"/>
            </w:rPr>
          </w:pPr>
          <w:hyperlink w:anchor="_Toc225425239" w:history="1">
            <w:r w:rsidRPr="00614AF6">
              <w:rPr>
                <w:rStyle w:val="Hyperlink"/>
                <w:rFonts w:ascii="Arial" w:hAnsi="Arial" w:cs="Arial"/>
                <w:b/>
                <w:bCs/>
                <w:noProof/>
                <w:lang w:val="x-none" w:eastAsia="x-none"/>
              </w:rPr>
              <w:t>9.1.16.</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Reserved Rights</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_Toc225425239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27</w:t>
            </w:r>
            <w:r w:rsidRPr="00614AF6">
              <w:rPr>
                <w:rFonts w:ascii="Arial" w:hAnsi="Arial" w:cs="Arial"/>
                <w:b/>
                <w:bCs/>
                <w:noProof/>
                <w:webHidden/>
              </w:rPr>
              <w:fldChar w:fldCharType="end"/>
            </w:r>
          </w:hyperlink>
        </w:p>
        <w:p w14:paraId="5BDDE103" w14:textId="34FD8211" w:rsidR="00614AF6" w:rsidRPr="00614AF6" w:rsidRDefault="00614AF6">
          <w:pPr>
            <w:pStyle w:val="TOC2"/>
            <w:rPr>
              <w:rFonts w:eastAsiaTheme="minorEastAsia"/>
              <w:iCs w:val="0"/>
              <w:kern w:val="2"/>
              <w:lang w:val="en-US" w:eastAsia="en-US"/>
              <w14:ligatures w14:val="standardContextual"/>
            </w:rPr>
          </w:pPr>
          <w:hyperlink w:anchor="_Toc225425240" w:history="1">
            <w:r w:rsidRPr="00614AF6">
              <w:rPr>
                <w:rStyle w:val="Hyperlink"/>
              </w:rPr>
              <w:t>9.2.</w:t>
            </w:r>
            <w:r w:rsidRPr="00614AF6">
              <w:rPr>
                <w:rFonts w:eastAsiaTheme="minorEastAsia"/>
                <w:iCs w:val="0"/>
                <w:kern w:val="2"/>
                <w:lang w:val="en-US" w:eastAsia="en-US"/>
                <w14:ligatures w14:val="standardContextual"/>
              </w:rPr>
              <w:tab/>
            </w:r>
            <w:r w:rsidRPr="00614AF6">
              <w:rPr>
                <w:rStyle w:val="Hyperlink"/>
              </w:rPr>
              <w:t>Administrative Contract Conditions</w:t>
            </w:r>
            <w:r w:rsidRPr="00614AF6">
              <w:rPr>
                <w:webHidden/>
              </w:rPr>
              <w:tab/>
            </w:r>
            <w:r w:rsidRPr="00614AF6">
              <w:rPr>
                <w:webHidden/>
              </w:rPr>
              <w:fldChar w:fldCharType="begin"/>
            </w:r>
            <w:r w:rsidRPr="00614AF6">
              <w:rPr>
                <w:webHidden/>
              </w:rPr>
              <w:instrText xml:space="preserve"> PAGEREF _Toc225425240 \h </w:instrText>
            </w:r>
            <w:r w:rsidRPr="00614AF6">
              <w:rPr>
                <w:webHidden/>
              </w:rPr>
            </w:r>
            <w:r w:rsidRPr="00614AF6">
              <w:rPr>
                <w:webHidden/>
              </w:rPr>
              <w:fldChar w:fldCharType="separate"/>
            </w:r>
            <w:r w:rsidR="00573728">
              <w:rPr>
                <w:webHidden/>
              </w:rPr>
              <w:t>29</w:t>
            </w:r>
            <w:r w:rsidRPr="00614AF6">
              <w:rPr>
                <w:webHidden/>
              </w:rPr>
              <w:fldChar w:fldCharType="end"/>
            </w:r>
          </w:hyperlink>
        </w:p>
        <w:p w14:paraId="6A0E255A" w14:textId="3C9BD4DC" w:rsidR="00614AF6" w:rsidRPr="00614AF6" w:rsidRDefault="00614AF6">
          <w:pPr>
            <w:pStyle w:val="TOC3"/>
            <w:rPr>
              <w:rFonts w:ascii="Arial" w:eastAsiaTheme="minorEastAsia" w:hAnsi="Arial" w:cs="Arial"/>
              <w:b/>
              <w:bCs/>
              <w:noProof/>
              <w:kern w:val="2"/>
              <w14:ligatures w14:val="standardContextual"/>
            </w:rPr>
          </w:pPr>
          <w:hyperlink w:anchor="_Toc225425241" w:history="1">
            <w:r w:rsidRPr="00614AF6">
              <w:rPr>
                <w:rStyle w:val="Hyperlink"/>
                <w:rFonts w:ascii="Arial" w:hAnsi="Arial" w:cs="Arial"/>
                <w:b/>
                <w:bCs/>
                <w:noProof/>
                <w:lang w:val="x-none" w:eastAsia="x-none"/>
              </w:rPr>
              <w:t>9.2.1.</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Appendix A</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_Toc225425241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29</w:t>
            </w:r>
            <w:r w:rsidRPr="00614AF6">
              <w:rPr>
                <w:rFonts w:ascii="Arial" w:hAnsi="Arial" w:cs="Arial"/>
                <w:b/>
                <w:bCs/>
                <w:noProof/>
                <w:webHidden/>
              </w:rPr>
              <w:fldChar w:fldCharType="end"/>
            </w:r>
          </w:hyperlink>
        </w:p>
        <w:p w14:paraId="3BBBD1CD" w14:textId="725969B7" w:rsidR="00614AF6" w:rsidRPr="00614AF6" w:rsidRDefault="00614AF6">
          <w:pPr>
            <w:pStyle w:val="TOC3"/>
            <w:rPr>
              <w:rFonts w:ascii="Arial" w:eastAsiaTheme="minorEastAsia" w:hAnsi="Arial" w:cs="Arial"/>
              <w:b/>
              <w:bCs/>
              <w:noProof/>
              <w:kern w:val="2"/>
              <w14:ligatures w14:val="standardContextual"/>
            </w:rPr>
          </w:pPr>
          <w:hyperlink w:anchor="_Toc225425242" w:history="1">
            <w:r w:rsidRPr="00614AF6">
              <w:rPr>
                <w:rStyle w:val="Hyperlink"/>
                <w:rFonts w:ascii="Arial" w:hAnsi="Arial" w:cs="Arial"/>
                <w:b/>
                <w:bCs/>
                <w:noProof/>
                <w:lang w:val="x-none" w:eastAsia="x-none"/>
              </w:rPr>
              <w:t>9.2.2.</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Payments</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_Toc225425242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29</w:t>
            </w:r>
            <w:r w:rsidRPr="00614AF6">
              <w:rPr>
                <w:rFonts w:ascii="Arial" w:hAnsi="Arial" w:cs="Arial"/>
                <w:b/>
                <w:bCs/>
                <w:noProof/>
                <w:webHidden/>
              </w:rPr>
              <w:fldChar w:fldCharType="end"/>
            </w:r>
          </w:hyperlink>
        </w:p>
        <w:p w14:paraId="2F6C72BA" w14:textId="51584C97" w:rsidR="00614AF6" w:rsidRPr="00614AF6" w:rsidRDefault="00614AF6">
          <w:pPr>
            <w:pStyle w:val="TOC3"/>
            <w:rPr>
              <w:rFonts w:ascii="Arial" w:eastAsiaTheme="minorEastAsia" w:hAnsi="Arial" w:cs="Arial"/>
              <w:b/>
              <w:bCs/>
              <w:noProof/>
              <w:kern w:val="2"/>
              <w14:ligatures w14:val="standardContextual"/>
            </w:rPr>
          </w:pPr>
          <w:hyperlink w:anchor="_Toc225425243" w:history="1">
            <w:r w:rsidRPr="00614AF6">
              <w:rPr>
                <w:rStyle w:val="Hyperlink"/>
                <w:rFonts w:ascii="Arial" w:hAnsi="Arial" w:cs="Arial"/>
                <w:b/>
                <w:bCs/>
                <w:noProof/>
                <w:lang w:val="x-none" w:eastAsia="x-none"/>
              </w:rPr>
              <w:t>9.2.3.</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Public Announcements</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_Toc225425243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29</w:t>
            </w:r>
            <w:r w:rsidRPr="00614AF6">
              <w:rPr>
                <w:rFonts w:ascii="Arial" w:hAnsi="Arial" w:cs="Arial"/>
                <w:b/>
                <w:bCs/>
                <w:noProof/>
                <w:webHidden/>
              </w:rPr>
              <w:fldChar w:fldCharType="end"/>
            </w:r>
          </w:hyperlink>
        </w:p>
        <w:p w14:paraId="6E7A0775" w14:textId="4D160948" w:rsidR="00614AF6" w:rsidRPr="00614AF6" w:rsidRDefault="00614AF6">
          <w:pPr>
            <w:pStyle w:val="TOC3"/>
            <w:rPr>
              <w:rFonts w:ascii="Arial" w:eastAsiaTheme="minorEastAsia" w:hAnsi="Arial" w:cs="Arial"/>
              <w:b/>
              <w:bCs/>
              <w:noProof/>
              <w:kern w:val="2"/>
              <w14:ligatures w14:val="standardContextual"/>
            </w:rPr>
          </w:pPr>
          <w:hyperlink w:anchor="_Toc225425244" w:history="1">
            <w:r w:rsidRPr="00614AF6">
              <w:rPr>
                <w:rStyle w:val="Hyperlink"/>
                <w:rFonts w:ascii="Arial" w:hAnsi="Arial" w:cs="Arial"/>
                <w:b/>
                <w:bCs/>
                <w:noProof/>
                <w:lang w:val="x-none" w:eastAsia="x-none"/>
              </w:rPr>
              <w:t>9.2.4.</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New York State Vendor File</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_Toc225425244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29</w:t>
            </w:r>
            <w:r w:rsidRPr="00614AF6">
              <w:rPr>
                <w:rFonts w:ascii="Arial" w:hAnsi="Arial" w:cs="Arial"/>
                <w:b/>
                <w:bCs/>
                <w:noProof/>
                <w:webHidden/>
              </w:rPr>
              <w:fldChar w:fldCharType="end"/>
            </w:r>
          </w:hyperlink>
        </w:p>
        <w:p w14:paraId="5A7D150E" w14:textId="4090DEA1" w:rsidR="00614AF6" w:rsidRPr="00614AF6" w:rsidRDefault="00614AF6">
          <w:pPr>
            <w:pStyle w:val="TOC3"/>
            <w:rPr>
              <w:rFonts w:ascii="Arial" w:eastAsiaTheme="minorEastAsia" w:hAnsi="Arial" w:cs="Arial"/>
              <w:b/>
              <w:bCs/>
              <w:noProof/>
              <w:kern w:val="2"/>
              <w14:ligatures w14:val="standardContextual"/>
            </w:rPr>
          </w:pPr>
          <w:hyperlink w:anchor="_Toc225425245" w:history="1">
            <w:r w:rsidRPr="00614AF6">
              <w:rPr>
                <w:rStyle w:val="Hyperlink"/>
                <w:rFonts w:ascii="Arial" w:hAnsi="Arial" w:cs="Arial"/>
                <w:b/>
                <w:bCs/>
                <w:noProof/>
                <w:lang w:val="x-none" w:eastAsia="x-none"/>
              </w:rPr>
              <w:t>9.2.5.</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Contractor Requirements and Procedures for Participation by New York State-Certified Minority and Women-Owned Business Enterprises and Equal Employment Opportunities for Minority Group Members and Women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_Toc225425245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30</w:t>
            </w:r>
            <w:r w:rsidRPr="00614AF6">
              <w:rPr>
                <w:rFonts w:ascii="Arial" w:hAnsi="Arial" w:cs="Arial"/>
                <w:b/>
                <w:bCs/>
                <w:noProof/>
                <w:webHidden/>
              </w:rPr>
              <w:fldChar w:fldCharType="end"/>
            </w:r>
          </w:hyperlink>
        </w:p>
        <w:p w14:paraId="0B9D962D" w14:textId="00741177" w:rsidR="00614AF6" w:rsidRPr="00614AF6" w:rsidRDefault="00614AF6">
          <w:pPr>
            <w:pStyle w:val="TOC3"/>
            <w:rPr>
              <w:rFonts w:ascii="Arial" w:eastAsiaTheme="minorEastAsia" w:hAnsi="Arial" w:cs="Arial"/>
              <w:b/>
              <w:bCs/>
              <w:noProof/>
              <w:kern w:val="2"/>
              <w14:ligatures w14:val="standardContextual"/>
            </w:rPr>
          </w:pPr>
          <w:hyperlink w:anchor="_Toc225425246" w:history="1">
            <w:r w:rsidRPr="00614AF6">
              <w:rPr>
                <w:rStyle w:val="Hyperlink"/>
                <w:rFonts w:ascii="Arial" w:hAnsi="Arial" w:cs="Arial"/>
                <w:b/>
                <w:bCs/>
                <w:noProof/>
                <w:lang w:val="x-none" w:eastAsia="x-none"/>
              </w:rPr>
              <w:t>9.2.6.</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Equal Employment Opportunity Requirements</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_Toc225425246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32</w:t>
            </w:r>
            <w:r w:rsidRPr="00614AF6">
              <w:rPr>
                <w:rFonts w:ascii="Arial" w:hAnsi="Arial" w:cs="Arial"/>
                <w:b/>
                <w:bCs/>
                <w:noProof/>
                <w:webHidden/>
              </w:rPr>
              <w:fldChar w:fldCharType="end"/>
            </w:r>
          </w:hyperlink>
        </w:p>
        <w:p w14:paraId="3796F8E4" w14:textId="75FE41C8" w:rsidR="00614AF6" w:rsidRPr="00614AF6" w:rsidRDefault="00614AF6">
          <w:pPr>
            <w:pStyle w:val="TOC3"/>
            <w:rPr>
              <w:rFonts w:ascii="Arial" w:eastAsiaTheme="minorEastAsia" w:hAnsi="Arial" w:cs="Arial"/>
              <w:b/>
              <w:bCs/>
              <w:noProof/>
              <w:kern w:val="2"/>
              <w14:ligatures w14:val="standardContextual"/>
            </w:rPr>
          </w:pPr>
          <w:hyperlink w:anchor="_Toc225425247" w:history="1">
            <w:r w:rsidRPr="00614AF6">
              <w:rPr>
                <w:rStyle w:val="Hyperlink"/>
                <w:rFonts w:ascii="Arial" w:hAnsi="Arial" w:cs="Arial"/>
                <w:b/>
                <w:bCs/>
                <w:noProof/>
                <w:lang w:val="x-none" w:eastAsia="x-none"/>
              </w:rPr>
              <w:t>9.2.7.</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Participation Opportunities for New York State Certified Service-Disabled Veteran-Owned Business Enterprises</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_Toc225425247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33</w:t>
            </w:r>
            <w:r w:rsidRPr="00614AF6">
              <w:rPr>
                <w:rFonts w:ascii="Arial" w:hAnsi="Arial" w:cs="Arial"/>
                <w:b/>
                <w:bCs/>
                <w:noProof/>
                <w:webHidden/>
              </w:rPr>
              <w:fldChar w:fldCharType="end"/>
            </w:r>
          </w:hyperlink>
        </w:p>
        <w:p w14:paraId="35D713AD" w14:textId="21CEC3D2" w:rsidR="00614AF6" w:rsidRPr="00614AF6" w:rsidRDefault="00614AF6">
          <w:pPr>
            <w:pStyle w:val="TOC3"/>
            <w:rPr>
              <w:rFonts w:ascii="Arial" w:eastAsiaTheme="minorEastAsia" w:hAnsi="Arial" w:cs="Arial"/>
              <w:b/>
              <w:bCs/>
              <w:noProof/>
              <w:kern w:val="2"/>
              <w14:ligatures w14:val="standardContextual"/>
            </w:rPr>
          </w:pPr>
          <w:hyperlink w:anchor="_Toc225425248" w:history="1">
            <w:r w:rsidRPr="00614AF6">
              <w:rPr>
                <w:rStyle w:val="Hyperlink"/>
                <w:rFonts w:ascii="Arial" w:hAnsi="Arial" w:cs="Arial"/>
                <w:b/>
                <w:bCs/>
                <w:noProof/>
                <w:lang w:val="x-none" w:eastAsia="x-none"/>
              </w:rPr>
              <w:t>9.2.8.</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Permission to Investigate</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_Toc225425248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34</w:t>
            </w:r>
            <w:r w:rsidRPr="00614AF6">
              <w:rPr>
                <w:rFonts w:ascii="Arial" w:hAnsi="Arial" w:cs="Arial"/>
                <w:b/>
                <w:bCs/>
                <w:noProof/>
                <w:webHidden/>
              </w:rPr>
              <w:fldChar w:fldCharType="end"/>
            </w:r>
          </w:hyperlink>
        </w:p>
        <w:p w14:paraId="171AAD51" w14:textId="723ADA25" w:rsidR="00614AF6" w:rsidRPr="00614AF6" w:rsidRDefault="00614AF6">
          <w:pPr>
            <w:pStyle w:val="TOC3"/>
            <w:rPr>
              <w:rFonts w:ascii="Arial" w:eastAsiaTheme="minorEastAsia" w:hAnsi="Arial" w:cs="Arial"/>
              <w:b/>
              <w:bCs/>
              <w:noProof/>
              <w:kern w:val="2"/>
              <w14:ligatures w14:val="standardContextual"/>
            </w:rPr>
          </w:pPr>
          <w:hyperlink w:anchor="_Toc225425249" w:history="1">
            <w:r w:rsidRPr="00614AF6">
              <w:rPr>
                <w:rStyle w:val="Hyperlink"/>
                <w:rFonts w:ascii="Arial" w:hAnsi="Arial" w:cs="Arial"/>
                <w:b/>
                <w:bCs/>
                <w:noProof/>
                <w:lang w:val="x-none" w:eastAsia="x-none"/>
              </w:rPr>
              <w:t>9.2.9.</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Workers’ Compensation and Disability Benefits Certifications</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_Toc225425249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34</w:t>
            </w:r>
            <w:r w:rsidRPr="00614AF6">
              <w:rPr>
                <w:rFonts w:ascii="Arial" w:hAnsi="Arial" w:cs="Arial"/>
                <w:b/>
                <w:bCs/>
                <w:noProof/>
                <w:webHidden/>
              </w:rPr>
              <w:fldChar w:fldCharType="end"/>
            </w:r>
          </w:hyperlink>
        </w:p>
        <w:p w14:paraId="7577AB41" w14:textId="5AD717F4" w:rsidR="00614AF6" w:rsidRPr="00614AF6" w:rsidRDefault="00614AF6">
          <w:pPr>
            <w:pStyle w:val="TOC3"/>
            <w:rPr>
              <w:rFonts w:ascii="Arial" w:eastAsiaTheme="minorEastAsia" w:hAnsi="Arial" w:cs="Arial"/>
              <w:b/>
              <w:bCs/>
              <w:noProof/>
              <w:kern w:val="2"/>
              <w14:ligatures w14:val="standardContextual"/>
            </w:rPr>
          </w:pPr>
          <w:hyperlink w:anchor="_Toc225425275" w:history="1">
            <w:r w:rsidRPr="00614AF6">
              <w:rPr>
                <w:rStyle w:val="Hyperlink"/>
                <w:rFonts w:ascii="Arial" w:hAnsi="Arial" w:cs="Arial"/>
                <w:b/>
                <w:bCs/>
                <w:noProof/>
                <w:lang w:val="x-none" w:eastAsia="x-none"/>
              </w:rPr>
              <w:t>9.2.10.</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Cover Letter</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_Toc225425275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36</w:t>
            </w:r>
            <w:r w:rsidRPr="00614AF6">
              <w:rPr>
                <w:rFonts w:ascii="Arial" w:hAnsi="Arial" w:cs="Arial"/>
                <w:b/>
                <w:bCs/>
                <w:noProof/>
                <w:webHidden/>
              </w:rPr>
              <w:fldChar w:fldCharType="end"/>
            </w:r>
          </w:hyperlink>
        </w:p>
        <w:p w14:paraId="0AF1CA9D" w14:textId="376BF8C1" w:rsidR="00614AF6" w:rsidRPr="00614AF6" w:rsidRDefault="00614AF6">
          <w:pPr>
            <w:pStyle w:val="TOC3"/>
            <w:rPr>
              <w:rFonts w:ascii="Arial" w:eastAsiaTheme="minorEastAsia" w:hAnsi="Arial" w:cs="Arial"/>
              <w:b/>
              <w:bCs/>
              <w:noProof/>
              <w:kern w:val="2"/>
              <w14:ligatures w14:val="standardContextual"/>
            </w:rPr>
          </w:pPr>
          <w:hyperlink w:anchor="_Toc225425276" w:history="1">
            <w:r w:rsidRPr="00614AF6">
              <w:rPr>
                <w:rStyle w:val="Hyperlink"/>
                <w:rFonts w:ascii="Arial" w:hAnsi="Arial" w:cs="Arial"/>
                <w:b/>
                <w:bCs/>
                <w:noProof/>
                <w:lang w:val="x-none" w:eastAsia="x-none"/>
              </w:rPr>
              <w:t>9.2.11.</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Vendor Responsibility Questionnaire</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_Toc225425276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36</w:t>
            </w:r>
            <w:r w:rsidRPr="00614AF6">
              <w:rPr>
                <w:rFonts w:ascii="Arial" w:hAnsi="Arial" w:cs="Arial"/>
                <w:b/>
                <w:bCs/>
                <w:noProof/>
                <w:webHidden/>
              </w:rPr>
              <w:fldChar w:fldCharType="end"/>
            </w:r>
          </w:hyperlink>
        </w:p>
        <w:p w14:paraId="78F68F05" w14:textId="211A6F02" w:rsidR="00614AF6" w:rsidRPr="00614AF6" w:rsidRDefault="00614AF6">
          <w:pPr>
            <w:pStyle w:val="TOC3"/>
            <w:rPr>
              <w:rFonts w:ascii="Arial" w:eastAsiaTheme="minorEastAsia" w:hAnsi="Arial" w:cs="Arial"/>
              <w:b/>
              <w:bCs/>
              <w:noProof/>
              <w:kern w:val="2"/>
              <w14:ligatures w14:val="standardContextual"/>
            </w:rPr>
          </w:pPr>
          <w:hyperlink w:anchor="_Toc225425277" w:history="1">
            <w:r w:rsidRPr="00614AF6">
              <w:rPr>
                <w:rStyle w:val="Hyperlink"/>
                <w:rFonts w:ascii="Arial" w:hAnsi="Arial" w:cs="Arial"/>
                <w:b/>
                <w:bCs/>
                <w:noProof/>
                <w:lang w:val="x-none" w:eastAsia="x-none"/>
              </w:rPr>
              <w:t>9.2.12.</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Designation of Prime Contact</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_Toc225425277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36</w:t>
            </w:r>
            <w:r w:rsidRPr="00614AF6">
              <w:rPr>
                <w:rFonts w:ascii="Arial" w:hAnsi="Arial" w:cs="Arial"/>
                <w:b/>
                <w:bCs/>
                <w:noProof/>
                <w:webHidden/>
              </w:rPr>
              <w:fldChar w:fldCharType="end"/>
            </w:r>
          </w:hyperlink>
        </w:p>
        <w:p w14:paraId="25D9B68B" w14:textId="347F6AB7" w:rsidR="00614AF6" w:rsidRPr="00614AF6" w:rsidRDefault="00614AF6">
          <w:pPr>
            <w:pStyle w:val="TOC3"/>
            <w:rPr>
              <w:rFonts w:ascii="Arial" w:eastAsiaTheme="minorEastAsia" w:hAnsi="Arial" w:cs="Arial"/>
              <w:b/>
              <w:bCs/>
              <w:noProof/>
              <w:kern w:val="2"/>
              <w14:ligatures w14:val="standardContextual"/>
            </w:rPr>
          </w:pPr>
          <w:hyperlink w:anchor="_Toc225425278" w:history="1">
            <w:r w:rsidRPr="00614AF6">
              <w:rPr>
                <w:rStyle w:val="Hyperlink"/>
                <w:rFonts w:ascii="Arial" w:hAnsi="Arial" w:cs="Arial"/>
                <w:b/>
                <w:bCs/>
                <w:noProof/>
                <w:lang w:val="x-none" w:eastAsia="x-none"/>
              </w:rPr>
              <w:t>9.2.13.</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Non-Collusive Bidding Practices Certification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_Toc225425278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37</w:t>
            </w:r>
            <w:r w:rsidRPr="00614AF6">
              <w:rPr>
                <w:rFonts w:ascii="Arial" w:hAnsi="Arial" w:cs="Arial"/>
                <w:b/>
                <w:bCs/>
                <w:noProof/>
                <w:webHidden/>
              </w:rPr>
              <w:fldChar w:fldCharType="end"/>
            </w:r>
          </w:hyperlink>
        </w:p>
        <w:p w14:paraId="2C3CB290" w14:textId="3D10D99C" w:rsidR="00614AF6" w:rsidRPr="00614AF6" w:rsidRDefault="00614AF6">
          <w:pPr>
            <w:pStyle w:val="TOC3"/>
            <w:rPr>
              <w:rFonts w:ascii="Arial" w:eastAsiaTheme="minorEastAsia" w:hAnsi="Arial" w:cs="Arial"/>
              <w:b/>
              <w:bCs/>
              <w:noProof/>
              <w:kern w:val="2"/>
              <w14:ligatures w14:val="standardContextual"/>
            </w:rPr>
          </w:pPr>
          <w:hyperlink w:anchor="_Toc225425279" w:history="1">
            <w:r w:rsidRPr="00614AF6">
              <w:rPr>
                <w:rStyle w:val="Hyperlink"/>
                <w:rFonts w:ascii="Arial" w:hAnsi="Arial" w:cs="Arial"/>
                <w:b/>
                <w:bCs/>
                <w:noProof/>
                <w:lang w:val="x-none" w:eastAsia="x-none"/>
              </w:rPr>
              <w:t>9.2.14.</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Procurement Lobbying</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_Toc225425279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37</w:t>
            </w:r>
            <w:r w:rsidRPr="00614AF6">
              <w:rPr>
                <w:rFonts w:ascii="Arial" w:hAnsi="Arial" w:cs="Arial"/>
                <w:b/>
                <w:bCs/>
                <w:noProof/>
                <w:webHidden/>
              </w:rPr>
              <w:fldChar w:fldCharType="end"/>
            </w:r>
          </w:hyperlink>
        </w:p>
        <w:p w14:paraId="2F9AFD67" w14:textId="2258AFAB" w:rsidR="00614AF6" w:rsidRPr="00614AF6" w:rsidRDefault="00614AF6">
          <w:pPr>
            <w:pStyle w:val="TOC3"/>
            <w:rPr>
              <w:rFonts w:ascii="Arial" w:eastAsiaTheme="minorEastAsia" w:hAnsi="Arial" w:cs="Arial"/>
              <w:b/>
              <w:bCs/>
              <w:noProof/>
              <w:kern w:val="2"/>
              <w14:ligatures w14:val="standardContextual"/>
            </w:rPr>
          </w:pPr>
          <w:hyperlink w:anchor="_Toc225425280" w:history="1">
            <w:r w:rsidRPr="00614AF6">
              <w:rPr>
                <w:rStyle w:val="Hyperlink"/>
                <w:rFonts w:ascii="Arial" w:hAnsi="Arial" w:cs="Arial"/>
                <w:b/>
                <w:bCs/>
                <w:noProof/>
                <w:lang w:val="x-none" w:eastAsia="x-none"/>
              </w:rPr>
              <w:t>9.2.15.</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Ethics Compliance</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_Toc225425280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39</w:t>
            </w:r>
            <w:r w:rsidRPr="00614AF6">
              <w:rPr>
                <w:rFonts w:ascii="Arial" w:hAnsi="Arial" w:cs="Arial"/>
                <w:b/>
                <w:bCs/>
                <w:noProof/>
                <w:webHidden/>
              </w:rPr>
              <w:fldChar w:fldCharType="end"/>
            </w:r>
          </w:hyperlink>
        </w:p>
        <w:p w14:paraId="67F83002" w14:textId="5960B1FD" w:rsidR="00614AF6" w:rsidRPr="00614AF6" w:rsidRDefault="00614AF6">
          <w:pPr>
            <w:pStyle w:val="TOC3"/>
            <w:rPr>
              <w:rFonts w:ascii="Arial" w:eastAsiaTheme="minorEastAsia" w:hAnsi="Arial" w:cs="Arial"/>
              <w:b/>
              <w:bCs/>
              <w:noProof/>
              <w:kern w:val="2"/>
              <w14:ligatures w14:val="standardContextual"/>
            </w:rPr>
          </w:pPr>
          <w:hyperlink w:anchor="_Toc225425281" w:history="1">
            <w:r w:rsidRPr="00614AF6">
              <w:rPr>
                <w:rStyle w:val="Hyperlink"/>
                <w:rFonts w:ascii="Arial" w:hAnsi="Arial" w:cs="Arial"/>
                <w:b/>
                <w:bCs/>
                <w:noProof/>
                <w:lang w:val="x-none" w:eastAsia="x-none"/>
              </w:rPr>
              <w:t>9.2.16.</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Sales and Compensating Use Tax Documentation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_Toc225425281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39</w:t>
            </w:r>
            <w:r w:rsidRPr="00614AF6">
              <w:rPr>
                <w:rFonts w:ascii="Arial" w:hAnsi="Arial" w:cs="Arial"/>
                <w:b/>
                <w:bCs/>
                <w:noProof/>
                <w:webHidden/>
              </w:rPr>
              <w:fldChar w:fldCharType="end"/>
            </w:r>
          </w:hyperlink>
        </w:p>
        <w:p w14:paraId="3756A387" w14:textId="00FC9103" w:rsidR="00614AF6" w:rsidRPr="00614AF6" w:rsidRDefault="00614AF6">
          <w:pPr>
            <w:pStyle w:val="TOC3"/>
            <w:rPr>
              <w:rFonts w:ascii="Arial" w:eastAsiaTheme="minorEastAsia" w:hAnsi="Arial" w:cs="Arial"/>
              <w:b/>
              <w:bCs/>
              <w:noProof/>
              <w:kern w:val="2"/>
              <w14:ligatures w14:val="standardContextual"/>
            </w:rPr>
          </w:pPr>
          <w:hyperlink w:anchor="_Toc225425282" w:history="1">
            <w:r w:rsidRPr="00614AF6">
              <w:rPr>
                <w:rStyle w:val="Hyperlink"/>
                <w:rFonts w:ascii="Arial" w:hAnsi="Arial" w:cs="Arial"/>
                <w:b/>
                <w:bCs/>
                <w:noProof/>
                <w:lang w:val="x-none" w:eastAsia="x-none"/>
              </w:rPr>
              <w:t>9.2.17.</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eastAsia="x-none"/>
              </w:rPr>
              <w:t>P</w:t>
            </w:r>
            <w:r w:rsidRPr="00614AF6">
              <w:rPr>
                <w:rStyle w:val="Hyperlink"/>
                <w:rFonts w:ascii="Arial" w:hAnsi="Arial" w:cs="Arial"/>
                <w:b/>
                <w:bCs/>
                <w:noProof/>
                <w:lang w:val="x-none" w:eastAsia="x-none"/>
              </w:rPr>
              <w:t>rime Contractors/Subcontractors</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_Toc225425282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40</w:t>
            </w:r>
            <w:r w:rsidRPr="00614AF6">
              <w:rPr>
                <w:rFonts w:ascii="Arial" w:hAnsi="Arial" w:cs="Arial"/>
                <w:b/>
                <w:bCs/>
                <w:noProof/>
                <w:webHidden/>
              </w:rPr>
              <w:fldChar w:fldCharType="end"/>
            </w:r>
          </w:hyperlink>
        </w:p>
        <w:p w14:paraId="11CC53FA" w14:textId="618E9A79" w:rsidR="00614AF6" w:rsidRPr="00614AF6" w:rsidRDefault="00614AF6">
          <w:pPr>
            <w:pStyle w:val="TOC3"/>
            <w:rPr>
              <w:rFonts w:ascii="Arial" w:eastAsiaTheme="minorEastAsia" w:hAnsi="Arial" w:cs="Arial"/>
              <w:b/>
              <w:bCs/>
              <w:noProof/>
              <w:kern w:val="2"/>
              <w14:ligatures w14:val="standardContextual"/>
            </w:rPr>
          </w:pPr>
          <w:hyperlink w:anchor="_Toc225425283" w:history="1">
            <w:r w:rsidRPr="00614AF6">
              <w:rPr>
                <w:rStyle w:val="Hyperlink"/>
                <w:rFonts w:ascii="Arial" w:hAnsi="Arial" w:cs="Arial"/>
                <w:b/>
                <w:bCs/>
                <w:noProof/>
                <w:lang w:eastAsia="x-none"/>
              </w:rPr>
              <w:t>9.2.18.</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eastAsia="x-none"/>
              </w:rPr>
              <w:t>Bidder-Proposed Changes to Preliminary Base Contract Terms</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_Toc225425283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40</w:t>
            </w:r>
            <w:r w:rsidRPr="00614AF6">
              <w:rPr>
                <w:rFonts w:ascii="Arial" w:hAnsi="Arial" w:cs="Arial"/>
                <w:b/>
                <w:bCs/>
                <w:noProof/>
                <w:webHidden/>
              </w:rPr>
              <w:fldChar w:fldCharType="end"/>
            </w:r>
          </w:hyperlink>
        </w:p>
        <w:p w14:paraId="66BE60CE" w14:textId="0C7CF95D" w:rsidR="00614AF6" w:rsidRPr="00614AF6" w:rsidRDefault="00614AF6">
          <w:pPr>
            <w:pStyle w:val="TOC3"/>
            <w:rPr>
              <w:rFonts w:ascii="Arial" w:eastAsiaTheme="minorEastAsia" w:hAnsi="Arial" w:cs="Arial"/>
              <w:b/>
              <w:bCs/>
              <w:noProof/>
              <w:kern w:val="2"/>
              <w14:ligatures w14:val="standardContextual"/>
            </w:rPr>
          </w:pPr>
          <w:hyperlink w:anchor="_Toc225425284" w:history="1">
            <w:r w:rsidRPr="00614AF6">
              <w:rPr>
                <w:rStyle w:val="Hyperlink"/>
                <w:rFonts w:ascii="Arial" w:hAnsi="Arial" w:cs="Arial"/>
                <w:b/>
                <w:bCs/>
                <w:noProof/>
                <w:lang w:eastAsia="x-none"/>
              </w:rPr>
              <w:t>9.2.19.</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eastAsia="x-none"/>
              </w:rPr>
              <w:t>Request for Exemption from Disclosure</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_Toc225425284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41</w:t>
            </w:r>
            <w:r w:rsidRPr="00614AF6">
              <w:rPr>
                <w:rFonts w:ascii="Arial" w:hAnsi="Arial" w:cs="Arial"/>
                <w:b/>
                <w:bCs/>
                <w:noProof/>
                <w:webHidden/>
              </w:rPr>
              <w:fldChar w:fldCharType="end"/>
            </w:r>
          </w:hyperlink>
        </w:p>
        <w:p w14:paraId="3094A783" w14:textId="04F2C59D" w:rsidR="00614AF6" w:rsidRPr="00614AF6" w:rsidRDefault="00614AF6">
          <w:pPr>
            <w:pStyle w:val="TOC3"/>
            <w:rPr>
              <w:rFonts w:ascii="Arial" w:eastAsiaTheme="minorEastAsia" w:hAnsi="Arial" w:cs="Arial"/>
              <w:b/>
              <w:bCs/>
              <w:noProof/>
              <w:kern w:val="2"/>
              <w14:ligatures w14:val="standardContextual"/>
            </w:rPr>
          </w:pPr>
          <w:hyperlink w:anchor="_Toc225425285" w:history="1">
            <w:r w:rsidRPr="00614AF6">
              <w:rPr>
                <w:rStyle w:val="Hyperlink"/>
                <w:rFonts w:ascii="Arial" w:hAnsi="Arial" w:cs="Arial"/>
                <w:b/>
                <w:bCs/>
                <w:noProof/>
                <w:lang w:eastAsia="x-none"/>
              </w:rPr>
              <w:t>9.2.20.</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eastAsia="x-none"/>
              </w:rPr>
              <w:t>Requirements Imposed Pursuant to Laws of 2006, Chapter 10</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_Toc225425285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41</w:t>
            </w:r>
            <w:r w:rsidRPr="00614AF6">
              <w:rPr>
                <w:rFonts w:ascii="Arial" w:hAnsi="Arial" w:cs="Arial"/>
                <w:b/>
                <w:bCs/>
                <w:noProof/>
                <w:webHidden/>
              </w:rPr>
              <w:fldChar w:fldCharType="end"/>
            </w:r>
          </w:hyperlink>
        </w:p>
        <w:p w14:paraId="51EB1CEA" w14:textId="17A3DFB7" w:rsidR="00614AF6" w:rsidRPr="00614AF6" w:rsidRDefault="00614AF6">
          <w:pPr>
            <w:pStyle w:val="TOC3"/>
            <w:rPr>
              <w:rFonts w:ascii="Arial" w:eastAsiaTheme="minorEastAsia" w:hAnsi="Arial" w:cs="Arial"/>
              <w:b/>
              <w:bCs/>
              <w:noProof/>
              <w:kern w:val="2"/>
              <w14:ligatures w14:val="standardContextual"/>
            </w:rPr>
          </w:pPr>
          <w:hyperlink w:anchor="_Toc225425286" w:history="1">
            <w:r w:rsidRPr="00614AF6">
              <w:rPr>
                <w:rStyle w:val="Hyperlink"/>
                <w:rFonts w:ascii="Arial" w:hAnsi="Arial" w:cs="Arial"/>
                <w:b/>
                <w:bCs/>
                <w:noProof/>
                <w:lang w:eastAsia="x-none"/>
              </w:rPr>
              <w:t>9.2.21.</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eastAsia="x-none"/>
              </w:rPr>
              <w:t>Encouraging use of New York State Business in Contract Performance</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_Toc225425286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43</w:t>
            </w:r>
            <w:r w:rsidRPr="00614AF6">
              <w:rPr>
                <w:rFonts w:ascii="Arial" w:hAnsi="Arial" w:cs="Arial"/>
                <w:b/>
                <w:bCs/>
                <w:noProof/>
                <w:webHidden/>
              </w:rPr>
              <w:fldChar w:fldCharType="end"/>
            </w:r>
          </w:hyperlink>
        </w:p>
        <w:p w14:paraId="43C10C0F" w14:textId="06E40FFE" w:rsidR="00614AF6" w:rsidRPr="00614AF6" w:rsidRDefault="00614AF6">
          <w:pPr>
            <w:pStyle w:val="TOC3"/>
            <w:rPr>
              <w:rFonts w:ascii="Arial" w:eastAsiaTheme="minorEastAsia" w:hAnsi="Arial" w:cs="Arial"/>
              <w:b/>
              <w:bCs/>
              <w:noProof/>
              <w:kern w:val="2"/>
              <w14:ligatures w14:val="standardContextual"/>
            </w:rPr>
          </w:pPr>
          <w:hyperlink w:anchor="_Toc225425287" w:history="1">
            <w:r w:rsidRPr="00614AF6">
              <w:rPr>
                <w:rStyle w:val="Hyperlink"/>
                <w:rFonts w:ascii="Arial" w:hAnsi="Arial" w:cs="Arial"/>
                <w:b/>
                <w:bCs/>
                <w:noProof/>
                <w:lang w:eastAsia="x-none"/>
              </w:rPr>
              <w:t>9.2.22.</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eastAsia="x-none"/>
              </w:rPr>
              <w:t>Assurance of No Conflict of Interest</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_Toc225425287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43</w:t>
            </w:r>
            <w:r w:rsidRPr="00614AF6">
              <w:rPr>
                <w:rFonts w:ascii="Arial" w:hAnsi="Arial" w:cs="Arial"/>
                <w:b/>
                <w:bCs/>
                <w:noProof/>
                <w:webHidden/>
              </w:rPr>
              <w:fldChar w:fldCharType="end"/>
            </w:r>
          </w:hyperlink>
        </w:p>
        <w:p w14:paraId="5FF86720" w14:textId="25BF4548" w:rsidR="00614AF6" w:rsidRPr="00614AF6" w:rsidRDefault="00614AF6">
          <w:pPr>
            <w:pStyle w:val="TOC3"/>
            <w:rPr>
              <w:rFonts w:ascii="Arial" w:eastAsiaTheme="minorEastAsia" w:hAnsi="Arial" w:cs="Arial"/>
              <w:b/>
              <w:bCs/>
              <w:noProof/>
              <w:kern w:val="2"/>
              <w14:ligatures w14:val="standardContextual"/>
            </w:rPr>
          </w:pPr>
          <w:hyperlink w:anchor="_Toc225425288" w:history="1">
            <w:r w:rsidRPr="00614AF6">
              <w:rPr>
                <w:rStyle w:val="Hyperlink"/>
                <w:rFonts w:ascii="Arial" w:hAnsi="Arial" w:cs="Arial"/>
                <w:b/>
                <w:bCs/>
                <w:noProof/>
                <w:lang w:eastAsia="x-none"/>
              </w:rPr>
              <w:t>9.2.23.</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eastAsia="x-none"/>
              </w:rPr>
              <w:t>Executive Order No. 177 Certification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_Toc225425288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43</w:t>
            </w:r>
            <w:r w:rsidRPr="00614AF6">
              <w:rPr>
                <w:rFonts w:ascii="Arial" w:hAnsi="Arial" w:cs="Arial"/>
                <w:b/>
                <w:bCs/>
                <w:noProof/>
                <w:webHidden/>
              </w:rPr>
              <w:fldChar w:fldCharType="end"/>
            </w:r>
          </w:hyperlink>
        </w:p>
        <w:p w14:paraId="579921FF" w14:textId="5743E5CC" w:rsidR="00614AF6" w:rsidRPr="00614AF6" w:rsidRDefault="00614AF6">
          <w:pPr>
            <w:pStyle w:val="TOC3"/>
            <w:rPr>
              <w:rFonts w:ascii="Arial" w:eastAsiaTheme="minorEastAsia" w:hAnsi="Arial" w:cs="Arial"/>
              <w:b/>
              <w:bCs/>
              <w:noProof/>
              <w:kern w:val="2"/>
              <w14:ligatures w14:val="standardContextual"/>
            </w:rPr>
          </w:pPr>
          <w:hyperlink w:anchor="_Toc225425289" w:history="1">
            <w:r w:rsidRPr="00614AF6">
              <w:rPr>
                <w:rStyle w:val="Hyperlink"/>
                <w:rFonts w:ascii="Arial" w:hAnsi="Arial" w:cs="Arial"/>
                <w:b/>
                <w:bCs/>
                <w:noProof/>
                <w:lang w:eastAsia="x-none"/>
              </w:rPr>
              <w:t>9.2.24.</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eastAsia="x-none"/>
              </w:rPr>
              <w:t>Sexual Harassment Prevention Certification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_Toc225425289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43</w:t>
            </w:r>
            <w:r w:rsidRPr="00614AF6">
              <w:rPr>
                <w:rFonts w:ascii="Arial" w:hAnsi="Arial" w:cs="Arial"/>
                <w:b/>
                <w:bCs/>
                <w:noProof/>
                <w:webHidden/>
              </w:rPr>
              <w:fldChar w:fldCharType="end"/>
            </w:r>
          </w:hyperlink>
        </w:p>
        <w:p w14:paraId="28BA18A4" w14:textId="53499C4F" w:rsidR="00614AF6" w:rsidRPr="00614AF6" w:rsidRDefault="00614AF6">
          <w:pPr>
            <w:pStyle w:val="TOC3"/>
            <w:rPr>
              <w:rFonts w:ascii="Arial" w:eastAsiaTheme="minorEastAsia" w:hAnsi="Arial" w:cs="Arial"/>
              <w:b/>
              <w:bCs/>
              <w:noProof/>
              <w:kern w:val="2"/>
              <w14:ligatures w14:val="standardContextual"/>
            </w:rPr>
          </w:pPr>
          <w:hyperlink w:anchor="_Toc225425290" w:history="1">
            <w:r w:rsidRPr="00614AF6">
              <w:rPr>
                <w:rStyle w:val="Hyperlink"/>
                <w:rFonts w:ascii="Arial" w:hAnsi="Arial" w:cs="Arial"/>
                <w:b/>
                <w:bCs/>
                <w:noProof/>
                <w:lang w:eastAsia="x-none"/>
              </w:rPr>
              <w:t>9.2.25.</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eastAsia="x-none"/>
              </w:rPr>
              <w:t>Executive Order No. 16 Certification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_Toc225425290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44</w:t>
            </w:r>
            <w:r w:rsidRPr="00614AF6">
              <w:rPr>
                <w:rFonts w:ascii="Arial" w:hAnsi="Arial" w:cs="Arial"/>
                <w:b/>
                <w:bCs/>
                <w:noProof/>
                <w:webHidden/>
              </w:rPr>
              <w:fldChar w:fldCharType="end"/>
            </w:r>
          </w:hyperlink>
        </w:p>
        <w:p w14:paraId="06501FBA" w14:textId="7368DCC8" w:rsidR="00614AF6" w:rsidRPr="00614AF6" w:rsidRDefault="00614AF6">
          <w:pPr>
            <w:pStyle w:val="TOC3"/>
            <w:rPr>
              <w:rFonts w:ascii="Arial" w:eastAsiaTheme="minorEastAsia" w:hAnsi="Arial" w:cs="Arial"/>
              <w:b/>
              <w:bCs/>
              <w:noProof/>
              <w:kern w:val="2"/>
              <w14:ligatures w14:val="standardContextual"/>
            </w:rPr>
          </w:pPr>
          <w:hyperlink w:anchor="_Toc225425291" w:history="1">
            <w:r w:rsidRPr="00614AF6">
              <w:rPr>
                <w:rStyle w:val="Hyperlink"/>
                <w:rFonts w:ascii="Arial" w:hAnsi="Arial" w:cs="Arial"/>
                <w:b/>
                <w:bCs/>
                <w:noProof/>
                <w:lang w:eastAsia="x-none"/>
              </w:rPr>
              <w:t>9.2.26.</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eastAsia="x-none"/>
              </w:rPr>
              <w:t>Gender-Based Violence and the Workplace Certification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_Toc225425291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44</w:t>
            </w:r>
            <w:r w:rsidRPr="00614AF6">
              <w:rPr>
                <w:rFonts w:ascii="Arial" w:hAnsi="Arial" w:cs="Arial"/>
                <w:b/>
                <w:bCs/>
                <w:noProof/>
                <w:webHidden/>
              </w:rPr>
              <w:fldChar w:fldCharType="end"/>
            </w:r>
          </w:hyperlink>
        </w:p>
        <w:p w14:paraId="4ADDD55F" w14:textId="4B9B8C94" w:rsidR="00614AF6" w:rsidRPr="00614AF6" w:rsidRDefault="00614AF6">
          <w:pPr>
            <w:pStyle w:val="TOC1"/>
            <w:rPr>
              <w:rFonts w:ascii="Arial" w:eastAsiaTheme="minorEastAsia" w:hAnsi="Arial" w:cs="Arial"/>
              <w:kern w:val="2"/>
              <w14:ligatures w14:val="standardContextual"/>
            </w:rPr>
          </w:pPr>
          <w:hyperlink w:anchor="_Toc225425292" w:history="1">
            <w:r w:rsidRPr="00614AF6">
              <w:rPr>
                <w:rStyle w:val="Hyperlink"/>
                <w:rFonts w:ascii="Arial" w:eastAsia="Times New Roman" w:hAnsi="Arial" w:cs="Arial"/>
                <w:kern w:val="32"/>
                <w:lang w:eastAsia="x-none"/>
              </w:rPr>
              <w:t>10.</w:t>
            </w:r>
            <w:r w:rsidRPr="00614AF6">
              <w:rPr>
                <w:rFonts w:ascii="Arial" w:eastAsiaTheme="minorEastAsia" w:hAnsi="Arial" w:cs="Arial"/>
                <w:kern w:val="2"/>
                <w14:ligatures w14:val="standardContextual"/>
              </w:rPr>
              <w:tab/>
            </w:r>
            <w:r w:rsidRPr="00614AF6">
              <w:rPr>
                <w:rStyle w:val="Hyperlink"/>
                <w:rFonts w:ascii="Arial" w:eastAsia="Times New Roman" w:hAnsi="Arial" w:cs="Arial"/>
                <w:kern w:val="32"/>
                <w:lang w:eastAsia="x-none"/>
              </w:rPr>
              <w:t>Proposal Content and Submission Requirements</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_Toc225425292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44</w:t>
            </w:r>
            <w:r w:rsidRPr="00614AF6">
              <w:rPr>
                <w:rFonts w:ascii="Arial" w:hAnsi="Arial" w:cs="Arial"/>
                <w:webHidden/>
              </w:rPr>
              <w:fldChar w:fldCharType="end"/>
            </w:r>
          </w:hyperlink>
        </w:p>
        <w:p w14:paraId="3B4F7D32" w14:textId="53CA294C" w:rsidR="00614AF6" w:rsidRPr="00614AF6" w:rsidRDefault="00614AF6">
          <w:pPr>
            <w:pStyle w:val="TOC2"/>
            <w:rPr>
              <w:rFonts w:eastAsiaTheme="minorEastAsia"/>
              <w:iCs w:val="0"/>
              <w:kern w:val="2"/>
              <w:lang w:val="en-US" w:eastAsia="en-US"/>
              <w14:ligatures w14:val="standardContextual"/>
            </w:rPr>
          </w:pPr>
          <w:hyperlink w:anchor="_Toc225425294" w:history="1">
            <w:r w:rsidRPr="00614AF6">
              <w:rPr>
                <w:rStyle w:val="Hyperlink"/>
              </w:rPr>
              <w:t>10.1.</w:t>
            </w:r>
            <w:r w:rsidRPr="00614AF6">
              <w:rPr>
                <w:rFonts w:eastAsiaTheme="minorEastAsia"/>
                <w:iCs w:val="0"/>
                <w:kern w:val="2"/>
                <w:lang w:val="en-US" w:eastAsia="en-US"/>
                <w14:ligatures w14:val="standardContextual"/>
              </w:rPr>
              <w:tab/>
            </w:r>
            <w:r w:rsidRPr="00614AF6">
              <w:rPr>
                <w:rStyle w:val="Hyperlink"/>
              </w:rPr>
              <w:t>Proposal Content and Organization</w:t>
            </w:r>
            <w:r w:rsidRPr="00614AF6">
              <w:rPr>
                <w:webHidden/>
              </w:rPr>
              <w:tab/>
            </w:r>
            <w:r w:rsidRPr="00614AF6">
              <w:rPr>
                <w:webHidden/>
              </w:rPr>
              <w:fldChar w:fldCharType="begin"/>
            </w:r>
            <w:r w:rsidRPr="00614AF6">
              <w:rPr>
                <w:webHidden/>
              </w:rPr>
              <w:instrText xml:space="preserve"> PAGEREF _Toc225425294 \h </w:instrText>
            </w:r>
            <w:r w:rsidRPr="00614AF6">
              <w:rPr>
                <w:webHidden/>
              </w:rPr>
            </w:r>
            <w:r w:rsidRPr="00614AF6">
              <w:rPr>
                <w:webHidden/>
              </w:rPr>
              <w:fldChar w:fldCharType="separate"/>
            </w:r>
            <w:r w:rsidR="00573728">
              <w:rPr>
                <w:webHidden/>
              </w:rPr>
              <w:t>44</w:t>
            </w:r>
            <w:r w:rsidRPr="00614AF6">
              <w:rPr>
                <w:webHidden/>
              </w:rPr>
              <w:fldChar w:fldCharType="end"/>
            </w:r>
          </w:hyperlink>
        </w:p>
        <w:p w14:paraId="7382BF47" w14:textId="6B8C33A9" w:rsidR="00614AF6" w:rsidRPr="00614AF6" w:rsidRDefault="00614AF6">
          <w:pPr>
            <w:pStyle w:val="TOC2"/>
            <w:rPr>
              <w:rFonts w:eastAsiaTheme="minorEastAsia"/>
              <w:iCs w:val="0"/>
              <w:kern w:val="2"/>
              <w:lang w:val="en-US" w:eastAsia="en-US"/>
              <w14:ligatures w14:val="standardContextual"/>
            </w:rPr>
          </w:pPr>
          <w:hyperlink w:anchor="_Toc225425295" w:history="1">
            <w:r w:rsidRPr="00614AF6">
              <w:rPr>
                <w:rStyle w:val="Hyperlink"/>
              </w:rPr>
              <w:t>10.2.</w:t>
            </w:r>
            <w:r w:rsidRPr="00614AF6">
              <w:rPr>
                <w:rFonts w:eastAsiaTheme="minorEastAsia"/>
                <w:iCs w:val="0"/>
                <w:kern w:val="2"/>
                <w:lang w:val="en-US" w:eastAsia="en-US"/>
                <w14:ligatures w14:val="standardContextual"/>
              </w:rPr>
              <w:tab/>
            </w:r>
            <w:r w:rsidRPr="00614AF6">
              <w:rPr>
                <w:rStyle w:val="Hyperlink"/>
              </w:rPr>
              <w:t>Proposal Submission</w:t>
            </w:r>
            <w:r w:rsidRPr="00614AF6">
              <w:rPr>
                <w:webHidden/>
              </w:rPr>
              <w:tab/>
            </w:r>
            <w:r w:rsidRPr="00614AF6">
              <w:rPr>
                <w:webHidden/>
              </w:rPr>
              <w:fldChar w:fldCharType="begin"/>
            </w:r>
            <w:r w:rsidRPr="00614AF6">
              <w:rPr>
                <w:webHidden/>
              </w:rPr>
              <w:instrText xml:space="preserve"> PAGEREF _Toc225425295 \h </w:instrText>
            </w:r>
            <w:r w:rsidRPr="00614AF6">
              <w:rPr>
                <w:webHidden/>
              </w:rPr>
            </w:r>
            <w:r w:rsidRPr="00614AF6">
              <w:rPr>
                <w:webHidden/>
              </w:rPr>
              <w:fldChar w:fldCharType="separate"/>
            </w:r>
            <w:r w:rsidR="00573728">
              <w:rPr>
                <w:webHidden/>
              </w:rPr>
              <w:t>45</w:t>
            </w:r>
            <w:r w:rsidRPr="00614AF6">
              <w:rPr>
                <w:webHidden/>
              </w:rPr>
              <w:fldChar w:fldCharType="end"/>
            </w:r>
          </w:hyperlink>
        </w:p>
        <w:p w14:paraId="79F0F802" w14:textId="769F7965" w:rsidR="00614AF6" w:rsidRPr="00614AF6" w:rsidRDefault="00614AF6">
          <w:pPr>
            <w:pStyle w:val="TOC1"/>
            <w:rPr>
              <w:rFonts w:ascii="Arial" w:eastAsiaTheme="minorEastAsia" w:hAnsi="Arial" w:cs="Arial"/>
              <w:kern w:val="2"/>
              <w14:ligatures w14:val="standardContextual"/>
            </w:rPr>
          </w:pPr>
          <w:hyperlink w:anchor="_Toc225425296" w:history="1">
            <w:r w:rsidRPr="00614AF6">
              <w:rPr>
                <w:rStyle w:val="Hyperlink"/>
                <w:rFonts w:ascii="Arial" w:eastAsia="Times New Roman" w:hAnsi="Arial" w:cs="Arial"/>
                <w:kern w:val="32"/>
                <w:lang w:eastAsia="x-none"/>
              </w:rPr>
              <w:t>11.</w:t>
            </w:r>
            <w:r w:rsidRPr="00614AF6">
              <w:rPr>
                <w:rFonts w:ascii="Arial" w:eastAsiaTheme="minorEastAsia" w:hAnsi="Arial" w:cs="Arial"/>
                <w:kern w:val="2"/>
                <w14:ligatures w14:val="standardContextual"/>
              </w:rPr>
              <w:tab/>
            </w:r>
            <w:r w:rsidRPr="00614AF6">
              <w:rPr>
                <w:rStyle w:val="Hyperlink"/>
                <w:rFonts w:ascii="Arial" w:eastAsia="Times New Roman" w:hAnsi="Arial" w:cs="Arial"/>
                <w:kern w:val="32"/>
                <w:lang w:eastAsia="x-none"/>
              </w:rPr>
              <w:t>Proposal Evaluation</w:t>
            </w:r>
            <w:r w:rsidRPr="00614AF6">
              <w:rPr>
                <w:rFonts w:ascii="Arial" w:hAnsi="Arial" w:cs="Arial"/>
                <w:webHidden/>
              </w:rPr>
              <w:tab/>
            </w:r>
            <w:r w:rsidRPr="00614AF6">
              <w:rPr>
                <w:rFonts w:ascii="Arial" w:hAnsi="Arial" w:cs="Arial"/>
                <w:webHidden/>
              </w:rPr>
              <w:fldChar w:fldCharType="begin"/>
            </w:r>
            <w:r w:rsidRPr="00614AF6">
              <w:rPr>
                <w:rFonts w:ascii="Arial" w:hAnsi="Arial" w:cs="Arial"/>
                <w:webHidden/>
              </w:rPr>
              <w:instrText xml:space="preserve"> PAGEREF _Toc225425296 \h </w:instrText>
            </w:r>
            <w:r w:rsidRPr="00614AF6">
              <w:rPr>
                <w:rFonts w:ascii="Arial" w:hAnsi="Arial" w:cs="Arial"/>
                <w:webHidden/>
              </w:rPr>
            </w:r>
            <w:r w:rsidRPr="00614AF6">
              <w:rPr>
                <w:rFonts w:ascii="Arial" w:hAnsi="Arial" w:cs="Arial"/>
                <w:webHidden/>
              </w:rPr>
              <w:fldChar w:fldCharType="separate"/>
            </w:r>
            <w:r w:rsidR="00573728">
              <w:rPr>
                <w:rFonts w:ascii="Arial" w:hAnsi="Arial" w:cs="Arial"/>
                <w:webHidden/>
              </w:rPr>
              <w:t>46</w:t>
            </w:r>
            <w:r w:rsidRPr="00614AF6">
              <w:rPr>
                <w:rFonts w:ascii="Arial" w:hAnsi="Arial" w:cs="Arial"/>
                <w:webHidden/>
              </w:rPr>
              <w:fldChar w:fldCharType="end"/>
            </w:r>
          </w:hyperlink>
        </w:p>
        <w:p w14:paraId="2C675040" w14:textId="35617F36" w:rsidR="00614AF6" w:rsidRPr="00614AF6" w:rsidRDefault="00614AF6">
          <w:pPr>
            <w:pStyle w:val="TOC2"/>
            <w:rPr>
              <w:rFonts w:eastAsiaTheme="minorEastAsia"/>
              <w:iCs w:val="0"/>
              <w:kern w:val="2"/>
              <w:lang w:val="en-US" w:eastAsia="en-US"/>
              <w14:ligatures w14:val="standardContextual"/>
            </w:rPr>
          </w:pPr>
          <w:hyperlink w:anchor="_Toc225425298" w:history="1">
            <w:r w:rsidRPr="00614AF6">
              <w:rPr>
                <w:rStyle w:val="Hyperlink"/>
              </w:rPr>
              <w:t>11.1.</w:t>
            </w:r>
            <w:r w:rsidRPr="00614AF6">
              <w:rPr>
                <w:rFonts w:eastAsiaTheme="minorEastAsia"/>
                <w:iCs w:val="0"/>
                <w:kern w:val="2"/>
                <w:lang w:val="en-US" w:eastAsia="en-US"/>
                <w14:ligatures w14:val="standardContextual"/>
              </w:rPr>
              <w:tab/>
            </w:r>
            <w:r w:rsidRPr="00614AF6">
              <w:rPr>
                <w:rStyle w:val="Hyperlink"/>
              </w:rPr>
              <w:t>Proposal Clarification</w:t>
            </w:r>
            <w:r w:rsidRPr="00614AF6">
              <w:rPr>
                <w:webHidden/>
              </w:rPr>
              <w:tab/>
            </w:r>
            <w:r w:rsidRPr="00614AF6">
              <w:rPr>
                <w:webHidden/>
              </w:rPr>
              <w:fldChar w:fldCharType="begin"/>
            </w:r>
            <w:r w:rsidRPr="00614AF6">
              <w:rPr>
                <w:webHidden/>
              </w:rPr>
              <w:instrText xml:space="preserve"> PAGEREF _Toc225425298 \h </w:instrText>
            </w:r>
            <w:r w:rsidRPr="00614AF6">
              <w:rPr>
                <w:webHidden/>
              </w:rPr>
            </w:r>
            <w:r w:rsidRPr="00614AF6">
              <w:rPr>
                <w:webHidden/>
              </w:rPr>
              <w:fldChar w:fldCharType="separate"/>
            </w:r>
            <w:r w:rsidR="00573728">
              <w:rPr>
                <w:webHidden/>
              </w:rPr>
              <w:t>46</w:t>
            </w:r>
            <w:r w:rsidRPr="00614AF6">
              <w:rPr>
                <w:webHidden/>
              </w:rPr>
              <w:fldChar w:fldCharType="end"/>
            </w:r>
          </w:hyperlink>
        </w:p>
        <w:p w14:paraId="127E73E8" w14:textId="5C6938E3" w:rsidR="00614AF6" w:rsidRPr="00614AF6" w:rsidRDefault="00614AF6">
          <w:pPr>
            <w:pStyle w:val="TOC2"/>
            <w:rPr>
              <w:rFonts w:eastAsiaTheme="minorEastAsia"/>
              <w:iCs w:val="0"/>
              <w:kern w:val="2"/>
              <w:lang w:val="en-US" w:eastAsia="en-US"/>
              <w14:ligatures w14:val="standardContextual"/>
            </w:rPr>
          </w:pPr>
          <w:hyperlink w:anchor="_Toc225425299" w:history="1">
            <w:r w:rsidRPr="00614AF6">
              <w:rPr>
                <w:rStyle w:val="Hyperlink"/>
              </w:rPr>
              <w:t>11.2.</w:t>
            </w:r>
            <w:r w:rsidRPr="00614AF6">
              <w:rPr>
                <w:rFonts w:eastAsiaTheme="minorEastAsia"/>
                <w:iCs w:val="0"/>
                <w:kern w:val="2"/>
                <w:lang w:val="en-US" w:eastAsia="en-US"/>
                <w14:ligatures w14:val="standardContextual"/>
              </w:rPr>
              <w:tab/>
            </w:r>
            <w:r w:rsidRPr="00614AF6">
              <w:rPr>
                <w:rStyle w:val="Hyperlink"/>
              </w:rPr>
              <w:t>Evaluation Process Overview</w:t>
            </w:r>
            <w:r w:rsidRPr="00614AF6">
              <w:rPr>
                <w:webHidden/>
              </w:rPr>
              <w:tab/>
            </w:r>
            <w:r w:rsidRPr="00614AF6">
              <w:rPr>
                <w:webHidden/>
              </w:rPr>
              <w:fldChar w:fldCharType="begin"/>
            </w:r>
            <w:r w:rsidRPr="00614AF6">
              <w:rPr>
                <w:webHidden/>
              </w:rPr>
              <w:instrText xml:space="preserve"> PAGEREF _Toc225425299 \h </w:instrText>
            </w:r>
            <w:r w:rsidRPr="00614AF6">
              <w:rPr>
                <w:webHidden/>
              </w:rPr>
            </w:r>
            <w:r w:rsidRPr="00614AF6">
              <w:rPr>
                <w:webHidden/>
              </w:rPr>
              <w:fldChar w:fldCharType="separate"/>
            </w:r>
            <w:r w:rsidR="00573728">
              <w:rPr>
                <w:webHidden/>
              </w:rPr>
              <w:t>47</w:t>
            </w:r>
            <w:r w:rsidRPr="00614AF6">
              <w:rPr>
                <w:webHidden/>
              </w:rPr>
              <w:fldChar w:fldCharType="end"/>
            </w:r>
          </w:hyperlink>
        </w:p>
        <w:p w14:paraId="183137CB" w14:textId="2FABF264" w:rsidR="00614AF6" w:rsidRPr="00614AF6" w:rsidRDefault="00614AF6">
          <w:pPr>
            <w:pStyle w:val="TOC3"/>
            <w:rPr>
              <w:rFonts w:ascii="Arial" w:eastAsiaTheme="minorEastAsia" w:hAnsi="Arial" w:cs="Arial"/>
              <w:b/>
              <w:bCs/>
              <w:noProof/>
              <w:kern w:val="2"/>
              <w14:ligatures w14:val="standardContextual"/>
            </w:rPr>
          </w:pPr>
          <w:hyperlink w:anchor="_Toc225425300" w:history="1">
            <w:r w:rsidRPr="00614AF6">
              <w:rPr>
                <w:rStyle w:val="Hyperlink"/>
                <w:rFonts w:ascii="Arial" w:hAnsi="Arial" w:cs="Arial"/>
                <w:b/>
                <w:bCs/>
                <w:noProof/>
                <w:lang w:val="x-none" w:eastAsia="x-none"/>
              </w:rPr>
              <w:t>11.2.1.</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Phase One Evaluation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_Toc225425300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47</w:t>
            </w:r>
            <w:r w:rsidRPr="00614AF6">
              <w:rPr>
                <w:rFonts w:ascii="Arial" w:hAnsi="Arial" w:cs="Arial"/>
                <w:b/>
                <w:bCs/>
                <w:noProof/>
                <w:webHidden/>
              </w:rPr>
              <w:fldChar w:fldCharType="end"/>
            </w:r>
          </w:hyperlink>
        </w:p>
        <w:p w14:paraId="3336162D" w14:textId="28C6E00E" w:rsidR="00614AF6" w:rsidRPr="00614AF6" w:rsidRDefault="00614AF6">
          <w:pPr>
            <w:pStyle w:val="TOC3"/>
            <w:rPr>
              <w:rFonts w:ascii="Arial" w:eastAsiaTheme="minorEastAsia" w:hAnsi="Arial" w:cs="Arial"/>
              <w:b/>
              <w:bCs/>
              <w:noProof/>
              <w:kern w:val="2"/>
              <w14:ligatures w14:val="standardContextual"/>
            </w:rPr>
          </w:pPr>
          <w:hyperlink w:anchor="_Toc225425301" w:history="1">
            <w:r w:rsidRPr="00614AF6">
              <w:rPr>
                <w:rStyle w:val="Hyperlink"/>
                <w:rFonts w:ascii="Arial" w:hAnsi="Arial" w:cs="Arial"/>
                <w:b/>
                <w:bCs/>
                <w:noProof/>
                <w:lang w:val="x-none" w:eastAsia="x-none"/>
              </w:rPr>
              <w:t>11.2.2.</w:t>
            </w:r>
            <w:r w:rsidRPr="00614AF6">
              <w:rPr>
                <w:rFonts w:ascii="Arial" w:eastAsiaTheme="minorEastAsia" w:hAnsi="Arial" w:cs="Arial"/>
                <w:b/>
                <w:bCs/>
                <w:noProof/>
                <w:kern w:val="2"/>
                <w14:ligatures w14:val="standardContextual"/>
              </w:rPr>
              <w:tab/>
            </w:r>
            <w:r w:rsidRPr="00614AF6">
              <w:rPr>
                <w:rStyle w:val="Hyperlink"/>
                <w:rFonts w:ascii="Arial" w:hAnsi="Arial" w:cs="Arial"/>
                <w:b/>
                <w:bCs/>
                <w:noProof/>
                <w:lang w:val="x-none" w:eastAsia="x-none"/>
              </w:rPr>
              <w:t>Phase Two Evaluation</w:t>
            </w:r>
            <w:r w:rsidRPr="00614AF6">
              <w:rPr>
                <w:rFonts w:ascii="Arial" w:hAnsi="Arial" w:cs="Arial"/>
                <w:b/>
                <w:bCs/>
                <w:noProof/>
                <w:webHidden/>
              </w:rPr>
              <w:tab/>
            </w:r>
            <w:r w:rsidRPr="00614AF6">
              <w:rPr>
                <w:rFonts w:ascii="Arial" w:hAnsi="Arial" w:cs="Arial"/>
                <w:b/>
                <w:bCs/>
                <w:noProof/>
                <w:webHidden/>
              </w:rPr>
              <w:fldChar w:fldCharType="begin"/>
            </w:r>
            <w:r w:rsidRPr="00614AF6">
              <w:rPr>
                <w:rFonts w:ascii="Arial" w:hAnsi="Arial" w:cs="Arial"/>
                <w:b/>
                <w:bCs/>
                <w:noProof/>
                <w:webHidden/>
              </w:rPr>
              <w:instrText xml:space="preserve"> PAGEREF _Toc225425301 \h </w:instrText>
            </w:r>
            <w:r w:rsidRPr="00614AF6">
              <w:rPr>
                <w:rFonts w:ascii="Arial" w:hAnsi="Arial" w:cs="Arial"/>
                <w:b/>
                <w:bCs/>
                <w:noProof/>
                <w:webHidden/>
              </w:rPr>
            </w:r>
            <w:r w:rsidRPr="00614AF6">
              <w:rPr>
                <w:rFonts w:ascii="Arial" w:hAnsi="Arial" w:cs="Arial"/>
                <w:b/>
                <w:bCs/>
                <w:noProof/>
                <w:webHidden/>
              </w:rPr>
              <w:fldChar w:fldCharType="separate"/>
            </w:r>
            <w:r w:rsidR="00573728">
              <w:rPr>
                <w:rFonts w:ascii="Arial" w:hAnsi="Arial" w:cs="Arial"/>
                <w:b/>
                <w:bCs/>
                <w:noProof/>
                <w:webHidden/>
              </w:rPr>
              <w:t>47</w:t>
            </w:r>
            <w:r w:rsidRPr="00614AF6">
              <w:rPr>
                <w:rFonts w:ascii="Arial" w:hAnsi="Arial" w:cs="Arial"/>
                <w:b/>
                <w:bCs/>
                <w:noProof/>
                <w:webHidden/>
              </w:rPr>
              <w:fldChar w:fldCharType="end"/>
            </w:r>
          </w:hyperlink>
        </w:p>
        <w:p w14:paraId="3CFD955D" w14:textId="538A8CFE" w:rsidR="00614AF6" w:rsidRPr="00614AF6" w:rsidRDefault="00614AF6">
          <w:pPr>
            <w:pStyle w:val="TOC2"/>
            <w:rPr>
              <w:rFonts w:eastAsiaTheme="minorEastAsia"/>
              <w:iCs w:val="0"/>
              <w:kern w:val="2"/>
              <w:lang w:val="en-US" w:eastAsia="en-US"/>
              <w14:ligatures w14:val="standardContextual"/>
            </w:rPr>
          </w:pPr>
          <w:hyperlink w:anchor="_Toc225425302" w:history="1">
            <w:r w:rsidRPr="00614AF6">
              <w:rPr>
                <w:rStyle w:val="Hyperlink"/>
              </w:rPr>
              <w:t>11.3.</w:t>
            </w:r>
            <w:r w:rsidRPr="00614AF6">
              <w:rPr>
                <w:rFonts w:eastAsiaTheme="minorEastAsia"/>
                <w:iCs w:val="0"/>
                <w:kern w:val="2"/>
                <w:lang w:val="en-US" w:eastAsia="en-US"/>
                <w14:ligatures w14:val="standardContextual"/>
              </w:rPr>
              <w:tab/>
            </w:r>
            <w:r w:rsidRPr="00614AF6">
              <w:rPr>
                <w:rStyle w:val="Hyperlink"/>
              </w:rPr>
              <w:t>Proposal Ranking, Contract Award, and Point Distribution</w:t>
            </w:r>
            <w:r w:rsidRPr="00614AF6">
              <w:rPr>
                <w:webHidden/>
              </w:rPr>
              <w:tab/>
            </w:r>
            <w:r w:rsidRPr="00614AF6">
              <w:rPr>
                <w:webHidden/>
              </w:rPr>
              <w:fldChar w:fldCharType="begin"/>
            </w:r>
            <w:r w:rsidRPr="00614AF6">
              <w:rPr>
                <w:webHidden/>
              </w:rPr>
              <w:instrText xml:space="preserve"> PAGEREF _Toc225425302 \h </w:instrText>
            </w:r>
            <w:r w:rsidRPr="00614AF6">
              <w:rPr>
                <w:webHidden/>
              </w:rPr>
            </w:r>
            <w:r w:rsidRPr="00614AF6">
              <w:rPr>
                <w:webHidden/>
              </w:rPr>
              <w:fldChar w:fldCharType="separate"/>
            </w:r>
            <w:r w:rsidR="00573728">
              <w:rPr>
                <w:webHidden/>
              </w:rPr>
              <w:t>47</w:t>
            </w:r>
            <w:r w:rsidRPr="00614AF6">
              <w:rPr>
                <w:webHidden/>
              </w:rPr>
              <w:fldChar w:fldCharType="end"/>
            </w:r>
          </w:hyperlink>
        </w:p>
        <w:p w14:paraId="1603FEF7" w14:textId="6757E288" w:rsidR="005717F1" w:rsidRPr="00614AF6" w:rsidRDefault="005717F1" w:rsidP="005717F1">
          <w:pPr>
            <w:spacing w:after="0"/>
            <w:rPr>
              <w:rFonts w:ascii="Arial" w:hAnsi="Arial" w:cs="Arial"/>
              <w:b/>
              <w:bCs/>
            </w:rPr>
          </w:pPr>
          <w:r w:rsidRPr="00614AF6">
            <w:rPr>
              <w:rFonts w:ascii="Arial" w:hAnsi="Arial" w:cs="Arial"/>
              <w:b/>
              <w:bCs/>
              <w:noProof/>
            </w:rPr>
            <w:fldChar w:fldCharType="end"/>
          </w:r>
        </w:p>
      </w:sdtContent>
    </w:sdt>
    <w:p w14:paraId="44705732" w14:textId="77777777" w:rsidR="00FA77DE" w:rsidRPr="00A30884" w:rsidRDefault="00FA77DE">
      <w:pPr>
        <w:spacing w:after="0" w:line="240" w:lineRule="auto"/>
        <w:rPr>
          <w:rFonts w:ascii="Arial" w:hAnsi="Arial" w:cs="Arial"/>
          <w:b/>
          <w:bCs/>
          <w:noProof/>
        </w:rPr>
      </w:pPr>
      <w:bookmarkStart w:id="2" w:name="_Hlk109211528"/>
      <w:r w:rsidRPr="00A30884">
        <w:rPr>
          <w:rFonts w:ascii="Arial" w:hAnsi="Arial" w:cs="Arial"/>
          <w:b/>
          <w:bCs/>
          <w:noProof/>
        </w:rPr>
        <w:br w:type="page"/>
      </w:r>
    </w:p>
    <w:p w14:paraId="5AE08944" w14:textId="781478EF" w:rsidR="00EB099B" w:rsidRPr="00711409" w:rsidRDefault="00EB099B" w:rsidP="00172B9E">
      <w:pPr>
        <w:spacing w:after="0" w:line="240" w:lineRule="auto"/>
        <w:jc w:val="center"/>
        <w:rPr>
          <w:rFonts w:ascii="Arial" w:hAnsi="Arial" w:cs="Arial"/>
          <w:noProof/>
          <w:sz w:val="28"/>
          <w:szCs w:val="28"/>
        </w:rPr>
      </w:pPr>
      <w:r w:rsidRPr="00EA6B9C">
        <w:rPr>
          <w:rFonts w:ascii="Arial" w:hAnsi="Arial" w:cs="Arial"/>
          <w:b/>
          <w:bCs/>
          <w:noProof/>
          <w:sz w:val="32"/>
          <w:szCs w:val="32"/>
        </w:rPr>
        <w:lastRenderedPageBreak/>
        <w:t>Schedule of Eve</w:t>
      </w:r>
      <w:r w:rsidRPr="00711409">
        <w:rPr>
          <w:rFonts w:ascii="Arial" w:hAnsi="Arial" w:cs="Arial"/>
          <w:b/>
          <w:noProof/>
          <w:sz w:val="32"/>
          <w:szCs w:val="32"/>
        </w:rPr>
        <w:t>nts</w:t>
      </w:r>
      <w:bookmarkEnd w:id="0"/>
    </w:p>
    <w:p w14:paraId="72FEE2F2" w14:textId="77777777" w:rsidR="00F219AA" w:rsidRPr="00885BE8" w:rsidRDefault="00F219AA" w:rsidP="00172B9E">
      <w:pPr>
        <w:spacing w:line="240" w:lineRule="auto"/>
        <w:rPr>
          <w:rFonts w:ascii="Arial" w:hAnsi="Arial" w:cs="Arial"/>
          <w:lang w:val="x-none" w:eastAsia="x-none"/>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48"/>
        <w:gridCol w:w="2628"/>
      </w:tblGrid>
      <w:tr w:rsidR="008A3A2E" w:rsidRPr="00AE5274" w14:paraId="318C7B44" w14:textId="77777777" w:rsidTr="008A3A2E">
        <w:trPr>
          <w:trHeight w:val="314"/>
        </w:trPr>
        <w:tc>
          <w:tcPr>
            <w:tcW w:w="6948" w:type="dxa"/>
            <w:tcBorders>
              <w:top w:val="single" w:sz="4" w:space="0" w:color="auto"/>
              <w:bottom w:val="single" w:sz="4" w:space="0" w:color="auto"/>
              <w:right w:val="single" w:sz="4" w:space="0" w:color="auto"/>
            </w:tcBorders>
          </w:tcPr>
          <w:p w14:paraId="5AB1A25F" w14:textId="77777777" w:rsidR="008A3A2E" w:rsidRPr="00AE5274" w:rsidRDefault="008A3A2E" w:rsidP="008A3A2E">
            <w:pPr>
              <w:spacing w:before="320"/>
              <w:jc w:val="both"/>
              <w:rPr>
                <w:rFonts w:ascii="Arial" w:hAnsi="Arial" w:cs="Arial"/>
                <w:noProof/>
              </w:rPr>
            </w:pPr>
            <w:bookmarkStart w:id="3" w:name="_Hlk2085582"/>
            <w:bookmarkEnd w:id="2"/>
            <w:r w:rsidRPr="00AE5274">
              <w:rPr>
                <w:rFonts w:ascii="Arial" w:hAnsi="Arial" w:cs="Arial"/>
                <w:noProof/>
              </w:rPr>
              <w:t>Issuance of RFP</w:t>
            </w:r>
          </w:p>
        </w:tc>
        <w:tc>
          <w:tcPr>
            <w:tcW w:w="2628" w:type="dxa"/>
            <w:tcBorders>
              <w:top w:val="single" w:sz="4" w:space="0" w:color="auto"/>
              <w:bottom w:val="single" w:sz="4" w:space="0" w:color="auto"/>
              <w:right w:val="single" w:sz="4" w:space="0" w:color="auto"/>
            </w:tcBorders>
          </w:tcPr>
          <w:p w14:paraId="6D8A8B0B" w14:textId="6FFC747A" w:rsidR="008A3A2E" w:rsidRPr="002258FC" w:rsidRDefault="002E1735" w:rsidP="008A3A2E">
            <w:pPr>
              <w:spacing w:before="320"/>
              <w:jc w:val="center"/>
              <w:rPr>
                <w:rFonts w:ascii="Arial" w:hAnsi="Arial" w:cs="Arial"/>
                <w:noProof/>
                <w:highlight w:val="yellow"/>
              </w:rPr>
            </w:pPr>
            <w:r>
              <w:rPr>
                <w:rFonts w:ascii="Arial" w:hAnsi="Arial" w:cs="Arial"/>
                <w:noProof/>
              </w:rPr>
              <w:t xml:space="preserve">April </w:t>
            </w:r>
            <w:r w:rsidR="002A3CAA">
              <w:rPr>
                <w:rFonts w:ascii="Arial" w:hAnsi="Arial" w:cs="Arial"/>
                <w:noProof/>
              </w:rPr>
              <w:t>1</w:t>
            </w:r>
            <w:r w:rsidR="00C77705">
              <w:rPr>
                <w:rFonts w:ascii="Arial" w:hAnsi="Arial" w:cs="Arial"/>
                <w:noProof/>
              </w:rPr>
              <w:t>3</w:t>
            </w:r>
            <w:r w:rsidR="00D54747">
              <w:rPr>
                <w:rFonts w:ascii="Arial" w:hAnsi="Arial" w:cs="Arial"/>
                <w:noProof/>
              </w:rPr>
              <w:t>,</w:t>
            </w:r>
            <w:r w:rsidR="008A3A2E">
              <w:rPr>
                <w:rFonts w:ascii="Arial" w:hAnsi="Arial" w:cs="Arial"/>
                <w:noProof/>
              </w:rPr>
              <w:t xml:space="preserve"> 2026</w:t>
            </w:r>
          </w:p>
        </w:tc>
      </w:tr>
      <w:tr w:rsidR="002E1735" w:rsidRPr="00AE5274" w14:paraId="10BBC2F7" w14:textId="77777777" w:rsidTr="008A3A2E">
        <w:tc>
          <w:tcPr>
            <w:tcW w:w="6948" w:type="dxa"/>
            <w:tcBorders>
              <w:top w:val="single" w:sz="4" w:space="0" w:color="auto"/>
              <w:bottom w:val="single" w:sz="4" w:space="0" w:color="auto"/>
              <w:right w:val="single" w:sz="4" w:space="0" w:color="auto"/>
            </w:tcBorders>
          </w:tcPr>
          <w:p w14:paraId="7561A310" w14:textId="77777777" w:rsidR="002E1735" w:rsidRPr="00AE5274" w:rsidRDefault="002E1735" w:rsidP="002E1735">
            <w:pPr>
              <w:spacing w:before="320"/>
              <w:jc w:val="both"/>
              <w:rPr>
                <w:rFonts w:ascii="Arial" w:hAnsi="Arial" w:cs="Arial"/>
                <w:noProof/>
              </w:rPr>
            </w:pPr>
            <w:r w:rsidRPr="00AE5274">
              <w:rPr>
                <w:rFonts w:ascii="Arial" w:hAnsi="Arial" w:cs="Arial"/>
                <w:noProof/>
              </w:rPr>
              <w:t>Deadline for Filing Offerer Understanding of, and Compliance with, Procurement Lobbying Guidelines Form (</w:t>
            </w:r>
            <w:r w:rsidRPr="00C34F46">
              <w:rPr>
                <w:rFonts w:ascii="Arial" w:hAnsi="Arial" w:cs="Arial"/>
                <w:b/>
                <w:noProof/>
              </w:rPr>
              <w:t>Attachment 2</w:t>
            </w:r>
            <w:r w:rsidRPr="00C34F46">
              <w:rPr>
                <w:rFonts w:ascii="Arial" w:hAnsi="Arial" w:cs="Arial"/>
                <w:noProof/>
              </w:rPr>
              <w:t>)</w:t>
            </w:r>
          </w:p>
        </w:tc>
        <w:tc>
          <w:tcPr>
            <w:tcW w:w="2628" w:type="dxa"/>
            <w:tcBorders>
              <w:top w:val="single" w:sz="4" w:space="0" w:color="auto"/>
              <w:bottom w:val="single" w:sz="4" w:space="0" w:color="auto"/>
              <w:right w:val="single" w:sz="4" w:space="0" w:color="auto"/>
            </w:tcBorders>
            <w:vAlign w:val="center"/>
          </w:tcPr>
          <w:p w14:paraId="1BA1C501" w14:textId="405E2D2F" w:rsidR="002E1735" w:rsidRPr="002258FC" w:rsidRDefault="002E1735" w:rsidP="002E1735">
            <w:pPr>
              <w:spacing w:before="320"/>
              <w:jc w:val="center"/>
              <w:rPr>
                <w:rFonts w:ascii="Arial" w:hAnsi="Arial" w:cs="Arial"/>
                <w:noProof/>
                <w:highlight w:val="yellow"/>
              </w:rPr>
            </w:pPr>
            <w:r>
              <w:rPr>
                <w:rFonts w:ascii="Arial" w:hAnsi="Arial" w:cs="Arial"/>
                <w:noProof/>
              </w:rPr>
              <w:t>May 1, 2026</w:t>
            </w:r>
          </w:p>
        </w:tc>
      </w:tr>
      <w:tr w:rsidR="002E1735" w:rsidRPr="00AE5274" w14:paraId="63530729" w14:textId="77777777" w:rsidTr="008A3A2E">
        <w:tc>
          <w:tcPr>
            <w:tcW w:w="6948" w:type="dxa"/>
            <w:tcBorders>
              <w:top w:val="single" w:sz="4" w:space="0" w:color="auto"/>
              <w:bottom w:val="single" w:sz="4" w:space="0" w:color="auto"/>
              <w:right w:val="single" w:sz="4" w:space="0" w:color="auto"/>
            </w:tcBorders>
          </w:tcPr>
          <w:p w14:paraId="0E33363B" w14:textId="5D1E2A1E" w:rsidR="002E1735" w:rsidRPr="00AE5274" w:rsidRDefault="002E1735" w:rsidP="002E1735">
            <w:pPr>
              <w:spacing w:before="320"/>
              <w:jc w:val="both"/>
              <w:rPr>
                <w:rFonts w:ascii="Arial" w:hAnsi="Arial" w:cs="Arial"/>
                <w:noProof/>
              </w:rPr>
            </w:pPr>
            <w:r w:rsidRPr="00AE5274">
              <w:rPr>
                <w:rFonts w:ascii="Arial" w:hAnsi="Arial" w:cs="Arial"/>
                <w:noProof/>
              </w:rPr>
              <w:t xml:space="preserve">Deadline for Submission of </w:t>
            </w:r>
            <w:r>
              <w:rPr>
                <w:rFonts w:ascii="Arial" w:hAnsi="Arial" w:cs="Arial"/>
                <w:noProof/>
              </w:rPr>
              <w:t xml:space="preserve">First Round of </w:t>
            </w:r>
            <w:r w:rsidRPr="00AE5274">
              <w:rPr>
                <w:rFonts w:ascii="Arial" w:hAnsi="Arial" w:cs="Arial"/>
                <w:noProof/>
              </w:rPr>
              <w:t>Questions</w:t>
            </w:r>
          </w:p>
        </w:tc>
        <w:tc>
          <w:tcPr>
            <w:tcW w:w="2628" w:type="dxa"/>
            <w:tcBorders>
              <w:top w:val="single" w:sz="4" w:space="0" w:color="auto"/>
              <w:bottom w:val="single" w:sz="4" w:space="0" w:color="auto"/>
              <w:right w:val="single" w:sz="4" w:space="0" w:color="auto"/>
            </w:tcBorders>
          </w:tcPr>
          <w:p w14:paraId="737400E9" w14:textId="079D4081" w:rsidR="002E1735" w:rsidRPr="002258FC" w:rsidRDefault="002E1735" w:rsidP="002E1735">
            <w:pPr>
              <w:spacing w:before="320"/>
              <w:jc w:val="center"/>
              <w:rPr>
                <w:rFonts w:ascii="Arial" w:hAnsi="Arial" w:cs="Arial"/>
                <w:noProof/>
                <w:highlight w:val="yellow"/>
              </w:rPr>
            </w:pPr>
            <w:r>
              <w:rPr>
                <w:rFonts w:ascii="Arial" w:hAnsi="Arial" w:cs="Arial"/>
                <w:noProof/>
              </w:rPr>
              <w:t>May 1, 2026</w:t>
            </w:r>
          </w:p>
        </w:tc>
      </w:tr>
      <w:tr w:rsidR="002E1735" w:rsidRPr="00AE5274" w14:paraId="74ACF1CD" w14:textId="77777777" w:rsidTr="008A3A2E">
        <w:tc>
          <w:tcPr>
            <w:tcW w:w="6948" w:type="dxa"/>
            <w:tcBorders>
              <w:top w:val="single" w:sz="4" w:space="0" w:color="auto"/>
              <w:bottom w:val="single" w:sz="4" w:space="0" w:color="auto"/>
              <w:right w:val="single" w:sz="4" w:space="0" w:color="auto"/>
            </w:tcBorders>
          </w:tcPr>
          <w:p w14:paraId="0346973A" w14:textId="27EB11BE" w:rsidR="002E1735" w:rsidRPr="00AE5274" w:rsidRDefault="002E1735" w:rsidP="002E1735">
            <w:pPr>
              <w:spacing w:before="320"/>
              <w:jc w:val="both"/>
              <w:rPr>
                <w:rFonts w:ascii="Arial" w:hAnsi="Arial" w:cs="Arial"/>
                <w:noProof/>
              </w:rPr>
            </w:pPr>
            <w:r w:rsidRPr="00AE5274">
              <w:rPr>
                <w:rFonts w:ascii="Arial" w:hAnsi="Arial" w:cs="Arial"/>
                <w:noProof/>
              </w:rPr>
              <w:t xml:space="preserve">Department Response to </w:t>
            </w:r>
            <w:r>
              <w:rPr>
                <w:rFonts w:ascii="Arial" w:hAnsi="Arial" w:cs="Arial"/>
                <w:noProof/>
              </w:rPr>
              <w:t xml:space="preserve">First Round of </w:t>
            </w:r>
            <w:r w:rsidRPr="00AE5274">
              <w:rPr>
                <w:rFonts w:ascii="Arial" w:hAnsi="Arial" w:cs="Arial"/>
                <w:noProof/>
              </w:rPr>
              <w:t>Bidder Questions</w:t>
            </w:r>
          </w:p>
        </w:tc>
        <w:tc>
          <w:tcPr>
            <w:tcW w:w="2628" w:type="dxa"/>
            <w:tcBorders>
              <w:top w:val="single" w:sz="4" w:space="0" w:color="auto"/>
              <w:bottom w:val="single" w:sz="4" w:space="0" w:color="auto"/>
              <w:right w:val="single" w:sz="4" w:space="0" w:color="auto"/>
            </w:tcBorders>
          </w:tcPr>
          <w:p w14:paraId="62319AE8" w14:textId="0B47B066" w:rsidR="002E1735" w:rsidRPr="002258FC" w:rsidRDefault="002E1735" w:rsidP="002E1735">
            <w:pPr>
              <w:spacing w:before="320"/>
              <w:jc w:val="center"/>
              <w:rPr>
                <w:rFonts w:ascii="Arial" w:hAnsi="Arial" w:cs="Arial"/>
                <w:noProof/>
                <w:highlight w:val="yellow"/>
              </w:rPr>
            </w:pPr>
            <w:r>
              <w:rPr>
                <w:rFonts w:ascii="Arial" w:hAnsi="Arial" w:cs="Arial"/>
                <w:noProof/>
              </w:rPr>
              <w:t>May 8, 2026</w:t>
            </w:r>
          </w:p>
        </w:tc>
      </w:tr>
      <w:tr w:rsidR="002E1735" w:rsidRPr="00AE5274" w14:paraId="74AD20FA" w14:textId="77777777" w:rsidTr="008A3A2E">
        <w:tc>
          <w:tcPr>
            <w:tcW w:w="6948" w:type="dxa"/>
            <w:tcBorders>
              <w:top w:val="single" w:sz="4" w:space="0" w:color="auto"/>
              <w:bottom w:val="single" w:sz="4" w:space="0" w:color="auto"/>
              <w:right w:val="single" w:sz="4" w:space="0" w:color="auto"/>
            </w:tcBorders>
          </w:tcPr>
          <w:p w14:paraId="327A2EB1" w14:textId="371E16A9" w:rsidR="002E1735" w:rsidRPr="00AE5274" w:rsidRDefault="002E1735" w:rsidP="002E1735">
            <w:pPr>
              <w:spacing w:before="320"/>
              <w:jc w:val="both"/>
              <w:rPr>
                <w:rFonts w:ascii="Arial" w:hAnsi="Arial" w:cs="Arial"/>
                <w:noProof/>
              </w:rPr>
            </w:pPr>
            <w:r>
              <w:rPr>
                <w:rFonts w:ascii="Arial" w:hAnsi="Arial" w:cs="Arial"/>
                <w:noProof/>
              </w:rPr>
              <w:t>Deadline for Submission of Second Round of Questions</w:t>
            </w:r>
          </w:p>
        </w:tc>
        <w:tc>
          <w:tcPr>
            <w:tcW w:w="2628" w:type="dxa"/>
            <w:tcBorders>
              <w:top w:val="single" w:sz="4" w:space="0" w:color="auto"/>
              <w:bottom w:val="single" w:sz="4" w:space="0" w:color="auto"/>
              <w:right w:val="single" w:sz="4" w:space="0" w:color="auto"/>
            </w:tcBorders>
          </w:tcPr>
          <w:p w14:paraId="2B0E2015" w14:textId="35AD5AE7" w:rsidR="002E1735" w:rsidRPr="00D54747" w:rsidRDefault="002E1735" w:rsidP="002E1735">
            <w:pPr>
              <w:spacing w:before="320"/>
              <w:jc w:val="center"/>
              <w:rPr>
                <w:rFonts w:ascii="Arial" w:hAnsi="Arial" w:cs="Arial"/>
                <w:noProof/>
              </w:rPr>
            </w:pPr>
            <w:r>
              <w:rPr>
                <w:rFonts w:ascii="Arial" w:hAnsi="Arial" w:cs="Arial"/>
                <w:noProof/>
              </w:rPr>
              <w:t>May 22</w:t>
            </w:r>
            <w:r w:rsidRPr="00D54747">
              <w:rPr>
                <w:rFonts w:ascii="Arial" w:hAnsi="Arial" w:cs="Arial"/>
                <w:noProof/>
              </w:rPr>
              <w:t>, 2026</w:t>
            </w:r>
          </w:p>
        </w:tc>
      </w:tr>
      <w:tr w:rsidR="002E1735" w:rsidRPr="00AE5274" w14:paraId="77B005C2" w14:textId="77777777" w:rsidTr="008A3A2E">
        <w:tc>
          <w:tcPr>
            <w:tcW w:w="6948" w:type="dxa"/>
            <w:tcBorders>
              <w:top w:val="single" w:sz="4" w:space="0" w:color="auto"/>
              <w:bottom w:val="single" w:sz="4" w:space="0" w:color="auto"/>
              <w:right w:val="single" w:sz="4" w:space="0" w:color="auto"/>
            </w:tcBorders>
          </w:tcPr>
          <w:p w14:paraId="30D70C89" w14:textId="1C8CEA82" w:rsidR="002E1735" w:rsidRPr="00AE5274" w:rsidRDefault="002E1735" w:rsidP="002E1735">
            <w:pPr>
              <w:spacing w:before="320"/>
              <w:jc w:val="both"/>
              <w:rPr>
                <w:rFonts w:ascii="Arial" w:hAnsi="Arial" w:cs="Arial"/>
                <w:noProof/>
              </w:rPr>
            </w:pPr>
            <w:r>
              <w:rPr>
                <w:rFonts w:ascii="Arial" w:hAnsi="Arial" w:cs="Arial"/>
                <w:noProof/>
              </w:rPr>
              <w:t>Department Response to Second Round of Bidder Questions</w:t>
            </w:r>
          </w:p>
        </w:tc>
        <w:tc>
          <w:tcPr>
            <w:tcW w:w="2628" w:type="dxa"/>
            <w:tcBorders>
              <w:top w:val="single" w:sz="4" w:space="0" w:color="auto"/>
              <w:bottom w:val="single" w:sz="4" w:space="0" w:color="auto"/>
              <w:right w:val="single" w:sz="4" w:space="0" w:color="auto"/>
            </w:tcBorders>
          </w:tcPr>
          <w:p w14:paraId="6771DEF3" w14:textId="4EF2F9E3" w:rsidR="002E1735" w:rsidRPr="00D54747" w:rsidRDefault="002E1735" w:rsidP="002E1735">
            <w:pPr>
              <w:spacing w:before="320"/>
              <w:jc w:val="center"/>
              <w:rPr>
                <w:rFonts w:ascii="Arial" w:hAnsi="Arial" w:cs="Arial"/>
                <w:noProof/>
              </w:rPr>
            </w:pPr>
            <w:r>
              <w:rPr>
                <w:rFonts w:ascii="Arial" w:hAnsi="Arial" w:cs="Arial"/>
                <w:noProof/>
              </w:rPr>
              <w:t>May 29,</w:t>
            </w:r>
            <w:r w:rsidRPr="00D54747">
              <w:rPr>
                <w:rFonts w:ascii="Arial" w:hAnsi="Arial" w:cs="Arial"/>
                <w:noProof/>
              </w:rPr>
              <w:t xml:space="preserve"> 2026</w:t>
            </w:r>
          </w:p>
        </w:tc>
      </w:tr>
      <w:tr w:rsidR="002E1735" w:rsidRPr="00AE5274" w14:paraId="1A6EAA79" w14:textId="77777777" w:rsidTr="008A3A2E">
        <w:tc>
          <w:tcPr>
            <w:tcW w:w="6948" w:type="dxa"/>
            <w:tcBorders>
              <w:top w:val="single" w:sz="4" w:space="0" w:color="auto"/>
              <w:bottom w:val="single" w:sz="4" w:space="0" w:color="auto"/>
              <w:right w:val="single" w:sz="4" w:space="0" w:color="auto"/>
            </w:tcBorders>
          </w:tcPr>
          <w:p w14:paraId="105F4BFA" w14:textId="77777777" w:rsidR="002E1735" w:rsidRPr="00AE5274" w:rsidRDefault="002E1735" w:rsidP="002E1735">
            <w:pPr>
              <w:spacing w:before="320"/>
              <w:jc w:val="both"/>
              <w:rPr>
                <w:rFonts w:ascii="Arial" w:hAnsi="Arial" w:cs="Arial"/>
                <w:noProof/>
              </w:rPr>
            </w:pPr>
            <w:r w:rsidRPr="00AE5274">
              <w:rPr>
                <w:rFonts w:ascii="Arial" w:hAnsi="Arial" w:cs="Arial"/>
                <w:noProof/>
              </w:rPr>
              <w:t>Proposals Due</w:t>
            </w:r>
          </w:p>
        </w:tc>
        <w:tc>
          <w:tcPr>
            <w:tcW w:w="2628" w:type="dxa"/>
            <w:tcBorders>
              <w:top w:val="single" w:sz="4" w:space="0" w:color="auto"/>
              <w:bottom w:val="single" w:sz="4" w:space="0" w:color="auto"/>
              <w:right w:val="single" w:sz="4" w:space="0" w:color="auto"/>
            </w:tcBorders>
          </w:tcPr>
          <w:p w14:paraId="17799452" w14:textId="77777777" w:rsidR="002E1735" w:rsidRPr="00AE5274" w:rsidRDefault="002E1735" w:rsidP="002E1735">
            <w:pPr>
              <w:spacing w:before="320" w:line="240" w:lineRule="auto"/>
              <w:jc w:val="center"/>
              <w:rPr>
                <w:rFonts w:ascii="Arial" w:hAnsi="Arial" w:cs="Arial"/>
                <w:noProof/>
              </w:rPr>
            </w:pPr>
            <w:r>
              <w:rPr>
                <w:rFonts w:ascii="Arial" w:hAnsi="Arial" w:cs="Arial"/>
                <w:noProof/>
              </w:rPr>
              <w:t>June 18, 2026</w:t>
            </w:r>
          </w:p>
          <w:p w14:paraId="3BC5FFBF" w14:textId="2E3BB9A0" w:rsidR="002E1735" w:rsidRPr="002258FC" w:rsidRDefault="002E1735" w:rsidP="002E1735">
            <w:pPr>
              <w:spacing w:before="320" w:line="240" w:lineRule="auto"/>
              <w:jc w:val="center"/>
              <w:rPr>
                <w:rFonts w:ascii="Arial" w:hAnsi="Arial" w:cs="Arial"/>
                <w:noProof/>
                <w:highlight w:val="yellow"/>
              </w:rPr>
            </w:pPr>
            <w:r w:rsidRPr="00AE5274">
              <w:rPr>
                <w:rFonts w:ascii="Arial" w:hAnsi="Arial" w:cs="Arial"/>
                <w:noProof/>
              </w:rPr>
              <w:t>By 2:00 PM ET</w:t>
            </w:r>
          </w:p>
        </w:tc>
      </w:tr>
      <w:tr w:rsidR="002E1735" w:rsidRPr="00AE5274" w14:paraId="63EAF199" w14:textId="77777777" w:rsidTr="008A3A2E">
        <w:tc>
          <w:tcPr>
            <w:tcW w:w="6948" w:type="dxa"/>
            <w:tcBorders>
              <w:top w:val="single" w:sz="4" w:space="0" w:color="auto"/>
              <w:bottom w:val="single" w:sz="4" w:space="0" w:color="auto"/>
              <w:right w:val="single" w:sz="4" w:space="0" w:color="auto"/>
            </w:tcBorders>
          </w:tcPr>
          <w:p w14:paraId="228EAAEB" w14:textId="637F4F43" w:rsidR="002E1735" w:rsidRPr="00AE5274" w:rsidRDefault="002E1735" w:rsidP="002E1735">
            <w:pPr>
              <w:spacing w:before="320"/>
              <w:jc w:val="both"/>
              <w:rPr>
                <w:rFonts w:ascii="Arial" w:hAnsi="Arial" w:cs="Arial"/>
                <w:noProof/>
              </w:rPr>
            </w:pPr>
            <w:r w:rsidRPr="00AE5274">
              <w:rPr>
                <w:rFonts w:ascii="Arial" w:hAnsi="Arial" w:cs="Arial"/>
                <w:noProof/>
              </w:rPr>
              <w:t>Notification of Intent to Award</w:t>
            </w:r>
          </w:p>
        </w:tc>
        <w:tc>
          <w:tcPr>
            <w:tcW w:w="2628" w:type="dxa"/>
            <w:tcBorders>
              <w:top w:val="single" w:sz="4" w:space="0" w:color="auto"/>
              <w:bottom w:val="single" w:sz="4" w:space="0" w:color="auto"/>
              <w:right w:val="single" w:sz="4" w:space="0" w:color="auto"/>
            </w:tcBorders>
          </w:tcPr>
          <w:p w14:paraId="7C845DDF" w14:textId="561C4E6A" w:rsidR="002E1735" w:rsidRPr="002258FC" w:rsidRDefault="002E1735" w:rsidP="002E1735">
            <w:pPr>
              <w:spacing w:before="320"/>
              <w:jc w:val="center"/>
              <w:rPr>
                <w:rFonts w:ascii="Arial" w:hAnsi="Arial" w:cs="Arial"/>
                <w:noProof/>
                <w:highlight w:val="yellow"/>
              </w:rPr>
            </w:pPr>
            <w:r>
              <w:rPr>
                <w:rFonts w:ascii="Arial" w:hAnsi="Arial" w:cs="Arial"/>
                <w:noProof/>
              </w:rPr>
              <w:t>July 1, 2026</w:t>
            </w:r>
          </w:p>
        </w:tc>
      </w:tr>
      <w:tr w:rsidR="002E1735" w:rsidRPr="00AE5274" w14:paraId="36E19E71" w14:textId="77777777" w:rsidTr="008A3A2E">
        <w:tc>
          <w:tcPr>
            <w:tcW w:w="6948" w:type="dxa"/>
            <w:tcBorders>
              <w:top w:val="single" w:sz="4" w:space="0" w:color="auto"/>
              <w:bottom w:val="single" w:sz="4" w:space="0" w:color="auto"/>
              <w:right w:val="single" w:sz="4" w:space="0" w:color="auto"/>
            </w:tcBorders>
          </w:tcPr>
          <w:p w14:paraId="47435D7D" w14:textId="77777777" w:rsidR="002E1735" w:rsidRPr="00AE5274" w:rsidRDefault="002E1735" w:rsidP="002E1735">
            <w:pPr>
              <w:spacing w:before="320"/>
              <w:jc w:val="both"/>
              <w:rPr>
                <w:rFonts w:ascii="Arial" w:hAnsi="Arial" w:cs="Arial"/>
                <w:noProof/>
              </w:rPr>
            </w:pPr>
            <w:r w:rsidRPr="00AE5274">
              <w:rPr>
                <w:rFonts w:ascii="Arial" w:hAnsi="Arial" w:cs="Arial"/>
                <w:noProof/>
              </w:rPr>
              <w:t>Deadline for Contract Signature</w:t>
            </w:r>
          </w:p>
        </w:tc>
        <w:tc>
          <w:tcPr>
            <w:tcW w:w="2628" w:type="dxa"/>
            <w:tcBorders>
              <w:top w:val="single" w:sz="4" w:space="0" w:color="auto"/>
              <w:bottom w:val="single" w:sz="4" w:space="0" w:color="auto"/>
              <w:right w:val="single" w:sz="4" w:space="0" w:color="auto"/>
            </w:tcBorders>
          </w:tcPr>
          <w:p w14:paraId="3BDD7103" w14:textId="7049A393" w:rsidR="002E1735" w:rsidRPr="002258FC" w:rsidRDefault="002E1735" w:rsidP="002E1735">
            <w:pPr>
              <w:spacing w:before="320"/>
              <w:jc w:val="center"/>
              <w:rPr>
                <w:rFonts w:ascii="Arial" w:hAnsi="Arial" w:cs="Arial"/>
                <w:noProof/>
                <w:highlight w:val="yellow"/>
              </w:rPr>
            </w:pPr>
            <w:r>
              <w:rPr>
                <w:rFonts w:ascii="Arial" w:hAnsi="Arial" w:cs="Arial"/>
                <w:noProof/>
              </w:rPr>
              <w:t>July 17, 2026</w:t>
            </w:r>
          </w:p>
        </w:tc>
      </w:tr>
      <w:tr w:rsidR="002E1735" w:rsidRPr="00AE5274" w14:paraId="2AFAE074" w14:textId="77777777" w:rsidTr="008A3A2E">
        <w:tc>
          <w:tcPr>
            <w:tcW w:w="6948" w:type="dxa"/>
            <w:tcBorders>
              <w:top w:val="single" w:sz="4" w:space="0" w:color="auto"/>
              <w:bottom w:val="single" w:sz="4" w:space="0" w:color="auto"/>
              <w:right w:val="single" w:sz="4" w:space="0" w:color="auto"/>
            </w:tcBorders>
          </w:tcPr>
          <w:p w14:paraId="08882A66" w14:textId="3AB4C2CF" w:rsidR="002E1735" w:rsidRPr="00AE5274" w:rsidRDefault="002E1735" w:rsidP="002E1735">
            <w:pPr>
              <w:spacing w:before="320"/>
              <w:jc w:val="both"/>
              <w:rPr>
                <w:rFonts w:ascii="Arial" w:hAnsi="Arial" w:cs="Arial"/>
                <w:noProof/>
              </w:rPr>
            </w:pPr>
            <w:r w:rsidRPr="00AE5274">
              <w:rPr>
                <w:rFonts w:ascii="Arial" w:hAnsi="Arial" w:cs="Arial"/>
                <w:noProof/>
              </w:rPr>
              <w:t xml:space="preserve">Anticipated Contract </w:t>
            </w:r>
            <w:r>
              <w:rPr>
                <w:rFonts w:ascii="Arial" w:hAnsi="Arial" w:cs="Arial"/>
                <w:noProof/>
              </w:rPr>
              <w:t>Approval</w:t>
            </w:r>
          </w:p>
        </w:tc>
        <w:tc>
          <w:tcPr>
            <w:tcW w:w="2628" w:type="dxa"/>
            <w:tcBorders>
              <w:top w:val="single" w:sz="4" w:space="0" w:color="auto"/>
              <w:bottom w:val="single" w:sz="4" w:space="0" w:color="auto"/>
              <w:right w:val="single" w:sz="4" w:space="0" w:color="auto"/>
            </w:tcBorders>
          </w:tcPr>
          <w:p w14:paraId="30FFFA85" w14:textId="4ABF9822" w:rsidR="002E1735" w:rsidRPr="002258FC" w:rsidRDefault="002E1735" w:rsidP="002E1735">
            <w:pPr>
              <w:spacing w:before="320"/>
              <w:jc w:val="center"/>
              <w:rPr>
                <w:rFonts w:ascii="Arial" w:hAnsi="Arial" w:cs="Arial"/>
                <w:noProof/>
                <w:highlight w:val="yellow"/>
              </w:rPr>
            </w:pPr>
            <w:r>
              <w:rPr>
                <w:rFonts w:ascii="Arial" w:hAnsi="Arial" w:cs="Arial"/>
                <w:noProof/>
              </w:rPr>
              <w:t>September 2026</w:t>
            </w:r>
          </w:p>
        </w:tc>
      </w:tr>
      <w:tr w:rsidR="008A3A2E" w:rsidRPr="00AE5274" w14:paraId="343AB2EA" w14:textId="77777777" w:rsidTr="008A3A2E">
        <w:tc>
          <w:tcPr>
            <w:tcW w:w="6948" w:type="dxa"/>
            <w:tcBorders>
              <w:top w:val="single" w:sz="4" w:space="0" w:color="auto"/>
              <w:bottom w:val="single" w:sz="4" w:space="0" w:color="auto"/>
              <w:right w:val="single" w:sz="4" w:space="0" w:color="auto"/>
            </w:tcBorders>
          </w:tcPr>
          <w:p w14:paraId="72177A55" w14:textId="60B77280" w:rsidR="008A3A2E" w:rsidRPr="00AE5274" w:rsidRDefault="008A3A2E" w:rsidP="008A3A2E">
            <w:pPr>
              <w:spacing w:before="320"/>
              <w:jc w:val="both"/>
              <w:rPr>
                <w:rFonts w:ascii="Arial" w:hAnsi="Arial" w:cs="Arial"/>
                <w:noProof/>
              </w:rPr>
            </w:pPr>
            <w:r>
              <w:rPr>
                <w:rFonts w:ascii="Arial" w:hAnsi="Arial" w:cs="Arial"/>
                <w:noProof/>
              </w:rPr>
              <w:t>Anticipated Final Appraisal Report Due</w:t>
            </w:r>
          </w:p>
        </w:tc>
        <w:tc>
          <w:tcPr>
            <w:tcW w:w="2628" w:type="dxa"/>
            <w:tcBorders>
              <w:top w:val="single" w:sz="4" w:space="0" w:color="auto"/>
              <w:right w:val="single" w:sz="4" w:space="0" w:color="auto"/>
            </w:tcBorders>
          </w:tcPr>
          <w:p w14:paraId="4A8FAC5D" w14:textId="2DCB107F" w:rsidR="008A3A2E" w:rsidRPr="002258FC" w:rsidRDefault="008A3A2E" w:rsidP="008A3A2E">
            <w:pPr>
              <w:spacing w:before="320"/>
              <w:jc w:val="center"/>
              <w:rPr>
                <w:rFonts w:ascii="Arial" w:hAnsi="Arial" w:cs="Arial"/>
                <w:noProof/>
                <w:highlight w:val="yellow"/>
              </w:rPr>
            </w:pPr>
            <w:r>
              <w:rPr>
                <w:rFonts w:ascii="Arial" w:hAnsi="Arial" w:cs="Arial"/>
                <w:noProof/>
              </w:rPr>
              <w:t>15 Months after Contract Approval</w:t>
            </w:r>
          </w:p>
        </w:tc>
      </w:tr>
      <w:bookmarkEnd w:id="3"/>
    </w:tbl>
    <w:p w14:paraId="4BDFA959" w14:textId="77777777" w:rsidR="00772056" w:rsidRPr="00885BE8" w:rsidRDefault="00772056" w:rsidP="00172B9E">
      <w:pPr>
        <w:spacing w:line="240" w:lineRule="auto"/>
        <w:jc w:val="center"/>
        <w:rPr>
          <w:rFonts w:ascii="Arial" w:hAnsi="Arial" w:cs="Arial"/>
          <w:noProof/>
        </w:rPr>
        <w:sectPr w:rsidR="00772056" w:rsidRPr="00885BE8" w:rsidSect="00A1141D">
          <w:headerReference w:type="default" r:id="rId15"/>
          <w:footerReference w:type="default" r:id="rId16"/>
          <w:pgSz w:w="12240" w:h="15840"/>
          <w:pgMar w:top="1440" w:right="1440" w:bottom="1440" w:left="1440" w:header="720" w:footer="720" w:gutter="0"/>
          <w:pgNumType w:start="2"/>
          <w:cols w:space="720"/>
          <w:docGrid w:linePitch="360"/>
        </w:sectPr>
      </w:pPr>
    </w:p>
    <w:p w14:paraId="5E70A86D" w14:textId="77777777" w:rsidR="00EB099B" w:rsidRPr="00711409" w:rsidRDefault="0021795A" w:rsidP="0035209C">
      <w:pPr>
        <w:spacing w:after="240" w:line="240" w:lineRule="auto"/>
        <w:jc w:val="center"/>
        <w:outlineLvl w:val="0"/>
        <w:rPr>
          <w:rFonts w:ascii="Arial" w:hAnsi="Arial" w:cs="Arial"/>
          <w:noProof/>
          <w:sz w:val="32"/>
          <w:szCs w:val="32"/>
        </w:rPr>
      </w:pPr>
      <w:bookmarkStart w:id="42" w:name="_Toc513475171"/>
      <w:bookmarkStart w:id="43" w:name="_Toc225425158"/>
      <w:r w:rsidRPr="00711409">
        <w:rPr>
          <w:rFonts w:ascii="Arial" w:hAnsi="Arial" w:cs="Arial"/>
          <w:b/>
          <w:sz w:val="32"/>
          <w:szCs w:val="32"/>
        </w:rPr>
        <w:lastRenderedPageBreak/>
        <w:t>Preface</w:t>
      </w:r>
      <w:bookmarkEnd w:id="42"/>
      <w:bookmarkEnd w:id="43"/>
    </w:p>
    <w:p w14:paraId="22FA496C" w14:textId="77777777" w:rsidR="00722541" w:rsidRPr="00885BE8" w:rsidRDefault="00722541" w:rsidP="00050D25">
      <w:pPr>
        <w:pStyle w:val="Heading2"/>
        <w:numPr>
          <w:ilvl w:val="0"/>
          <w:numId w:val="1"/>
        </w:numPr>
        <w:spacing w:before="120" w:line="240" w:lineRule="auto"/>
        <w:ind w:left="450" w:hanging="450"/>
        <w:jc w:val="both"/>
        <w:rPr>
          <w:rFonts w:ascii="Arial" w:hAnsi="Arial" w:cs="Arial"/>
          <w:i w:val="0"/>
        </w:rPr>
      </w:pPr>
      <w:bookmarkStart w:id="44" w:name="_Toc513475172"/>
      <w:bookmarkStart w:id="45" w:name="_Toc225425159"/>
      <w:bookmarkStart w:id="46" w:name="_Hlk4678746"/>
      <w:bookmarkStart w:id="47" w:name="_Hlk4675425"/>
      <w:r w:rsidRPr="00885BE8">
        <w:rPr>
          <w:rFonts w:ascii="Arial" w:hAnsi="Arial" w:cs="Arial"/>
          <w:i w:val="0"/>
        </w:rPr>
        <w:t>Procurement Lobbying – Offerer Understanding of, and Compliance with, Procurement Lobbying Guidelines</w:t>
      </w:r>
      <w:bookmarkEnd w:id="44"/>
      <w:bookmarkEnd w:id="45"/>
    </w:p>
    <w:p w14:paraId="57D1C2E2" w14:textId="58292028" w:rsidR="00285879" w:rsidRPr="00885BE8" w:rsidRDefault="00285879" w:rsidP="00285879">
      <w:pPr>
        <w:spacing w:line="240" w:lineRule="auto"/>
        <w:ind w:left="450"/>
        <w:jc w:val="both"/>
        <w:rPr>
          <w:rFonts w:ascii="Arial" w:hAnsi="Arial" w:cs="Arial"/>
        </w:rPr>
      </w:pPr>
      <w:bookmarkStart w:id="48" w:name="_Hlk30759898"/>
      <w:bookmarkStart w:id="49" w:name="_Hlk4677215"/>
      <w:bookmarkEnd w:id="46"/>
      <w:r w:rsidRPr="00885BE8">
        <w:rPr>
          <w:rFonts w:ascii="Arial" w:hAnsi="Arial" w:cs="Arial"/>
        </w:rPr>
        <w:t>New York State (“NYS”) Finance Law § 139-j(6)(b) requires that the Department of Taxation and Finance (“Department” or “DTF”) seek written affirmation from all Offerers as to the Offerer’s understanding of, and agreement to comply with, the DTF procedures relating to permissible contacts during a Government Procurement. Information related to the Procurement Lobbying Law and DTF guidelines can be found on the Department’s website at:</w:t>
      </w:r>
      <w:r w:rsidR="00442B02">
        <w:rPr>
          <w:rFonts w:ascii="Arial" w:hAnsi="Arial" w:cs="Arial"/>
        </w:rPr>
        <w:t xml:space="preserve"> </w:t>
      </w:r>
      <w:hyperlink r:id="rId17" w:history="1">
        <w:r w:rsidRPr="00885BE8">
          <w:rPr>
            <w:rStyle w:val="Hyperlink"/>
            <w:rFonts w:ascii="Arial" w:hAnsi="Arial" w:cs="Arial"/>
          </w:rPr>
          <w:t>http://www.tax.ny.gov/about/procure</w:t>
        </w:r>
      </w:hyperlink>
      <w:r w:rsidRPr="00885BE8">
        <w:rPr>
          <w:rFonts w:ascii="Arial" w:hAnsi="Arial" w:cs="Arial"/>
        </w:rPr>
        <w:t>.</w:t>
      </w:r>
    </w:p>
    <w:p w14:paraId="2D35A248" w14:textId="4BD4B384" w:rsidR="00285879" w:rsidRPr="00885BE8" w:rsidRDefault="00285879" w:rsidP="00050D25">
      <w:pPr>
        <w:spacing w:after="0" w:line="240" w:lineRule="auto"/>
        <w:ind w:left="450"/>
        <w:jc w:val="both"/>
        <w:rPr>
          <w:rFonts w:ascii="Arial" w:hAnsi="Arial" w:cs="Arial"/>
        </w:rPr>
      </w:pPr>
      <w:r w:rsidRPr="00885BE8">
        <w:rPr>
          <w:rFonts w:ascii="Arial" w:hAnsi="Arial" w:cs="Arial"/>
        </w:rPr>
        <w:t>All inquiries concerning this solicitation must be addressed to one of the following designated contacts:</w:t>
      </w:r>
      <w:bookmarkEnd w:id="47"/>
      <w:bookmarkEnd w:id="48"/>
      <w:bookmarkEnd w:id="49"/>
    </w:p>
    <w:tbl>
      <w:tblPr>
        <w:tblpPr w:leftFromText="180" w:rightFromText="180" w:vertAnchor="text" w:horzAnchor="margin" w:tblpX="548" w:tblpY="84"/>
        <w:tblW w:w="8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5"/>
      </w:tblGrid>
      <w:tr w:rsidR="00D42AF9" w:rsidRPr="00885BE8" w14:paraId="37B669A4" w14:textId="77777777" w:rsidTr="00050D25">
        <w:trPr>
          <w:trHeight w:val="288"/>
        </w:trPr>
        <w:tc>
          <w:tcPr>
            <w:tcW w:w="8825" w:type="dxa"/>
            <w:shd w:val="clear" w:color="auto" w:fill="D0CECE"/>
            <w:vAlign w:val="center"/>
          </w:tcPr>
          <w:p w14:paraId="093B0188" w14:textId="5D7D1470" w:rsidR="00D42AF9" w:rsidRPr="00885BE8" w:rsidRDefault="00D42AF9" w:rsidP="00050D25">
            <w:pPr>
              <w:pStyle w:val="Table-Heading"/>
              <w:rPr>
                <w:sz w:val="22"/>
              </w:rPr>
            </w:pPr>
            <w:r w:rsidRPr="00885BE8">
              <w:rPr>
                <w:sz w:val="22"/>
              </w:rPr>
              <w:t>DESIGNATED CONTACT</w:t>
            </w:r>
            <w:r w:rsidR="009543DA" w:rsidRPr="00885BE8">
              <w:rPr>
                <w:sz w:val="22"/>
              </w:rPr>
              <w:t>S</w:t>
            </w:r>
            <w:r w:rsidRPr="00885BE8">
              <w:rPr>
                <w:sz w:val="22"/>
              </w:rPr>
              <w:t xml:space="preserve"> FOR INQUIRIES AND SUBMISSIONS</w:t>
            </w:r>
          </w:p>
        </w:tc>
      </w:tr>
      <w:tr w:rsidR="00D42AF9" w:rsidRPr="00885BE8" w14:paraId="29572DF2" w14:textId="77777777" w:rsidTr="00050D25">
        <w:trPr>
          <w:trHeight w:val="60"/>
        </w:trPr>
        <w:tc>
          <w:tcPr>
            <w:tcW w:w="8825" w:type="dxa"/>
          </w:tcPr>
          <w:p w14:paraId="6BFF8AFF" w14:textId="77777777" w:rsidR="00CF2812" w:rsidRPr="00885BE8" w:rsidRDefault="00D42AF9" w:rsidP="00050D25">
            <w:pPr>
              <w:pStyle w:val="Table-Text"/>
              <w:spacing w:after="0"/>
              <w:jc w:val="center"/>
              <w:rPr>
                <w:sz w:val="22"/>
              </w:rPr>
            </w:pPr>
            <w:r w:rsidRPr="00885BE8">
              <w:rPr>
                <w:sz w:val="22"/>
              </w:rPr>
              <w:t>NYS</w:t>
            </w:r>
            <w:r w:rsidR="00CF2812" w:rsidRPr="00885BE8">
              <w:rPr>
                <w:sz w:val="22"/>
              </w:rPr>
              <w:t xml:space="preserve"> </w:t>
            </w:r>
            <w:r w:rsidRPr="00885BE8">
              <w:rPr>
                <w:sz w:val="22"/>
              </w:rPr>
              <w:t>D</w:t>
            </w:r>
            <w:r w:rsidR="00CF2812" w:rsidRPr="00885BE8">
              <w:rPr>
                <w:sz w:val="22"/>
              </w:rPr>
              <w:t xml:space="preserve">epartment of </w:t>
            </w:r>
            <w:r w:rsidRPr="00885BE8">
              <w:rPr>
                <w:sz w:val="22"/>
              </w:rPr>
              <w:t>T</w:t>
            </w:r>
            <w:r w:rsidR="00CF2812" w:rsidRPr="00885BE8">
              <w:rPr>
                <w:sz w:val="22"/>
              </w:rPr>
              <w:t xml:space="preserve">axation and </w:t>
            </w:r>
            <w:r w:rsidRPr="00885BE8">
              <w:rPr>
                <w:sz w:val="22"/>
              </w:rPr>
              <w:t>F</w:t>
            </w:r>
            <w:r w:rsidR="00CF2812" w:rsidRPr="00885BE8">
              <w:rPr>
                <w:sz w:val="22"/>
              </w:rPr>
              <w:t>inance</w:t>
            </w:r>
            <w:r w:rsidRPr="00885BE8">
              <w:rPr>
                <w:sz w:val="22"/>
              </w:rPr>
              <w:t xml:space="preserve"> </w:t>
            </w:r>
          </w:p>
          <w:p w14:paraId="45845159" w14:textId="12E8854B" w:rsidR="00CF2812" w:rsidRPr="00885BE8" w:rsidRDefault="00D42AF9" w:rsidP="00050D25">
            <w:pPr>
              <w:pStyle w:val="Table-Text"/>
              <w:spacing w:before="0" w:after="200"/>
              <w:jc w:val="center"/>
              <w:rPr>
                <w:sz w:val="22"/>
              </w:rPr>
            </w:pPr>
            <w:r w:rsidRPr="00885BE8">
              <w:rPr>
                <w:sz w:val="22"/>
              </w:rPr>
              <w:t>Bureau of Fiscal Services</w:t>
            </w:r>
            <w:r w:rsidR="0085139D" w:rsidRPr="00885BE8">
              <w:rPr>
                <w:sz w:val="22"/>
              </w:rPr>
              <w:t>,</w:t>
            </w:r>
            <w:r w:rsidR="00CF2812" w:rsidRPr="00885BE8">
              <w:rPr>
                <w:sz w:val="22"/>
              </w:rPr>
              <w:t xml:space="preserve"> </w:t>
            </w:r>
            <w:r w:rsidRPr="00885BE8">
              <w:rPr>
                <w:sz w:val="22"/>
              </w:rPr>
              <w:t xml:space="preserve">Procurement Unit </w:t>
            </w:r>
          </w:p>
          <w:p w14:paraId="00318ECA" w14:textId="37E0A73A" w:rsidR="00D42AF9" w:rsidRPr="00885BE8" w:rsidRDefault="00D42AF9" w:rsidP="00050D25">
            <w:pPr>
              <w:pStyle w:val="Table-Text"/>
              <w:jc w:val="center"/>
              <w:rPr>
                <w:sz w:val="22"/>
              </w:rPr>
            </w:pPr>
            <w:r w:rsidRPr="00885BE8">
              <w:rPr>
                <w:sz w:val="22"/>
              </w:rPr>
              <w:t>Designated Contacts:</w:t>
            </w:r>
          </w:p>
          <w:p w14:paraId="0B3F488E" w14:textId="57F5699F" w:rsidR="00D31DD5" w:rsidRDefault="00D31DD5" w:rsidP="00050D25">
            <w:pPr>
              <w:pStyle w:val="Table-Text"/>
              <w:spacing w:before="0" w:after="0"/>
              <w:jc w:val="center"/>
              <w:rPr>
                <w:sz w:val="22"/>
              </w:rPr>
            </w:pPr>
            <w:r>
              <w:rPr>
                <w:sz w:val="22"/>
              </w:rPr>
              <w:t>Daniel Bifani</w:t>
            </w:r>
          </w:p>
          <w:p w14:paraId="38C94CE6" w14:textId="245FD370" w:rsidR="0073405F" w:rsidRPr="00885BE8" w:rsidRDefault="00387EB8" w:rsidP="00050D25">
            <w:pPr>
              <w:pStyle w:val="Table-Text"/>
              <w:spacing w:before="0" w:after="0"/>
              <w:jc w:val="center"/>
              <w:rPr>
                <w:sz w:val="22"/>
              </w:rPr>
            </w:pPr>
            <w:r w:rsidRPr="00885BE8">
              <w:rPr>
                <w:sz w:val="22"/>
              </w:rPr>
              <w:t xml:space="preserve">Kevin </w:t>
            </w:r>
            <w:r w:rsidR="0073405F" w:rsidRPr="00885BE8">
              <w:rPr>
                <w:sz w:val="22"/>
              </w:rPr>
              <w:t>Brownell</w:t>
            </w:r>
          </w:p>
          <w:p w14:paraId="6B79B541" w14:textId="1D97D4BF" w:rsidR="0073405F" w:rsidRPr="00885BE8" w:rsidRDefault="0073405F" w:rsidP="00050D25">
            <w:pPr>
              <w:pStyle w:val="Table-Text"/>
              <w:spacing w:before="0" w:after="0"/>
              <w:jc w:val="center"/>
              <w:rPr>
                <w:sz w:val="22"/>
              </w:rPr>
            </w:pPr>
            <w:r w:rsidRPr="00885BE8">
              <w:rPr>
                <w:sz w:val="22"/>
              </w:rPr>
              <w:t>Yafei Cao</w:t>
            </w:r>
          </w:p>
          <w:p w14:paraId="083F8B7E" w14:textId="407C2474" w:rsidR="00F00752" w:rsidRPr="00885BE8" w:rsidRDefault="00F16155" w:rsidP="00050D25">
            <w:pPr>
              <w:pStyle w:val="Table-Text"/>
              <w:spacing w:before="0" w:after="200"/>
              <w:jc w:val="center"/>
              <w:rPr>
                <w:sz w:val="22"/>
              </w:rPr>
            </w:pPr>
            <w:r w:rsidRPr="00885BE8">
              <w:rPr>
                <w:sz w:val="22"/>
              </w:rPr>
              <w:t>Amber Alexander</w:t>
            </w:r>
          </w:p>
          <w:p w14:paraId="08D7056B" w14:textId="44CFC4E2" w:rsidR="00D42AF9" w:rsidRPr="00885BE8" w:rsidRDefault="00D42AF9" w:rsidP="00050D25">
            <w:pPr>
              <w:pStyle w:val="Table-Text"/>
              <w:spacing w:after="200"/>
              <w:jc w:val="center"/>
              <w:rPr>
                <w:rStyle w:val="Strong"/>
                <w:sz w:val="22"/>
                <w:szCs w:val="18"/>
              </w:rPr>
            </w:pPr>
            <w:r w:rsidRPr="00885BE8">
              <w:rPr>
                <w:sz w:val="22"/>
              </w:rPr>
              <w:t>RFP</w:t>
            </w:r>
            <w:r w:rsidR="009C118F" w:rsidRPr="00885BE8">
              <w:rPr>
                <w:sz w:val="22"/>
              </w:rPr>
              <w:t>-</w:t>
            </w:r>
            <w:r w:rsidRPr="00885BE8">
              <w:rPr>
                <w:sz w:val="22"/>
              </w:rPr>
              <w:t xml:space="preserve">related questions and inquiries must be submitted via email at </w:t>
            </w:r>
            <w:hyperlink r:id="rId18" w:history="1">
              <w:r w:rsidRPr="00885BE8">
                <w:rPr>
                  <w:rStyle w:val="Hyperlink"/>
                  <w:sz w:val="22"/>
                </w:rPr>
                <w:t>BFS.Contracts@tax.ny.gov</w:t>
              </w:r>
            </w:hyperlink>
            <w:r w:rsidRPr="00885BE8">
              <w:rPr>
                <w:sz w:val="22"/>
              </w:rPr>
              <w:t xml:space="preserve"> or via </w:t>
            </w:r>
            <w:r w:rsidR="00F4600F">
              <w:rPr>
                <w:sz w:val="22"/>
              </w:rPr>
              <w:t>f</w:t>
            </w:r>
            <w:r w:rsidR="00F4600F" w:rsidRPr="00885BE8">
              <w:rPr>
                <w:sz w:val="22"/>
              </w:rPr>
              <w:t xml:space="preserve">ax </w:t>
            </w:r>
            <w:r w:rsidRPr="00885BE8">
              <w:rPr>
                <w:sz w:val="22"/>
              </w:rPr>
              <w:t>to 518</w:t>
            </w:r>
            <w:r w:rsidR="00F4600F">
              <w:rPr>
                <w:sz w:val="22"/>
              </w:rPr>
              <w:t>-</w:t>
            </w:r>
            <w:r w:rsidRPr="00885BE8">
              <w:rPr>
                <w:sz w:val="22"/>
              </w:rPr>
              <w:t xml:space="preserve">435-8413. </w:t>
            </w:r>
            <w:r w:rsidRPr="00885BE8">
              <w:rPr>
                <w:b/>
                <w:bCs/>
                <w:sz w:val="22"/>
                <w:szCs w:val="18"/>
              </w:rPr>
              <w:t xml:space="preserve">No other method of </w:t>
            </w:r>
            <w:r w:rsidRPr="00885BE8">
              <w:rPr>
                <w:rStyle w:val="Strong"/>
                <w:sz w:val="22"/>
                <w:szCs w:val="18"/>
              </w:rPr>
              <w:t>inquir</w:t>
            </w:r>
            <w:r w:rsidR="00DF0E45" w:rsidRPr="00885BE8">
              <w:rPr>
                <w:rStyle w:val="Strong"/>
                <w:sz w:val="22"/>
                <w:szCs w:val="18"/>
              </w:rPr>
              <w:t>i</w:t>
            </w:r>
            <w:r w:rsidRPr="00885BE8">
              <w:rPr>
                <w:rStyle w:val="Strong"/>
                <w:sz w:val="22"/>
                <w:szCs w:val="18"/>
              </w:rPr>
              <w:t>es will be accepted.</w:t>
            </w:r>
            <w:r w:rsidR="00442B02">
              <w:rPr>
                <w:rStyle w:val="Strong"/>
                <w:sz w:val="22"/>
                <w:szCs w:val="18"/>
              </w:rPr>
              <w:t xml:space="preserve"> </w:t>
            </w:r>
          </w:p>
          <w:p w14:paraId="241857F6" w14:textId="4A2199C5" w:rsidR="00D42AF9" w:rsidRPr="00885BE8" w:rsidRDefault="00D42AF9" w:rsidP="00050D25">
            <w:pPr>
              <w:pStyle w:val="Table-Text"/>
              <w:spacing w:after="200"/>
              <w:jc w:val="center"/>
              <w:rPr>
                <w:rStyle w:val="Strong"/>
                <w:b w:val="0"/>
                <w:bCs w:val="0"/>
                <w:sz w:val="22"/>
              </w:rPr>
            </w:pPr>
            <w:r w:rsidRPr="00885BE8">
              <w:rPr>
                <w:rStyle w:val="Strong"/>
                <w:sz w:val="22"/>
                <w:szCs w:val="18"/>
              </w:rPr>
              <w:t>Administrative issues pertaining to sending/receiving email through the designated mailbox may be reported to one of the designated contacts listed above at 518</w:t>
            </w:r>
            <w:r w:rsidR="00F4600F">
              <w:rPr>
                <w:rStyle w:val="Strong"/>
                <w:sz w:val="22"/>
                <w:szCs w:val="18"/>
              </w:rPr>
              <w:t>-</w:t>
            </w:r>
            <w:r w:rsidRPr="00885BE8">
              <w:rPr>
                <w:rStyle w:val="Strong"/>
                <w:sz w:val="22"/>
                <w:szCs w:val="18"/>
              </w:rPr>
              <w:t>530-4484.</w:t>
            </w:r>
          </w:p>
          <w:p w14:paraId="2857E2EF" w14:textId="77777777" w:rsidR="00D42AF9" w:rsidRPr="00885BE8" w:rsidRDefault="00D42AF9" w:rsidP="00050D25">
            <w:pPr>
              <w:pStyle w:val="DefaultText"/>
              <w:ind w:left="274"/>
              <w:rPr>
                <w:rStyle w:val="Strong"/>
                <w:rFonts w:cs="Arial"/>
                <w:sz w:val="22"/>
                <w:szCs w:val="18"/>
              </w:rPr>
            </w:pPr>
            <w:r w:rsidRPr="00885BE8">
              <w:rPr>
                <w:rStyle w:val="Strong"/>
                <w:rFonts w:cs="Arial"/>
                <w:sz w:val="22"/>
                <w:szCs w:val="18"/>
              </w:rPr>
              <w:t xml:space="preserve">Procurement Website: </w:t>
            </w:r>
          </w:p>
          <w:p w14:paraId="117DFCC8" w14:textId="05110BAF" w:rsidR="00EC15CB" w:rsidRPr="00885BE8" w:rsidRDefault="00EC15CB" w:rsidP="00050D25">
            <w:pPr>
              <w:pStyle w:val="DefaultText"/>
              <w:spacing w:after="120"/>
              <w:ind w:left="274"/>
              <w:rPr>
                <w:rStyle w:val="Strong"/>
                <w:rFonts w:cs="Arial"/>
                <w:sz w:val="22"/>
                <w:szCs w:val="18"/>
              </w:rPr>
            </w:pPr>
            <w:hyperlink r:id="rId19" w:history="1">
              <w:r w:rsidRPr="00885BE8">
                <w:rPr>
                  <w:rStyle w:val="Hyperlink"/>
                  <w:rFonts w:cs="Arial"/>
                  <w:sz w:val="22"/>
                  <w:szCs w:val="18"/>
                </w:rPr>
                <w:t>https://www.tax.ny.gov/about/procure/current-bid-opportunities.htm</w:t>
              </w:r>
            </w:hyperlink>
            <w:r w:rsidRPr="00885BE8">
              <w:rPr>
                <w:rStyle w:val="Strong"/>
                <w:rFonts w:cs="Arial"/>
                <w:sz w:val="22"/>
                <w:szCs w:val="18"/>
              </w:rPr>
              <w:t xml:space="preserve"> </w:t>
            </w:r>
          </w:p>
        </w:tc>
      </w:tr>
    </w:tbl>
    <w:p w14:paraId="108A539D" w14:textId="77777777" w:rsidR="00AD365D" w:rsidRPr="00885BE8" w:rsidRDefault="00AD365D" w:rsidP="00172B9E">
      <w:pPr>
        <w:spacing w:after="0" w:line="240" w:lineRule="auto"/>
        <w:ind w:left="720" w:firstLine="720"/>
        <w:rPr>
          <w:rFonts w:ascii="Arial" w:hAnsi="Arial" w:cs="Arial"/>
          <w:color w:val="FF0000"/>
        </w:rPr>
      </w:pPr>
      <w:r w:rsidRPr="00885BE8">
        <w:rPr>
          <w:rFonts w:ascii="Arial" w:hAnsi="Arial" w:cs="Arial"/>
          <w:color w:val="FF0000"/>
        </w:rPr>
        <w:tab/>
      </w:r>
      <w:r w:rsidRPr="00885BE8">
        <w:rPr>
          <w:rFonts w:ascii="Arial" w:hAnsi="Arial" w:cs="Arial"/>
          <w:color w:val="FF0000"/>
        </w:rPr>
        <w:tab/>
      </w:r>
    </w:p>
    <w:p w14:paraId="25B67871" w14:textId="394194D6" w:rsidR="00AD365D" w:rsidRPr="00885BE8" w:rsidRDefault="00AD365D" w:rsidP="00050D25">
      <w:pPr>
        <w:spacing w:after="0" w:line="240" w:lineRule="auto"/>
        <w:ind w:left="450"/>
        <w:jc w:val="both"/>
        <w:rPr>
          <w:rFonts w:ascii="Arial" w:hAnsi="Arial" w:cs="Arial"/>
        </w:rPr>
      </w:pPr>
      <w:r w:rsidRPr="00885BE8">
        <w:rPr>
          <w:rFonts w:ascii="Arial" w:hAnsi="Arial" w:cs="Arial"/>
        </w:rPr>
        <w:t xml:space="preserve">Contacting individuals other than the designated contacts listed above may result in the disqualification of the </w:t>
      </w:r>
      <w:r w:rsidRPr="00176241">
        <w:rPr>
          <w:rFonts w:ascii="Arial" w:hAnsi="Arial" w:cs="Arial"/>
        </w:rPr>
        <w:t xml:space="preserve">Bidder’s </w:t>
      </w:r>
      <w:r w:rsidR="004130D6" w:rsidRPr="00176241">
        <w:rPr>
          <w:rFonts w:ascii="Arial" w:hAnsi="Arial" w:cs="Arial"/>
        </w:rPr>
        <w:t>P</w:t>
      </w:r>
      <w:r w:rsidRPr="00176241">
        <w:rPr>
          <w:rFonts w:ascii="Arial" w:hAnsi="Arial" w:cs="Arial"/>
        </w:rPr>
        <w:t>roposal – please refer to the Procurement Lobbying Law and the guidelines posted on the</w:t>
      </w:r>
      <w:r w:rsidRPr="00885BE8">
        <w:rPr>
          <w:rFonts w:ascii="Arial" w:hAnsi="Arial" w:cs="Arial"/>
        </w:rPr>
        <w:t xml:space="preserve"> Department’s procurement website at: </w:t>
      </w:r>
      <w:hyperlink r:id="rId20" w:history="1">
        <w:r w:rsidRPr="00885BE8">
          <w:rPr>
            <w:rStyle w:val="Hyperlink"/>
            <w:rFonts w:ascii="Arial" w:hAnsi="Arial" w:cs="Arial"/>
          </w:rPr>
          <w:t>http://www.tax.ny.gov/about/procure</w:t>
        </w:r>
      </w:hyperlink>
      <w:r w:rsidRPr="00885BE8">
        <w:rPr>
          <w:rFonts w:ascii="Arial" w:hAnsi="Arial" w:cs="Arial"/>
        </w:rPr>
        <w:t xml:space="preserve">, and additional </w:t>
      </w:r>
      <w:r w:rsidRPr="00D572CC">
        <w:rPr>
          <w:rFonts w:ascii="Arial" w:hAnsi="Arial" w:cs="Arial"/>
        </w:rPr>
        <w:t xml:space="preserve">requirements in </w:t>
      </w:r>
      <w:r w:rsidR="00DB7D44" w:rsidRPr="00DB7D44">
        <w:rPr>
          <w:rFonts w:ascii="Arial" w:hAnsi="Arial" w:cs="Arial"/>
          <w:b/>
        </w:rPr>
        <w:t>Section</w:t>
      </w:r>
      <w:r w:rsidRPr="00D572CC">
        <w:rPr>
          <w:rFonts w:ascii="Arial" w:hAnsi="Arial" w:cs="Arial"/>
          <w:b/>
        </w:rPr>
        <w:t xml:space="preserve"> </w:t>
      </w:r>
      <w:r w:rsidR="007B31AF">
        <w:rPr>
          <w:rFonts w:ascii="Arial" w:hAnsi="Arial" w:cs="Arial"/>
          <w:b/>
        </w:rPr>
        <w:t>9</w:t>
      </w:r>
      <w:r w:rsidR="00DF4640" w:rsidRPr="00D572CC">
        <w:rPr>
          <w:rFonts w:ascii="Arial" w:hAnsi="Arial" w:cs="Arial"/>
          <w:b/>
        </w:rPr>
        <w:t>.</w:t>
      </w:r>
      <w:r w:rsidRPr="00D572CC">
        <w:rPr>
          <w:rFonts w:ascii="Arial" w:hAnsi="Arial" w:cs="Arial"/>
          <w:b/>
        </w:rPr>
        <w:t xml:space="preserve"> Administrative Requirements</w:t>
      </w:r>
      <w:r w:rsidRPr="00D572CC">
        <w:rPr>
          <w:rFonts w:ascii="Arial" w:hAnsi="Arial" w:cs="Arial"/>
        </w:rPr>
        <w:t>.</w:t>
      </w:r>
    </w:p>
    <w:p w14:paraId="643748B0" w14:textId="77777777" w:rsidR="00AD365D" w:rsidRPr="00885BE8" w:rsidRDefault="00AD365D" w:rsidP="00172B9E">
      <w:pPr>
        <w:spacing w:after="0" w:line="240" w:lineRule="auto"/>
        <w:ind w:left="720"/>
        <w:jc w:val="both"/>
        <w:rPr>
          <w:rFonts w:ascii="Arial" w:hAnsi="Arial" w:cs="Arial"/>
        </w:rPr>
      </w:pPr>
    </w:p>
    <w:p w14:paraId="37EC6646" w14:textId="4FC6CD77" w:rsidR="00AD365D" w:rsidRPr="00885BE8" w:rsidRDefault="00AD365D" w:rsidP="00050D25">
      <w:pPr>
        <w:spacing w:after="0" w:line="240" w:lineRule="auto"/>
        <w:ind w:left="450"/>
        <w:jc w:val="both"/>
        <w:rPr>
          <w:rFonts w:ascii="Arial" w:hAnsi="Arial" w:cs="Arial"/>
        </w:rPr>
      </w:pPr>
      <w:r w:rsidRPr="00885BE8">
        <w:rPr>
          <w:rFonts w:ascii="Arial" w:hAnsi="Arial" w:cs="Arial"/>
        </w:rPr>
        <w:t xml:space="preserve">Offerers are requested to sign and </w:t>
      </w:r>
      <w:r w:rsidRPr="006E48EF">
        <w:rPr>
          <w:rFonts w:ascii="Arial" w:hAnsi="Arial" w:cs="Arial"/>
        </w:rPr>
        <w:t xml:space="preserve">submit </w:t>
      </w:r>
      <w:bookmarkStart w:id="50" w:name="_Hlk30070429"/>
      <w:r w:rsidR="00DB7D44" w:rsidRPr="00DB7D44">
        <w:rPr>
          <w:rFonts w:ascii="Arial" w:hAnsi="Arial" w:cs="Arial"/>
          <w:b/>
        </w:rPr>
        <w:t>Attachment</w:t>
      </w:r>
      <w:r w:rsidRPr="006E48EF">
        <w:rPr>
          <w:rFonts w:ascii="Arial" w:hAnsi="Arial" w:cs="Arial"/>
          <w:b/>
        </w:rPr>
        <w:t xml:space="preserve"> 2</w:t>
      </w:r>
      <w:r w:rsidR="00DF4640" w:rsidRPr="006E48EF">
        <w:rPr>
          <w:rFonts w:ascii="Arial" w:hAnsi="Arial" w:cs="Arial"/>
          <w:b/>
        </w:rPr>
        <w:t xml:space="preserve"> </w:t>
      </w:r>
      <w:r w:rsidR="00F4600F" w:rsidRPr="00176241">
        <w:rPr>
          <w:rFonts w:ascii="Arial" w:hAnsi="Arial" w:cs="Arial"/>
          <w:b/>
        </w:rPr>
        <w:t>–</w:t>
      </w:r>
      <w:r w:rsidRPr="00885BE8">
        <w:rPr>
          <w:rFonts w:ascii="Arial" w:hAnsi="Arial" w:cs="Arial"/>
          <w:b/>
        </w:rPr>
        <w:t xml:space="preserve"> Offerer Understanding of, and Compliance with, Procurement Lobbying Guidelines</w:t>
      </w:r>
      <w:r w:rsidRPr="00885BE8">
        <w:rPr>
          <w:rFonts w:ascii="Arial" w:hAnsi="Arial" w:cs="Arial"/>
        </w:rPr>
        <w:t xml:space="preserve"> </w:t>
      </w:r>
      <w:bookmarkEnd w:id="50"/>
      <w:r w:rsidRPr="00885BE8">
        <w:rPr>
          <w:rFonts w:ascii="Arial" w:hAnsi="Arial" w:cs="Arial"/>
        </w:rPr>
        <w:t>by the date and time specified in the Schedule of Events.</w:t>
      </w:r>
      <w:r w:rsidR="00442B02">
        <w:rPr>
          <w:rFonts w:ascii="Arial" w:hAnsi="Arial" w:cs="Arial"/>
        </w:rPr>
        <w:t xml:space="preserve"> </w:t>
      </w:r>
      <w:r w:rsidRPr="00885BE8">
        <w:rPr>
          <w:rFonts w:ascii="Arial" w:hAnsi="Arial" w:cs="Arial"/>
        </w:rPr>
        <w:t>This may be submitted in conjunction with Bidder questions.</w:t>
      </w:r>
    </w:p>
    <w:p w14:paraId="031C5936" w14:textId="77777777" w:rsidR="00AD365D" w:rsidRPr="00885BE8" w:rsidRDefault="00AD365D" w:rsidP="00050D25">
      <w:pPr>
        <w:pStyle w:val="Heading2"/>
        <w:numPr>
          <w:ilvl w:val="0"/>
          <w:numId w:val="1"/>
        </w:numPr>
        <w:spacing w:before="120" w:line="240" w:lineRule="auto"/>
        <w:ind w:left="450" w:hanging="450"/>
        <w:jc w:val="both"/>
        <w:rPr>
          <w:rFonts w:ascii="Arial" w:hAnsi="Arial" w:cs="Arial"/>
          <w:i w:val="0"/>
        </w:rPr>
      </w:pPr>
      <w:bookmarkStart w:id="51" w:name="_Toc513475173"/>
      <w:bookmarkStart w:id="52" w:name="_Toc225425160"/>
      <w:r w:rsidRPr="00885BE8">
        <w:rPr>
          <w:rFonts w:ascii="Arial" w:hAnsi="Arial" w:cs="Arial"/>
          <w:i w:val="0"/>
        </w:rPr>
        <w:t>Proposal Questions/Inquiries</w:t>
      </w:r>
      <w:bookmarkEnd w:id="51"/>
      <w:bookmarkEnd w:id="52"/>
    </w:p>
    <w:p w14:paraId="71970E8F" w14:textId="4AEC7197" w:rsidR="00AD365D" w:rsidRPr="00885BE8" w:rsidRDefault="00AD365D" w:rsidP="00050D25">
      <w:pPr>
        <w:spacing w:after="120" w:line="240" w:lineRule="auto"/>
        <w:ind w:left="450"/>
        <w:jc w:val="both"/>
        <w:rPr>
          <w:rFonts w:ascii="Arial" w:hAnsi="Arial" w:cs="Arial"/>
        </w:rPr>
      </w:pPr>
      <w:r w:rsidRPr="00885BE8">
        <w:rPr>
          <w:rFonts w:ascii="Arial" w:hAnsi="Arial" w:cs="Arial"/>
        </w:rPr>
        <w:t xml:space="preserve">Prospective Bidders have </w:t>
      </w:r>
      <w:r w:rsidR="00625C9B">
        <w:rPr>
          <w:rFonts w:ascii="Arial" w:hAnsi="Arial" w:cs="Arial"/>
        </w:rPr>
        <w:t>two</w:t>
      </w:r>
      <w:r w:rsidR="00625C9B" w:rsidRPr="00885BE8">
        <w:rPr>
          <w:rFonts w:ascii="Arial" w:hAnsi="Arial" w:cs="Arial"/>
        </w:rPr>
        <w:t xml:space="preserve"> </w:t>
      </w:r>
      <w:r w:rsidR="00607ECD" w:rsidRPr="00885BE8">
        <w:rPr>
          <w:rFonts w:ascii="Arial" w:hAnsi="Arial" w:cs="Arial"/>
        </w:rPr>
        <w:t>opportunit</w:t>
      </w:r>
      <w:r w:rsidR="00625C9B">
        <w:rPr>
          <w:rFonts w:ascii="Arial" w:hAnsi="Arial" w:cs="Arial"/>
        </w:rPr>
        <w:t>ies</w:t>
      </w:r>
      <w:r w:rsidRPr="00885BE8">
        <w:rPr>
          <w:rFonts w:ascii="Arial" w:hAnsi="Arial" w:cs="Arial"/>
        </w:rPr>
        <w:t xml:space="preserve"> to submit written questions and requests for clarification regarding this Request for Proposals (</w:t>
      </w:r>
      <w:r w:rsidR="009B6924">
        <w:rPr>
          <w:rFonts w:ascii="Arial" w:hAnsi="Arial" w:cs="Arial"/>
        </w:rPr>
        <w:t>“</w:t>
      </w:r>
      <w:r w:rsidRPr="00885BE8">
        <w:rPr>
          <w:rFonts w:ascii="Arial" w:hAnsi="Arial" w:cs="Arial"/>
        </w:rPr>
        <w:t>RFP</w:t>
      </w:r>
      <w:r w:rsidR="009B6924">
        <w:rPr>
          <w:rFonts w:ascii="Arial" w:hAnsi="Arial" w:cs="Arial"/>
        </w:rPr>
        <w:t>”</w:t>
      </w:r>
      <w:r w:rsidRPr="00885BE8">
        <w:rPr>
          <w:rFonts w:ascii="Arial" w:hAnsi="Arial" w:cs="Arial"/>
        </w:rPr>
        <w:t>).</w:t>
      </w:r>
      <w:r w:rsidR="00442B02">
        <w:rPr>
          <w:rFonts w:ascii="Arial" w:hAnsi="Arial" w:cs="Arial"/>
        </w:rPr>
        <w:t xml:space="preserve"> </w:t>
      </w:r>
      <w:r w:rsidRPr="00885BE8">
        <w:rPr>
          <w:rFonts w:ascii="Arial" w:hAnsi="Arial" w:cs="Arial"/>
        </w:rPr>
        <w:t xml:space="preserve">All questions regarding this RFP </w:t>
      </w:r>
      <w:r w:rsidRPr="00885BE8">
        <w:rPr>
          <w:rFonts w:ascii="Arial" w:hAnsi="Arial" w:cs="Arial"/>
        </w:rPr>
        <w:lastRenderedPageBreak/>
        <w:t>must be submitted via email (preferred)</w:t>
      </w:r>
      <w:r w:rsidR="007A2B69" w:rsidRPr="00885BE8">
        <w:rPr>
          <w:rFonts w:ascii="Arial" w:hAnsi="Arial" w:cs="Arial"/>
        </w:rPr>
        <w:t xml:space="preserve"> or</w:t>
      </w:r>
      <w:r w:rsidRPr="00885BE8">
        <w:rPr>
          <w:rFonts w:ascii="Arial" w:hAnsi="Arial" w:cs="Arial"/>
        </w:rPr>
        <w:t xml:space="preserve"> fax and be received by the date and time specified in the Schedule of Events.</w:t>
      </w:r>
      <w:r w:rsidR="00442B02">
        <w:rPr>
          <w:rFonts w:ascii="Arial" w:hAnsi="Arial" w:cs="Arial"/>
        </w:rPr>
        <w:t xml:space="preserve"> </w:t>
      </w:r>
      <w:r w:rsidRPr="00885BE8">
        <w:rPr>
          <w:rFonts w:ascii="Arial" w:hAnsi="Arial" w:cs="Arial"/>
        </w:rPr>
        <w:t xml:space="preserve">Questions </w:t>
      </w:r>
      <w:r w:rsidR="00182CEB">
        <w:rPr>
          <w:rFonts w:ascii="Arial" w:hAnsi="Arial" w:cs="Arial"/>
        </w:rPr>
        <w:t>should</w:t>
      </w:r>
      <w:r w:rsidR="00182CEB" w:rsidRPr="00885BE8">
        <w:rPr>
          <w:rFonts w:ascii="Arial" w:hAnsi="Arial" w:cs="Arial"/>
        </w:rPr>
        <w:t xml:space="preserve"> </w:t>
      </w:r>
      <w:r w:rsidRPr="00885BE8">
        <w:rPr>
          <w:rFonts w:ascii="Arial" w:hAnsi="Arial" w:cs="Arial"/>
        </w:rPr>
        <w:t xml:space="preserve">reference the relevant page and </w:t>
      </w:r>
      <w:r w:rsidR="00DB7D44" w:rsidRPr="00DB7D44">
        <w:rPr>
          <w:rFonts w:ascii="Arial" w:hAnsi="Arial" w:cs="Arial"/>
        </w:rPr>
        <w:t>Section</w:t>
      </w:r>
      <w:r w:rsidRPr="00885BE8">
        <w:rPr>
          <w:rFonts w:ascii="Arial" w:hAnsi="Arial" w:cs="Arial"/>
        </w:rPr>
        <w:t xml:space="preserve"> of the RFP and must be directed to the designated contacts identified herein.</w:t>
      </w:r>
    </w:p>
    <w:p w14:paraId="4B1668A8" w14:textId="16DCD9BE" w:rsidR="00AD365D" w:rsidRPr="00885BE8" w:rsidRDefault="00AD365D" w:rsidP="00176AE7">
      <w:pPr>
        <w:spacing w:after="0" w:line="240" w:lineRule="auto"/>
        <w:ind w:left="720" w:hanging="270"/>
        <w:jc w:val="both"/>
        <w:rPr>
          <w:rFonts w:ascii="Arial" w:hAnsi="Arial" w:cs="Arial"/>
        </w:rPr>
      </w:pPr>
      <w:r w:rsidRPr="00885BE8">
        <w:rPr>
          <w:rFonts w:ascii="Arial" w:hAnsi="Arial" w:cs="Arial"/>
        </w:rPr>
        <w:t>Email:</w:t>
      </w:r>
      <w:r w:rsidRPr="00885BE8">
        <w:rPr>
          <w:rFonts w:ascii="Arial" w:hAnsi="Arial" w:cs="Arial"/>
        </w:rPr>
        <w:tab/>
      </w:r>
      <w:r w:rsidR="00BC5DA8" w:rsidRPr="00885BE8">
        <w:rPr>
          <w:rFonts w:ascii="Arial" w:hAnsi="Arial" w:cs="Arial"/>
        </w:rPr>
        <w:t xml:space="preserve"> </w:t>
      </w:r>
      <w:hyperlink r:id="rId21" w:history="1">
        <w:r w:rsidRPr="00885BE8">
          <w:rPr>
            <w:rStyle w:val="Hyperlink"/>
            <w:rFonts w:ascii="Arial" w:hAnsi="Arial" w:cs="Arial"/>
          </w:rPr>
          <w:t>bfs.contracts@tax.ny.gov</w:t>
        </w:r>
      </w:hyperlink>
    </w:p>
    <w:p w14:paraId="35B9C462" w14:textId="2D53AA22" w:rsidR="00AD365D" w:rsidRPr="00885BE8" w:rsidRDefault="00AD365D" w:rsidP="00176AE7">
      <w:pPr>
        <w:spacing w:after="120" w:line="240" w:lineRule="auto"/>
        <w:ind w:left="720" w:hanging="270"/>
        <w:jc w:val="both"/>
        <w:rPr>
          <w:rFonts w:ascii="Arial" w:hAnsi="Arial" w:cs="Arial"/>
        </w:rPr>
      </w:pPr>
      <w:r w:rsidRPr="00885BE8">
        <w:rPr>
          <w:rFonts w:ascii="Arial" w:hAnsi="Arial" w:cs="Arial"/>
        </w:rPr>
        <w:t>Fax:</w:t>
      </w:r>
      <w:r w:rsidR="00442B02">
        <w:rPr>
          <w:rFonts w:ascii="Arial" w:hAnsi="Arial" w:cs="Arial"/>
        </w:rPr>
        <w:t xml:space="preserve">   </w:t>
      </w:r>
      <w:r w:rsidR="00BC5DA8" w:rsidRPr="00885BE8">
        <w:rPr>
          <w:rFonts w:ascii="Arial" w:hAnsi="Arial" w:cs="Arial"/>
        </w:rPr>
        <w:t xml:space="preserve"> </w:t>
      </w:r>
      <w:r w:rsidR="00711409">
        <w:rPr>
          <w:rFonts w:ascii="Arial" w:hAnsi="Arial" w:cs="Arial"/>
        </w:rPr>
        <w:t xml:space="preserve">  </w:t>
      </w:r>
      <w:r w:rsidR="00176AE7" w:rsidRPr="00885BE8">
        <w:rPr>
          <w:rFonts w:ascii="Arial" w:hAnsi="Arial" w:cs="Arial"/>
        </w:rPr>
        <w:tab/>
      </w:r>
      <w:r w:rsidR="00711409">
        <w:rPr>
          <w:rFonts w:ascii="Arial" w:hAnsi="Arial" w:cs="Arial"/>
        </w:rPr>
        <w:t xml:space="preserve"> </w:t>
      </w:r>
      <w:r w:rsidRPr="00885BE8">
        <w:rPr>
          <w:rFonts w:ascii="Arial" w:hAnsi="Arial" w:cs="Arial"/>
        </w:rPr>
        <w:t>518</w:t>
      </w:r>
      <w:r w:rsidR="00DC2AB0">
        <w:rPr>
          <w:rFonts w:ascii="Arial" w:hAnsi="Arial" w:cs="Arial"/>
        </w:rPr>
        <w:t>-</w:t>
      </w:r>
      <w:r w:rsidRPr="00885BE8">
        <w:rPr>
          <w:rFonts w:ascii="Arial" w:hAnsi="Arial" w:cs="Arial"/>
        </w:rPr>
        <w:t>435-8413</w:t>
      </w:r>
    </w:p>
    <w:p w14:paraId="182B5AFA" w14:textId="71AD114A" w:rsidR="00AD365D" w:rsidRPr="00885BE8" w:rsidRDefault="00AD365D" w:rsidP="00050D25">
      <w:pPr>
        <w:spacing w:before="240" w:after="0" w:line="240" w:lineRule="auto"/>
        <w:ind w:left="720" w:hanging="270"/>
        <w:rPr>
          <w:rFonts w:ascii="Arial" w:hAnsi="Arial" w:cs="Arial"/>
        </w:rPr>
      </w:pPr>
      <w:r w:rsidRPr="00885BE8">
        <w:rPr>
          <w:rFonts w:ascii="Arial" w:hAnsi="Arial" w:cs="Arial"/>
        </w:rPr>
        <w:t xml:space="preserve">Questions submitted by Bidders should be in a </w:t>
      </w:r>
      <w:r w:rsidR="00BC0C32">
        <w:rPr>
          <w:rFonts w:ascii="Arial" w:hAnsi="Arial" w:cs="Arial"/>
        </w:rPr>
        <w:t>W</w:t>
      </w:r>
      <w:r w:rsidR="00BC0C32" w:rsidRPr="00885BE8">
        <w:rPr>
          <w:rFonts w:ascii="Arial" w:hAnsi="Arial" w:cs="Arial"/>
        </w:rPr>
        <w:t xml:space="preserve">ord </w:t>
      </w:r>
      <w:r w:rsidRPr="00885BE8">
        <w:rPr>
          <w:rFonts w:ascii="Arial" w:hAnsi="Arial" w:cs="Arial"/>
        </w:rPr>
        <w:t>document in the following format:</w:t>
      </w:r>
    </w:p>
    <w:p w14:paraId="524DED01" w14:textId="77777777" w:rsidR="00AD365D" w:rsidRPr="00885BE8" w:rsidRDefault="00AD365D" w:rsidP="00172B9E">
      <w:pPr>
        <w:spacing w:after="0" w:line="240" w:lineRule="auto"/>
        <w:ind w:left="720"/>
        <w:rPr>
          <w:rFonts w:ascii="Arial" w:hAnsi="Arial" w:cs="Arial"/>
        </w:rPr>
      </w:pPr>
    </w:p>
    <w:tbl>
      <w:tblPr>
        <w:tblW w:w="4764" w:type="pc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1345"/>
        <w:gridCol w:w="900"/>
        <w:gridCol w:w="1351"/>
        <w:gridCol w:w="4953"/>
      </w:tblGrid>
      <w:tr w:rsidR="00E026AC" w:rsidRPr="00885BE8" w14:paraId="32FAAE1D" w14:textId="77777777" w:rsidTr="00176AE7">
        <w:trPr>
          <w:tblHeader/>
        </w:trPr>
        <w:tc>
          <w:tcPr>
            <w:tcW w:w="202" w:type="pct"/>
            <w:shd w:val="pct20" w:color="auto" w:fill="auto"/>
            <w:vAlign w:val="center"/>
          </w:tcPr>
          <w:p w14:paraId="128A2472" w14:textId="77777777" w:rsidR="00AD365D" w:rsidRPr="00885BE8" w:rsidRDefault="00AD365D" w:rsidP="00172B9E">
            <w:pPr>
              <w:spacing w:after="0" w:line="240" w:lineRule="auto"/>
              <w:jc w:val="center"/>
              <w:rPr>
                <w:rFonts w:ascii="Arial" w:hAnsi="Arial" w:cs="Arial"/>
                <w:b/>
              </w:rPr>
            </w:pPr>
            <w:r w:rsidRPr="00885BE8">
              <w:rPr>
                <w:rFonts w:ascii="Arial" w:hAnsi="Arial" w:cs="Arial"/>
                <w:b/>
              </w:rPr>
              <w:t>#</w:t>
            </w:r>
          </w:p>
        </w:tc>
        <w:tc>
          <w:tcPr>
            <w:tcW w:w="755" w:type="pct"/>
            <w:shd w:val="pct20" w:color="auto" w:fill="auto"/>
            <w:vAlign w:val="center"/>
          </w:tcPr>
          <w:p w14:paraId="58A4DE2A" w14:textId="7245D40C" w:rsidR="00AD365D" w:rsidRPr="00885BE8" w:rsidRDefault="00AD365D" w:rsidP="00172B9E">
            <w:pPr>
              <w:spacing w:after="0" w:line="240" w:lineRule="auto"/>
              <w:jc w:val="center"/>
              <w:rPr>
                <w:rFonts w:ascii="Arial" w:hAnsi="Arial" w:cs="Arial"/>
                <w:b/>
              </w:rPr>
            </w:pPr>
            <w:r w:rsidRPr="00885BE8">
              <w:rPr>
                <w:rFonts w:ascii="Arial" w:hAnsi="Arial" w:cs="Arial"/>
                <w:b/>
              </w:rPr>
              <w:t xml:space="preserve">RFP </w:t>
            </w:r>
            <w:r w:rsidR="00DB7D44" w:rsidRPr="00DB7D44">
              <w:rPr>
                <w:rFonts w:ascii="Arial" w:hAnsi="Arial" w:cs="Arial"/>
                <w:b/>
              </w:rPr>
              <w:t>Section</w:t>
            </w:r>
          </w:p>
        </w:tc>
        <w:tc>
          <w:tcPr>
            <w:tcW w:w="505" w:type="pct"/>
            <w:shd w:val="pct20" w:color="auto" w:fill="auto"/>
            <w:vAlign w:val="center"/>
          </w:tcPr>
          <w:p w14:paraId="47EBC64D" w14:textId="77777777" w:rsidR="00AD365D" w:rsidRPr="00885BE8" w:rsidRDefault="00AD365D" w:rsidP="00172B9E">
            <w:pPr>
              <w:spacing w:after="0" w:line="240" w:lineRule="auto"/>
              <w:jc w:val="center"/>
              <w:rPr>
                <w:rFonts w:ascii="Arial" w:hAnsi="Arial" w:cs="Arial"/>
                <w:b/>
              </w:rPr>
            </w:pPr>
            <w:r w:rsidRPr="00885BE8">
              <w:rPr>
                <w:rFonts w:ascii="Arial" w:hAnsi="Arial" w:cs="Arial"/>
                <w:b/>
              </w:rPr>
              <w:t>RFP Page #</w:t>
            </w:r>
          </w:p>
        </w:tc>
        <w:tc>
          <w:tcPr>
            <w:tcW w:w="758" w:type="pct"/>
            <w:shd w:val="pct20" w:color="auto" w:fill="auto"/>
            <w:vAlign w:val="center"/>
          </w:tcPr>
          <w:p w14:paraId="3B235808" w14:textId="77777777" w:rsidR="00AD365D" w:rsidRPr="00885BE8" w:rsidRDefault="00AD365D" w:rsidP="00172B9E">
            <w:pPr>
              <w:spacing w:after="0" w:line="240" w:lineRule="auto"/>
              <w:jc w:val="center"/>
              <w:rPr>
                <w:rFonts w:ascii="Arial" w:hAnsi="Arial" w:cs="Arial"/>
                <w:b/>
              </w:rPr>
            </w:pPr>
            <w:r w:rsidRPr="00885BE8">
              <w:rPr>
                <w:rFonts w:ascii="Arial" w:hAnsi="Arial" w:cs="Arial"/>
                <w:b/>
              </w:rPr>
              <w:t>Vendor Name</w:t>
            </w:r>
          </w:p>
        </w:tc>
        <w:tc>
          <w:tcPr>
            <w:tcW w:w="2780" w:type="pct"/>
            <w:shd w:val="pct20" w:color="auto" w:fill="auto"/>
            <w:vAlign w:val="center"/>
          </w:tcPr>
          <w:p w14:paraId="55F4FF80" w14:textId="77777777" w:rsidR="00AD365D" w:rsidRPr="00885BE8" w:rsidRDefault="00AD365D" w:rsidP="00172B9E">
            <w:pPr>
              <w:spacing w:after="0" w:line="240" w:lineRule="auto"/>
              <w:jc w:val="center"/>
              <w:rPr>
                <w:rFonts w:ascii="Arial" w:hAnsi="Arial" w:cs="Arial"/>
                <w:b/>
              </w:rPr>
            </w:pPr>
            <w:r w:rsidRPr="00885BE8">
              <w:rPr>
                <w:rFonts w:ascii="Arial" w:hAnsi="Arial" w:cs="Arial"/>
                <w:b/>
              </w:rPr>
              <w:t>Question</w:t>
            </w:r>
          </w:p>
        </w:tc>
      </w:tr>
      <w:tr w:rsidR="00E026AC" w:rsidRPr="00885BE8" w14:paraId="73B73974" w14:textId="77777777" w:rsidTr="00176AE7">
        <w:tc>
          <w:tcPr>
            <w:tcW w:w="202" w:type="pct"/>
          </w:tcPr>
          <w:p w14:paraId="55F6557E" w14:textId="77777777" w:rsidR="00AD365D" w:rsidRPr="00885BE8" w:rsidRDefault="00AD365D" w:rsidP="00172B9E">
            <w:pPr>
              <w:spacing w:before="240" w:line="240" w:lineRule="auto"/>
              <w:jc w:val="center"/>
              <w:rPr>
                <w:rFonts w:ascii="Arial" w:hAnsi="Arial" w:cs="Arial"/>
              </w:rPr>
            </w:pPr>
            <w:r w:rsidRPr="00885BE8">
              <w:rPr>
                <w:rFonts w:ascii="Arial" w:hAnsi="Arial" w:cs="Arial"/>
              </w:rPr>
              <w:t>1</w:t>
            </w:r>
          </w:p>
        </w:tc>
        <w:tc>
          <w:tcPr>
            <w:tcW w:w="755" w:type="pct"/>
          </w:tcPr>
          <w:p w14:paraId="663A9D23" w14:textId="77777777" w:rsidR="00AD365D" w:rsidRPr="00885BE8" w:rsidRDefault="00AD365D" w:rsidP="00172B9E">
            <w:pPr>
              <w:spacing w:before="240" w:line="240" w:lineRule="auto"/>
              <w:rPr>
                <w:rFonts w:ascii="Arial" w:hAnsi="Arial" w:cs="Arial"/>
              </w:rPr>
            </w:pPr>
          </w:p>
        </w:tc>
        <w:tc>
          <w:tcPr>
            <w:tcW w:w="505" w:type="pct"/>
          </w:tcPr>
          <w:p w14:paraId="71AB23CD" w14:textId="77777777" w:rsidR="00AD365D" w:rsidRPr="00885BE8" w:rsidRDefault="00AD365D" w:rsidP="00172B9E">
            <w:pPr>
              <w:spacing w:before="240" w:line="240" w:lineRule="auto"/>
              <w:rPr>
                <w:rFonts w:ascii="Arial" w:hAnsi="Arial" w:cs="Arial"/>
              </w:rPr>
            </w:pPr>
          </w:p>
        </w:tc>
        <w:tc>
          <w:tcPr>
            <w:tcW w:w="758" w:type="pct"/>
          </w:tcPr>
          <w:p w14:paraId="4D895261" w14:textId="77777777" w:rsidR="00AD365D" w:rsidRPr="00885BE8" w:rsidRDefault="00AD365D" w:rsidP="00172B9E">
            <w:pPr>
              <w:spacing w:before="240" w:line="240" w:lineRule="auto"/>
              <w:rPr>
                <w:rFonts w:ascii="Arial" w:hAnsi="Arial" w:cs="Arial"/>
              </w:rPr>
            </w:pPr>
          </w:p>
        </w:tc>
        <w:tc>
          <w:tcPr>
            <w:tcW w:w="2780" w:type="pct"/>
          </w:tcPr>
          <w:p w14:paraId="282A2416" w14:textId="77777777" w:rsidR="00AD365D" w:rsidRPr="00885BE8" w:rsidRDefault="00AD365D" w:rsidP="00172B9E">
            <w:pPr>
              <w:spacing w:line="240" w:lineRule="auto"/>
              <w:rPr>
                <w:rFonts w:ascii="Arial" w:hAnsi="Arial" w:cs="Arial"/>
              </w:rPr>
            </w:pPr>
          </w:p>
        </w:tc>
      </w:tr>
      <w:tr w:rsidR="00E026AC" w:rsidRPr="00885BE8" w14:paraId="3E96D4A5" w14:textId="77777777" w:rsidTr="00176AE7">
        <w:tc>
          <w:tcPr>
            <w:tcW w:w="202" w:type="pct"/>
          </w:tcPr>
          <w:p w14:paraId="572412B2" w14:textId="77777777" w:rsidR="00AD365D" w:rsidRPr="00885BE8" w:rsidRDefault="00AD365D" w:rsidP="00172B9E">
            <w:pPr>
              <w:spacing w:before="240" w:line="240" w:lineRule="auto"/>
              <w:jc w:val="center"/>
              <w:rPr>
                <w:rFonts w:ascii="Arial" w:hAnsi="Arial" w:cs="Arial"/>
              </w:rPr>
            </w:pPr>
            <w:r w:rsidRPr="00885BE8">
              <w:rPr>
                <w:rFonts w:ascii="Arial" w:hAnsi="Arial" w:cs="Arial"/>
              </w:rPr>
              <w:t>2</w:t>
            </w:r>
          </w:p>
        </w:tc>
        <w:tc>
          <w:tcPr>
            <w:tcW w:w="755" w:type="pct"/>
          </w:tcPr>
          <w:p w14:paraId="1DEE24BC" w14:textId="77777777" w:rsidR="00AD365D" w:rsidRPr="00885BE8" w:rsidRDefault="00AD365D" w:rsidP="00172B9E">
            <w:pPr>
              <w:spacing w:before="240" w:line="240" w:lineRule="auto"/>
              <w:rPr>
                <w:rFonts w:ascii="Arial" w:hAnsi="Arial" w:cs="Arial"/>
              </w:rPr>
            </w:pPr>
          </w:p>
        </w:tc>
        <w:tc>
          <w:tcPr>
            <w:tcW w:w="505" w:type="pct"/>
          </w:tcPr>
          <w:p w14:paraId="5404139E" w14:textId="77777777" w:rsidR="00AD365D" w:rsidRPr="00885BE8" w:rsidRDefault="00AD365D" w:rsidP="00172B9E">
            <w:pPr>
              <w:spacing w:before="240" w:line="240" w:lineRule="auto"/>
              <w:rPr>
                <w:rFonts w:ascii="Arial" w:hAnsi="Arial" w:cs="Arial"/>
              </w:rPr>
            </w:pPr>
          </w:p>
        </w:tc>
        <w:tc>
          <w:tcPr>
            <w:tcW w:w="758" w:type="pct"/>
          </w:tcPr>
          <w:p w14:paraId="3B716DA3" w14:textId="77777777" w:rsidR="00AD365D" w:rsidRPr="00885BE8" w:rsidRDefault="00AD365D" w:rsidP="00172B9E">
            <w:pPr>
              <w:spacing w:line="240" w:lineRule="auto"/>
              <w:rPr>
                <w:rFonts w:ascii="Arial" w:hAnsi="Arial" w:cs="Arial"/>
              </w:rPr>
            </w:pPr>
          </w:p>
        </w:tc>
        <w:tc>
          <w:tcPr>
            <w:tcW w:w="2780" w:type="pct"/>
          </w:tcPr>
          <w:p w14:paraId="0987ECDF" w14:textId="77777777" w:rsidR="00AD365D" w:rsidRPr="00885BE8" w:rsidRDefault="00AD365D" w:rsidP="00172B9E">
            <w:pPr>
              <w:spacing w:before="240" w:line="240" w:lineRule="auto"/>
              <w:rPr>
                <w:rFonts w:ascii="Arial" w:hAnsi="Arial" w:cs="Arial"/>
              </w:rPr>
            </w:pPr>
          </w:p>
        </w:tc>
      </w:tr>
    </w:tbl>
    <w:p w14:paraId="3DDA1568" w14:textId="09B9BC2F" w:rsidR="000A786C" w:rsidRPr="00885BE8" w:rsidRDefault="00AD365D" w:rsidP="000A786C">
      <w:pPr>
        <w:tabs>
          <w:tab w:val="left" w:pos="450"/>
        </w:tabs>
        <w:spacing w:before="240" w:after="0" w:line="240" w:lineRule="auto"/>
        <w:ind w:left="450"/>
        <w:jc w:val="both"/>
        <w:rPr>
          <w:rFonts w:ascii="Arial" w:hAnsi="Arial" w:cs="Arial"/>
        </w:rPr>
      </w:pPr>
      <w:r w:rsidRPr="00885BE8">
        <w:rPr>
          <w:rFonts w:ascii="Arial" w:hAnsi="Arial" w:cs="Arial"/>
        </w:rPr>
        <w:t xml:space="preserve">All clarifications and exceptions, including </w:t>
      </w:r>
      <w:r w:rsidRPr="00176241">
        <w:rPr>
          <w:rFonts w:ascii="Arial" w:hAnsi="Arial" w:cs="Arial"/>
        </w:rPr>
        <w:t xml:space="preserve">those relating to the terms and conditions of the RFP, are to be resolved prior to the submission of a </w:t>
      </w:r>
      <w:r w:rsidR="00176241" w:rsidRPr="00176241">
        <w:rPr>
          <w:rFonts w:ascii="Arial" w:hAnsi="Arial" w:cs="Arial"/>
        </w:rPr>
        <w:t>P</w:t>
      </w:r>
      <w:r w:rsidR="00E66A7E" w:rsidRPr="00176241">
        <w:rPr>
          <w:rFonts w:ascii="Arial" w:hAnsi="Arial" w:cs="Arial"/>
        </w:rPr>
        <w:t xml:space="preserve">roposal </w:t>
      </w:r>
      <w:r w:rsidRPr="00176241">
        <w:rPr>
          <w:rFonts w:ascii="Arial" w:hAnsi="Arial" w:cs="Arial"/>
        </w:rPr>
        <w:t>by utilizing the Question and Answer period</w:t>
      </w:r>
      <w:r w:rsidR="002C31EF">
        <w:rPr>
          <w:rFonts w:ascii="Arial" w:hAnsi="Arial" w:cs="Arial"/>
        </w:rPr>
        <w:t>s</w:t>
      </w:r>
      <w:r w:rsidRPr="00176241">
        <w:rPr>
          <w:rFonts w:ascii="Arial" w:hAnsi="Arial" w:cs="Arial"/>
        </w:rPr>
        <w:t>.</w:t>
      </w:r>
      <w:r w:rsidR="00442B02">
        <w:rPr>
          <w:rFonts w:ascii="Arial" w:hAnsi="Arial" w:cs="Arial"/>
        </w:rPr>
        <w:t xml:space="preserve"> </w:t>
      </w:r>
      <w:r w:rsidRPr="00176241">
        <w:rPr>
          <w:rFonts w:ascii="Arial" w:hAnsi="Arial" w:cs="Arial"/>
        </w:rPr>
        <w:t>Also, during the Question and Answer period</w:t>
      </w:r>
      <w:r w:rsidR="002C31EF">
        <w:rPr>
          <w:rFonts w:ascii="Arial" w:hAnsi="Arial" w:cs="Arial"/>
        </w:rPr>
        <w:t>s</w:t>
      </w:r>
      <w:r w:rsidRPr="00176241">
        <w:rPr>
          <w:rFonts w:ascii="Arial" w:hAnsi="Arial" w:cs="Arial"/>
        </w:rPr>
        <w:t xml:space="preserve">, Bidders should bring forward terms and conditions in the RFP and </w:t>
      </w:r>
      <w:bookmarkStart w:id="53" w:name="_Hlk30069922"/>
      <w:r w:rsidR="00DB7D44" w:rsidRPr="00DB7D44">
        <w:rPr>
          <w:rFonts w:ascii="Arial" w:hAnsi="Arial" w:cs="Arial"/>
          <w:b/>
        </w:rPr>
        <w:t>Exhibit</w:t>
      </w:r>
      <w:r w:rsidRPr="00176241">
        <w:rPr>
          <w:rFonts w:ascii="Arial" w:hAnsi="Arial" w:cs="Arial"/>
          <w:b/>
        </w:rPr>
        <w:t xml:space="preserve"> </w:t>
      </w:r>
      <w:r w:rsidR="007B1487" w:rsidRPr="00176241">
        <w:rPr>
          <w:rFonts w:ascii="Arial" w:hAnsi="Arial" w:cs="Arial"/>
          <w:b/>
        </w:rPr>
        <w:t>A</w:t>
      </w:r>
      <w:r w:rsidRPr="00176241">
        <w:rPr>
          <w:rFonts w:ascii="Arial" w:hAnsi="Arial" w:cs="Arial"/>
          <w:b/>
        </w:rPr>
        <w:t xml:space="preserve"> – Preliminary Base Contract</w:t>
      </w:r>
      <w:r w:rsidRPr="00176241">
        <w:rPr>
          <w:rFonts w:ascii="Arial" w:hAnsi="Arial" w:cs="Arial"/>
        </w:rPr>
        <w:t xml:space="preserve"> </w:t>
      </w:r>
      <w:bookmarkEnd w:id="53"/>
      <w:r w:rsidRPr="00176241">
        <w:rPr>
          <w:rFonts w:ascii="Arial" w:hAnsi="Arial" w:cs="Arial"/>
        </w:rPr>
        <w:t>that would prohibit a Bidder from bidding.</w:t>
      </w:r>
      <w:r w:rsidR="00442B02">
        <w:rPr>
          <w:rFonts w:ascii="Arial" w:hAnsi="Arial" w:cs="Arial"/>
        </w:rPr>
        <w:t xml:space="preserve"> </w:t>
      </w:r>
      <w:r w:rsidR="00032E9D" w:rsidRPr="00176241">
        <w:rPr>
          <w:rFonts w:ascii="Arial" w:hAnsi="Arial" w:cs="Arial"/>
        </w:rPr>
        <w:t>All objections, proposed changes, and/or additions to the terms and conditions (</w:t>
      </w:r>
      <w:r w:rsidR="00DE43F3">
        <w:rPr>
          <w:rFonts w:ascii="Arial" w:hAnsi="Arial" w:cs="Arial"/>
        </w:rPr>
        <w:t>“</w:t>
      </w:r>
      <w:r w:rsidR="00032E9D" w:rsidRPr="00176241">
        <w:rPr>
          <w:rFonts w:ascii="Arial" w:hAnsi="Arial" w:cs="Arial"/>
        </w:rPr>
        <w:t>Bidder-Proposed Change(s)</w:t>
      </w:r>
      <w:r w:rsidR="00DE43F3">
        <w:rPr>
          <w:rFonts w:ascii="Arial" w:hAnsi="Arial" w:cs="Arial"/>
        </w:rPr>
        <w:t>”</w:t>
      </w:r>
      <w:r w:rsidR="00032E9D" w:rsidRPr="00176241">
        <w:rPr>
          <w:rFonts w:ascii="Arial" w:hAnsi="Arial" w:cs="Arial"/>
        </w:rPr>
        <w:t xml:space="preserve">) relating to Preliminary Base Contract language in </w:t>
      </w:r>
      <w:r w:rsidR="00DB7D44" w:rsidRPr="00DB7D44">
        <w:rPr>
          <w:rFonts w:ascii="Arial" w:hAnsi="Arial" w:cs="Arial"/>
          <w:b/>
          <w:bCs/>
        </w:rPr>
        <w:t>Exhibit</w:t>
      </w:r>
      <w:r w:rsidR="00032E9D" w:rsidRPr="00176241">
        <w:rPr>
          <w:rFonts w:ascii="Arial" w:hAnsi="Arial" w:cs="Arial"/>
          <w:b/>
          <w:bCs/>
        </w:rPr>
        <w:t xml:space="preserve"> A </w:t>
      </w:r>
      <w:r w:rsidR="00032E9D" w:rsidRPr="00176241">
        <w:rPr>
          <w:rFonts w:ascii="Arial" w:hAnsi="Arial" w:cs="Arial"/>
        </w:rPr>
        <w:t xml:space="preserve">must be submitted with the </w:t>
      </w:r>
      <w:r w:rsidR="00176241" w:rsidRPr="00176241">
        <w:rPr>
          <w:rFonts w:ascii="Arial" w:hAnsi="Arial" w:cs="Arial"/>
        </w:rPr>
        <w:t>P</w:t>
      </w:r>
      <w:r w:rsidR="00032E9D" w:rsidRPr="00176241">
        <w:rPr>
          <w:rFonts w:ascii="Arial" w:hAnsi="Arial" w:cs="Arial"/>
        </w:rPr>
        <w:t>roposal.</w:t>
      </w:r>
      <w:r w:rsidR="00442B02">
        <w:rPr>
          <w:rFonts w:ascii="Arial" w:hAnsi="Arial" w:cs="Arial"/>
        </w:rPr>
        <w:t xml:space="preserve"> </w:t>
      </w:r>
      <w:r w:rsidR="00032E9D" w:rsidRPr="0029100A">
        <w:rPr>
          <w:rFonts w:ascii="Arial" w:hAnsi="Arial" w:cs="Arial"/>
        </w:rPr>
        <w:t xml:space="preserve">The </w:t>
      </w:r>
      <w:r w:rsidRPr="0029100A">
        <w:rPr>
          <w:rFonts w:ascii="Arial" w:hAnsi="Arial" w:cs="Arial"/>
        </w:rPr>
        <w:t xml:space="preserve">Bidder entering into </w:t>
      </w:r>
      <w:r w:rsidR="009D62AD" w:rsidRPr="0029100A">
        <w:rPr>
          <w:rFonts w:ascii="Arial" w:hAnsi="Arial" w:cs="Arial"/>
        </w:rPr>
        <w:t>an Agreement</w:t>
      </w:r>
      <w:r w:rsidRPr="0029100A">
        <w:rPr>
          <w:rFonts w:ascii="Arial" w:hAnsi="Arial" w:cs="Arial"/>
        </w:rPr>
        <w:t xml:space="preserve"> with the State </w:t>
      </w:r>
      <w:r w:rsidR="0001246A">
        <w:rPr>
          <w:rFonts w:ascii="Arial" w:hAnsi="Arial" w:cs="Arial"/>
        </w:rPr>
        <w:t>is</w:t>
      </w:r>
      <w:r w:rsidRPr="0029100A">
        <w:rPr>
          <w:rFonts w:ascii="Arial" w:hAnsi="Arial" w:cs="Arial"/>
        </w:rPr>
        <w:t xml:space="preserve"> expected</w:t>
      </w:r>
      <w:r w:rsidRPr="00885BE8">
        <w:rPr>
          <w:rFonts w:ascii="Arial" w:hAnsi="Arial" w:cs="Arial"/>
        </w:rPr>
        <w:t xml:space="preserve"> to comply with all the terms and conditions contained herein.</w:t>
      </w:r>
    </w:p>
    <w:p w14:paraId="5997B839" w14:textId="4C80C107" w:rsidR="00EA33A6" w:rsidRPr="00885BE8" w:rsidRDefault="009C0343" w:rsidP="00050D25">
      <w:pPr>
        <w:pStyle w:val="Heading2"/>
        <w:numPr>
          <w:ilvl w:val="0"/>
          <w:numId w:val="1"/>
        </w:numPr>
        <w:spacing w:before="120" w:line="240" w:lineRule="auto"/>
        <w:ind w:left="450" w:hanging="450"/>
        <w:jc w:val="both"/>
        <w:rPr>
          <w:rFonts w:ascii="Arial" w:hAnsi="Arial" w:cs="Arial"/>
          <w:i w:val="0"/>
        </w:rPr>
      </w:pPr>
      <w:bookmarkStart w:id="54" w:name="_Toc513475174"/>
      <w:bookmarkStart w:id="55" w:name="_Toc225425161"/>
      <w:r w:rsidRPr="00885BE8">
        <w:rPr>
          <w:rFonts w:ascii="Arial" w:hAnsi="Arial" w:cs="Arial"/>
          <w:i w:val="0"/>
          <w:lang w:val="en-US"/>
        </w:rPr>
        <w:t>RFP</w:t>
      </w:r>
      <w:r w:rsidRPr="00885BE8">
        <w:rPr>
          <w:rFonts w:ascii="Arial" w:hAnsi="Arial" w:cs="Arial"/>
          <w:i w:val="0"/>
        </w:rPr>
        <w:t xml:space="preserve"> </w:t>
      </w:r>
      <w:r w:rsidR="00EA33A6" w:rsidRPr="00885BE8">
        <w:rPr>
          <w:rFonts w:ascii="Arial" w:hAnsi="Arial" w:cs="Arial"/>
          <w:i w:val="0"/>
        </w:rPr>
        <w:t>Amendments/Announcements</w:t>
      </w:r>
      <w:bookmarkEnd w:id="54"/>
      <w:bookmarkEnd w:id="55"/>
    </w:p>
    <w:p w14:paraId="2C835AF8" w14:textId="521B39F8" w:rsidR="00EA33A6" w:rsidRPr="00885BE8" w:rsidRDefault="00EA33A6" w:rsidP="00050D25">
      <w:pPr>
        <w:spacing w:line="240" w:lineRule="auto"/>
        <w:ind w:left="450"/>
        <w:jc w:val="both"/>
        <w:rPr>
          <w:rFonts w:ascii="Arial" w:hAnsi="Arial" w:cs="Arial"/>
        </w:rPr>
      </w:pPr>
      <w:r w:rsidRPr="00885BE8">
        <w:rPr>
          <w:rFonts w:ascii="Arial" w:hAnsi="Arial" w:cs="Arial"/>
        </w:rPr>
        <w:t xml:space="preserve">All </w:t>
      </w:r>
      <w:r w:rsidR="007A2B69" w:rsidRPr="00885BE8">
        <w:rPr>
          <w:rFonts w:ascii="Arial" w:hAnsi="Arial" w:cs="Arial"/>
        </w:rPr>
        <w:t>a</w:t>
      </w:r>
      <w:r w:rsidRPr="00885BE8">
        <w:rPr>
          <w:rFonts w:ascii="Arial" w:hAnsi="Arial" w:cs="Arial"/>
        </w:rPr>
        <w:t xml:space="preserve">mendments, clarifications and any announcements related to this </w:t>
      </w:r>
      <w:r w:rsidR="001A5B0A" w:rsidRPr="00885BE8">
        <w:rPr>
          <w:rFonts w:ascii="Arial" w:hAnsi="Arial" w:cs="Arial"/>
        </w:rPr>
        <w:t xml:space="preserve">RFP </w:t>
      </w:r>
      <w:r w:rsidRPr="00885BE8">
        <w:rPr>
          <w:rFonts w:ascii="Arial" w:hAnsi="Arial" w:cs="Arial"/>
        </w:rPr>
        <w:t>will be posted on the Department’s Procurement website at:</w:t>
      </w:r>
      <w:r w:rsidR="00442B02">
        <w:rPr>
          <w:rFonts w:ascii="Arial" w:hAnsi="Arial" w:cs="Arial"/>
        </w:rPr>
        <w:t xml:space="preserve"> </w:t>
      </w:r>
      <w:hyperlink r:id="rId22" w:history="1">
        <w:r w:rsidR="00DC3113" w:rsidRPr="00885BE8">
          <w:rPr>
            <w:rStyle w:val="Hyperlink"/>
            <w:rFonts w:ascii="Arial" w:hAnsi="Arial" w:cs="Arial"/>
          </w:rPr>
          <w:t>http://www.tax.ny.gov/about/procure</w:t>
        </w:r>
      </w:hyperlink>
      <w:r w:rsidRPr="00885BE8">
        <w:rPr>
          <w:rFonts w:ascii="Arial" w:hAnsi="Arial" w:cs="Arial"/>
        </w:rPr>
        <w:t>.</w:t>
      </w:r>
    </w:p>
    <w:p w14:paraId="4645A406" w14:textId="268C3A72" w:rsidR="00EA33A6" w:rsidRPr="00885BE8" w:rsidRDefault="00EA33A6" w:rsidP="00050D25">
      <w:pPr>
        <w:spacing w:line="240" w:lineRule="auto"/>
        <w:ind w:left="450"/>
        <w:jc w:val="both"/>
        <w:rPr>
          <w:rFonts w:ascii="Arial" w:hAnsi="Arial" w:cs="Arial"/>
        </w:rPr>
      </w:pPr>
      <w:r w:rsidRPr="00885BE8">
        <w:rPr>
          <w:rFonts w:ascii="Arial" w:hAnsi="Arial" w:cs="Arial"/>
        </w:rPr>
        <w:t>It is the responsibility of the Bidder to check the website for any amendments, clarifications or updates.</w:t>
      </w:r>
      <w:r w:rsidR="00442B02">
        <w:rPr>
          <w:rFonts w:ascii="Arial" w:hAnsi="Arial" w:cs="Arial"/>
        </w:rPr>
        <w:t xml:space="preserve"> </w:t>
      </w:r>
      <w:r w:rsidRPr="00885BE8">
        <w:rPr>
          <w:rFonts w:ascii="Arial" w:hAnsi="Arial" w:cs="Arial"/>
        </w:rPr>
        <w:t xml:space="preserve">All applicable amendment information must be incorporated into the Bidder’s </w:t>
      </w:r>
      <w:r w:rsidR="00176241" w:rsidRPr="00176241">
        <w:rPr>
          <w:rFonts w:ascii="Arial" w:hAnsi="Arial" w:cs="Arial"/>
        </w:rPr>
        <w:t>P</w:t>
      </w:r>
      <w:r w:rsidRPr="00176241">
        <w:rPr>
          <w:rFonts w:ascii="Arial" w:hAnsi="Arial" w:cs="Arial"/>
        </w:rPr>
        <w:t>roposal.</w:t>
      </w:r>
      <w:r w:rsidR="00442B02">
        <w:rPr>
          <w:rFonts w:ascii="Arial" w:hAnsi="Arial" w:cs="Arial"/>
        </w:rPr>
        <w:t xml:space="preserve"> </w:t>
      </w:r>
      <w:r w:rsidRPr="00176241">
        <w:rPr>
          <w:rFonts w:ascii="Arial" w:hAnsi="Arial" w:cs="Arial"/>
        </w:rPr>
        <w:t xml:space="preserve">Failure to include this information in your </w:t>
      </w:r>
      <w:r w:rsidR="00176241" w:rsidRPr="00176241">
        <w:rPr>
          <w:rFonts w:ascii="Arial" w:hAnsi="Arial" w:cs="Arial"/>
        </w:rPr>
        <w:t>P</w:t>
      </w:r>
      <w:r w:rsidRPr="00176241">
        <w:rPr>
          <w:rFonts w:ascii="Arial" w:hAnsi="Arial" w:cs="Arial"/>
        </w:rPr>
        <w:t xml:space="preserve">roposal may result in the Bidder’s </w:t>
      </w:r>
      <w:r w:rsidR="00176241" w:rsidRPr="00176241">
        <w:rPr>
          <w:rFonts w:ascii="Arial" w:hAnsi="Arial" w:cs="Arial"/>
        </w:rPr>
        <w:t>P</w:t>
      </w:r>
      <w:r w:rsidRPr="00176241">
        <w:rPr>
          <w:rFonts w:ascii="Arial" w:hAnsi="Arial" w:cs="Arial"/>
        </w:rPr>
        <w:t>roposal being deemed non-responsive</w:t>
      </w:r>
      <w:r w:rsidRPr="00885BE8">
        <w:rPr>
          <w:rFonts w:ascii="Arial" w:hAnsi="Arial" w:cs="Arial"/>
        </w:rPr>
        <w:t>.</w:t>
      </w:r>
    </w:p>
    <w:p w14:paraId="78B26267" w14:textId="77777777" w:rsidR="00EA33A6" w:rsidRPr="00885BE8" w:rsidRDefault="00EA33A6" w:rsidP="00050D25">
      <w:pPr>
        <w:pStyle w:val="Heading2"/>
        <w:numPr>
          <w:ilvl w:val="0"/>
          <w:numId w:val="1"/>
        </w:numPr>
        <w:spacing w:before="120" w:line="240" w:lineRule="auto"/>
        <w:ind w:left="450" w:hanging="450"/>
        <w:jc w:val="both"/>
        <w:rPr>
          <w:rFonts w:ascii="Arial" w:hAnsi="Arial" w:cs="Arial"/>
          <w:i w:val="0"/>
        </w:rPr>
      </w:pPr>
      <w:bookmarkStart w:id="56" w:name="_Toc513475175"/>
      <w:bookmarkStart w:id="57" w:name="_Toc225425162"/>
      <w:r w:rsidRPr="00885BE8">
        <w:rPr>
          <w:rFonts w:ascii="Arial" w:hAnsi="Arial" w:cs="Arial"/>
          <w:i w:val="0"/>
        </w:rPr>
        <w:t>Response to Bidder Questions and Requests for Clarification</w:t>
      </w:r>
      <w:bookmarkEnd w:id="56"/>
      <w:bookmarkEnd w:id="57"/>
    </w:p>
    <w:p w14:paraId="6E75FCA8" w14:textId="6CAAE634" w:rsidR="003C66D8" w:rsidRPr="00885BE8" w:rsidRDefault="00EA33A6" w:rsidP="00050D25">
      <w:pPr>
        <w:spacing w:line="240" w:lineRule="auto"/>
        <w:ind w:left="450"/>
        <w:jc w:val="both"/>
        <w:rPr>
          <w:rFonts w:ascii="Arial" w:hAnsi="Arial" w:cs="Arial"/>
        </w:rPr>
      </w:pPr>
      <w:r w:rsidRPr="00885BE8">
        <w:rPr>
          <w:rFonts w:ascii="Arial" w:hAnsi="Arial" w:cs="Arial"/>
        </w:rPr>
        <w:t>The Department will provide a written response to all substantive questions and requests for clarification.</w:t>
      </w:r>
      <w:r w:rsidR="00442B02">
        <w:rPr>
          <w:rFonts w:ascii="Arial" w:hAnsi="Arial" w:cs="Arial"/>
        </w:rPr>
        <w:t xml:space="preserve"> </w:t>
      </w:r>
      <w:r w:rsidR="003C66D8" w:rsidRPr="00885BE8">
        <w:rPr>
          <w:rFonts w:ascii="Arial" w:hAnsi="Arial" w:cs="Arial"/>
        </w:rPr>
        <w:t>Responses to Bidder questions and requests for clarifications will be posted on the Department</w:t>
      </w:r>
      <w:r w:rsidR="00ED069F" w:rsidRPr="00885BE8">
        <w:rPr>
          <w:rFonts w:ascii="Arial" w:hAnsi="Arial" w:cs="Arial"/>
        </w:rPr>
        <w:t>’</w:t>
      </w:r>
      <w:r w:rsidR="003C66D8" w:rsidRPr="00885BE8">
        <w:rPr>
          <w:rFonts w:ascii="Arial" w:hAnsi="Arial" w:cs="Arial"/>
        </w:rPr>
        <w:t>s Procurement website at:</w:t>
      </w:r>
      <w:r w:rsidR="009A6248" w:rsidRPr="00885BE8">
        <w:rPr>
          <w:rFonts w:ascii="Arial" w:hAnsi="Arial" w:cs="Arial"/>
        </w:rPr>
        <w:t xml:space="preserve"> </w:t>
      </w:r>
      <w:hyperlink r:id="rId23" w:history="1">
        <w:r w:rsidR="00DC3113" w:rsidRPr="00885BE8">
          <w:rPr>
            <w:rStyle w:val="Hyperlink"/>
            <w:rFonts w:ascii="Arial" w:hAnsi="Arial" w:cs="Arial"/>
          </w:rPr>
          <w:t>http://www.tax.ny.gov/about/procure</w:t>
        </w:r>
      </w:hyperlink>
      <w:r w:rsidR="003C66D8" w:rsidRPr="00885BE8">
        <w:rPr>
          <w:rFonts w:ascii="Arial" w:hAnsi="Arial" w:cs="Arial"/>
        </w:rPr>
        <w:t>.</w:t>
      </w:r>
    </w:p>
    <w:p w14:paraId="3A0A2448" w14:textId="77777777" w:rsidR="003C66D8" w:rsidRPr="00885BE8" w:rsidRDefault="003C66D8" w:rsidP="00050D25">
      <w:pPr>
        <w:pStyle w:val="Heading2"/>
        <w:numPr>
          <w:ilvl w:val="0"/>
          <w:numId w:val="1"/>
        </w:numPr>
        <w:spacing w:before="120" w:line="240" w:lineRule="auto"/>
        <w:ind w:left="450" w:hanging="450"/>
        <w:jc w:val="both"/>
        <w:rPr>
          <w:rFonts w:ascii="Arial" w:hAnsi="Arial" w:cs="Arial"/>
          <w:i w:val="0"/>
        </w:rPr>
      </w:pPr>
      <w:bookmarkStart w:id="58" w:name="_Toc110511881"/>
      <w:bookmarkStart w:id="59" w:name="_Toc110514114"/>
      <w:bookmarkStart w:id="60" w:name="_Toc513475177"/>
      <w:bookmarkStart w:id="61" w:name="_Toc225425163"/>
      <w:bookmarkEnd w:id="58"/>
      <w:bookmarkEnd w:id="59"/>
      <w:r w:rsidRPr="00885BE8">
        <w:rPr>
          <w:rFonts w:ascii="Arial" w:hAnsi="Arial" w:cs="Arial"/>
          <w:i w:val="0"/>
        </w:rPr>
        <w:t>Submission of Proposals</w:t>
      </w:r>
      <w:bookmarkEnd w:id="60"/>
      <w:bookmarkEnd w:id="61"/>
    </w:p>
    <w:p w14:paraId="321EA21E" w14:textId="37FFD82F" w:rsidR="003C66D8" w:rsidRPr="00885BE8" w:rsidRDefault="00B26B89" w:rsidP="00050D25">
      <w:pPr>
        <w:spacing w:line="240" w:lineRule="auto"/>
        <w:ind w:left="450"/>
        <w:jc w:val="both"/>
        <w:rPr>
          <w:rFonts w:ascii="Arial" w:hAnsi="Arial" w:cs="Arial"/>
        </w:rPr>
      </w:pPr>
      <w:r w:rsidRPr="00885BE8">
        <w:rPr>
          <w:rFonts w:ascii="Arial" w:hAnsi="Arial" w:cs="Arial"/>
        </w:rPr>
        <w:t xml:space="preserve">The Bidder must submit </w:t>
      </w:r>
      <w:r w:rsidRPr="00176241">
        <w:rPr>
          <w:rFonts w:ascii="Arial" w:hAnsi="Arial" w:cs="Arial"/>
        </w:rPr>
        <w:t xml:space="preserve">their </w:t>
      </w:r>
      <w:r w:rsidR="00176241" w:rsidRPr="00176241">
        <w:rPr>
          <w:rFonts w:ascii="Arial" w:hAnsi="Arial" w:cs="Arial"/>
        </w:rPr>
        <w:t>P</w:t>
      </w:r>
      <w:r w:rsidRPr="00176241">
        <w:rPr>
          <w:rFonts w:ascii="Arial" w:hAnsi="Arial" w:cs="Arial"/>
        </w:rPr>
        <w:t xml:space="preserve">roposal </w:t>
      </w:r>
      <w:r w:rsidRPr="00D572CC">
        <w:rPr>
          <w:rFonts w:ascii="Arial" w:hAnsi="Arial" w:cs="Arial"/>
        </w:rPr>
        <w:t xml:space="preserve">as instructed in </w:t>
      </w:r>
      <w:r w:rsidR="00DB7D44" w:rsidRPr="00DB7D44">
        <w:rPr>
          <w:rFonts w:ascii="Arial" w:hAnsi="Arial" w:cs="Arial"/>
          <w:b/>
        </w:rPr>
        <w:t>Section</w:t>
      </w:r>
      <w:r w:rsidRPr="00D572CC">
        <w:rPr>
          <w:rFonts w:ascii="Arial" w:hAnsi="Arial" w:cs="Arial"/>
          <w:b/>
        </w:rPr>
        <w:t xml:space="preserve"> </w:t>
      </w:r>
      <w:r w:rsidR="007B31AF">
        <w:rPr>
          <w:rFonts w:ascii="Arial" w:hAnsi="Arial" w:cs="Arial"/>
          <w:b/>
        </w:rPr>
        <w:t>10</w:t>
      </w:r>
      <w:r w:rsidR="00DF4640" w:rsidRPr="00D572CC">
        <w:rPr>
          <w:rFonts w:ascii="Arial" w:hAnsi="Arial" w:cs="Arial"/>
          <w:b/>
        </w:rPr>
        <w:t>.</w:t>
      </w:r>
      <w:r w:rsidRPr="00D572CC">
        <w:rPr>
          <w:rFonts w:ascii="Arial" w:hAnsi="Arial" w:cs="Arial"/>
          <w:b/>
        </w:rPr>
        <w:t xml:space="preserve"> Proposal</w:t>
      </w:r>
      <w:r w:rsidR="00DF4640" w:rsidRPr="00D572CC">
        <w:rPr>
          <w:rFonts w:ascii="Arial" w:hAnsi="Arial" w:cs="Arial"/>
          <w:b/>
        </w:rPr>
        <w:t xml:space="preserve"> Content and</w:t>
      </w:r>
      <w:r w:rsidR="00442B02">
        <w:rPr>
          <w:rFonts w:ascii="Arial" w:hAnsi="Arial" w:cs="Arial"/>
          <w:b/>
        </w:rPr>
        <w:t xml:space="preserve"> </w:t>
      </w:r>
      <w:r w:rsidRPr="00D572CC">
        <w:rPr>
          <w:rFonts w:ascii="Arial" w:hAnsi="Arial" w:cs="Arial"/>
          <w:b/>
        </w:rPr>
        <w:t>Submission</w:t>
      </w:r>
      <w:r w:rsidR="00DF4640" w:rsidRPr="00D572CC">
        <w:rPr>
          <w:rFonts w:ascii="Arial" w:hAnsi="Arial" w:cs="Arial"/>
          <w:b/>
        </w:rPr>
        <w:t xml:space="preserve"> Requirements</w:t>
      </w:r>
      <w:r w:rsidRPr="00D572CC">
        <w:rPr>
          <w:rFonts w:ascii="Arial" w:hAnsi="Arial" w:cs="Arial"/>
        </w:rPr>
        <w:t>.</w:t>
      </w:r>
      <w:r w:rsidR="009B380A" w:rsidRPr="00D572CC">
        <w:rPr>
          <w:rFonts w:ascii="Arial" w:hAnsi="Arial" w:cs="Arial"/>
        </w:rPr>
        <w:t xml:space="preserve"> Proposals will be evaluated in accordance with the scoring criteria set forth in </w:t>
      </w:r>
      <w:r w:rsidR="00DB7D44" w:rsidRPr="00DB7D44">
        <w:rPr>
          <w:rFonts w:ascii="Arial" w:hAnsi="Arial" w:cs="Arial"/>
          <w:b/>
          <w:bCs/>
        </w:rPr>
        <w:t>Section</w:t>
      </w:r>
      <w:r w:rsidR="009B380A" w:rsidRPr="00D572CC">
        <w:rPr>
          <w:rFonts w:ascii="Arial" w:hAnsi="Arial" w:cs="Arial"/>
          <w:b/>
          <w:bCs/>
        </w:rPr>
        <w:t xml:space="preserve"> </w:t>
      </w:r>
      <w:r w:rsidR="00DB754A">
        <w:rPr>
          <w:rFonts w:ascii="Arial" w:hAnsi="Arial" w:cs="Arial"/>
          <w:b/>
          <w:bCs/>
        </w:rPr>
        <w:t>1</w:t>
      </w:r>
      <w:r w:rsidR="007B31AF">
        <w:rPr>
          <w:rFonts w:ascii="Arial" w:hAnsi="Arial" w:cs="Arial"/>
          <w:b/>
          <w:bCs/>
        </w:rPr>
        <w:t>1</w:t>
      </w:r>
      <w:r w:rsidR="009B380A" w:rsidRPr="00D572CC">
        <w:rPr>
          <w:rFonts w:ascii="Arial" w:hAnsi="Arial" w:cs="Arial"/>
          <w:b/>
          <w:bCs/>
        </w:rPr>
        <w:t>.3</w:t>
      </w:r>
      <w:r w:rsidR="009B380A" w:rsidRPr="00D572CC">
        <w:rPr>
          <w:rFonts w:ascii="Arial" w:hAnsi="Arial" w:cs="Arial"/>
        </w:rPr>
        <w:t xml:space="preserve">. </w:t>
      </w:r>
      <w:r w:rsidR="00182CEB" w:rsidRPr="00D572CC">
        <w:rPr>
          <w:rFonts w:ascii="Arial" w:hAnsi="Arial" w:cs="Arial"/>
          <w:b/>
          <w:bCs/>
        </w:rPr>
        <w:t xml:space="preserve">Proposal </w:t>
      </w:r>
      <w:r w:rsidR="009B380A" w:rsidRPr="00D572CC">
        <w:rPr>
          <w:rFonts w:ascii="Arial" w:hAnsi="Arial" w:cs="Arial"/>
          <w:b/>
          <w:bCs/>
        </w:rPr>
        <w:t>Ranking</w:t>
      </w:r>
      <w:r w:rsidR="00E96533" w:rsidRPr="00D572CC">
        <w:rPr>
          <w:rFonts w:ascii="Arial" w:hAnsi="Arial" w:cs="Arial"/>
          <w:b/>
          <w:bCs/>
        </w:rPr>
        <w:t>,</w:t>
      </w:r>
      <w:r w:rsidR="00E96533" w:rsidRPr="00885BE8">
        <w:rPr>
          <w:rFonts w:ascii="Arial" w:hAnsi="Arial" w:cs="Arial"/>
          <w:b/>
          <w:bCs/>
        </w:rPr>
        <w:t xml:space="preserve"> </w:t>
      </w:r>
      <w:r w:rsidR="009B380A" w:rsidRPr="00885BE8">
        <w:rPr>
          <w:rFonts w:ascii="Arial" w:hAnsi="Arial" w:cs="Arial"/>
          <w:b/>
          <w:bCs/>
        </w:rPr>
        <w:t>Contract Award</w:t>
      </w:r>
      <w:r w:rsidR="00E96533" w:rsidRPr="00885BE8">
        <w:rPr>
          <w:rFonts w:ascii="Arial" w:hAnsi="Arial" w:cs="Arial"/>
          <w:b/>
          <w:bCs/>
        </w:rPr>
        <w:t>, and Point Distribution</w:t>
      </w:r>
      <w:r w:rsidR="009B380A" w:rsidRPr="00885BE8">
        <w:rPr>
          <w:rFonts w:ascii="Arial" w:hAnsi="Arial" w:cs="Arial"/>
        </w:rPr>
        <w:t xml:space="preserve">. </w:t>
      </w:r>
    </w:p>
    <w:p w14:paraId="2BDD595F" w14:textId="77777777" w:rsidR="00483DA8" w:rsidRPr="00D6317F" w:rsidRDefault="00D54676" w:rsidP="000812D8">
      <w:pPr>
        <w:pStyle w:val="Heading2"/>
        <w:numPr>
          <w:ilvl w:val="0"/>
          <w:numId w:val="1"/>
        </w:numPr>
        <w:spacing w:before="120" w:line="240" w:lineRule="auto"/>
        <w:ind w:left="450" w:hanging="450"/>
        <w:jc w:val="both"/>
        <w:rPr>
          <w:rFonts w:ascii="Arial" w:hAnsi="Arial" w:cs="Arial"/>
          <w:i w:val="0"/>
        </w:rPr>
      </w:pPr>
      <w:bookmarkStart w:id="62" w:name="_Toc324512425"/>
      <w:bookmarkStart w:id="63" w:name="_Toc324512516"/>
      <w:bookmarkStart w:id="64" w:name="_Toc324512940"/>
      <w:bookmarkStart w:id="65" w:name="_Toc324513100"/>
      <w:bookmarkStart w:id="66" w:name="_Toc326667143"/>
      <w:bookmarkStart w:id="67" w:name="_Toc326667439"/>
      <w:bookmarkStart w:id="68" w:name="_Toc327534010"/>
      <w:bookmarkStart w:id="69" w:name="_Toc375918248"/>
      <w:bookmarkStart w:id="70" w:name="_Toc375918347"/>
      <w:bookmarkStart w:id="71" w:name="_Toc390066876"/>
      <w:bookmarkStart w:id="72" w:name="_Toc449527918"/>
      <w:bookmarkStart w:id="73" w:name="_Toc449528104"/>
      <w:bookmarkStart w:id="74" w:name="_Toc513475179"/>
      <w:bookmarkStart w:id="75" w:name="_Toc225425164"/>
      <w:bookmarkEnd w:id="62"/>
      <w:bookmarkEnd w:id="63"/>
      <w:bookmarkEnd w:id="64"/>
      <w:bookmarkEnd w:id="65"/>
      <w:bookmarkEnd w:id="66"/>
      <w:bookmarkEnd w:id="67"/>
      <w:bookmarkEnd w:id="68"/>
      <w:bookmarkEnd w:id="69"/>
      <w:bookmarkEnd w:id="70"/>
      <w:bookmarkEnd w:id="71"/>
      <w:bookmarkEnd w:id="72"/>
      <w:bookmarkEnd w:id="73"/>
      <w:r w:rsidRPr="00D6317F">
        <w:rPr>
          <w:rFonts w:ascii="Arial" w:hAnsi="Arial" w:cs="Arial"/>
          <w:i w:val="0"/>
        </w:rPr>
        <w:lastRenderedPageBreak/>
        <w:t>Contract Signing</w:t>
      </w:r>
      <w:bookmarkEnd w:id="74"/>
      <w:bookmarkEnd w:id="75"/>
    </w:p>
    <w:p w14:paraId="65BA49C8" w14:textId="3CC379CB" w:rsidR="005C6F72" w:rsidRPr="00D6317F" w:rsidRDefault="00D03C69" w:rsidP="00050D25">
      <w:pPr>
        <w:spacing w:line="240" w:lineRule="auto"/>
        <w:ind w:left="450"/>
        <w:jc w:val="both"/>
        <w:rPr>
          <w:rFonts w:ascii="Arial" w:hAnsi="Arial" w:cs="Arial"/>
        </w:rPr>
      </w:pPr>
      <w:r w:rsidRPr="00D6317F">
        <w:rPr>
          <w:rFonts w:ascii="Arial" w:hAnsi="Arial" w:cs="Arial"/>
          <w:b/>
        </w:rPr>
        <w:t>The B</w:t>
      </w:r>
      <w:r w:rsidR="00483DA8" w:rsidRPr="00D6317F">
        <w:rPr>
          <w:rFonts w:ascii="Arial" w:hAnsi="Arial" w:cs="Arial"/>
          <w:b/>
        </w:rPr>
        <w:t xml:space="preserve">idder must agree to sign a contract within </w:t>
      </w:r>
      <w:r w:rsidR="00FD29CC">
        <w:rPr>
          <w:rFonts w:ascii="Arial" w:hAnsi="Arial" w:cs="Arial"/>
          <w:b/>
        </w:rPr>
        <w:t>fifteen</w:t>
      </w:r>
      <w:r w:rsidR="00FD29CC" w:rsidRPr="00D6317F">
        <w:rPr>
          <w:rFonts w:ascii="Arial" w:hAnsi="Arial" w:cs="Arial"/>
          <w:b/>
        </w:rPr>
        <w:t xml:space="preserve"> </w:t>
      </w:r>
      <w:r w:rsidR="00483DA8" w:rsidRPr="00D6317F">
        <w:rPr>
          <w:rFonts w:ascii="Arial" w:hAnsi="Arial" w:cs="Arial"/>
          <w:b/>
        </w:rPr>
        <w:t>(</w:t>
      </w:r>
      <w:r w:rsidR="003D00A9" w:rsidRPr="00D6317F">
        <w:rPr>
          <w:rFonts w:ascii="Arial" w:hAnsi="Arial" w:cs="Arial"/>
          <w:b/>
        </w:rPr>
        <w:t>15</w:t>
      </w:r>
      <w:r w:rsidR="00483DA8" w:rsidRPr="00D6317F">
        <w:rPr>
          <w:rFonts w:ascii="Arial" w:hAnsi="Arial" w:cs="Arial"/>
          <w:b/>
        </w:rPr>
        <w:t>) days of Notification of</w:t>
      </w:r>
      <w:r w:rsidR="007A2B69" w:rsidRPr="00D6317F">
        <w:rPr>
          <w:rFonts w:ascii="Arial" w:hAnsi="Arial" w:cs="Arial"/>
          <w:b/>
        </w:rPr>
        <w:t xml:space="preserve"> Intent to</w:t>
      </w:r>
      <w:r w:rsidR="00442B02" w:rsidRPr="00D6317F">
        <w:rPr>
          <w:rFonts w:ascii="Arial" w:hAnsi="Arial" w:cs="Arial"/>
          <w:b/>
        </w:rPr>
        <w:t xml:space="preserve"> </w:t>
      </w:r>
      <w:r w:rsidR="00483DA8" w:rsidRPr="00D6317F">
        <w:rPr>
          <w:rFonts w:ascii="Arial" w:hAnsi="Arial" w:cs="Arial"/>
          <w:b/>
        </w:rPr>
        <w:t>Award.</w:t>
      </w:r>
      <w:r w:rsidR="00442B02" w:rsidRPr="00D6317F">
        <w:rPr>
          <w:rFonts w:ascii="Arial" w:hAnsi="Arial" w:cs="Arial"/>
          <w:b/>
        </w:rPr>
        <w:t xml:space="preserve"> </w:t>
      </w:r>
      <w:r w:rsidR="00483DA8" w:rsidRPr="00D6317F">
        <w:rPr>
          <w:rFonts w:ascii="Arial" w:hAnsi="Arial" w:cs="Arial"/>
          <w:b/>
        </w:rPr>
        <w:t xml:space="preserve">If the </w:t>
      </w:r>
      <w:r w:rsidRPr="00D6317F">
        <w:rPr>
          <w:rFonts w:ascii="Arial" w:hAnsi="Arial" w:cs="Arial"/>
          <w:b/>
        </w:rPr>
        <w:t>B</w:t>
      </w:r>
      <w:r w:rsidR="00483DA8" w:rsidRPr="00D6317F">
        <w:rPr>
          <w:rFonts w:ascii="Arial" w:hAnsi="Arial" w:cs="Arial"/>
          <w:b/>
        </w:rPr>
        <w:t xml:space="preserve">idder fails to do so, the </w:t>
      </w:r>
      <w:r w:rsidR="007B072B" w:rsidRPr="00D6317F">
        <w:rPr>
          <w:rFonts w:ascii="Arial" w:hAnsi="Arial" w:cs="Arial"/>
          <w:b/>
        </w:rPr>
        <w:t xml:space="preserve">State </w:t>
      </w:r>
      <w:r w:rsidR="00483DA8" w:rsidRPr="00D6317F">
        <w:rPr>
          <w:rFonts w:ascii="Arial" w:hAnsi="Arial" w:cs="Arial"/>
          <w:b/>
        </w:rPr>
        <w:t xml:space="preserve">reserves the right to begin negotiations with the next highest ranked </w:t>
      </w:r>
      <w:r w:rsidRPr="00D6317F">
        <w:rPr>
          <w:rFonts w:ascii="Arial" w:hAnsi="Arial" w:cs="Arial"/>
          <w:b/>
        </w:rPr>
        <w:t>B</w:t>
      </w:r>
      <w:r w:rsidR="00483DA8" w:rsidRPr="00D6317F">
        <w:rPr>
          <w:rFonts w:ascii="Arial" w:hAnsi="Arial" w:cs="Arial"/>
          <w:b/>
        </w:rPr>
        <w:t>idder.</w:t>
      </w:r>
      <w:r w:rsidR="00442B02" w:rsidRPr="00D6317F">
        <w:rPr>
          <w:rFonts w:ascii="Arial" w:hAnsi="Arial" w:cs="Arial"/>
        </w:rPr>
        <w:t xml:space="preserve"> </w:t>
      </w:r>
    </w:p>
    <w:p w14:paraId="36AD674E" w14:textId="6C0C47DE" w:rsidR="001724FD" w:rsidRPr="003429A7" w:rsidRDefault="001724FD" w:rsidP="00050D25">
      <w:pPr>
        <w:spacing w:line="240" w:lineRule="auto"/>
        <w:ind w:left="450"/>
        <w:jc w:val="both"/>
        <w:rPr>
          <w:rFonts w:ascii="Arial" w:hAnsi="Arial" w:cs="Arial"/>
        </w:rPr>
      </w:pPr>
      <w:r w:rsidRPr="00D6317F">
        <w:rPr>
          <w:rFonts w:ascii="Arial" w:hAnsi="Arial" w:cs="Arial"/>
        </w:rPr>
        <w:t xml:space="preserve">The </w:t>
      </w:r>
      <w:r w:rsidRPr="00D6317F">
        <w:rPr>
          <w:rFonts w:ascii="Arial" w:hAnsi="Arial" w:cs="Arial"/>
          <w:b/>
        </w:rPr>
        <w:t>Preliminary Base Contract</w:t>
      </w:r>
      <w:r w:rsidRPr="00D6317F">
        <w:rPr>
          <w:rFonts w:ascii="Arial" w:hAnsi="Arial" w:cs="Arial"/>
        </w:rPr>
        <w:t xml:space="preserve"> is attached hereto as </w:t>
      </w:r>
      <w:r w:rsidR="00DB7D44" w:rsidRPr="00D6317F">
        <w:rPr>
          <w:rFonts w:ascii="Arial" w:hAnsi="Arial" w:cs="Arial"/>
          <w:b/>
        </w:rPr>
        <w:t>Exhibit</w:t>
      </w:r>
      <w:r w:rsidRPr="00D6317F">
        <w:rPr>
          <w:rFonts w:ascii="Arial" w:hAnsi="Arial" w:cs="Arial"/>
          <w:b/>
        </w:rPr>
        <w:t xml:space="preserve"> </w:t>
      </w:r>
      <w:r w:rsidR="007B1487" w:rsidRPr="00D6317F">
        <w:rPr>
          <w:rFonts w:ascii="Arial" w:hAnsi="Arial" w:cs="Arial"/>
          <w:b/>
        </w:rPr>
        <w:t>A</w:t>
      </w:r>
      <w:r w:rsidRPr="00D6317F">
        <w:rPr>
          <w:rFonts w:ascii="Arial" w:hAnsi="Arial" w:cs="Arial"/>
        </w:rPr>
        <w:t>.</w:t>
      </w:r>
      <w:r w:rsidR="00442B02" w:rsidRPr="00D6317F">
        <w:rPr>
          <w:rFonts w:ascii="Arial" w:hAnsi="Arial" w:cs="Arial"/>
        </w:rPr>
        <w:t xml:space="preserve"> </w:t>
      </w:r>
      <w:r w:rsidRPr="00D6317F">
        <w:rPr>
          <w:rFonts w:ascii="Arial" w:hAnsi="Arial" w:cs="Arial"/>
        </w:rPr>
        <w:t xml:space="preserve">Bidders should review </w:t>
      </w:r>
      <w:r w:rsidR="00DB7D44" w:rsidRPr="00D6317F">
        <w:rPr>
          <w:rFonts w:ascii="Arial" w:hAnsi="Arial" w:cs="Arial"/>
          <w:b/>
        </w:rPr>
        <w:t>Exhibit</w:t>
      </w:r>
      <w:r w:rsidRPr="00D6317F">
        <w:rPr>
          <w:rFonts w:ascii="Arial" w:hAnsi="Arial" w:cs="Arial"/>
          <w:b/>
        </w:rPr>
        <w:t xml:space="preserve"> </w:t>
      </w:r>
      <w:r w:rsidR="007B1487" w:rsidRPr="00D6317F">
        <w:rPr>
          <w:rFonts w:ascii="Arial" w:hAnsi="Arial" w:cs="Arial"/>
          <w:b/>
        </w:rPr>
        <w:t>A</w:t>
      </w:r>
      <w:r w:rsidRPr="00D6317F">
        <w:rPr>
          <w:rFonts w:ascii="Arial" w:hAnsi="Arial" w:cs="Arial"/>
        </w:rPr>
        <w:t xml:space="preserve"> and must be willing to enter into an Agreement </w:t>
      </w:r>
      <w:r w:rsidRPr="00D6317F">
        <w:rPr>
          <w:rFonts w:ascii="Arial" w:hAnsi="Arial" w:cs="Arial"/>
          <w:b/>
        </w:rPr>
        <w:t>substantially in accordance</w:t>
      </w:r>
      <w:r w:rsidRPr="00D6317F">
        <w:rPr>
          <w:rFonts w:ascii="Arial" w:hAnsi="Arial" w:cs="Arial"/>
        </w:rPr>
        <w:t xml:space="preserve"> with the terms of </w:t>
      </w:r>
      <w:r w:rsidR="00DB7D44" w:rsidRPr="00D6317F">
        <w:rPr>
          <w:rFonts w:ascii="Arial" w:hAnsi="Arial" w:cs="Arial"/>
          <w:b/>
        </w:rPr>
        <w:t>Exhibit</w:t>
      </w:r>
      <w:r w:rsidRPr="00D6317F">
        <w:rPr>
          <w:rFonts w:ascii="Arial" w:hAnsi="Arial" w:cs="Arial"/>
          <w:b/>
        </w:rPr>
        <w:t xml:space="preserve"> </w:t>
      </w:r>
      <w:r w:rsidR="007B1487" w:rsidRPr="00D6317F">
        <w:rPr>
          <w:rFonts w:ascii="Arial" w:hAnsi="Arial" w:cs="Arial"/>
          <w:b/>
        </w:rPr>
        <w:t>A</w:t>
      </w:r>
      <w:r w:rsidRPr="00D6317F">
        <w:rPr>
          <w:rFonts w:ascii="Arial" w:hAnsi="Arial" w:cs="Arial"/>
          <w:b/>
        </w:rPr>
        <w:t>.</w:t>
      </w:r>
    </w:p>
    <w:p w14:paraId="3560F986" w14:textId="65F0E1D1" w:rsidR="00483DA8" w:rsidRPr="00D6317F" w:rsidRDefault="00B633FC" w:rsidP="00050D25">
      <w:pPr>
        <w:spacing w:line="240" w:lineRule="auto"/>
        <w:ind w:left="450"/>
        <w:jc w:val="both"/>
        <w:rPr>
          <w:rFonts w:ascii="Arial" w:hAnsi="Arial" w:cs="Arial"/>
        </w:rPr>
      </w:pPr>
      <w:r w:rsidRPr="00D6317F">
        <w:rPr>
          <w:rFonts w:ascii="Arial" w:hAnsi="Arial" w:cs="Arial"/>
        </w:rPr>
        <w:t xml:space="preserve">Bidders may propose language amending </w:t>
      </w:r>
      <w:r w:rsidR="00DB7D44" w:rsidRPr="00D6317F">
        <w:rPr>
          <w:rFonts w:ascii="Arial" w:hAnsi="Arial" w:cs="Arial"/>
          <w:b/>
        </w:rPr>
        <w:t>Exhibit</w:t>
      </w:r>
      <w:r w:rsidRPr="00D6317F">
        <w:rPr>
          <w:rFonts w:ascii="Arial" w:hAnsi="Arial" w:cs="Arial"/>
          <w:b/>
        </w:rPr>
        <w:t xml:space="preserve"> </w:t>
      </w:r>
      <w:r w:rsidR="007B1487" w:rsidRPr="00D6317F">
        <w:rPr>
          <w:rFonts w:ascii="Arial" w:hAnsi="Arial" w:cs="Arial"/>
          <w:b/>
        </w:rPr>
        <w:t>A</w:t>
      </w:r>
      <w:r w:rsidRPr="00D6317F">
        <w:rPr>
          <w:rFonts w:ascii="Arial" w:hAnsi="Arial" w:cs="Arial"/>
        </w:rPr>
        <w:t xml:space="preserve"> that does n</w:t>
      </w:r>
      <w:r w:rsidR="001724FD" w:rsidRPr="00D6317F">
        <w:rPr>
          <w:rFonts w:ascii="Arial" w:hAnsi="Arial" w:cs="Arial"/>
        </w:rPr>
        <w:t>ot</w:t>
      </w:r>
      <w:r w:rsidRPr="00D6317F">
        <w:rPr>
          <w:rFonts w:ascii="Arial" w:hAnsi="Arial" w:cs="Arial"/>
        </w:rPr>
        <w:t xml:space="preserve"> materially change the </w:t>
      </w:r>
      <w:r w:rsidR="00CD7646" w:rsidRPr="00D6317F">
        <w:rPr>
          <w:rFonts w:ascii="Arial" w:hAnsi="Arial" w:cs="Arial"/>
        </w:rPr>
        <w:t xml:space="preserve">requirements </w:t>
      </w:r>
      <w:r w:rsidRPr="00D6317F">
        <w:rPr>
          <w:rFonts w:ascii="Arial" w:hAnsi="Arial" w:cs="Arial"/>
        </w:rPr>
        <w:t>of the RFP</w:t>
      </w:r>
      <w:r w:rsidR="00483DA8" w:rsidRPr="00D6317F">
        <w:rPr>
          <w:rFonts w:ascii="Arial" w:hAnsi="Arial" w:cs="Arial"/>
        </w:rPr>
        <w:t>.</w:t>
      </w:r>
      <w:r w:rsidR="00F509B0" w:rsidRPr="00D6317F">
        <w:rPr>
          <w:rFonts w:ascii="Arial" w:hAnsi="Arial" w:cs="Arial"/>
        </w:rPr>
        <w:t xml:space="preserve"> </w:t>
      </w:r>
      <w:r w:rsidR="00953FC3" w:rsidRPr="00D6317F">
        <w:rPr>
          <w:rFonts w:ascii="Arial" w:hAnsi="Arial" w:cs="Arial"/>
        </w:rPr>
        <w:t>All objections, proposed changes</w:t>
      </w:r>
      <w:r w:rsidR="004F670A" w:rsidRPr="00D6317F">
        <w:rPr>
          <w:rFonts w:ascii="Arial" w:hAnsi="Arial" w:cs="Arial"/>
        </w:rPr>
        <w:t>,</w:t>
      </w:r>
      <w:r w:rsidR="00953FC3" w:rsidRPr="00D6317F">
        <w:rPr>
          <w:rFonts w:ascii="Arial" w:hAnsi="Arial" w:cs="Arial"/>
        </w:rPr>
        <w:t xml:space="preserve"> and/or additions to the terms and conditions (“Bidder-Proposed Changes”) of </w:t>
      </w:r>
      <w:r w:rsidR="00DB7D44" w:rsidRPr="00D6317F">
        <w:rPr>
          <w:rFonts w:ascii="Arial" w:hAnsi="Arial" w:cs="Arial"/>
          <w:b/>
        </w:rPr>
        <w:t>Exhibit</w:t>
      </w:r>
      <w:r w:rsidR="00953FC3" w:rsidRPr="00D6317F">
        <w:rPr>
          <w:rFonts w:ascii="Arial" w:hAnsi="Arial" w:cs="Arial"/>
          <w:b/>
        </w:rPr>
        <w:t xml:space="preserve"> </w:t>
      </w:r>
      <w:r w:rsidR="007B1487" w:rsidRPr="00D6317F">
        <w:rPr>
          <w:rFonts w:ascii="Arial" w:hAnsi="Arial" w:cs="Arial"/>
          <w:b/>
        </w:rPr>
        <w:t>A</w:t>
      </w:r>
      <w:r w:rsidR="00953FC3" w:rsidRPr="00D6317F">
        <w:rPr>
          <w:rFonts w:ascii="Arial" w:hAnsi="Arial" w:cs="Arial"/>
          <w:b/>
        </w:rPr>
        <w:t xml:space="preserve"> </w:t>
      </w:r>
      <w:r w:rsidR="00953FC3" w:rsidRPr="00D6317F">
        <w:rPr>
          <w:rFonts w:ascii="Arial" w:hAnsi="Arial" w:cs="Arial"/>
        </w:rPr>
        <w:t>must be identified in the Bidder</w:t>
      </w:r>
      <w:r w:rsidR="007B072B" w:rsidRPr="00D6317F">
        <w:rPr>
          <w:rFonts w:ascii="Arial" w:hAnsi="Arial" w:cs="Arial"/>
        </w:rPr>
        <w:t>’</w:t>
      </w:r>
      <w:r w:rsidR="00953FC3" w:rsidRPr="00D6317F">
        <w:rPr>
          <w:rFonts w:ascii="Arial" w:hAnsi="Arial" w:cs="Arial"/>
        </w:rPr>
        <w:t xml:space="preserve">s </w:t>
      </w:r>
      <w:r w:rsidR="00182CEB" w:rsidRPr="00D6317F">
        <w:rPr>
          <w:rFonts w:ascii="Arial" w:hAnsi="Arial" w:cs="Arial"/>
        </w:rPr>
        <w:t>P</w:t>
      </w:r>
      <w:r w:rsidR="00953FC3" w:rsidRPr="00D6317F">
        <w:rPr>
          <w:rFonts w:ascii="Arial" w:hAnsi="Arial" w:cs="Arial"/>
        </w:rPr>
        <w:t>roposal.</w:t>
      </w:r>
      <w:r w:rsidR="00442B02" w:rsidRPr="00D6317F">
        <w:rPr>
          <w:rFonts w:ascii="Arial" w:hAnsi="Arial" w:cs="Arial"/>
        </w:rPr>
        <w:t xml:space="preserve"> </w:t>
      </w:r>
      <w:r w:rsidR="00953FC3" w:rsidRPr="00D6317F">
        <w:rPr>
          <w:rFonts w:ascii="Arial" w:hAnsi="Arial" w:cs="Arial"/>
        </w:rPr>
        <w:t xml:space="preserve">Therefore, if there are specific terms a Bidder wishes to </w:t>
      </w:r>
      <w:r w:rsidR="007B072B" w:rsidRPr="00D6317F">
        <w:rPr>
          <w:rFonts w:ascii="Arial" w:hAnsi="Arial" w:cs="Arial"/>
        </w:rPr>
        <w:t xml:space="preserve">be </w:t>
      </w:r>
      <w:r w:rsidR="00953FC3" w:rsidRPr="00D6317F">
        <w:rPr>
          <w:rFonts w:ascii="Arial" w:hAnsi="Arial" w:cs="Arial"/>
        </w:rPr>
        <w:t>consider</w:t>
      </w:r>
      <w:r w:rsidR="007B072B" w:rsidRPr="00D6317F">
        <w:rPr>
          <w:rFonts w:ascii="Arial" w:hAnsi="Arial" w:cs="Arial"/>
        </w:rPr>
        <w:t>ed</w:t>
      </w:r>
      <w:r w:rsidR="00953FC3" w:rsidRPr="00D6317F">
        <w:rPr>
          <w:rFonts w:ascii="Arial" w:hAnsi="Arial" w:cs="Arial"/>
        </w:rPr>
        <w:t xml:space="preserve"> for inclusion in the final Base Contract, they </w:t>
      </w:r>
      <w:r w:rsidR="00953FC3" w:rsidRPr="00D6317F">
        <w:rPr>
          <w:rFonts w:ascii="Arial" w:hAnsi="Arial" w:cs="Arial"/>
          <w:b/>
        </w:rPr>
        <w:t>must</w:t>
      </w:r>
      <w:r w:rsidR="00953FC3" w:rsidRPr="00D6317F">
        <w:rPr>
          <w:rFonts w:ascii="Arial" w:hAnsi="Arial" w:cs="Arial"/>
        </w:rPr>
        <w:t xml:space="preserve"> be submitted in response to </w:t>
      </w:r>
      <w:r w:rsidR="00DB7D44" w:rsidRPr="00D6317F">
        <w:rPr>
          <w:rFonts w:ascii="Arial" w:hAnsi="Arial" w:cs="Arial"/>
          <w:b/>
        </w:rPr>
        <w:t>Section</w:t>
      </w:r>
      <w:r w:rsidR="00953FC3" w:rsidRPr="00D6317F">
        <w:rPr>
          <w:rFonts w:ascii="Arial" w:hAnsi="Arial" w:cs="Arial"/>
          <w:b/>
        </w:rPr>
        <w:t xml:space="preserve"> </w:t>
      </w:r>
      <w:r w:rsidR="007B31AF">
        <w:rPr>
          <w:rFonts w:ascii="Arial" w:hAnsi="Arial" w:cs="Arial"/>
          <w:b/>
        </w:rPr>
        <w:t>9</w:t>
      </w:r>
      <w:r w:rsidR="004C441F" w:rsidRPr="00D6317F">
        <w:rPr>
          <w:rFonts w:ascii="Arial" w:hAnsi="Arial" w:cs="Arial"/>
          <w:b/>
        </w:rPr>
        <w:t>.</w:t>
      </w:r>
      <w:r w:rsidR="00F5261A" w:rsidRPr="00D6317F">
        <w:rPr>
          <w:rFonts w:ascii="Arial" w:hAnsi="Arial" w:cs="Arial"/>
          <w:b/>
        </w:rPr>
        <w:t>2</w:t>
      </w:r>
      <w:r w:rsidR="004C441F" w:rsidRPr="00D6317F">
        <w:rPr>
          <w:rFonts w:ascii="Arial" w:hAnsi="Arial" w:cs="Arial"/>
          <w:b/>
        </w:rPr>
        <w:t>.</w:t>
      </w:r>
      <w:r w:rsidR="00D503BB" w:rsidRPr="00D6317F">
        <w:rPr>
          <w:rFonts w:ascii="Arial" w:hAnsi="Arial" w:cs="Arial"/>
          <w:b/>
        </w:rPr>
        <w:t xml:space="preserve">18 </w:t>
      </w:r>
      <w:r w:rsidR="00C9133B" w:rsidRPr="00D6317F">
        <w:rPr>
          <w:rFonts w:ascii="Arial" w:hAnsi="Arial" w:cs="Arial"/>
          <w:b/>
        </w:rPr>
        <w:t>Bidder-Proposed Changes to</w:t>
      </w:r>
      <w:r w:rsidR="00D503BB" w:rsidRPr="00D6317F">
        <w:rPr>
          <w:rFonts w:ascii="Arial" w:hAnsi="Arial" w:cs="Arial"/>
          <w:b/>
        </w:rPr>
        <w:t xml:space="preserve"> Preliminary Base</w:t>
      </w:r>
      <w:r w:rsidR="00C9133B" w:rsidRPr="00D6317F">
        <w:rPr>
          <w:rFonts w:ascii="Arial" w:hAnsi="Arial" w:cs="Arial"/>
          <w:b/>
        </w:rPr>
        <w:t xml:space="preserve"> Contract Terms</w:t>
      </w:r>
      <w:r w:rsidR="00483DA8" w:rsidRPr="00D6317F">
        <w:rPr>
          <w:rFonts w:ascii="Arial" w:hAnsi="Arial" w:cs="Arial"/>
        </w:rPr>
        <w:t>.</w:t>
      </w:r>
    </w:p>
    <w:p w14:paraId="64514984" w14:textId="04535DF1" w:rsidR="001873AA" w:rsidRPr="00D6317F" w:rsidRDefault="00C9133B" w:rsidP="00050D25">
      <w:pPr>
        <w:spacing w:line="240" w:lineRule="auto"/>
        <w:ind w:left="450"/>
        <w:jc w:val="both"/>
        <w:rPr>
          <w:rFonts w:ascii="Arial" w:hAnsi="Arial" w:cs="Arial"/>
        </w:rPr>
      </w:pPr>
      <w:r w:rsidRPr="00D6317F">
        <w:rPr>
          <w:rFonts w:ascii="Arial" w:hAnsi="Arial" w:cs="Arial"/>
          <w:b/>
        </w:rPr>
        <w:t>Note:</w:t>
      </w:r>
      <w:r w:rsidR="00442B02" w:rsidRPr="00D6317F">
        <w:rPr>
          <w:rFonts w:ascii="Arial" w:hAnsi="Arial" w:cs="Arial"/>
          <w:b/>
        </w:rPr>
        <w:t xml:space="preserve"> </w:t>
      </w:r>
      <w:r w:rsidRPr="00D6317F">
        <w:rPr>
          <w:rFonts w:ascii="Arial" w:hAnsi="Arial" w:cs="Arial"/>
          <w:b/>
        </w:rPr>
        <w:t xml:space="preserve">The </w:t>
      </w:r>
      <w:r w:rsidR="00302EC7" w:rsidRPr="00D6317F">
        <w:rPr>
          <w:rFonts w:ascii="Arial" w:hAnsi="Arial" w:cs="Arial"/>
          <w:b/>
        </w:rPr>
        <w:t xml:space="preserve">Department </w:t>
      </w:r>
      <w:r w:rsidRPr="00D6317F">
        <w:rPr>
          <w:rFonts w:ascii="Arial" w:hAnsi="Arial" w:cs="Arial"/>
          <w:b/>
        </w:rPr>
        <w:t>is under no obligation to include in the final Agreement any Bidder-Proposed Changes, or to negotiate from, any Bidder-supplied documents.</w:t>
      </w:r>
      <w:r w:rsidR="00442B02" w:rsidRPr="00D6317F">
        <w:rPr>
          <w:rFonts w:ascii="Arial" w:hAnsi="Arial" w:cs="Arial"/>
          <w:b/>
        </w:rPr>
        <w:t xml:space="preserve"> </w:t>
      </w:r>
      <w:r w:rsidR="007B072B" w:rsidRPr="00D6317F">
        <w:rPr>
          <w:rFonts w:ascii="Arial" w:hAnsi="Arial" w:cs="Arial"/>
          <w:b/>
        </w:rPr>
        <w:t xml:space="preserve">The </w:t>
      </w:r>
      <w:r w:rsidR="00302EC7" w:rsidRPr="00D6317F">
        <w:rPr>
          <w:rFonts w:ascii="Arial" w:hAnsi="Arial" w:cs="Arial"/>
          <w:b/>
        </w:rPr>
        <w:t xml:space="preserve">Department </w:t>
      </w:r>
      <w:r w:rsidRPr="00D6317F">
        <w:rPr>
          <w:rFonts w:ascii="Arial" w:hAnsi="Arial" w:cs="Arial"/>
          <w:b/>
        </w:rPr>
        <w:t>reserves the right to require a Bidder to withdraw any and all such proposed terms or documents or parts thereof, as necessary.</w:t>
      </w:r>
    </w:p>
    <w:p w14:paraId="1D7E43DE" w14:textId="77777777" w:rsidR="002B6587" w:rsidRPr="00D6317F" w:rsidRDefault="002B6587" w:rsidP="00050D25">
      <w:pPr>
        <w:pStyle w:val="Heading2"/>
        <w:numPr>
          <w:ilvl w:val="0"/>
          <w:numId w:val="1"/>
        </w:numPr>
        <w:spacing w:line="240" w:lineRule="auto"/>
        <w:ind w:left="450" w:hanging="450"/>
        <w:rPr>
          <w:rFonts w:ascii="Arial" w:hAnsi="Arial" w:cs="Arial"/>
          <w:i w:val="0"/>
        </w:rPr>
      </w:pPr>
      <w:bookmarkStart w:id="76" w:name="_Toc513475180"/>
      <w:bookmarkStart w:id="77" w:name="_Toc225425165"/>
      <w:r w:rsidRPr="00D6317F">
        <w:rPr>
          <w:rFonts w:ascii="Arial" w:hAnsi="Arial" w:cs="Arial"/>
          <w:i w:val="0"/>
        </w:rPr>
        <w:t>Contract Term</w:t>
      </w:r>
      <w:bookmarkEnd w:id="76"/>
      <w:bookmarkEnd w:id="77"/>
    </w:p>
    <w:p w14:paraId="65C48E94" w14:textId="2E9C38C2" w:rsidR="00E14BB7" w:rsidRPr="00D6317F" w:rsidRDefault="00302EC7" w:rsidP="00FF20C8">
      <w:pPr>
        <w:spacing w:line="240" w:lineRule="auto"/>
        <w:ind w:left="450"/>
        <w:jc w:val="both"/>
        <w:rPr>
          <w:rFonts w:ascii="Arial" w:hAnsi="Arial" w:cs="Arial"/>
          <w:b/>
          <w:bCs/>
          <w:i/>
          <w:sz w:val="28"/>
        </w:rPr>
      </w:pPr>
      <w:r w:rsidRPr="00D6317F">
        <w:rPr>
          <w:rFonts w:ascii="Arial" w:hAnsi="Arial" w:cs="Arial"/>
        </w:rPr>
        <w:t>The Department will award one (1) Contract to the successful Bidder. The Contract will become valid and effective only upon its approval by both the Attorney General (</w:t>
      </w:r>
      <w:r w:rsidR="004D3A59">
        <w:rPr>
          <w:rFonts w:ascii="Arial" w:hAnsi="Arial" w:cs="Arial"/>
        </w:rPr>
        <w:t>“</w:t>
      </w:r>
      <w:r w:rsidRPr="00D6317F">
        <w:rPr>
          <w:rFonts w:ascii="Arial" w:hAnsi="Arial" w:cs="Arial"/>
        </w:rPr>
        <w:t>AG</w:t>
      </w:r>
      <w:r w:rsidR="004D3A59">
        <w:rPr>
          <w:rFonts w:ascii="Arial" w:hAnsi="Arial" w:cs="Arial"/>
        </w:rPr>
        <w:t>”</w:t>
      </w:r>
      <w:r w:rsidRPr="00D6317F">
        <w:rPr>
          <w:rFonts w:ascii="Arial" w:hAnsi="Arial" w:cs="Arial"/>
        </w:rPr>
        <w:t>) and the Office of the State Comptroller (</w:t>
      </w:r>
      <w:r w:rsidR="009F1729">
        <w:rPr>
          <w:rFonts w:ascii="Arial" w:hAnsi="Arial" w:cs="Arial"/>
        </w:rPr>
        <w:t>“</w:t>
      </w:r>
      <w:r w:rsidRPr="00D6317F">
        <w:rPr>
          <w:rFonts w:ascii="Arial" w:hAnsi="Arial" w:cs="Arial"/>
        </w:rPr>
        <w:t>OSC</w:t>
      </w:r>
      <w:r w:rsidR="00830D17">
        <w:rPr>
          <w:rFonts w:ascii="Arial" w:hAnsi="Arial" w:cs="Arial"/>
        </w:rPr>
        <w:t>”</w:t>
      </w:r>
      <w:r w:rsidRPr="00D6317F">
        <w:rPr>
          <w:rFonts w:ascii="Arial" w:hAnsi="Arial" w:cs="Arial"/>
        </w:rPr>
        <w:t xml:space="preserve">). Upon receiving the last such approval, </w:t>
      </w:r>
      <w:bookmarkStart w:id="78" w:name="_Hlk214545393"/>
      <w:r w:rsidR="00FF20C8" w:rsidRPr="00D6317F">
        <w:rPr>
          <w:rFonts w:ascii="Arial" w:hAnsi="Arial" w:cs="Arial"/>
        </w:rPr>
        <w:t>the Contract term will commence and shall terminate upon completion and receipt of all required documents and other required services, including testimony, and upon the conclusion of the pending tax certiorari proceedings; or in three (3) years, whichever is later.</w:t>
      </w:r>
      <w:bookmarkEnd w:id="78"/>
    </w:p>
    <w:p w14:paraId="0AC254BC" w14:textId="77777777" w:rsidR="00711409" w:rsidRPr="00D6317F" w:rsidRDefault="00711409" w:rsidP="001747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bCs/>
          <w:i/>
          <w:sz w:val="28"/>
        </w:rPr>
      </w:pPr>
    </w:p>
    <w:p w14:paraId="57FB1431" w14:textId="05CB5D3D" w:rsidR="00473ECC" w:rsidRPr="00D6317F" w:rsidRDefault="0017476E" w:rsidP="001747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sectPr w:rsidR="00473ECC" w:rsidRPr="00D6317F" w:rsidSect="00A1141D">
          <w:pgSz w:w="12240" w:h="15840"/>
          <w:pgMar w:top="1440" w:right="1440" w:bottom="1320" w:left="1440" w:header="720" w:footer="720" w:gutter="0"/>
          <w:cols w:space="720"/>
          <w:docGrid w:linePitch="360"/>
        </w:sectPr>
      </w:pPr>
      <w:bookmarkStart w:id="79" w:name="_Hlk225423583"/>
      <w:r w:rsidRPr="00D6317F">
        <w:rPr>
          <w:rFonts w:ascii="Arial" w:hAnsi="Arial" w:cs="Arial"/>
          <w:b/>
          <w:bCs/>
          <w:i/>
          <w:sz w:val="28"/>
        </w:rPr>
        <w:t>[Remainder of Page Intentionally Left Blank]</w:t>
      </w:r>
    </w:p>
    <w:p w14:paraId="2BB25ED7" w14:textId="12C6AD49" w:rsidR="00BF11CC" w:rsidRPr="00D6317F" w:rsidRDefault="00BF11CC" w:rsidP="006E3DB2">
      <w:pPr>
        <w:spacing w:after="480" w:line="240" w:lineRule="auto"/>
        <w:jc w:val="center"/>
        <w:outlineLvl w:val="0"/>
        <w:rPr>
          <w:rFonts w:ascii="Arial" w:hAnsi="Arial" w:cs="Arial"/>
          <w:sz w:val="32"/>
          <w:szCs w:val="32"/>
        </w:rPr>
      </w:pPr>
      <w:bookmarkStart w:id="80" w:name="_Toc225425166"/>
      <w:bookmarkEnd w:id="79"/>
      <w:r w:rsidRPr="00D6317F">
        <w:rPr>
          <w:rFonts w:ascii="Arial" w:hAnsi="Arial" w:cs="Arial"/>
          <w:b/>
          <w:sz w:val="32"/>
          <w:szCs w:val="32"/>
        </w:rPr>
        <w:lastRenderedPageBreak/>
        <w:t>RFP Key Points</w:t>
      </w:r>
      <w:bookmarkEnd w:id="80"/>
    </w:p>
    <w:p w14:paraId="74ED243C" w14:textId="669CD8AA" w:rsidR="00BF11CC" w:rsidRPr="00D6317F" w:rsidRDefault="00BF11CC" w:rsidP="00711409">
      <w:pPr>
        <w:numPr>
          <w:ilvl w:val="0"/>
          <w:numId w:val="2"/>
        </w:numPr>
        <w:spacing w:before="240" w:after="360" w:line="240" w:lineRule="auto"/>
        <w:ind w:left="446" w:hanging="446"/>
        <w:jc w:val="both"/>
        <w:rPr>
          <w:rFonts w:ascii="Arial" w:hAnsi="Arial" w:cs="Arial"/>
        </w:rPr>
      </w:pPr>
      <w:r w:rsidRPr="00D6317F">
        <w:rPr>
          <w:rFonts w:ascii="Arial" w:hAnsi="Arial" w:cs="Arial"/>
          <w:b/>
          <w:sz w:val="28"/>
          <w:szCs w:val="28"/>
        </w:rPr>
        <w:t>Read the RFP in its entirety.</w:t>
      </w:r>
      <w:r w:rsidR="00442B02" w:rsidRPr="00D6317F">
        <w:rPr>
          <w:rFonts w:ascii="Arial" w:hAnsi="Arial" w:cs="Arial"/>
          <w:b/>
        </w:rPr>
        <w:t xml:space="preserve"> </w:t>
      </w:r>
      <w:r w:rsidR="009211CF" w:rsidRPr="00D6317F">
        <w:rPr>
          <w:rFonts w:ascii="Arial" w:hAnsi="Arial" w:cs="Arial"/>
        </w:rPr>
        <w:t>Note key items such as</w:t>
      </w:r>
      <w:r w:rsidRPr="00D6317F">
        <w:rPr>
          <w:rFonts w:ascii="Arial" w:hAnsi="Arial" w:cs="Arial"/>
        </w:rPr>
        <w:t xml:space="preserve"> critical dates,</w:t>
      </w:r>
      <w:r w:rsidR="009211CF" w:rsidRPr="00D6317F">
        <w:rPr>
          <w:rFonts w:ascii="Arial" w:hAnsi="Arial" w:cs="Arial"/>
        </w:rPr>
        <w:t xml:space="preserve"> </w:t>
      </w:r>
      <w:r w:rsidR="00D02424" w:rsidRPr="00D6317F">
        <w:rPr>
          <w:rFonts w:ascii="Arial" w:hAnsi="Arial" w:cs="Arial"/>
        </w:rPr>
        <w:t>S</w:t>
      </w:r>
      <w:r w:rsidR="009211CF" w:rsidRPr="00D6317F">
        <w:rPr>
          <w:rFonts w:ascii="Arial" w:hAnsi="Arial" w:cs="Arial"/>
        </w:rPr>
        <w:t>ervices required,</w:t>
      </w:r>
      <w:r w:rsidR="00D87F1B" w:rsidRPr="00D6317F">
        <w:rPr>
          <w:rFonts w:ascii="Arial" w:hAnsi="Arial" w:cs="Arial"/>
        </w:rPr>
        <w:t xml:space="preserve"> </w:t>
      </w:r>
      <w:r w:rsidR="009211CF" w:rsidRPr="00D6317F">
        <w:rPr>
          <w:rFonts w:ascii="Arial" w:hAnsi="Arial" w:cs="Arial"/>
        </w:rPr>
        <w:t xml:space="preserve">and </w:t>
      </w:r>
      <w:r w:rsidR="00AB2EFE" w:rsidRPr="00D6317F">
        <w:rPr>
          <w:rFonts w:ascii="Arial" w:hAnsi="Arial" w:cs="Arial"/>
        </w:rPr>
        <w:t xml:space="preserve">Proposal </w:t>
      </w:r>
      <w:r w:rsidR="009211CF" w:rsidRPr="00D6317F">
        <w:rPr>
          <w:rFonts w:ascii="Arial" w:hAnsi="Arial" w:cs="Arial"/>
        </w:rPr>
        <w:t>submission requirements</w:t>
      </w:r>
      <w:r w:rsidRPr="00D6317F">
        <w:rPr>
          <w:rFonts w:ascii="Arial" w:hAnsi="Arial" w:cs="Arial"/>
        </w:rPr>
        <w:t>.</w:t>
      </w:r>
    </w:p>
    <w:p w14:paraId="48941299" w14:textId="5F08B7B0" w:rsidR="009211CF" w:rsidRPr="00D6317F" w:rsidRDefault="009211CF" w:rsidP="00711409">
      <w:pPr>
        <w:numPr>
          <w:ilvl w:val="0"/>
          <w:numId w:val="2"/>
        </w:numPr>
        <w:spacing w:before="240" w:after="360" w:line="240" w:lineRule="auto"/>
        <w:ind w:left="446" w:hanging="446"/>
        <w:jc w:val="both"/>
        <w:rPr>
          <w:rFonts w:ascii="Arial" w:hAnsi="Arial" w:cs="Arial"/>
        </w:rPr>
      </w:pPr>
      <w:r w:rsidRPr="00D6317F">
        <w:rPr>
          <w:rFonts w:ascii="Arial" w:hAnsi="Arial" w:cs="Arial"/>
          <w:b/>
          <w:sz w:val="28"/>
          <w:szCs w:val="28"/>
        </w:rPr>
        <w:t>RFP Glossary of Terms.</w:t>
      </w:r>
      <w:r w:rsidRPr="00D6317F">
        <w:rPr>
          <w:rFonts w:ascii="Arial" w:hAnsi="Arial" w:cs="Arial"/>
          <w:b/>
        </w:rPr>
        <w:t xml:space="preserve"> </w:t>
      </w:r>
      <w:r w:rsidRPr="00D6317F">
        <w:rPr>
          <w:rFonts w:ascii="Arial" w:hAnsi="Arial" w:cs="Arial"/>
        </w:rPr>
        <w:t xml:space="preserve">Definitions for certain terms in this document can be found in </w:t>
      </w:r>
      <w:bookmarkStart w:id="81" w:name="_Hlk30069813"/>
      <w:r w:rsidR="00DB7D44" w:rsidRPr="00D6317F">
        <w:rPr>
          <w:rFonts w:ascii="Arial" w:hAnsi="Arial" w:cs="Arial"/>
          <w:b/>
        </w:rPr>
        <w:t>Appendix</w:t>
      </w:r>
      <w:r w:rsidRPr="00D6317F">
        <w:rPr>
          <w:rFonts w:ascii="Arial" w:hAnsi="Arial" w:cs="Arial"/>
          <w:b/>
        </w:rPr>
        <w:t xml:space="preserve"> </w:t>
      </w:r>
      <w:r w:rsidR="00DF4640" w:rsidRPr="00D6317F">
        <w:rPr>
          <w:rFonts w:ascii="Arial" w:hAnsi="Arial" w:cs="Arial"/>
          <w:b/>
        </w:rPr>
        <w:t>C</w:t>
      </w:r>
      <w:r w:rsidR="00500FE1" w:rsidRPr="00D6317F">
        <w:rPr>
          <w:rFonts w:ascii="Arial" w:hAnsi="Arial" w:cs="Arial"/>
          <w:b/>
        </w:rPr>
        <w:t>.</w:t>
      </w:r>
      <w:r w:rsidRPr="00D6317F">
        <w:rPr>
          <w:rFonts w:ascii="Arial" w:hAnsi="Arial" w:cs="Arial"/>
          <w:b/>
        </w:rPr>
        <w:t xml:space="preserve"> </w:t>
      </w:r>
      <w:r w:rsidR="00DF4640" w:rsidRPr="00D6317F">
        <w:rPr>
          <w:rFonts w:ascii="Arial" w:hAnsi="Arial" w:cs="Arial"/>
          <w:b/>
        </w:rPr>
        <w:t>RFP Glossary</w:t>
      </w:r>
      <w:bookmarkEnd w:id="81"/>
      <w:r w:rsidRPr="00D6317F">
        <w:rPr>
          <w:rFonts w:ascii="Arial" w:hAnsi="Arial" w:cs="Arial"/>
        </w:rPr>
        <w:t>.</w:t>
      </w:r>
    </w:p>
    <w:p w14:paraId="739A5AB6" w14:textId="302BAEC7" w:rsidR="00BF11CC" w:rsidRPr="00D6317F" w:rsidRDefault="006B13C7" w:rsidP="00711409">
      <w:pPr>
        <w:numPr>
          <w:ilvl w:val="0"/>
          <w:numId w:val="2"/>
        </w:numPr>
        <w:spacing w:before="240" w:after="360" w:line="240" w:lineRule="auto"/>
        <w:ind w:left="446" w:hanging="446"/>
        <w:jc w:val="both"/>
        <w:rPr>
          <w:rFonts w:ascii="Arial" w:hAnsi="Arial" w:cs="Arial"/>
        </w:rPr>
      </w:pPr>
      <w:r w:rsidRPr="00D6317F">
        <w:rPr>
          <w:rFonts w:ascii="Arial" w:hAnsi="Arial" w:cs="Arial"/>
          <w:b/>
          <w:sz w:val="28"/>
          <w:szCs w:val="28"/>
        </w:rPr>
        <w:t>Note the name, address, phone numbers and email address of the designated contacts.</w:t>
      </w:r>
      <w:r w:rsidR="00442B02" w:rsidRPr="00D6317F">
        <w:rPr>
          <w:rFonts w:ascii="Arial" w:hAnsi="Arial" w:cs="Arial"/>
          <w:b/>
        </w:rPr>
        <w:t xml:space="preserve"> </w:t>
      </w:r>
      <w:r w:rsidRPr="00D6317F">
        <w:rPr>
          <w:rFonts w:ascii="Arial" w:hAnsi="Arial" w:cs="Arial"/>
        </w:rPr>
        <w:t xml:space="preserve">These are the only individuals that you are </w:t>
      </w:r>
      <w:r w:rsidR="00C55251" w:rsidRPr="00D6317F">
        <w:rPr>
          <w:rFonts w:ascii="Arial" w:hAnsi="Arial" w:cs="Arial"/>
        </w:rPr>
        <w:t>permitted</w:t>
      </w:r>
      <w:r w:rsidRPr="00D6317F">
        <w:rPr>
          <w:rFonts w:ascii="Arial" w:hAnsi="Arial" w:cs="Arial"/>
        </w:rPr>
        <w:t xml:space="preserve"> to contact regarding this RFP.</w:t>
      </w:r>
    </w:p>
    <w:p w14:paraId="6EADE8FD" w14:textId="38795C22" w:rsidR="005A729F" w:rsidRPr="00D6317F" w:rsidRDefault="005A729F" w:rsidP="00711409">
      <w:pPr>
        <w:numPr>
          <w:ilvl w:val="0"/>
          <w:numId w:val="2"/>
        </w:numPr>
        <w:spacing w:before="240" w:after="360" w:line="240" w:lineRule="auto"/>
        <w:ind w:left="446" w:hanging="446"/>
        <w:jc w:val="both"/>
        <w:rPr>
          <w:rFonts w:ascii="Arial" w:hAnsi="Arial" w:cs="Arial"/>
        </w:rPr>
      </w:pPr>
      <w:r w:rsidRPr="00D6317F">
        <w:rPr>
          <w:rFonts w:ascii="Arial" w:hAnsi="Arial" w:cs="Arial"/>
          <w:b/>
          <w:sz w:val="28"/>
          <w:szCs w:val="28"/>
        </w:rPr>
        <w:t xml:space="preserve">Review the DTF website prior to submission of a </w:t>
      </w:r>
      <w:r w:rsidR="00AB2EFE" w:rsidRPr="00D6317F">
        <w:rPr>
          <w:rFonts w:ascii="Arial" w:hAnsi="Arial" w:cs="Arial"/>
          <w:b/>
          <w:sz w:val="28"/>
          <w:szCs w:val="28"/>
        </w:rPr>
        <w:t>Proposal</w:t>
      </w:r>
      <w:r w:rsidRPr="00D6317F">
        <w:rPr>
          <w:rFonts w:ascii="Arial" w:hAnsi="Arial" w:cs="Arial"/>
          <w:b/>
          <w:sz w:val="28"/>
          <w:szCs w:val="28"/>
        </w:rPr>
        <w:t>.</w:t>
      </w:r>
      <w:r w:rsidRPr="00D6317F">
        <w:rPr>
          <w:rFonts w:ascii="Arial" w:hAnsi="Arial" w:cs="Arial"/>
          <w:b/>
        </w:rPr>
        <w:t xml:space="preserve"> </w:t>
      </w:r>
      <w:r w:rsidRPr="00D6317F">
        <w:rPr>
          <w:rFonts w:ascii="Arial" w:hAnsi="Arial" w:cs="Arial"/>
        </w:rPr>
        <w:t>Only the DTF website will contain all amendments and/or addenda to the RFP, including responses to written questions. It is the Bidder’s responsibility to check the Department’s website periodically for any updates.</w:t>
      </w:r>
      <w:r w:rsidR="00442B02" w:rsidRPr="00D6317F">
        <w:rPr>
          <w:rFonts w:ascii="Arial" w:hAnsi="Arial" w:cs="Arial"/>
        </w:rPr>
        <w:t xml:space="preserve"> </w:t>
      </w:r>
      <w:r w:rsidRPr="00D6317F">
        <w:rPr>
          <w:rFonts w:ascii="Arial" w:hAnsi="Arial" w:cs="Arial"/>
        </w:rPr>
        <w:t xml:space="preserve">Note that all applicable amendments and/or addenda information must be incorporated into the Bidder’s </w:t>
      </w:r>
      <w:r w:rsidR="00AB2EFE" w:rsidRPr="00D6317F">
        <w:rPr>
          <w:rFonts w:ascii="Arial" w:hAnsi="Arial" w:cs="Arial"/>
        </w:rPr>
        <w:t>Proposal</w:t>
      </w:r>
      <w:r w:rsidRPr="00D6317F">
        <w:rPr>
          <w:rFonts w:ascii="Arial" w:hAnsi="Arial" w:cs="Arial"/>
        </w:rPr>
        <w:t>. Failure to include such information may result in disqualification or a reduced technical score.</w:t>
      </w:r>
    </w:p>
    <w:p w14:paraId="4DCA8143" w14:textId="7B5C450B" w:rsidR="006B13C7" w:rsidRPr="00D6317F" w:rsidRDefault="006B13C7" w:rsidP="00711409">
      <w:pPr>
        <w:numPr>
          <w:ilvl w:val="0"/>
          <w:numId w:val="2"/>
        </w:numPr>
        <w:spacing w:before="240" w:after="360" w:line="240" w:lineRule="auto"/>
        <w:ind w:left="446" w:hanging="446"/>
        <w:jc w:val="both"/>
        <w:rPr>
          <w:rFonts w:ascii="Arial" w:hAnsi="Arial" w:cs="Arial"/>
        </w:rPr>
      </w:pPr>
      <w:r w:rsidRPr="00D6317F">
        <w:rPr>
          <w:rFonts w:ascii="Arial" w:hAnsi="Arial" w:cs="Arial"/>
          <w:b/>
          <w:sz w:val="28"/>
          <w:szCs w:val="28"/>
        </w:rPr>
        <w:t>Take advantage of the question and answer period</w:t>
      </w:r>
      <w:r w:rsidR="002C31EF">
        <w:rPr>
          <w:rFonts w:ascii="Arial" w:hAnsi="Arial" w:cs="Arial"/>
          <w:b/>
          <w:sz w:val="28"/>
          <w:szCs w:val="28"/>
        </w:rPr>
        <w:t>s</w:t>
      </w:r>
      <w:r w:rsidRPr="00D6317F">
        <w:rPr>
          <w:rFonts w:ascii="Arial" w:hAnsi="Arial" w:cs="Arial"/>
          <w:b/>
          <w:sz w:val="28"/>
          <w:szCs w:val="28"/>
        </w:rPr>
        <w:t>.</w:t>
      </w:r>
      <w:r w:rsidR="00442B02" w:rsidRPr="00D6317F">
        <w:rPr>
          <w:rFonts w:ascii="Arial" w:hAnsi="Arial" w:cs="Arial"/>
        </w:rPr>
        <w:t xml:space="preserve"> </w:t>
      </w:r>
      <w:r w:rsidRPr="00D6317F">
        <w:rPr>
          <w:rFonts w:ascii="Arial" w:hAnsi="Arial" w:cs="Arial"/>
        </w:rPr>
        <w:t xml:space="preserve">Submit your questions </w:t>
      </w:r>
      <w:r w:rsidR="00ED069F" w:rsidRPr="00D6317F">
        <w:rPr>
          <w:rFonts w:ascii="Arial" w:hAnsi="Arial" w:cs="Arial"/>
        </w:rPr>
        <w:t>by one of the methods identified</w:t>
      </w:r>
      <w:r w:rsidRPr="00D6317F">
        <w:rPr>
          <w:rFonts w:ascii="Arial" w:hAnsi="Arial" w:cs="Arial"/>
        </w:rPr>
        <w:t xml:space="preserve"> by the date listed in the Schedule of Events.</w:t>
      </w:r>
      <w:r w:rsidR="00442B02" w:rsidRPr="00D6317F">
        <w:rPr>
          <w:rFonts w:ascii="Arial" w:hAnsi="Arial" w:cs="Arial"/>
        </w:rPr>
        <w:t xml:space="preserve"> </w:t>
      </w:r>
      <w:r w:rsidRPr="00D6317F">
        <w:rPr>
          <w:rFonts w:ascii="Arial" w:hAnsi="Arial" w:cs="Arial"/>
        </w:rPr>
        <w:t>Responses and copies of the questions will be posted on the Department’s Procurement website at:</w:t>
      </w:r>
      <w:r w:rsidR="00442B02" w:rsidRPr="00D6317F">
        <w:rPr>
          <w:rFonts w:ascii="Arial" w:hAnsi="Arial" w:cs="Arial"/>
        </w:rPr>
        <w:t xml:space="preserve"> </w:t>
      </w:r>
      <w:hyperlink r:id="rId24" w:history="1">
        <w:r w:rsidR="00DC3113" w:rsidRPr="00CE20FC">
          <w:rPr>
            <w:rStyle w:val="Hyperlink"/>
            <w:rFonts w:ascii="Arial" w:hAnsi="Arial" w:cs="Arial"/>
          </w:rPr>
          <w:t>http://www.tax.ny.gov/about/procure</w:t>
        </w:r>
      </w:hyperlink>
      <w:r w:rsidRPr="00D6317F">
        <w:rPr>
          <w:rFonts w:ascii="Arial" w:hAnsi="Arial" w:cs="Arial"/>
        </w:rPr>
        <w:t xml:space="preserve">. </w:t>
      </w:r>
    </w:p>
    <w:p w14:paraId="2E086168" w14:textId="3229F42C" w:rsidR="00F22F36" w:rsidRPr="007445C4" w:rsidRDefault="00F22F36" w:rsidP="00711409">
      <w:pPr>
        <w:numPr>
          <w:ilvl w:val="0"/>
          <w:numId w:val="2"/>
        </w:numPr>
        <w:spacing w:before="240" w:after="360" w:line="240" w:lineRule="auto"/>
        <w:ind w:left="446" w:hanging="446"/>
        <w:jc w:val="both"/>
        <w:rPr>
          <w:rFonts w:ascii="Arial" w:hAnsi="Arial" w:cs="Arial"/>
          <w:b/>
        </w:rPr>
      </w:pPr>
      <w:r w:rsidRPr="00D6317F">
        <w:rPr>
          <w:rFonts w:ascii="Arial" w:hAnsi="Arial" w:cs="Arial"/>
          <w:b/>
          <w:sz w:val="28"/>
          <w:szCs w:val="28"/>
        </w:rPr>
        <w:t>Provide complete answers/descriptions.</w:t>
      </w:r>
      <w:r w:rsidRPr="00D6317F">
        <w:rPr>
          <w:rFonts w:ascii="Arial" w:hAnsi="Arial" w:cs="Arial"/>
          <w:b/>
        </w:rPr>
        <w:t xml:space="preserve"> </w:t>
      </w:r>
      <w:r w:rsidRPr="00D6317F">
        <w:rPr>
          <w:rFonts w:ascii="Arial" w:hAnsi="Arial" w:cs="Arial"/>
        </w:rPr>
        <w:t xml:space="preserve">To ensure you are not disqualified from </w:t>
      </w:r>
      <w:r w:rsidR="00AB2EFE" w:rsidRPr="00D6317F">
        <w:rPr>
          <w:rFonts w:ascii="Arial" w:hAnsi="Arial" w:cs="Arial"/>
        </w:rPr>
        <w:t xml:space="preserve">Proposal </w:t>
      </w:r>
      <w:r w:rsidRPr="00D6317F">
        <w:rPr>
          <w:rFonts w:ascii="Arial" w:hAnsi="Arial" w:cs="Arial"/>
        </w:rPr>
        <w:t xml:space="preserve">evaluation, thoroughly read all </w:t>
      </w:r>
      <w:r w:rsidR="000553BA" w:rsidRPr="00D6317F">
        <w:rPr>
          <w:rFonts w:ascii="Arial" w:hAnsi="Arial" w:cs="Arial"/>
        </w:rPr>
        <w:t xml:space="preserve">RFP </w:t>
      </w:r>
      <w:r w:rsidRPr="00D6317F">
        <w:rPr>
          <w:rFonts w:ascii="Arial" w:hAnsi="Arial" w:cs="Arial"/>
        </w:rPr>
        <w:t>requirements and provide complete response</w:t>
      </w:r>
      <w:r w:rsidR="00ED069F" w:rsidRPr="00D6317F">
        <w:rPr>
          <w:rFonts w:ascii="Arial" w:hAnsi="Arial" w:cs="Arial"/>
        </w:rPr>
        <w:t>s</w:t>
      </w:r>
      <w:r w:rsidRPr="00D6317F">
        <w:rPr>
          <w:rFonts w:ascii="Arial" w:hAnsi="Arial" w:cs="Arial"/>
        </w:rPr>
        <w:t>.</w:t>
      </w:r>
      <w:r w:rsidR="00442B02" w:rsidRPr="00D6317F">
        <w:rPr>
          <w:rFonts w:ascii="Arial" w:hAnsi="Arial" w:cs="Arial"/>
        </w:rPr>
        <w:t xml:space="preserve"> </w:t>
      </w:r>
      <w:r w:rsidRPr="00D6317F">
        <w:rPr>
          <w:rFonts w:ascii="Arial" w:hAnsi="Arial" w:cs="Arial"/>
        </w:rPr>
        <w:t xml:space="preserve">Use </w:t>
      </w:r>
      <w:r w:rsidRPr="00D6317F">
        <w:rPr>
          <w:rFonts w:ascii="Arial" w:hAnsi="Arial" w:cs="Arial"/>
          <w:b/>
        </w:rPr>
        <w:t>all</w:t>
      </w:r>
      <w:r w:rsidRPr="00D6317F">
        <w:rPr>
          <w:rFonts w:ascii="Arial" w:hAnsi="Arial" w:cs="Arial"/>
        </w:rPr>
        <w:t xml:space="preserve"> forms provided to submit your response.</w:t>
      </w:r>
      <w:r w:rsidR="00442B02" w:rsidRPr="00D6317F">
        <w:rPr>
          <w:rFonts w:ascii="Arial" w:hAnsi="Arial" w:cs="Arial"/>
        </w:rPr>
        <w:t xml:space="preserve"> </w:t>
      </w:r>
      <w:r w:rsidR="00C55251" w:rsidRPr="00D6317F">
        <w:rPr>
          <w:rFonts w:ascii="Arial" w:hAnsi="Arial" w:cs="Arial"/>
        </w:rPr>
        <w:t>Vague or incomplete responses to r</w:t>
      </w:r>
      <w:r w:rsidR="00C55251" w:rsidRPr="007445C4">
        <w:rPr>
          <w:rFonts w:ascii="Arial" w:hAnsi="Arial" w:cs="Arial"/>
        </w:rPr>
        <w:t xml:space="preserve">equirements may result in a </w:t>
      </w:r>
      <w:r w:rsidR="0016559B" w:rsidRPr="007445C4">
        <w:rPr>
          <w:rFonts w:ascii="Arial" w:hAnsi="Arial" w:cs="Arial"/>
        </w:rPr>
        <w:t xml:space="preserve">disqualification or a </w:t>
      </w:r>
      <w:r w:rsidR="00C55251" w:rsidRPr="007445C4">
        <w:rPr>
          <w:rFonts w:ascii="Arial" w:hAnsi="Arial" w:cs="Arial"/>
        </w:rPr>
        <w:t>reduced technical score.</w:t>
      </w:r>
    </w:p>
    <w:p w14:paraId="128DAEDF" w14:textId="01E44954" w:rsidR="00F22F36" w:rsidRPr="007445C4" w:rsidRDefault="00DB24B2" w:rsidP="00711409">
      <w:pPr>
        <w:numPr>
          <w:ilvl w:val="0"/>
          <w:numId w:val="2"/>
        </w:numPr>
        <w:spacing w:before="240" w:after="360" w:line="240" w:lineRule="auto"/>
        <w:ind w:left="446" w:hanging="446"/>
        <w:jc w:val="both"/>
        <w:rPr>
          <w:rFonts w:ascii="Arial" w:hAnsi="Arial" w:cs="Arial"/>
          <w:b/>
        </w:rPr>
      </w:pPr>
      <w:r w:rsidRPr="007445C4">
        <w:rPr>
          <w:rFonts w:ascii="Arial" w:hAnsi="Arial" w:cs="Arial"/>
          <w:b/>
          <w:sz w:val="28"/>
          <w:szCs w:val="28"/>
        </w:rPr>
        <w:t xml:space="preserve">Review the RFP document and your </w:t>
      </w:r>
      <w:r w:rsidR="00AB2EFE" w:rsidRPr="007445C4">
        <w:rPr>
          <w:rFonts w:ascii="Arial" w:hAnsi="Arial" w:cs="Arial"/>
          <w:b/>
          <w:sz w:val="28"/>
          <w:szCs w:val="28"/>
        </w:rPr>
        <w:t>Proposal</w:t>
      </w:r>
      <w:r w:rsidRPr="007445C4">
        <w:rPr>
          <w:rFonts w:ascii="Arial" w:hAnsi="Arial" w:cs="Arial"/>
          <w:b/>
          <w:sz w:val="28"/>
          <w:szCs w:val="28"/>
        </w:rPr>
        <w:t>.</w:t>
      </w:r>
      <w:r w:rsidR="00442B02" w:rsidRPr="007445C4">
        <w:rPr>
          <w:rFonts w:ascii="Arial" w:hAnsi="Arial" w:cs="Arial"/>
          <w:b/>
        </w:rPr>
        <w:t xml:space="preserve"> </w:t>
      </w:r>
      <w:r w:rsidRPr="007445C4">
        <w:rPr>
          <w:rFonts w:ascii="Arial" w:hAnsi="Arial" w:cs="Arial"/>
        </w:rPr>
        <w:t>Make sure all requirements are addressed and all copies</w:t>
      </w:r>
      <w:r w:rsidR="0061212F" w:rsidRPr="007445C4">
        <w:rPr>
          <w:rFonts w:ascii="Arial" w:hAnsi="Arial" w:cs="Arial"/>
        </w:rPr>
        <w:t>, including electronic copies,</w:t>
      </w:r>
      <w:r w:rsidRPr="007445C4">
        <w:rPr>
          <w:rFonts w:ascii="Arial" w:hAnsi="Arial" w:cs="Arial"/>
        </w:rPr>
        <w:t xml:space="preserve"> are identical and complete.</w:t>
      </w:r>
    </w:p>
    <w:p w14:paraId="607A5D8D" w14:textId="05BD7ED5" w:rsidR="00DB24B2" w:rsidRPr="007445C4" w:rsidRDefault="00DB24B2" w:rsidP="00711409">
      <w:pPr>
        <w:numPr>
          <w:ilvl w:val="0"/>
          <w:numId w:val="2"/>
        </w:numPr>
        <w:spacing w:before="240" w:after="360" w:line="240" w:lineRule="auto"/>
        <w:ind w:left="446" w:hanging="446"/>
        <w:jc w:val="both"/>
        <w:rPr>
          <w:rFonts w:ascii="Arial" w:hAnsi="Arial" w:cs="Arial"/>
          <w:b/>
        </w:rPr>
      </w:pPr>
      <w:r w:rsidRPr="007445C4">
        <w:rPr>
          <w:rFonts w:ascii="Arial" w:hAnsi="Arial" w:cs="Arial"/>
          <w:b/>
          <w:sz w:val="28"/>
          <w:szCs w:val="28"/>
        </w:rPr>
        <w:t xml:space="preserve">Package your </w:t>
      </w:r>
      <w:r w:rsidR="00AB2EFE" w:rsidRPr="007445C4">
        <w:rPr>
          <w:rFonts w:ascii="Arial" w:hAnsi="Arial" w:cs="Arial"/>
          <w:b/>
          <w:sz w:val="28"/>
          <w:szCs w:val="28"/>
        </w:rPr>
        <w:t xml:space="preserve">Proposal </w:t>
      </w:r>
      <w:r w:rsidRPr="007445C4">
        <w:rPr>
          <w:rFonts w:ascii="Arial" w:hAnsi="Arial" w:cs="Arial"/>
          <w:b/>
          <w:sz w:val="28"/>
          <w:szCs w:val="28"/>
        </w:rPr>
        <w:t>as required in the RFP.</w:t>
      </w:r>
      <w:r w:rsidR="00442B02" w:rsidRPr="007445C4">
        <w:rPr>
          <w:rFonts w:ascii="Arial" w:hAnsi="Arial" w:cs="Arial"/>
        </w:rPr>
        <w:t xml:space="preserve"> </w:t>
      </w:r>
      <w:r w:rsidRPr="007445C4">
        <w:rPr>
          <w:rFonts w:ascii="Arial" w:hAnsi="Arial" w:cs="Arial"/>
        </w:rPr>
        <w:t xml:space="preserve">Make sure your </w:t>
      </w:r>
      <w:r w:rsidR="00AB2EFE" w:rsidRPr="007445C4">
        <w:rPr>
          <w:rFonts w:ascii="Arial" w:hAnsi="Arial" w:cs="Arial"/>
        </w:rPr>
        <w:t xml:space="preserve">Proposal </w:t>
      </w:r>
      <w:r w:rsidRPr="007445C4">
        <w:rPr>
          <w:rFonts w:ascii="Arial" w:hAnsi="Arial" w:cs="Arial"/>
        </w:rPr>
        <w:t>conforms to the packaging requirements.</w:t>
      </w:r>
      <w:r w:rsidR="00442B02" w:rsidRPr="007445C4">
        <w:rPr>
          <w:rFonts w:ascii="Arial" w:hAnsi="Arial" w:cs="Arial"/>
        </w:rPr>
        <w:t xml:space="preserve"> </w:t>
      </w:r>
      <w:r w:rsidRPr="007445C4">
        <w:rPr>
          <w:rFonts w:ascii="Arial" w:hAnsi="Arial" w:cs="Arial"/>
        </w:rPr>
        <w:t>Proposals not packaged accordingly may be deemed non-responsive.</w:t>
      </w:r>
    </w:p>
    <w:p w14:paraId="5163E16F" w14:textId="4CF43DE7" w:rsidR="008B40DF" w:rsidRPr="007445C4" w:rsidRDefault="00DB24B2" w:rsidP="00AF7EFF">
      <w:pPr>
        <w:numPr>
          <w:ilvl w:val="0"/>
          <w:numId w:val="2"/>
        </w:numPr>
        <w:spacing w:before="240" w:after="240" w:line="240" w:lineRule="auto"/>
        <w:ind w:left="446" w:hanging="446"/>
        <w:jc w:val="both"/>
        <w:rPr>
          <w:rFonts w:ascii="Arial" w:hAnsi="Arial" w:cs="Arial"/>
        </w:rPr>
      </w:pPr>
      <w:r w:rsidRPr="007445C4">
        <w:rPr>
          <w:rFonts w:ascii="Arial" w:hAnsi="Arial" w:cs="Arial"/>
          <w:b/>
          <w:sz w:val="28"/>
          <w:szCs w:val="28"/>
        </w:rPr>
        <w:t xml:space="preserve">Submit your </w:t>
      </w:r>
      <w:r w:rsidR="00AB2EFE" w:rsidRPr="007445C4">
        <w:rPr>
          <w:rFonts w:ascii="Arial" w:hAnsi="Arial" w:cs="Arial"/>
          <w:b/>
          <w:sz w:val="28"/>
          <w:szCs w:val="28"/>
        </w:rPr>
        <w:t xml:space="preserve">Proposal </w:t>
      </w:r>
      <w:r w:rsidRPr="007445C4">
        <w:rPr>
          <w:rFonts w:ascii="Arial" w:hAnsi="Arial" w:cs="Arial"/>
          <w:b/>
          <w:sz w:val="28"/>
          <w:szCs w:val="28"/>
        </w:rPr>
        <w:t>on time.</w:t>
      </w:r>
      <w:r w:rsidR="00442B02" w:rsidRPr="007445C4">
        <w:rPr>
          <w:rFonts w:ascii="Arial" w:hAnsi="Arial" w:cs="Arial"/>
          <w:sz w:val="28"/>
          <w:szCs w:val="28"/>
        </w:rPr>
        <w:t xml:space="preserve"> </w:t>
      </w:r>
      <w:r w:rsidR="00C55251" w:rsidRPr="007445C4">
        <w:rPr>
          <w:rFonts w:ascii="Arial" w:hAnsi="Arial" w:cs="Arial"/>
        </w:rPr>
        <w:t xml:space="preserve">Except as specified in </w:t>
      </w:r>
      <w:r w:rsidR="00DB7D44" w:rsidRPr="007445C4">
        <w:rPr>
          <w:rFonts w:ascii="Arial" w:hAnsi="Arial" w:cs="Arial"/>
          <w:b/>
        </w:rPr>
        <w:t>Section</w:t>
      </w:r>
      <w:r w:rsidR="00C55251" w:rsidRPr="007445C4">
        <w:rPr>
          <w:rFonts w:ascii="Arial" w:hAnsi="Arial" w:cs="Arial"/>
          <w:b/>
        </w:rPr>
        <w:t xml:space="preserve"> </w:t>
      </w:r>
      <w:r w:rsidR="007B31AF" w:rsidRPr="007445C4">
        <w:rPr>
          <w:rFonts w:ascii="Arial" w:hAnsi="Arial" w:cs="Arial"/>
          <w:b/>
        </w:rPr>
        <w:t>9</w:t>
      </w:r>
      <w:r w:rsidR="00C55251" w:rsidRPr="007445C4">
        <w:rPr>
          <w:rFonts w:ascii="Arial" w:hAnsi="Arial" w:cs="Arial"/>
          <w:b/>
        </w:rPr>
        <w:t>.</w:t>
      </w:r>
      <w:r w:rsidR="007712D6" w:rsidRPr="007445C4">
        <w:rPr>
          <w:rFonts w:ascii="Arial" w:hAnsi="Arial" w:cs="Arial"/>
          <w:b/>
        </w:rPr>
        <w:t>1</w:t>
      </w:r>
      <w:r w:rsidR="00C55251" w:rsidRPr="007445C4">
        <w:rPr>
          <w:rFonts w:ascii="Arial" w:hAnsi="Arial" w:cs="Arial"/>
          <w:b/>
        </w:rPr>
        <w:t>.16</w:t>
      </w:r>
      <w:r w:rsidR="00C55251" w:rsidRPr="007445C4">
        <w:rPr>
          <w:rFonts w:ascii="Arial" w:hAnsi="Arial" w:cs="Arial"/>
        </w:rPr>
        <w:t xml:space="preserve">, </w:t>
      </w:r>
      <w:r w:rsidR="00AB2EFE" w:rsidRPr="007445C4">
        <w:rPr>
          <w:rFonts w:ascii="Arial" w:hAnsi="Arial" w:cs="Arial"/>
        </w:rPr>
        <w:t xml:space="preserve">Proposals </w:t>
      </w:r>
      <w:r w:rsidRPr="007445C4">
        <w:rPr>
          <w:rFonts w:ascii="Arial" w:hAnsi="Arial" w:cs="Arial"/>
        </w:rPr>
        <w:t>received after the da</w:t>
      </w:r>
      <w:r w:rsidR="00ED069F" w:rsidRPr="007445C4">
        <w:rPr>
          <w:rFonts w:ascii="Arial" w:hAnsi="Arial" w:cs="Arial"/>
        </w:rPr>
        <w:t>te and time in the Schedule of E</w:t>
      </w:r>
      <w:r w:rsidRPr="007445C4">
        <w:rPr>
          <w:rFonts w:ascii="Arial" w:hAnsi="Arial" w:cs="Arial"/>
        </w:rPr>
        <w:t xml:space="preserve">vents will </w:t>
      </w:r>
      <w:r w:rsidR="008B40DF" w:rsidRPr="007445C4">
        <w:rPr>
          <w:rFonts w:ascii="Arial" w:hAnsi="Arial" w:cs="Arial"/>
        </w:rPr>
        <w:t>not</w:t>
      </w:r>
      <w:r w:rsidRPr="007445C4">
        <w:rPr>
          <w:rFonts w:ascii="Arial" w:hAnsi="Arial" w:cs="Arial"/>
        </w:rPr>
        <w:t xml:space="preserve"> be considered for award and may be returned, unopened, to the sender.</w:t>
      </w:r>
    </w:p>
    <w:p w14:paraId="272F3ECB" w14:textId="77777777" w:rsidR="00A52117" w:rsidRPr="007445C4" w:rsidRDefault="00A52117" w:rsidP="00172B9E">
      <w:pPr>
        <w:spacing w:after="120" w:line="240" w:lineRule="auto"/>
        <w:ind w:left="720"/>
        <w:jc w:val="both"/>
        <w:rPr>
          <w:rFonts w:ascii="Arial" w:hAnsi="Arial" w:cs="Arial"/>
        </w:rPr>
      </w:pPr>
    </w:p>
    <w:p w14:paraId="195FE136" w14:textId="1F194315" w:rsidR="00A52117" w:rsidRPr="007445C4" w:rsidRDefault="00A52117" w:rsidP="00172B9E">
      <w:pPr>
        <w:spacing w:after="120" w:line="240" w:lineRule="auto"/>
        <w:ind w:left="720"/>
        <w:jc w:val="both"/>
        <w:rPr>
          <w:rFonts w:ascii="Arial" w:hAnsi="Arial" w:cs="Arial"/>
        </w:rPr>
        <w:sectPr w:rsidR="00A52117" w:rsidRPr="007445C4" w:rsidSect="00A1141D">
          <w:pgSz w:w="12240" w:h="15840"/>
          <w:pgMar w:top="1440" w:right="1440" w:bottom="1320" w:left="1440" w:header="720" w:footer="720" w:gutter="0"/>
          <w:cols w:space="720"/>
          <w:docGrid w:linePitch="360"/>
        </w:sectPr>
      </w:pPr>
    </w:p>
    <w:p w14:paraId="58AB7293" w14:textId="77777777" w:rsidR="008B40DF" w:rsidRPr="007445C4" w:rsidRDefault="008B40DF" w:rsidP="00F12639">
      <w:pPr>
        <w:pStyle w:val="Heading1"/>
        <w:numPr>
          <w:ilvl w:val="0"/>
          <w:numId w:val="5"/>
        </w:numPr>
        <w:pBdr>
          <w:bottom w:val="single" w:sz="4" w:space="1" w:color="auto"/>
        </w:pBdr>
        <w:spacing w:before="120" w:line="240" w:lineRule="auto"/>
        <w:rPr>
          <w:rFonts w:ascii="Arial" w:hAnsi="Arial" w:cs="Arial"/>
        </w:rPr>
      </w:pPr>
      <w:bookmarkStart w:id="82" w:name="_Toc513475181"/>
      <w:bookmarkStart w:id="83" w:name="_Toc225425167"/>
      <w:r w:rsidRPr="007445C4">
        <w:rPr>
          <w:rFonts w:ascii="Arial" w:hAnsi="Arial" w:cs="Arial"/>
        </w:rPr>
        <w:lastRenderedPageBreak/>
        <w:t>Introduction</w:t>
      </w:r>
      <w:bookmarkEnd w:id="82"/>
      <w:bookmarkEnd w:id="83"/>
    </w:p>
    <w:p w14:paraId="44575F79" w14:textId="77777777" w:rsidR="008B40DF" w:rsidRPr="007445C4" w:rsidRDefault="008B40DF" w:rsidP="00A21C46">
      <w:pPr>
        <w:pStyle w:val="Heading2"/>
        <w:numPr>
          <w:ilvl w:val="1"/>
          <w:numId w:val="3"/>
        </w:numPr>
        <w:spacing w:line="240" w:lineRule="auto"/>
        <w:ind w:left="720" w:hanging="720"/>
        <w:rPr>
          <w:rFonts w:ascii="Arial" w:hAnsi="Arial" w:cs="Arial"/>
          <w:i w:val="0"/>
        </w:rPr>
      </w:pPr>
      <w:bookmarkStart w:id="84" w:name="_Toc513475182"/>
      <w:bookmarkStart w:id="85" w:name="_Toc225425168"/>
      <w:bookmarkStart w:id="86" w:name="_Hlk28591563"/>
      <w:bookmarkStart w:id="87" w:name="_Hlk4678621"/>
      <w:r w:rsidRPr="007445C4">
        <w:rPr>
          <w:rFonts w:ascii="Arial" w:hAnsi="Arial" w:cs="Arial"/>
          <w:i w:val="0"/>
        </w:rPr>
        <w:t>Purpose</w:t>
      </w:r>
      <w:bookmarkEnd w:id="84"/>
      <w:bookmarkEnd w:id="85"/>
    </w:p>
    <w:p w14:paraId="1589C8A1" w14:textId="5129F48D" w:rsidR="00DF424F" w:rsidRPr="007445C4" w:rsidRDefault="00DF424F" w:rsidP="00DF424F">
      <w:pPr>
        <w:spacing w:line="240" w:lineRule="auto"/>
        <w:ind w:left="720"/>
        <w:jc w:val="both"/>
        <w:rPr>
          <w:rFonts w:ascii="Arial" w:hAnsi="Arial" w:cs="Arial"/>
        </w:rPr>
      </w:pPr>
      <w:bookmarkStart w:id="88" w:name="_Toc127969285"/>
      <w:bookmarkStart w:id="89" w:name="_Hlk220669438"/>
      <w:bookmarkStart w:id="90" w:name="_Hlk220669350"/>
      <w:bookmarkStart w:id="91" w:name="_Toc513475183"/>
      <w:bookmarkStart w:id="92" w:name="_Hlk4679077"/>
      <w:bookmarkEnd w:id="86"/>
      <w:bookmarkEnd w:id="87"/>
      <w:bookmarkEnd w:id="88"/>
      <w:r w:rsidRPr="007445C4">
        <w:rPr>
          <w:rFonts w:ascii="Arial" w:hAnsi="Arial" w:cs="Arial"/>
        </w:rPr>
        <w:t>The New York State Department of Taxation and Finance (</w:t>
      </w:r>
      <w:r w:rsidR="00890C94">
        <w:rPr>
          <w:rFonts w:ascii="Arial" w:hAnsi="Arial" w:cs="Arial"/>
        </w:rPr>
        <w:t>“</w:t>
      </w:r>
      <w:r w:rsidRPr="007445C4">
        <w:rPr>
          <w:rFonts w:ascii="Arial" w:hAnsi="Arial" w:cs="Arial"/>
        </w:rPr>
        <w:t>DTF</w:t>
      </w:r>
      <w:r w:rsidR="00910E5C">
        <w:rPr>
          <w:rFonts w:ascii="Arial" w:hAnsi="Arial" w:cs="Arial"/>
        </w:rPr>
        <w:t>”</w:t>
      </w:r>
      <w:r w:rsidRPr="007445C4">
        <w:rPr>
          <w:rFonts w:ascii="Arial" w:hAnsi="Arial" w:cs="Arial"/>
        </w:rPr>
        <w:t xml:space="preserve"> or </w:t>
      </w:r>
      <w:r w:rsidR="00910E5C">
        <w:rPr>
          <w:rFonts w:ascii="Arial" w:hAnsi="Arial" w:cs="Arial"/>
        </w:rPr>
        <w:t>“</w:t>
      </w:r>
      <w:r w:rsidRPr="007445C4">
        <w:rPr>
          <w:rFonts w:ascii="Arial" w:hAnsi="Arial" w:cs="Arial"/>
        </w:rPr>
        <w:t>Department</w:t>
      </w:r>
      <w:r w:rsidR="00910E5C">
        <w:rPr>
          <w:rFonts w:ascii="Arial" w:hAnsi="Arial" w:cs="Arial"/>
        </w:rPr>
        <w:t>”</w:t>
      </w:r>
      <w:r w:rsidRPr="007445C4">
        <w:rPr>
          <w:rFonts w:ascii="Arial" w:hAnsi="Arial" w:cs="Arial"/>
        </w:rPr>
        <w:t xml:space="preserve">) is soliciting Proposals from qualified vendors to provide real property appraisal services specific to special franchise properties </w:t>
      </w:r>
      <w:r>
        <w:rPr>
          <w:rFonts w:ascii="Arial" w:hAnsi="Arial" w:cs="Arial"/>
        </w:rPr>
        <w:t xml:space="preserve">and telecommunications assessment ceiling properties, </w:t>
      </w:r>
      <w:r w:rsidRPr="007445C4">
        <w:rPr>
          <w:rFonts w:ascii="Arial" w:hAnsi="Arial" w:cs="Arial"/>
        </w:rPr>
        <w:t xml:space="preserve">for the purpose of defending a judicial challenge to property full values in New </w:t>
      </w:r>
      <w:bookmarkStart w:id="93" w:name="_Hlk220669387"/>
      <w:r w:rsidRPr="007445C4">
        <w:rPr>
          <w:rFonts w:ascii="Arial" w:hAnsi="Arial" w:cs="Arial"/>
        </w:rPr>
        <w:t>York State</w:t>
      </w:r>
      <w:r>
        <w:rPr>
          <w:rFonts w:ascii="Arial" w:hAnsi="Arial" w:cs="Arial"/>
        </w:rPr>
        <w:t xml:space="preserve"> </w:t>
      </w:r>
      <w:bookmarkStart w:id="94" w:name="_Hlk220669298"/>
      <w:bookmarkStart w:id="95" w:name="_Hlk220669251"/>
      <w:r>
        <w:rPr>
          <w:rFonts w:ascii="Arial" w:hAnsi="Arial" w:cs="Arial"/>
        </w:rPr>
        <w:t>by SLIC Network Solutions, Inc.</w:t>
      </w:r>
      <w:bookmarkEnd w:id="89"/>
      <w:bookmarkEnd w:id="93"/>
      <w:bookmarkEnd w:id="94"/>
    </w:p>
    <w:p w14:paraId="2596B334" w14:textId="4F0B440E" w:rsidR="007A44CA" w:rsidRPr="007445C4" w:rsidRDefault="00D35FE4" w:rsidP="00A21C46">
      <w:pPr>
        <w:pStyle w:val="Heading2"/>
        <w:numPr>
          <w:ilvl w:val="1"/>
          <w:numId w:val="3"/>
        </w:numPr>
        <w:spacing w:line="240" w:lineRule="auto"/>
        <w:ind w:left="720" w:hanging="720"/>
        <w:rPr>
          <w:rFonts w:ascii="Arial" w:hAnsi="Arial" w:cs="Arial"/>
          <w:i w:val="0"/>
          <w:lang w:val="en-US"/>
        </w:rPr>
      </w:pPr>
      <w:bookmarkStart w:id="96" w:name="_Toc225425169"/>
      <w:bookmarkEnd w:id="90"/>
      <w:bookmarkEnd w:id="95"/>
      <w:r w:rsidRPr="007445C4">
        <w:rPr>
          <w:rFonts w:ascii="Arial" w:hAnsi="Arial" w:cs="Arial"/>
          <w:i w:val="0"/>
          <w:lang w:val="en-US"/>
        </w:rPr>
        <w:t>New York State Department of Taxation and Finance Background</w:t>
      </w:r>
      <w:bookmarkEnd w:id="96"/>
    </w:p>
    <w:p w14:paraId="188C2090" w14:textId="10ED045C" w:rsidR="00A14B88" w:rsidRPr="007019D2" w:rsidRDefault="007B018C" w:rsidP="00A14B88">
      <w:pPr>
        <w:spacing w:line="240" w:lineRule="auto"/>
        <w:ind w:left="720"/>
        <w:jc w:val="both"/>
        <w:rPr>
          <w:rFonts w:ascii="Arial" w:hAnsi="Arial" w:cs="Arial"/>
          <w:szCs w:val="20"/>
        </w:rPr>
      </w:pPr>
      <w:bookmarkStart w:id="97" w:name="_Hlk221278682"/>
      <w:bookmarkStart w:id="98" w:name="_Hlk216167425"/>
      <w:r w:rsidRPr="007019D2">
        <w:rPr>
          <w:rFonts w:ascii="Arial" w:hAnsi="Arial" w:cs="Arial"/>
        </w:rPr>
        <w:t>The New York State Department of Taxation and Finance collects tax revenues that fund services and programs that benefit New Yorkers. In fiscal year 2024, we collected more than $147 billion in state and local taxes. Our department administers 49 state and local taxes and fees, including $23 billion in local sales tax and more than $14 billion in local income tax. In regard to real property taxes, the department supports more than 1,000 local governments that, in 2024, administered more than $71 billion in local property taxes.</w:t>
      </w:r>
      <w:r w:rsidR="00BB5EF2" w:rsidRPr="007019D2">
        <w:rPr>
          <w:rFonts w:ascii="Arial" w:hAnsi="Arial" w:cs="Arial"/>
        </w:rPr>
        <w:t xml:space="preserve"> On June 6, 2010, the Department statutorily merged with the former Office of Real Property Services (</w:t>
      </w:r>
      <w:r w:rsidR="00A41C12">
        <w:rPr>
          <w:rFonts w:ascii="Arial" w:hAnsi="Arial" w:cs="Arial"/>
        </w:rPr>
        <w:t>“</w:t>
      </w:r>
      <w:r w:rsidR="00BB5EF2" w:rsidRPr="007019D2">
        <w:rPr>
          <w:rFonts w:ascii="Arial" w:hAnsi="Arial" w:cs="Arial"/>
        </w:rPr>
        <w:t>ORPS</w:t>
      </w:r>
      <w:r w:rsidR="00A41C12">
        <w:rPr>
          <w:rFonts w:ascii="Arial" w:hAnsi="Arial" w:cs="Arial"/>
        </w:rPr>
        <w:t>”</w:t>
      </w:r>
      <w:r w:rsidR="00BB5EF2" w:rsidRPr="007019D2">
        <w:rPr>
          <w:rFonts w:ascii="Arial" w:hAnsi="Arial" w:cs="Arial"/>
        </w:rPr>
        <w:t>) in order to realize significant savings and efficiencies, as well as enhance the State's oversight of local property tax administration.</w:t>
      </w:r>
      <w:r w:rsidRPr="007019D2">
        <w:rPr>
          <w:rFonts w:ascii="Arial" w:hAnsi="Arial" w:cs="Arial"/>
        </w:rPr>
        <w:t xml:space="preserve"> </w:t>
      </w:r>
      <w:r w:rsidR="00A14B88" w:rsidRPr="007019D2">
        <w:rPr>
          <w:rFonts w:ascii="Arial" w:hAnsi="Arial" w:cs="Arial"/>
        </w:rPr>
        <w:t>The Department also manages the State Treasury, which provides investment and cash management services to various State agencies and public benefit corporations, and acts on the Tax Commissioner's behalf as joint custodian of the State's General Checking Account.</w:t>
      </w:r>
      <w:bookmarkEnd w:id="97"/>
      <w:r w:rsidR="00A14B88" w:rsidRPr="007019D2">
        <w:rPr>
          <w:rFonts w:ascii="Arial" w:hAnsi="Arial" w:cs="Arial"/>
        </w:rPr>
        <w:t xml:space="preserve"> </w:t>
      </w:r>
    </w:p>
    <w:p w14:paraId="6BD74DD0" w14:textId="78898DD4" w:rsidR="00D31DD5" w:rsidRPr="00DF1C40" w:rsidRDefault="00D31DD5" w:rsidP="00D31DD5">
      <w:pPr>
        <w:pStyle w:val="Heading1"/>
        <w:numPr>
          <w:ilvl w:val="0"/>
          <w:numId w:val="5"/>
        </w:numPr>
        <w:pBdr>
          <w:bottom w:val="single" w:sz="4" w:space="1" w:color="auto"/>
        </w:pBdr>
        <w:spacing w:before="120" w:line="240" w:lineRule="auto"/>
        <w:rPr>
          <w:rFonts w:ascii="Arial" w:hAnsi="Arial" w:cs="Arial"/>
        </w:rPr>
      </w:pPr>
      <w:bookmarkStart w:id="99" w:name="_Toc225425170"/>
      <w:bookmarkEnd w:id="98"/>
      <w:r w:rsidRPr="00DF1C40">
        <w:rPr>
          <w:rFonts w:ascii="Arial" w:hAnsi="Arial" w:cs="Arial"/>
        </w:rPr>
        <w:t>Scope of Services</w:t>
      </w:r>
      <w:bookmarkEnd w:id="99"/>
    </w:p>
    <w:p w14:paraId="1138602C" w14:textId="5A7671F6" w:rsidR="00DF424F" w:rsidRDefault="00DF424F" w:rsidP="00DF424F">
      <w:pPr>
        <w:spacing w:after="120" w:line="240" w:lineRule="auto"/>
        <w:jc w:val="both"/>
        <w:rPr>
          <w:rFonts w:ascii="Arial" w:eastAsia="Arial" w:hAnsi="Arial" w:cs="Arial"/>
          <w:bCs/>
          <w:lang w:bidi="en-US"/>
        </w:rPr>
      </w:pPr>
      <w:bookmarkStart w:id="100" w:name="_Hlk221278724"/>
      <w:bookmarkStart w:id="101" w:name="_Toc189041558"/>
      <w:bookmarkStart w:id="102" w:name="_Hlk110937321"/>
      <w:bookmarkStart w:id="103" w:name="_Toc513475186"/>
      <w:bookmarkStart w:id="104" w:name="_Hlk512599223"/>
      <w:r w:rsidRPr="007445C4">
        <w:rPr>
          <w:rFonts w:ascii="Arial" w:eastAsia="Arial" w:hAnsi="Arial" w:cs="Arial"/>
          <w:bCs/>
          <w:lang w:bidi="en-US"/>
        </w:rPr>
        <w:t xml:space="preserve">Article 6 of the Real Property Tax Law (“RPTL”) requires the New York State Department of Taxation and Finance to determine the assessed value of </w:t>
      </w:r>
      <w:r w:rsidR="00942459">
        <w:rPr>
          <w:rFonts w:ascii="Arial" w:eastAsia="Arial" w:hAnsi="Arial" w:cs="Arial"/>
          <w:bCs/>
          <w:lang w:bidi="en-US"/>
        </w:rPr>
        <w:t>S</w:t>
      </w:r>
      <w:r w:rsidRPr="007445C4">
        <w:rPr>
          <w:rFonts w:ascii="Arial" w:eastAsia="Arial" w:hAnsi="Arial" w:cs="Arial"/>
          <w:bCs/>
          <w:lang w:bidi="en-US"/>
        </w:rPr>
        <w:t xml:space="preserve">pecial </w:t>
      </w:r>
      <w:r w:rsidR="00942459">
        <w:rPr>
          <w:rFonts w:ascii="Arial" w:eastAsia="Arial" w:hAnsi="Arial" w:cs="Arial"/>
          <w:bCs/>
          <w:lang w:bidi="en-US"/>
        </w:rPr>
        <w:t>F</w:t>
      </w:r>
      <w:r w:rsidRPr="007445C4">
        <w:rPr>
          <w:rFonts w:ascii="Arial" w:eastAsia="Arial" w:hAnsi="Arial" w:cs="Arial"/>
          <w:bCs/>
          <w:lang w:bidi="en-US"/>
        </w:rPr>
        <w:t xml:space="preserve">ranchise </w:t>
      </w:r>
      <w:r w:rsidR="003E330C">
        <w:rPr>
          <w:rFonts w:ascii="Arial" w:eastAsia="Arial" w:hAnsi="Arial" w:cs="Arial"/>
          <w:bCs/>
          <w:lang w:bidi="en-US"/>
        </w:rPr>
        <w:t>P</w:t>
      </w:r>
      <w:r w:rsidRPr="007445C4">
        <w:rPr>
          <w:rFonts w:ascii="Arial" w:eastAsia="Arial" w:hAnsi="Arial" w:cs="Arial"/>
          <w:bCs/>
          <w:lang w:bidi="en-US"/>
        </w:rPr>
        <w:t xml:space="preserve">roperty </w:t>
      </w:r>
      <w:r w:rsidR="00B279FA">
        <w:rPr>
          <w:rFonts w:ascii="Arial" w:eastAsia="Arial" w:hAnsi="Arial" w:cs="Arial"/>
          <w:bCs/>
          <w:lang w:bidi="en-US"/>
        </w:rPr>
        <w:t>(“Special Franchise Property”)</w:t>
      </w:r>
      <w:r w:rsidR="005B5026">
        <w:rPr>
          <w:rFonts w:ascii="Arial" w:eastAsia="Arial" w:hAnsi="Arial" w:cs="Arial"/>
          <w:bCs/>
          <w:lang w:bidi="en-US"/>
        </w:rPr>
        <w:t xml:space="preserve"> </w:t>
      </w:r>
      <w:r w:rsidRPr="007445C4">
        <w:rPr>
          <w:rFonts w:ascii="Arial" w:eastAsia="Arial" w:hAnsi="Arial" w:cs="Arial"/>
          <w:bCs/>
          <w:lang w:bidi="en-US"/>
        </w:rPr>
        <w:t>throughout New York State and defend the valuation of that</w:t>
      </w:r>
      <w:r w:rsidR="003E330C">
        <w:rPr>
          <w:rFonts w:ascii="Arial" w:eastAsia="Arial" w:hAnsi="Arial" w:cs="Arial"/>
          <w:bCs/>
          <w:lang w:bidi="en-US"/>
        </w:rPr>
        <w:t xml:space="preserve"> Special Franchise</w:t>
      </w:r>
      <w:r w:rsidRPr="007445C4">
        <w:rPr>
          <w:rFonts w:ascii="Arial" w:eastAsia="Arial" w:hAnsi="Arial" w:cs="Arial"/>
          <w:bCs/>
          <w:lang w:bidi="en-US"/>
        </w:rPr>
        <w:t xml:space="preserve"> </w:t>
      </w:r>
      <w:r w:rsidR="003E330C">
        <w:rPr>
          <w:rFonts w:ascii="Arial" w:eastAsia="Arial" w:hAnsi="Arial" w:cs="Arial"/>
          <w:bCs/>
          <w:lang w:bidi="en-US"/>
        </w:rPr>
        <w:t>P</w:t>
      </w:r>
      <w:r w:rsidRPr="007445C4">
        <w:rPr>
          <w:rFonts w:ascii="Arial" w:eastAsia="Arial" w:hAnsi="Arial" w:cs="Arial"/>
          <w:bCs/>
          <w:lang w:bidi="en-US"/>
        </w:rPr>
        <w:t xml:space="preserve">roperty when challenged in administrative and judicial proceedings. </w:t>
      </w:r>
      <w:bookmarkStart w:id="105" w:name="_Hlk214545625"/>
      <w:r w:rsidRPr="002F27FC">
        <w:rPr>
          <w:rFonts w:ascii="Arial" w:eastAsia="Arial" w:hAnsi="Arial" w:cs="Arial"/>
          <w:bCs/>
          <w:lang w:bidi="en-US"/>
        </w:rPr>
        <w:t xml:space="preserve">Special franchise property includes mains, pipes, tanks, conduits, wires or transformers, with their appurtenances, for conducting water, steam, light, power, electricity, gas or other substance, when that property is located in </w:t>
      </w:r>
      <w:r>
        <w:rPr>
          <w:rFonts w:ascii="Arial" w:eastAsia="Arial" w:hAnsi="Arial" w:cs="Arial"/>
          <w:bCs/>
          <w:lang w:bidi="en-US"/>
        </w:rPr>
        <w:t>the</w:t>
      </w:r>
      <w:r w:rsidRPr="002F27FC">
        <w:rPr>
          <w:rFonts w:ascii="Arial" w:eastAsia="Arial" w:hAnsi="Arial" w:cs="Arial"/>
          <w:bCs/>
          <w:lang w:bidi="en-US"/>
        </w:rPr>
        <w:t xml:space="preserve"> public right-of-way.</w:t>
      </w:r>
    </w:p>
    <w:p w14:paraId="3ACE20F9" w14:textId="3E8DF18E" w:rsidR="00DF424F" w:rsidRPr="00AD5287" w:rsidRDefault="00DF424F" w:rsidP="00DF424F">
      <w:pPr>
        <w:spacing w:after="120" w:line="240" w:lineRule="auto"/>
        <w:jc w:val="both"/>
        <w:rPr>
          <w:rFonts w:ascii="Arial" w:eastAsia="Arial" w:hAnsi="Arial" w:cs="Arial"/>
          <w:bCs/>
          <w:lang w:bidi="en-US"/>
        </w:rPr>
      </w:pPr>
      <w:r w:rsidRPr="007445C4">
        <w:rPr>
          <w:rFonts w:ascii="Arial" w:eastAsia="Arial" w:hAnsi="Arial" w:cs="Arial"/>
          <w:bCs/>
          <w:lang w:bidi="en-US"/>
        </w:rPr>
        <w:t>Article 4, Title 5 of the RPTL imposes a similar requireme</w:t>
      </w:r>
      <w:r w:rsidRPr="00AD5287">
        <w:rPr>
          <w:rFonts w:ascii="Arial" w:eastAsia="Arial" w:hAnsi="Arial" w:cs="Arial"/>
          <w:bCs/>
          <w:lang w:bidi="en-US"/>
        </w:rPr>
        <w:t>nt on the Department for “local public utility mass real property,” colloquially referred to as telecommunications assessment ceiling (“TAC”) property</w:t>
      </w:r>
      <w:r w:rsidR="00250628">
        <w:rPr>
          <w:rFonts w:ascii="Arial" w:eastAsia="Arial" w:hAnsi="Arial" w:cs="Arial"/>
          <w:bCs/>
          <w:lang w:bidi="en-US"/>
        </w:rPr>
        <w:t xml:space="preserve"> (“</w:t>
      </w:r>
      <w:r w:rsidR="00B279FA">
        <w:rPr>
          <w:rFonts w:ascii="Arial" w:eastAsia="Arial" w:hAnsi="Arial" w:cs="Arial"/>
          <w:bCs/>
          <w:lang w:bidi="en-US"/>
        </w:rPr>
        <w:t>Telecommunication Assessment Ceiling (</w:t>
      </w:r>
      <w:r w:rsidR="00250628">
        <w:rPr>
          <w:rFonts w:ascii="Arial" w:eastAsia="Arial" w:hAnsi="Arial" w:cs="Arial"/>
          <w:bCs/>
          <w:lang w:bidi="en-US"/>
        </w:rPr>
        <w:t>TAC</w:t>
      </w:r>
      <w:r w:rsidR="00B279FA">
        <w:rPr>
          <w:rFonts w:ascii="Arial" w:eastAsia="Arial" w:hAnsi="Arial" w:cs="Arial"/>
          <w:bCs/>
          <w:lang w:bidi="en-US"/>
        </w:rPr>
        <w:t>)</w:t>
      </w:r>
      <w:r w:rsidR="00250628">
        <w:rPr>
          <w:rFonts w:ascii="Arial" w:eastAsia="Arial" w:hAnsi="Arial" w:cs="Arial"/>
          <w:bCs/>
          <w:lang w:bidi="en-US"/>
        </w:rPr>
        <w:t xml:space="preserve"> Property”</w:t>
      </w:r>
      <w:r w:rsidR="00A03631">
        <w:rPr>
          <w:rFonts w:ascii="Arial" w:eastAsia="Arial" w:hAnsi="Arial" w:cs="Arial"/>
          <w:bCs/>
          <w:lang w:bidi="en-US"/>
        </w:rPr>
        <w:t xml:space="preserve"> or </w:t>
      </w:r>
      <w:r w:rsidR="002E3E42">
        <w:rPr>
          <w:rFonts w:ascii="Arial" w:eastAsia="Arial" w:hAnsi="Arial" w:cs="Arial"/>
          <w:bCs/>
          <w:lang w:bidi="en-US"/>
        </w:rPr>
        <w:t>“TAC Property”</w:t>
      </w:r>
      <w:r w:rsidR="00250628">
        <w:rPr>
          <w:rFonts w:ascii="Arial" w:eastAsia="Arial" w:hAnsi="Arial" w:cs="Arial"/>
          <w:bCs/>
          <w:lang w:bidi="en-US"/>
        </w:rPr>
        <w:t>)</w:t>
      </w:r>
      <w:r w:rsidRPr="00AD5287">
        <w:rPr>
          <w:rFonts w:ascii="Arial" w:eastAsia="Arial" w:hAnsi="Arial" w:cs="Arial"/>
          <w:bCs/>
          <w:lang w:bidi="en-US"/>
        </w:rPr>
        <w:t xml:space="preserve">. </w:t>
      </w:r>
      <w:r w:rsidRPr="002F27FC">
        <w:rPr>
          <w:rFonts w:ascii="Arial" w:eastAsia="Arial" w:hAnsi="Arial" w:cs="Arial"/>
          <w:bCs/>
          <w:lang w:bidi="en-US"/>
        </w:rPr>
        <w:t xml:space="preserve"> TAC </w:t>
      </w:r>
      <w:r w:rsidR="00890653">
        <w:rPr>
          <w:rFonts w:ascii="Arial" w:eastAsia="Arial" w:hAnsi="Arial" w:cs="Arial"/>
          <w:bCs/>
          <w:lang w:bidi="en-US"/>
        </w:rPr>
        <w:t>P</w:t>
      </w:r>
      <w:r w:rsidRPr="002F27FC">
        <w:rPr>
          <w:rFonts w:ascii="Arial" w:eastAsia="Arial" w:hAnsi="Arial" w:cs="Arial"/>
          <w:bCs/>
          <w:lang w:bidi="en-US"/>
        </w:rPr>
        <w:t xml:space="preserve">roperty includes conduits, cables, lines, wires, poles, supports and enclosures for electrical conductors which are used in the transmission and distribution of telephone or telegraph service, and electromagnetic voice, video and data signals, when that property is located </w:t>
      </w:r>
      <w:r w:rsidRPr="002F27FC">
        <w:rPr>
          <w:rFonts w:ascii="Arial" w:eastAsia="Arial" w:hAnsi="Arial" w:cs="Arial"/>
          <w:bCs/>
          <w:u w:val="single"/>
          <w:lang w:bidi="en-US"/>
        </w:rPr>
        <w:t>outside</w:t>
      </w:r>
      <w:r w:rsidRPr="002F27FC">
        <w:rPr>
          <w:rFonts w:ascii="Arial" w:eastAsia="Arial" w:hAnsi="Arial" w:cs="Arial"/>
          <w:bCs/>
          <w:lang w:bidi="en-US"/>
        </w:rPr>
        <w:t xml:space="preserve"> of the public right-of-way. </w:t>
      </w:r>
      <w:r w:rsidRPr="00AD5287">
        <w:rPr>
          <w:rFonts w:ascii="Arial" w:eastAsia="Arial" w:hAnsi="Arial" w:cs="Arial"/>
          <w:bCs/>
          <w:lang w:bidi="en-US"/>
        </w:rPr>
        <w:t>For TAC Property, the Department establishes a “</w:t>
      </w:r>
      <w:r>
        <w:rPr>
          <w:rFonts w:ascii="Arial" w:eastAsia="Arial" w:hAnsi="Arial" w:cs="Arial"/>
          <w:bCs/>
          <w:lang w:bidi="en-US"/>
        </w:rPr>
        <w:t>C</w:t>
      </w:r>
      <w:r w:rsidRPr="00AD5287">
        <w:rPr>
          <w:rFonts w:ascii="Arial" w:eastAsia="Arial" w:hAnsi="Arial" w:cs="Arial"/>
          <w:bCs/>
          <w:lang w:bidi="en-US"/>
        </w:rPr>
        <w:t xml:space="preserve">eiling </w:t>
      </w:r>
      <w:r>
        <w:rPr>
          <w:rFonts w:ascii="Arial" w:eastAsia="Arial" w:hAnsi="Arial" w:cs="Arial"/>
          <w:bCs/>
          <w:lang w:bidi="en-US"/>
        </w:rPr>
        <w:t>V</w:t>
      </w:r>
      <w:r w:rsidRPr="00AD5287">
        <w:rPr>
          <w:rFonts w:ascii="Arial" w:eastAsia="Arial" w:hAnsi="Arial" w:cs="Arial"/>
          <w:bCs/>
          <w:lang w:bidi="en-US"/>
        </w:rPr>
        <w:t>alue” that may not be exceeded by local assessors when assessing the relevant property.</w:t>
      </w:r>
      <w:bookmarkEnd w:id="100"/>
      <w:r w:rsidRPr="00AD5287">
        <w:rPr>
          <w:rFonts w:ascii="Arial" w:eastAsia="Arial" w:hAnsi="Arial" w:cs="Arial"/>
          <w:bCs/>
          <w:lang w:bidi="en-US"/>
        </w:rPr>
        <w:t xml:space="preserve"> </w:t>
      </w:r>
      <w:bookmarkEnd w:id="105"/>
    </w:p>
    <w:p w14:paraId="10D3B1A6" w14:textId="730C632D" w:rsidR="00DF424F" w:rsidRDefault="00DF424F" w:rsidP="00DF424F">
      <w:pPr>
        <w:spacing w:after="120" w:line="240" w:lineRule="auto"/>
        <w:jc w:val="both"/>
        <w:rPr>
          <w:rFonts w:ascii="Arial" w:eastAsia="Arial" w:hAnsi="Arial" w:cs="Arial"/>
          <w:bCs/>
          <w:lang w:bidi="en-US"/>
        </w:rPr>
      </w:pPr>
      <w:r w:rsidRPr="00AD5287">
        <w:rPr>
          <w:rFonts w:ascii="Arial" w:eastAsia="Arial" w:hAnsi="Arial" w:cs="Arial"/>
          <w:bCs/>
          <w:lang w:bidi="en-US"/>
        </w:rPr>
        <w:t xml:space="preserve">Both </w:t>
      </w:r>
      <w:r w:rsidR="002E3E42">
        <w:rPr>
          <w:rFonts w:ascii="Arial" w:eastAsia="Arial" w:hAnsi="Arial" w:cs="Arial"/>
          <w:bCs/>
          <w:lang w:bidi="en-US"/>
        </w:rPr>
        <w:t>S</w:t>
      </w:r>
      <w:r w:rsidRPr="00AD5287">
        <w:rPr>
          <w:rFonts w:ascii="Arial" w:eastAsia="Arial" w:hAnsi="Arial" w:cs="Arial"/>
          <w:bCs/>
          <w:lang w:bidi="en-US"/>
        </w:rPr>
        <w:t xml:space="preserve">pecial </w:t>
      </w:r>
      <w:r w:rsidR="002E3E42">
        <w:rPr>
          <w:rFonts w:ascii="Arial" w:eastAsia="Arial" w:hAnsi="Arial" w:cs="Arial"/>
          <w:bCs/>
          <w:lang w:bidi="en-US"/>
        </w:rPr>
        <w:t>F</w:t>
      </w:r>
      <w:r w:rsidRPr="00AD5287">
        <w:rPr>
          <w:rFonts w:ascii="Arial" w:eastAsia="Arial" w:hAnsi="Arial" w:cs="Arial"/>
          <w:bCs/>
          <w:lang w:bidi="en-US"/>
        </w:rPr>
        <w:t>ranchise</w:t>
      </w:r>
      <w:r w:rsidR="002E3E42">
        <w:rPr>
          <w:rFonts w:ascii="Arial" w:eastAsia="Arial" w:hAnsi="Arial" w:cs="Arial"/>
          <w:bCs/>
          <w:lang w:bidi="en-US"/>
        </w:rPr>
        <w:t xml:space="preserve"> Property</w:t>
      </w:r>
      <w:r w:rsidRPr="00AD5287">
        <w:rPr>
          <w:rFonts w:ascii="Arial" w:eastAsia="Arial" w:hAnsi="Arial" w:cs="Arial"/>
          <w:bCs/>
          <w:lang w:bidi="en-US"/>
        </w:rPr>
        <w:t xml:space="preserve"> and TAC Property are valued using the Reproduction Cost New Less Depreciation (“RCNLD”) method of valuation. Although it is the Department that determines the assessed value of that property (and, in the case of TAC Property, a maximum allowable assessed value), it is the local assessing unit that enters the final assessment on the local assessment roll and levies real property tax based upon the assessment. The judicial review of </w:t>
      </w:r>
      <w:r w:rsidRPr="00AD5287">
        <w:rPr>
          <w:rFonts w:ascii="Arial" w:eastAsia="Arial" w:hAnsi="Arial" w:cs="Arial"/>
          <w:bCs/>
          <w:lang w:bidi="en-US"/>
        </w:rPr>
        <w:lastRenderedPageBreak/>
        <w:t xml:space="preserve">real property valuation, including </w:t>
      </w:r>
      <w:r w:rsidR="006321EF">
        <w:rPr>
          <w:rFonts w:ascii="Arial" w:eastAsia="Arial" w:hAnsi="Arial" w:cs="Arial"/>
          <w:bCs/>
          <w:lang w:bidi="en-US"/>
        </w:rPr>
        <w:t>S</w:t>
      </w:r>
      <w:r w:rsidRPr="00AD5287">
        <w:rPr>
          <w:rFonts w:ascii="Arial" w:eastAsia="Arial" w:hAnsi="Arial" w:cs="Arial"/>
          <w:bCs/>
          <w:lang w:bidi="en-US"/>
        </w:rPr>
        <w:t xml:space="preserve">pecial </w:t>
      </w:r>
      <w:r w:rsidR="006321EF">
        <w:rPr>
          <w:rFonts w:ascii="Arial" w:eastAsia="Arial" w:hAnsi="Arial" w:cs="Arial"/>
          <w:bCs/>
          <w:lang w:bidi="en-US"/>
        </w:rPr>
        <w:t>F</w:t>
      </w:r>
      <w:r w:rsidRPr="00AD5287">
        <w:rPr>
          <w:rFonts w:ascii="Arial" w:eastAsia="Arial" w:hAnsi="Arial" w:cs="Arial"/>
          <w:bCs/>
          <w:lang w:bidi="en-US"/>
        </w:rPr>
        <w:t>ranchise</w:t>
      </w:r>
      <w:r w:rsidR="006321EF">
        <w:rPr>
          <w:rFonts w:ascii="Arial" w:eastAsia="Arial" w:hAnsi="Arial" w:cs="Arial"/>
          <w:bCs/>
          <w:lang w:bidi="en-US"/>
        </w:rPr>
        <w:t xml:space="preserve"> Property</w:t>
      </w:r>
      <w:r w:rsidRPr="00AD5287">
        <w:rPr>
          <w:rFonts w:ascii="Arial" w:eastAsia="Arial" w:hAnsi="Arial" w:cs="Arial"/>
          <w:bCs/>
          <w:lang w:bidi="en-US"/>
        </w:rPr>
        <w:t xml:space="preserve"> and TAC </w:t>
      </w:r>
      <w:r>
        <w:rPr>
          <w:rFonts w:ascii="Arial" w:eastAsia="Arial" w:hAnsi="Arial" w:cs="Arial"/>
          <w:bCs/>
          <w:lang w:bidi="en-US"/>
        </w:rPr>
        <w:t>P</w:t>
      </w:r>
      <w:r w:rsidRPr="00AD5287">
        <w:rPr>
          <w:rFonts w:ascii="Arial" w:eastAsia="Arial" w:hAnsi="Arial" w:cs="Arial"/>
          <w:bCs/>
          <w:lang w:bidi="en-US"/>
        </w:rPr>
        <w:t>roperty, requires litigants to submit appraisal reports prepared by certified licensed appraisers. RPTL § 742 provides that, for special franchise litigation, counsel designated to represent the Department may employ experts, and the compensation of such experts and their necessary expenses incurred shall be a charge upon the assessing unit upon whose roll the assessment appears.</w:t>
      </w:r>
    </w:p>
    <w:p w14:paraId="2452E1D5" w14:textId="77777777" w:rsidR="00DF424F" w:rsidRPr="00AD5287" w:rsidRDefault="00DF424F" w:rsidP="00DF424F">
      <w:pPr>
        <w:spacing w:after="120" w:line="240" w:lineRule="auto"/>
        <w:jc w:val="both"/>
        <w:rPr>
          <w:rFonts w:ascii="Arial" w:hAnsi="Arial" w:cs="Arial"/>
        </w:rPr>
      </w:pPr>
      <w:bookmarkStart w:id="106" w:name="_Hlk221278913"/>
      <w:r>
        <w:rPr>
          <w:rFonts w:ascii="Arial" w:eastAsia="Arial" w:hAnsi="Arial" w:cs="Arial"/>
          <w:bCs/>
          <w:lang w:bidi="en-US"/>
        </w:rPr>
        <w:t>SLIC Network Solutions, Inc. (“Litigant”) is a cable television company and internet service provider that owns a network of fiber optic cable and associated property in approximately 100 towns, villages, and cities throughout New York State.</w:t>
      </w:r>
    </w:p>
    <w:bookmarkEnd w:id="106"/>
    <w:p w14:paraId="1AAE6885" w14:textId="144EAE50" w:rsidR="00DF424F" w:rsidRPr="00A815D0" w:rsidRDefault="00DF424F" w:rsidP="00DF424F">
      <w:pPr>
        <w:spacing w:after="120" w:line="240" w:lineRule="auto"/>
        <w:jc w:val="both"/>
        <w:rPr>
          <w:rFonts w:ascii="Arial" w:hAnsi="Arial" w:cs="Arial"/>
        </w:rPr>
      </w:pPr>
      <w:r w:rsidRPr="00AD5287">
        <w:rPr>
          <w:rFonts w:ascii="Arial" w:hAnsi="Arial" w:cs="Arial"/>
        </w:rPr>
        <w:t xml:space="preserve">The expert appraiser will need to review and analyze the original cost data for the 2020, 2021, 2022, 2023, 2024, 2025, and 2026 assessment rolls for the relevant property (see </w:t>
      </w:r>
      <w:r w:rsidRPr="00AD5287">
        <w:rPr>
          <w:rFonts w:ascii="Arial" w:hAnsi="Arial" w:cs="Arial"/>
          <w:b/>
          <w:bCs/>
        </w:rPr>
        <w:t xml:space="preserve">Exhibit 1, Special Franchise </w:t>
      </w:r>
      <w:r w:rsidR="00201E4D">
        <w:rPr>
          <w:rFonts w:ascii="Arial" w:hAnsi="Arial" w:cs="Arial"/>
          <w:b/>
          <w:bCs/>
        </w:rPr>
        <w:t xml:space="preserve">Property </w:t>
      </w:r>
      <w:r w:rsidRPr="00AD5287">
        <w:rPr>
          <w:rFonts w:ascii="Arial" w:hAnsi="Arial" w:cs="Arial"/>
          <w:b/>
          <w:bCs/>
        </w:rPr>
        <w:t>and Telecommunications Assessment Cei</w:t>
      </w:r>
      <w:r w:rsidRPr="007445C4">
        <w:rPr>
          <w:rFonts w:ascii="Arial" w:hAnsi="Arial" w:cs="Arial"/>
          <w:b/>
          <w:bCs/>
        </w:rPr>
        <w:t>ling</w:t>
      </w:r>
      <w:r w:rsidR="000E5E16">
        <w:rPr>
          <w:rFonts w:ascii="Arial" w:hAnsi="Arial" w:cs="Arial"/>
          <w:b/>
          <w:bCs/>
        </w:rPr>
        <w:t xml:space="preserve"> (TAC)</w:t>
      </w:r>
      <w:r w:rsidRPr="007445C4">
        <w:rPr>
          <w:rFonts w:ascii="Arial" w:hAnsi="Arial" w:cs="Arial"/>
          <w:b/>
          <w:bCs/>
        </w:rPr>
        <w:t xml:space="preserve"> Property </w:t>
      </w:r>
      <w:r w:rsidRPr="00A815D0">
        <w:rPr>
          <w:rFonts w:ascii="Arial" w:hAnsi="Arial" w:cs="Arial"/>
          <w:b/>
          <w:bCs/>
        </w:rPr>
        <w:t>by</w:t>
      </w:r>
      <w:r w:rsidRPr="00AB64A3">
        <w:rPr>
          <w:rFonts w:ascii="Arial" w:hAnsi="Arial" w:cs="Arial"/>
          <w:b/>
          <w:bCs/>
          <w:color w:val="FF0000"/>
        </w:rPr>
        <w:t xml:space="preserve"> </w:t>
      </w:r>
      <w:r w:rsidRPr="007445C4">
        <w:rPr>
          <w:rFonts w:ascii="Arial" w:hAnsi="Arial" w:cs="Arial"/>
          <w:b/>
          <w:bCs/>
        </w:rPr>
        <w:t>Location</w:t>
      </w:r>
      <w:r w:rsidRPr="007445C4">
        <w:rPr>
          <w:rFonts w:ascii="Arial" w:hAnsi="Arial" w:cs="Arial"/>
        </w:rPr>
        <w:t xml:space="preserve">) owned by </w:t>
      </w:r>
      <w:r>
        <w:rPr>
          <w:rFonts w:ascii="Arial" w:hAnsi="Arial" w:cs="Arial"/>
        </w:rPr>
        <w:t>Litigant</w:t>
      </w:r>
      <w:r w:rsidRPr="007445C4">
        <w:rPr>
          <w:rFonts w:ascii="Arial" w:hAnsi="Arial" w:cs="Arial"/>
        </w:rPr>
        <w:t xml:space="preserve">, review and analyze any other relevant materials obtained through discovery, perform a site inspection of the relevant properties, prepare a draft appraisal report of separate full market values, by municipality, for the Litigant’s Special Franchise Property and </w:t>
      </w:r>
      <w:r w:rsidRPr="00A815D0">
        <w:rPr>
          <w:rFonts w:ascii="Arial" w:hAnsi="Arial" w:cs="Arial"/>
        </w:rPr>
        <w:t xml:space="preserve">TAC Property, prepare a final appraisal report after consulting with the Department and our counsel at the </w:t>
      </w:r>
      <w:r w:rsidR="00030039">
        <w:rPr>
          <w:rFonts w:ascii="Arial" w:hAnsi="Arial" w:cs="Arial"/>
        </w:rPr>
        <w:t xml:space="preserve">AG’s </w:t>
      </w:r>
      <w:r w:rsidRPr="00A815D0">
        <w:rPr>
          <w:rFonts w:ascii="Arial" w:hAnsi="Arial" w:cs="Arial"/>
        </w:rPr>
        <w:t xml:space="preserve">Office  regarding the draft appraisal report, review and analyze the appraisal report prepared by or on behalf of the Litigant, and, if necessary, prepare for and present testimony in support of the final appraisal report at trial. If the matter is not resolved before trial, the expert appraiser may also be needed to consult with the Department and AG regarding our post-trial submissions. </w:t>
      </w:r>
    </w:p>
    <w:p w14:paraId="70C42B60" w14:textId="2FEC7C60" w:rsidR="00A14B88" w:rsidRPr="00A815D0" w:rsidRDefault="00DF424F" w:rsidP="00DF424F">
      <w:pPr>
        <w:spacing w:after="120" w:line="240" w:lineRule="auto"/>
        <w:jc w:val="both"/>
        <w:rPr>
          <w:rFonts w:ascii="Arial" w:hAnsi="Arial" w:cs="Arial"/>
        </w:rPr>
      </w:pPr>
      <w:r w:rsidRPr="00A815D0">
        <w:rPr>
          <w:rFonts w:ascii="Arial" w:hAnsi="Arial" w:cs="Arial"/>
        </w:rPr>
        <w:t>The Litigant’s claims in 2021 and 2022 only relate to TAC Property (not Special Franchise Property). The Litigant’s claim</w:t>
      </w:r>
      <w:r>
        <w:rPr>
          <w:rFonts w:ascii="Arial" w:hAnsi="Arial" w:cs="Arial"/>
        </w:rPr>
        <w:t>s</w:t>
      </w:r>
      <w:r w:rsidRPr="00A815D0">
        <w:rPr>
          <w:rFonts w:ascii="Arial" w:hAnsi="Arial" w:cs="Arial"/>
        </w:rPr>
        <w:t xml:space="preserve"> in all other years challenge</w:t>
      </w:r>
      <w:r>
        <w:rPr>
          <w:rFonts w:ascii="Arial" w:hAnsi="Arial" w:cs="Arial"/>
        </w:rPr>
        <w:t>s</w:t>
      </w:r>
      <w:r w:rsidRPr="00A815D0">
        <w:rPr>
          <w:rFonts w:ascii="Arial" w:hAnsi="Arial" w:cs="Arial"/>
        </w:rPr>
        <w:t xml:space="preserve"> both TAC Property and Special Franchise Property values.</w:t>
      </w:r>
    </w:p>
    <w:p w14:paraId="30C0F0FF" w14:textId="77777777" w:rsidR="00A14B88" w:rsidRPr="00A815D0" w:rsidRDefault="00A14B88" w:rsidP="00A14B88">
      <w:pPr>
        <w:keepNext/>
        <w:numPr>
          <w:ilvl w:val="0"/>
          <w:numId w:val="25"/>
        </w:numPr>
        <w:spacing w:before="240" w:after="60" w:line="240" w:lineRule="auto"/>
        <w:outlineLvl w:val="1"/>
        <w:rPr>
          <w:rFonts w:ascii="Arial" w:eastAsia="Times New Roman" w:hAnsi="Arial" w:cs="Arial"/>
          <w:b/>
          <w:vanish/>
          <w:sz w:val="28"/>
          <w:szCs w:val="28"/>
          <w:lang w:eastAsia="x-none"/>
        </w:rPr>
      </w:pPr>
      <w:bookmarkStart w:id="107" w:name="_Toc188523849"/>
      <w:bookmarkStart w:id="108" w:name="_Toc188525854"/>
      <w:bookmarkStart w:id="109" w:name="_Toc188956959"/>
      <w:bookmarkStart w:id="110" w:name="_Toc188974541"/>
      <w:bookmarkStart w:id="111" w:name="_Toc189041547"/>
      <w:bookmarkStart w:id="112" w:name="_Toc189123902"/>
      <w:bookmarkStart w:id="113" w:name="_Toc189132183"/>
      <w:bookmarkStart w:id="114" w:name="_Toc189221668"/>
      <w:bookmarkStart w:id="115" w:name="_Toc190159158"/>
      <w:bookmarkStart w:id="116" w:name="_Toc214539118"/>
      <w:bookmarkStart w:id="117" w:name="_Toc216431190"/>
      <w:bookmarkStart w:id="118" w:name="_Toc220680262"/>
      <w:bookmarkStart w:id="119" w:name="_Toc220682224"/>
      <w:bookmarkStart w:id="120" w:name="_Toc221607017"/>
      <w:bookmarkStart w:id="121" w:name="_Toc221790090"/>
      <w:bookmarkStart w:id="122" w:name="_Toc224801036"/>
      <w:bookmarkStart w:id="123" w:name="_Toc224907699"/>
      <w:bookmarkStart w:id="124" w:name="_Toc225425171"/>
      <w:bookmarkStart w:id="125" w:name="_Toc186728693"/>
      <w:bookmarkStart w:id="126" w:name="_Hlk101190421"/>
      <w:bookmarkStart w:id="127" w:name="_Hlk127950608"/>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4EA287F" w14:textId="77777777" w:rsidR="00A14B88" w:rsidRPr="00A815D0" w:rsidRDefault="00A14B88" w:rsidP="00A14B88">
      <w:pPr>
        <w:keepNext/>
        <w:numPr>
          <w:ilvl w:val="0"/>
          <w:numId w:val="25"/>
        </w:numPr>
        <w:spacing w:before="240" w:after="60" w:line="240" w:lineRule="auto"/>
        <w:outlineLvl w:val="1"/>
        <w:rPr>
          <w:rFonts w:ascii="Arial" w:eastAsia="Times New Roman" w:hAnsi="Arial" w:cs="Arial"/>
          <w:b/>
          <w:vanish/>
          <w:sz w:val="28"/>
          <w:szCs w:val="28"/>
          <w:lang w:eastAsia="x-none"/>
        </w:rPr>
      </w:pPr>
      <w:bookmarkStart w:id="128" w:name="_Toc188523850"/>
      <w:bookmarkStart w:id="129" w:name="_Toc188525855"/>
      <w:bookmarkStart w:id="130" w:name="_Toc188956960"/>
      <w:bookmarkStart w:id="131" w:name="_Toc188974542"/>
      <w:bookmarkStart w:id="132" w:name="_Toc189041548"/>
      <w:bookmarkStart w:id="133" w:name="_Toc189123903"/>
      <w:bookmarkStart w:id="134" w:name="_Toc189132184"/>
      <w:bookmarkStart w:id="135" w:name="_Toc189221669"/>
      <w:bookmarkStart w:id="136" w:name="_Toc190159159"/>
      <w:bookmarkStart w:id="137" w:name="_Toc214539119"/>
      <w:bookmarkStart w:id="138" w:name="_Toc216431191"/>
      <w:bookmarkStart w:id="139" w:name="_Toc220680263"/>
      <w:bookmarkStart w:id="140" w:name="_Toc220682225"/>
      <w:bookmarkStart w:id="141" w:name="_Toc221607018"/>
      <w:bookmarkStart w:id="142" w:name="_Toc221790091"/>
      <w:bookmarkStart w:id="143" w:name="_Toc224801037"/>
      <w:bookmarkStart w:id="144" w:name="_Toc224907700"/>
      <w:bookmarkStart w:id="145" w:name="_Toc22542517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6208360" w14:textId="77777777" w:rsidR="00A14B88" w:rsidRPr="005A100A"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46" w:name="_Toc189041549"/>
      <w:bookmarkStart w:id="147" w:name="_Toc225425173"/>
      <w:r w:rsidRPr="005A100A">
        <w:rPr>
          <w:rFonts w:ascii="Arial" w:eastAsia="Times New Roman" w:hAnsi="Arial" w:cs="Arial"/>
          <w:b/>
          <w:sz w:val="28"/>
          <w:szCs w:val="28"/>
          <w:lang w:eastAsia="x-none"/>
        </w:rPr>
        <w:t>Review Cost Data</w:t>
      </w:r>
      <w:bookmarkEnd w:id="125"/>
      <w:bookmarkEnd w:id="146"/>
      <w:bookmarkEnd w:id="147"/>
    </w:p>
    <w:bookmarkEnd w:id="126"/>
    <w:bookmarkEnd w:id="127"/>
    <w:p w14:paraId="385CE1CD" w14:textId="3518A84C" w:rsidR="00A14B88" w:rsidRPr="007445C4" w:rsidRDefault="00A14B88" w:rsidP="00A14B88">
      <w:pPr>
        <w:spacing w:after="120" w:line="240" w:lineRule="auto"/>
        <w:ind w:left="720"/>
        <w:jc w:val="both"/>
        <w:rPr>
          <w:rFonts w:ascii="Arial" w:hAnsi="Arial" w:cs="Arial"/>
        </w:rPr>
      </w:pPr>
      <w:r w:rsidRPr="00A815D0">
        <w:rPr>
          <w:rFonts w:ascii="Arial" w:eastAsia="Arial" w:hAnsi="Arial" w:cs="Arial"/>
          <w:bCs/>
          <w:lang w:bidi="en-US"/>
        </w:rPr>
        <w:t xml:space="preserve">Review and analyze the original cost data provided by the Department, as well as any additional relevant data obtained through discovery or by other means. </w:t>
      </w:r>
      <w:r w:rsidR="00625C6F">
        <w:rPr>
          <w:rFonts w:ascii="Arial" w:eastAsia="Arial" w:hAnsi="Arial" w:cs="Arial"/>
          <w:bCs/>
          <w:lang w:bidi="en-US"/>
        </w:rPr>
        <w:t xml:space="preserve">Companies with </w:t>
      </w:r>
      <w:r w:rsidRPr="00A815D0">
        <w:rPr>
          <w:rFonts w:ascii="Arial" w:eastAsia="Arial" w:hAnsi="Arial" w:cs="Arial"/>
          <w:bCs/>
          <w:lang w:bidi="en-US"/>
        </w:rPr>
        <w:t xml:space="preserve">Special </w:t>
      </w:r>
      <w:r w:rsidR="00CB1D0A">
        <w:rPr>
          <w:rFonts w:ascii="Arial" w:eastAsia="Arial" w:hAnsi="Arial" w:cs="Arial"/>
          <w:bCs/>
          <w:lang w:bidi="en-US"/>
        </w:rPr>
        <w:t>F</w:t>
      </w:r>
      <w:r w:rsidRPr="00A815D0">
        <w:rPr>
          <w:rFonts w:ascii="Arial" w:eastAsia="Arial" w:hAnsi="Arial" w:cs="Arial"/>
          <w:bCs/>
          <w:lang w:bidi="en-US"/>
        </w:rPr>
        <w:t>ranchise</w:t>
      </w:r>
      <w:r w:rsidR="00CB1D0A">
        <w:rPr>
          <w:rFonts w:ascii="Arial" w:eastAsia="Arial" w:hAnsi="Arial" w:cs="Arial"/>
          <w:bCs/>
          <w:lang w:bidi="en-US"/>
        </w:rPr>
        <w:t xml:space="preserve"> Property</w:t>
      </w:r>
      <w:r w:rsidRPr="00A815D0">
        <w:rPr>
          <w:rFonts w:ascii="Arial" w:eastAsia="Arial" w:hAnsi="Arial" w:cs="Arial"/>
          <w:bCs/>
          <w:lang w:bidi="en-US"/>
        </w:rPr>
        <w:t xml:space="preserve"> and companies with TAC </w:t>
      </w:r>
      <w:r w:rsidR="00166DB1" w:rsidRPr="00A815D0">
        <w:rPr>
          <w:rFonts w:ascii="Arial" w:eastAsia="Arial" w:hAnsi="Arial" w:cs="Arial"/>
          <w:bCs/>
          <w:lang w:bidi="en-US"/>
        </w:rPr>
        <w:t>P</w:t>
      </w:r>
      <w:r w:rsidRPr="00A815D0">
        <w:rPr>
          <w:rFonts w:ascii="Arial" w:eastAsia="Arial" w:hAnsi="Arial" w:cs="Arial"/>
          <w:bCs/>
          <w:lang w:bidi="en-US"/>
        </w:rPr>
        <w:t>roperty are required to annually file the original cost data of their real property with the Department. Original c</w:t>
      </w:r>
      <w:r w:rsidRPr="007445C4">
        <w:rPr>
          <w:rFonts w:ascii="Arial" w:eastAsia="Arial" w:hAnsi="Arial" w:cs="Arial"/>
          <w:bCs/>
          <w:lang w:bidi="en-US"/>
        </w:rPr>
        <w:t>ost data forms the basis of valuing property using RCNLD. After physical depreciation, functional obsolescence, economic obsolescence, and salvage values are applied to original cost, RCNLD is achieved.</w:t>
      </w:r>
      <w:r w:rsidRPr="007445C4">
        <w:rPr>
          <w:rFonts w:ascii="Arial" w:hAnsi="Arial" w:cs="Arial"/>
        </w:rPr>
        <w:t xml:space="preserve">  </w:t>
      </w:r>
    </w:p>
    <w:p w14:paraId="5E4F4CD6" w14:textId="77777777" w:rsidR="00A14B88" w:rsidRPr="007445C4"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48" w:name="_Toc186728694"/>
      <w:bookmarkStart w:id="149" w:name="_Toc189041550"/>
      <w:bookmarkStart w:id="150" w:name="_Toc225425174"/>
      <w:bookmarkStart w:id="151" w:name="_Hlk127951912"/>
      <w:r w:rsidRPr="007445C4">
        <w:rPr>
          <w:rFonts w:ascii="Arial" w:eastAsia="Times New Roman" w:hAnsi="Arial" w:cs="Arial"/>
          <w:b/>
          <w:sz w:val="28"/>
          <w:szCs w:val="28"/>
          <w:lang w:eastAsia="x-none"/>
        </w:rPr>
        <w:t>Perform Site Inspection</w:t>
      </w:r>
      <w:bookmarkEnd w:id="148"/>
      <w:bookmarkEnd w:id="149"/>
      <w:bookmarkEnd w:id="150"/>
    </w:p>
    <w:p w14:paraId="2343A601" w14:textId="2DB5F99E" w:rsidR="00A14B88" w:rsidRPr="007445C4" w:rsidRDefault="00A14B88" w:rsidP="00A14B88">
      <w:pPr>
        <w:spacing w:after="120" w:line="240" w:lineRule="auto"/>
        <w:ind w:left="720"/>
        <w:jc w:val="both"/>
        <w:rPr>
          <w:rFonts w:ascii="Arial" w:hAnsi="Arial" w:cs="Arial"/>
        </w:rPr>
      </w:pPr>
      <w:bookmarkStart w:id="152" w:name="_Toc189041551"/>
      <w:bookmarkEnd w:id="151"/>
      <w:r w:rsidRPr="007445C4">
        <w:rPr>
          <w:rFonts w:ascii="Arial" w:eastAsia="Arial" w:hAnsi="Arial" w:cs="Arial"/>
          <w:bCs/>
          <w:lang w:bidi="en-US"/>
        </w:rPr>
        <w:t xml:space="preserve">It is customary in real property appraisals to perform a site inspection. Site inspections can help the appraiser get a better sense of the physical depreciation that actually applies to the property, and are necessary to prevent damning testimony during cross examination, i.e. without a site inspection, an appraiser and engineer would have to admit during cross examination that </w:t>
      </w:r>
      <w:r w:rsidR="00ED4488">
        <w:rPr>
          <w:rFonts w:ascii="Arial" w:eastAsia="Arial" w:hAnsi="Arial" w:cs="Arial"/>
          <w:bCs/>
          <w:lang w:bidi="en-US"/>
        </w:rPr>
        <w:t xml:space="preserve">they </w:t>
      </w:r>
      <w:r w:rsidRPr="007445C4">
        <w:rPr>
          <w:rFonts w:ascii="Arial" w:eastAsia="Arial" w:hAnsi="Arial" w:cs="Arial"/>
          <w:bCs/>
          <w:lang w:bidi="en-US"/>
        </w:rPr>
        <w:t>ha</w:t>
      </w:r>
      <w:r w:rsidR="00ED4488">
        <w:rPr>
          <w:rFonts w:ascii="Arial" w:eastAsia="Arial" w:hAnsi="Arial" w:cs="Arial"/>
          <w:bCs/>
          <w:lang w:bidi="en-US"/>
        </w:rPr>
        <w:t>ve</w:t>
      </w:r>
      <w:r w:rsidRPr="007445C4">
        <w:rPr>
          <w:rFonts w:ascii="Arial" w:eastAsia="Arial" w:hAnsi="Arial" w:cs="Arial"/>
          <w:bCs/>
          <w:lang w:bidi="en-US"/>
        </w:rPr>
        <w:t xml:space="preserve"> never even seen the property that </w:t>
      </w:r>
      <w:r w:rsidR="00ED4488">
        <w:rPr>
          <w:rFonts w:ascii="Arial" w:eastAsia="Arial" w:hAnsi="Arial" w:cs="Arial"/>
          <w:bCs/>
          <w:lang w:bidi="en-US"/>
        </w:rPr>
        <w:t xml:space="preserve">they </w:t>
      </w:r>
      <w:r w:rsidRPr="007445C4">
        <w:rPr>
          <w:rFonts w:ascii="Arial" w:eastAsia="Arial" w:hAnsi="Arial" w:cs="Arial"/>
          <w:bCs/>
          <w:lang w:bidi="en-US"/>
        </w:rPr>
        <w:t xml:space="preserve">valued and </w:t>
      </w:r>
      <w:r w:rsidR="00ED4488">
        <w:rPr>
          <w:rFonts w:ascii="Arial" w:eastAsia="Arial" w:hAnsi="Arial" w:cs="Arial"/>
          <w:bCs/>
          <w:lang w:bidi="en-US"/>
        </w:rPr>
        <w:t xml:space="preserve">are </w:t>
      </w:r>
      <w:r w:rsidRPr="007445C4">
        <w:rPr>
          <w:rFonts w:ascii="Arial" w:eastAsia="Arial" w:hAnsi="Arial" w:cs="Arial"/>
          <w:bCs/>
          <w:lang w:bidi="en-US"/>
        </w:rPr>
        <w:t>claiming to offer an expert opinion about. The Department requires the appraiser and the Civil Engineer to conduct a site inspection simultaneously.</w:t>
      </w:r>
    </w:p>
    <w:p w14:paraId="75443C4B" w14:textId="77777777" w:rsidR="00A14B88" w:rsidRPr="007445C4"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53" w:name="_Toc225425175"/>
      <w:r w:rsidRPr="007445C4">
        <w:rPr>
          <w:rFonts w:ascii="Arial" w:eastAsia="Times New Roman" w:hAnsi="Arial" w:cs="Arial"/>
          <w:b/>
          <w:sz w:val="28"/>
          <w:szCs w:val="28"/>
          <w:lang w:eastAsia="x-none"/>
        </w:rPr>
        <w:t>Prepare a Draft Appraisal Report and Final Appraisal Report</w:t>
      </w:r>
      <w:bookmarkEnd w:id="152"/>
      <w:bookmarkEnd w:id="153"/>
    </w:p>
    <w:p w14:paraId="55C9F178" w14:textId="1424737F" w:rsidR="00A14B88" w:rsidRPr="007445C4" w:rsidRDefault="00A14B88" w:rsidP="00A14B88">
      <w:pPr>
        <w:spacing w:after="120" w:line="240" w:lineRule="auto"/>
        <w:ind w:left="720"/>
        <w:jc w:val="both"/>
        <w:rPr>
          <w:rFonts w:ascii="Arial" w:eastAsia="Arial" w:hAnsi="Arial" w:cs="Arial"/>
          <w:bCs/>
          <w:lang w:bidi="en-US"/>
        </w:rPr>
      </w:pPr>
      <w:r w:rsidRPr="007445C4">
        <w:rPr>
          <w:rFonts w:ascii="Arial" w:eastAsia="Arial" w:hAnsi="Arial" w:cs="Arial"/>
          <w:bCs/>
          <w:lang w:bidi="en-US"/>
        </w:rPr>
        <w:t xml:space="preserve">The review and analysis of the original cost data and other relevant materials, and the site inspection, culminates in the preparation of the appraisal report that is submitted to the court. The appraisal report explains the appraiser’s analysis and conclusion regarding the </w:t>
      </w:r>
      <w:r w:rsidRPr="007445C4">
        <w:rPr>
          <w:rFonts w:ascii="Arial" w:eastAsia="Arial" w:hAnsi="Arial" w:cs="Arial"/>
          <w:bCs/>
          <w:lang w:bidi="en-US"/>
        </w:rPr>
        <w:lastRenderedPageBreak/>
        <w:t xml:space="preserve">value of the property and forms the basis of the appraiser’s testimony at trial. It is customary for the appraiser to prepare a draft appraisal report that is revised and finalized after consultation with the Department and AG. The appraisal report will explain the original cost data filed by the company, will apply an index (such as the Handy-Whitman index) to trend the original cost values to present day values, will explain the extent of physical depreciation and how that depreciation impacts the property’s value, will explain, what if any obsolescence (functional and economic) apply and to what extent they reduce the value of the property, and will apply salvage values to further increase or decrease the value of the property if appropriate. The appraisal report will provide the value of the property within each municipality by company name (see </w:t>
      </w:r>
      <w:r w:rsidRPr="007445C4">
        <w:rPr>
          <w:rFonts w:ascii="Arial" w:eastAsia="Arial" w:hAnsi="Arial" w:cs="Arial"/>
          <w:b/>
          <w:lang w:bidi="en-US"/>
        </w:rPr>
        <w:t xml:space="preserve">Exhibit 1, </w:t>
      </w:r>
      <w:bookmarkStart w:id="154" w:name="_Hlk214545973"/>
      <w:r w:rsidRPr="007445C4">
        <w:rPr>
          <w:rFonts w:ascii="Arial" w:eastAsia="Arial" w:hAnsi="Arial" w:cs="Arial"/>
          <w:b/>
          <w:lang w:bidi="en-US"/>
        </w:rPr>
        <w:t xml:space="preserve">Special Franchise </w:t>
      </w:r>
      <w:r w:rsidR="00201E4D">
        <w:rPr>
          <w:rFonts w:ascii="Arial" w:eastAsia="Arial" w:hAnsi="Arial" w:cs="Arial"/>
          <w:b/>
          <w:lang w:bidi="en-US"/>
        </w:rPr>
        <w:t>Pro</w:t>
      </w:r>
      <w:r w:rsidR="00201E4D" w:rsidRPr="00E956C5">
        <w:rPr>
          <w:rFonts w:ascii="Arial" w:eastAsia="Arial" w:hAnsi="Arial" w:cs="Arial"/>
          <w:b/>
          <w:lang w:bidi="en-US"/>
        </w:rPr>
        <w:t xml:space="preserve">perty </w:t>
      </w:r>
      <w:r w:rsidRPr="00E956C5">
        <w:rPr>
          <w:rFonts w:ascii="Arial" w:eastAsia="Arial" w:hAnsi="Arial" w:cs="Arial"/>
          <w:b/>
          <w:lang w:bidi="en-US"/>
        </w:rPr>
        <w:t xml:space="preserve">and Telecommunications Assessment Ceiling Property </w:t>
      </w:r>
      <w:r w:rsidR="00A815D0" w:rsidRPr="00E956C5">
        <w:rPr>
          <w:rFonts w:ascii="Arial" w:eastAsia="Arial" w:hAnsi="Arial" w:cs="Arial"/>
          <w:b/>
          <w:lang w:bidi="en-US"/>
        </w:rPr>
        <w:t xml:space="preserve">by </w:t>
      </w:r>
      <w:r w:rsidRPr="00E956C5">
        <w:rPr>
          <w:rFonts w:ascii="Arial" w:eastAsia="Arial" w:hAnsi="Arial" w:cs="Arial"/>
          <w:b/>
          <w:lang w:bidi="en-US"/>
        </w:rPr>
        <w:t>Location</w:t>
      </w:r>
      <w:bookmarkEnd w:id="154"/>
      <w:r w:rsidR="000978FF">
        <w:rPr>
          <w:rFonts w:ascii="Arial" w:eastAsia="Arial" w:hAnsi="Arial" w:cs="Arial"/>
          <w:b/>
          <w:lang w:bidi="en-US"/>
        </w:rPr>
        <w:t xml:space="preserve"> </w:t>
      </w:r>
      <w:r w:rsidRPr="00E956C5">
        <w:rPr>
          <w:rFonts w:ascii="Arial" w:eastAsia="Arial" w:hAnsi="Arial" w:cs="Arial"/>
          <w:bCs/>
          <w:lang w:bidi="en-US"/>
        </w:rPr>
        <w:t xml:space="preserve">for 2020-2025. </w:t>
      </w:r>
      <w:r w:rsidR="00E827B6" w:rsidRPr="00E956C5">
        <w:rPr>
          <w:rFonts w:ascii="Arial" w:eastAsia="Arial" w:hAnsi="Arial" w:cs="Arial"/>
          <w:bCs/>
          <w:lang w:bidi="en-US"/>
        </w:rPr>
        <w:t>The 2026 information will be provided when available.</w:t>
      </w:r>
      <w:r w:rsidR="000978FF">
        <w:rPr>
          <w:rFonts w:ascii="Arial" w:eastAsia="Arial" w:hAnsi="Arial" w:cs="Arial"/>
          <w:bCs/>
          <w:lang w:bidi="en-US"/>
        </w:rPr>
        <w:t>).</w:t>
      </w:r>
      <w:r w:rsidR="00E827B6" w:rsidRPr="00E956C5">
        <w:rPr>
          <w:rFonts w:ascii="Arial" w:eastAsia="Arial" w:hAnsi="Arial" w:cs="Arial"/>
          <w:bCs/>
          <w:lang w:bidi="en-US"/>
        </w:rPr>
        <w:t xml:space="preserve"> </w:t>
      </w:r>
      <w:r w:rsidRPr="00E956C5">
        <w:rPr>
          <w:rFonts w:ascii="Arial" w:eastAsia="Arial" w:hAnsi="Arial" w:cs="Arial"/>
          <w:bCs/>
          <w:lang w:bidi="en-US"/>
        </w:rPr>
        <w:t>Th</w:t>
      </w:r>
      <w:r w:rsidRPr="00A815D0">
        <w:rPr>
          <w:rFonts w:ascii="Arial" w:eastAsia="Arial" w:hAnsi="Arial" w:cs="Arial"/>
          <w:bCs/>
          <w:lang w:bidi="en-US"/>
        </w:rPr>
        <w:t xml:space="preserve">e report will conclude with an expert opinion of the final value of the property (and, in the case of TAC </w:t>
      </w:r>
      <w:r w:rsidR="00166DB1" w:rsidRPr="00A815D0">
        <w:rPr>
          <w:rFonts w:ascii="Arial" w:eastAsia="Arial" w:hAnsi="Arial" w:cs="Arial"/>
          <w:bCs/>
          <w:lang w:bidi="en-US"/>
        </w:rPr>
        <w:t>P</w:t>
      </w:r>
      <w:r w:rsidRPr="00A815D0">
        <w:rPr>
          <w:rFonts w:ascii="Arial" w:eastAsia="Arial" w:hAnsi="Arial" w:cs="Arial"/>
          <w:bCs/>
          <w:lang w:bidi="en-US"/>
        </w:rPr>
        <w:t xml:space="preserve">roperty, the final </w:t>
      </w:r>
      <w:r w:rsidR="00166DB1" w:rsidRPr="00A815D0">
        <w:rPr>
          <w:rFonts w:ascii="Arial" w:eastAsia="Arial" w:hAnsi="Arial" w:cs="Arial"/>
          <w:bCs/>
          <w:lang w:bidi="en-US"/>
        </w:rPr>
        <w:t>C</w:t>
      </w:r>
      <w:r w:rsidRPr="00A815D0">
        <w:rPr>
          <w:rFonts w:ascii="Arial" w:eastAsia="Arial" w:hAnsi="Arial" w:cs="Arial"/>
          <w:bCs/>
          <w:lang w:bidi="en-US"/>
        </w:rPr>
        <w:t xml:space="preserve">eiling </w:t>
      </w:r>
      <w:r w:rsidR="00166DB1" w:rsidRPr="00A815D0">
        <w:rPr>
          <w:rFonts w:ascii="Arial" w:eastAsia="Arial" w:hAnsi="Arial" w:cs="Arial"/>
          <w:bCs/>
          <w:lang w:bidi="en-US"/>
        </w:rPr>
        <w:t>V</w:t>
      </w:r>
      <w:r w:rsidRPr="00A815D0">
        <w:rPr>
          <w:rFonts w:ascii="Arial" w:eastAsia="Arial" w:hAnsi="Arial" w:cs="Arial"/>
          <w:bCs/>
          <w:lang w:bidi="en-US"/>
        </w:rPr>
        <w:t>alue)</w:t>
      </w:r>
      <w:r w:rsidRPr="007445C4">
        <w:rPr>
          <w:rFonts w:ascii="Arial" w:eastAsia="Arial" w:hAnsi="Arial" w:cs="Arial"/>
          <w:bCs/>
          <w:lang w:bidi="en-US"/>
        </w:rPr>
        <w:t xml:space="preserve"> for each of the years at issue using RCNLD, and will compare that value to the value assessed by the Department. Because the Litigant only challenges TAC values (not special franchise values) for the 2021 and 2022 years, it is not necessary to analyze and prepare a report relating to </w:t>
      </w:r>
      <w:r w:rsidR="0084018A">
        <w:rPr>
          <w:rFonts w:ascii="Arial" w:eastAsia="Arial" w:hAnsi="Arial" w:cs="Arial"/>
          <w:bCs/>
          <w:lang w:bidi="en-US"/>
        </w:rPr>
        <w:t>S</w:t>
      </w:r>
      <w:r w:rsidRPr="007445C4">
        <w:rPr>
          <w:rFonts w:ascii="Arial" w:eastAsia="Arial" w:hAnsi="Arial" w:cs="Arial"/>
          <w:bCs/>
          <w:lang w:bidi="en-US"/>
        </w:rPr>
        <w:t xml:space="preserve">pecial </w:t>
      </w:r>
      <w:r w:rsidR="0084018A">
        <w:rPr>
          <w:rFonts w:ascii="Arial" w:eastAsia="Arial" w:hAnsi="Arial" w:cs="Arial"/>
          <w:bCs/>
          <w:lang w:bidi="en-US"/>
        </w:rPr>
        <w:t>F</w:t>
      </w:r>
      <w:r w:rsidRPr="007445C4">
        <w:rPr>
          <w:rFonts w:ascii="Arial" w:eastAsia="Arial" w:hAnsi="Arial" w:cs="Arial"/>
          <w:bCs/>
          <w:lang w:bidi="en-US"/>
        </w:rPr>
        <w:t xml:space="preserve">ranchise </w:t>
      </w:r>
      <w:r w:rsidR="0084018A">
        <w:rPr>
          <w:rFonts w:ascii="Arial" w:eastAsia="Arial" w:hAnsi="Arial" w:cs="Arial"/>
          <w:bCs/>
          <w:lang w:bidi="en-US"/>
        </w:rPr>
        <w:t>P</w:t>
      </w:r>
      <w:r w:rsidRPr="007445C4">
        <w:rPr>
          <w:rFonts w:ascii="Arial" w:eastAsia="Arial" w:hAnsi="Arial" w:cs="Arial"/>
          <w:bCs/>
          <w:lang w:bidi="en-US"/>
        </w:rPr>
        <w:t>roperty for those years.</w:t>
      </w:r>
    </w:p>
    <w:p w14:paraId="3F417BE9" w14:textId="3A16AFC5" w:rsidR="00A14B88" w:rsidRPr="007445C4" w:rsidRDefault="00A14B88" w:rsidP="00A14B88">
      <w:pPr>
        <w:spacing w:after="120" w:line="240" w:lineRule="auto"/>
        <w:ind w:left="720"/>
        <w:jc w:val="both"/>
        <w:rPr>
          <w:rFonts w:ascii="Arial" w:hAnsi="Arial" w:cs="Arial"/>
        </w:rPr>
      </w:pPr>
      <w:r w:rsidRPr="007445C4">
        <w:rPr>
          <w:rFonts w:ascii="Arial" w:eastAsia="Arial" w:hAnsi="Arial" w:cs="Arial"/>
          <w:bCs/>
          <w:lang w:bidi="en-US"/>
        </w:rPr>
        <w:t xml:space="preserve">The final appraisal report must meet the requirements of the Uniform Standards of </w:t>
      </w:r>
      <w:r w:rsidR="00CA2A95">
        <w:rPr>
          <w:rFonts w:ascii="Arial" w:eastAsia="Arial" w:hAnsi="Arial" w:cs="Arial"/>
          <w:bCs/>
          <w:lang w:bidi="en-US"/>
        </w:rPr>
        <w:t xml:space="preserve">Professional </w:t>
      </w:r>
      <w:r w:rsidRPr="007445C4">
        <w:rPr>
          <w:rFonts w:ascii="Arial" w:eastAsia="Arial" w:hAnsi="Arial" w:cs="Arial"/>
          <w:bCs/>
          <w:lang w:bidi="en-US"/>
        </w:rPr>
        <w:t>Appraisal Practice (</w:t>
      </w:r>
      <w:r w:rsidR="00333732">
        <w:rPr>
          <w:rFonts w:ascii="Arial" w:eastAsia="Arial" w:hAnsi="Arial" w:cs="Arial"/>
          <w:bCs/>
          <w:lang w:bidi="en-US"/>
        </w:rPr>
        <w:t>“</w:t>
      </w:r>
      <w:r w:rsidRPr="007445C4">
        <w:rPr>
          <w:rFonts w:ascii="Arial" w:eastAsia="Arial" w:hAnsi="Arial" w:cs="Arial"/>
          <w:bCs/>
          <w:lang w:bidi="en-US"/>
        </w:rPr>
        <w:t>USPAP</w:t>
      </w:r>
      <w:r w:rsidR="00333732">
        <w:rPr>
          <w:rFonts w:ascii="Arial" w:eastAsia="Arial" w:hAnsi="Arial" w:cs="Arial"/>
          <w:bCs/>
          <w:lang w:bidi="en-US"/>
        </w:rPr>
        <w:t>”</w:t>
      </w:r>
      <w:r w:rsidRPr="007445C4">
        <w:rPr>
          <w:rFonts w:ascii="Arial" w:eastAsia="Arial" w:hAnsi="Arial" w:cs="Arial"/>
          <w:bCs/>
          <w:lang w:bidi="en-US"/>
        </w:rPr>
        <w:t xml:space="preserve">) and the New York State Uniform Rules for Trial Courts (22 NYCRR 202.59). The appraiser must prepare a complete USPAP compliant appraisal using the </w:t>
      </w:r>
      <w:r w:rsidR="003909DB">
        <w:rPr>
          <w:rFonts w:ascii="Arial" w:eastAsia="Arial" w:hAnsi="Arial" w:cs="Arial"/>
          <w:bCs/>
          <w:lang w:bidi="en-US"/>
        </w:rPr>
        <w:t>c</w:t>
      </w:r>
      <w:r w:rsidRPr="007445C4">
        <w:rPr>
          <w:rFonts w:ascii="Arial" w:eastAsia="Arial" w:hAnsi="Arial" w:cs="Arial"/>
          <w:bCs/>
          <w:lang w:bidi="en-US"/>
        </w:rPr>
        <w:t xml:space="preserve">ost </w:t>
      </w:r>
      <w:r w:rsidR="003909DB">
        <w:rPr>
          <w:rFonts w:ascii="Arial" w:eastAsia="Arial" w:hAnsi="Arial" w:cs="Arial"/>
          <w:bCs/>
          <w:lang w:bidi="en-US"/>
        </w:rPr>
        <w:t>a</w:t>
      </w:r>
      <w:r w:rsidRPr="007445C4">
        <w:rPr>
          <w:rFonts w:ascii="Arial" w:eastAsia="Arial" w:hAnsi="Arial" w:cs="Arial"/>
          <w:bCs/>
          <w:lang w:bidi="en-US"/>
        </w:rPr>
        <w:t xml:space="preserve">pproach (reproduction cost) to valuation. Additional approaches to value may be utilized as support for the </w:t>
      </w:r>
      <w:r w:rsidR="003909DB">
        <w:rPr>
          <w:rFonts w:ascii="Arial" w:eastAsia="Arial" w:hAnsi="Arial" w:cs="Arial"/>
          <w:bCs/>
          <w:lang w:bidi="en-US"/>
        </w:rPr>
        <w:t>c</w:t>
      </w:r>
      <w:r w:rsidRPr="007445C4">
        <w:rPr>
          <w:rFonts w:ascii="Arial" w:eastAsia="Arial" w:hAnsi="Arial" w:cs="Arial"/>
          <w:bCs/>
          <w:lang w:bidi="en-US"/>
        </w:rPr>
        <w:t xml:space="preserve">ost </w:t>
      </w:r>
      <w:r w:rsidR="003909DB">
        <w:rPr>
          <w:rFonts w:ascii="Arial" w:eastAsia="Arial" w:hAnsi="Arial" w:cs="Arial"/>
          <w:bCs/>
          <w:lang w:bidi="en-US"/>
        </w:rPr>
        <w:t>a</w:t>
      </w:r>
      <w:r w:rsidRPr="007445C4">
        <w:rPr>
          <w:rFonts w:ascii="Arial" w:eastAsia="Arial" w:hAnsi="Arial" w:cs="Arial"/>
          <w:bCs/>
          <w:lang w:bidi="en-US"/>
        </w:rPr>
        <w:t>pproach, if data is available</w:t>
      </w:r>
      <w:r w:rsidRPr="007445C4">
        <w:rPr>
          <w:rFonts w:ascii="Arial" w:hAnsi="Arial" w:cs="Arial"/>
        </w:rPr>
        <w:t>.</w:t>
      </w:r>
    </w:p>
    <w:p w14:paraId="4E3B6206" w14:textId="77777777" w:rsidR="00A14B88" w:rsidRPr="007445C4"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55" w:name="_Toc186728696"/>
      <w:bookmarkStart w:id="156" w:name="_Toc189041552"/>
      <w:bookmarkStart w:id="157" w:name="_Toc225425176"/>
      <w:r w:rsidRPr="007445C4">
        <w:rPr>
          <w:rFonts w:ascii="Arial" w:eastAsia="Times New Roman" w:hAnsi="Arial" w:cs="Arial"/>
          <w:b/>
          <w:sz w:val="28"/>
          <w:szCs w:val="28"/>
          <w:lang w:eastAsia="x-none"/>
        </w:rPr>
        <w:t>Review Litigant’s Report</w:t>
      </w:r>
      <w:bookmarkEnd w:id="155"/>
      <w:bookmarkEnd w:id="156"/>
      <w:bookmarkEnd w:id="157"/>
      <w:r w:rsidRPr="007445C4">
        <w:rPr>
          <w:rFonts w:ascii="Arial" w:eastAsia="Times New Roman" w:hAnsi="Arial" w:cs="Arial"/>
          <w:b/>
          <w:sz w:val="28"/>
          <w:szCs w:val="28"/>
          <w:lang w:eastAsia="x-none"/>
        </w:rPr>
        <w:t xml:space="preserve"> </w:t>
      </w:r>
    </w:p>
    <w:p w14:paraId="572C6BDA" w14:textId="4513565E" w:rsidR="00A14B88" w:rsidRPr="007445C4" w:rsidRDefault="00A14B88" w:rsidP="00A14B88">
      <w:pPr>
        <w:spacing w:after="120" w:line="240" w:lineRule="auto"/>
        <w:ind w:left="720"/>
        <w:jc w:val="both"/>
        <w:rPr>
          <w:rFonts w:ascii="Arial" w:eastAsiaTheme="minorHAnsi" w:hAnsi="Arial" w:cs="Arial"/>
        </w:rPr>
      </w:pPr>
      <w:r w:rsidRPr="007445C4">
        <w:rPr>
          <w:rFonts w:ascii="Arial" w:eastAsia="Arial" w:hAnsi="Arial" w:cs="Arial"/>
          <w:bCs/>
          <w:lang w:bidi="en-US"/>
        </w:rPr>
        <w:t xml:space="preserve">The relevant rules of courtroom procedure require both the Department and Litigant to simultaneously file their appraisal reports with both the court and the opposing party. The Department and AG will </w:t>
      </w:r>
      <w:r w:rsidR="006619C9">
        <w:rPr>
          <w:rFonts w:ascii="Arial" w:eastAsia="Arial" w:hAnsi="Arial" w:cs="Arial"/>
          <w:bCs/>
          <w:lang w:bidi="en-US"/>
        </w:rPr>
        <w:t xml:space="preserve">require </w:t>
      </w:r>
      <w:r w:rsidR="00BA4D81">
        <w:rPr>
          <w:rFonts w:ascii="Arial" w:eastAsia="Arial" w:hAnsi="Arial" w:cs="Arial"/>
          <w:bCs/>
          <w:lang w:bidi="en-US"/>
        </w:rPr>
        <w:t>the</w:t>
      </w:r>
      <w:r w:rsidR="006F532B">
        <w:rPr>
          <w:rFonts w:ascii="Arial" w:eastAsia="Arial" w:hAnsi="Arial" w:cs="Arial"/>
          <w:bCs/>
          <w:lang w:bidi="en-US"/>
        </w:rPr>
        <w:t xml:space="preserve"> </w:t>
      </w:r>
      <w:r w:rsidRPr="007445C4">
        <w:rPr>
          <w:rFonts w:ascii="Arial" w:eastAsia="Arial" w:hAnsi="Arial" w:cs="Arial"/>
          <w:bCs/>
          <w:lang w:bidi="en-US"/>
        </w:rPr>
        <w:t>appraiser’s expert opinion regarding review and analysis of the Litigant’s appraisal report to determine how to appropriately respond to that report during trial and in post-trial submissions.</w:t>
      </w:r>
    </w:p>
    <w:p w14:paraId="5E3264B5" w14:textId="77777777" w:rsidR="00A14B88" w:rsidRPr="007445C4"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58" w:name="_Toc186728697"/>
      <w:bookmarkStart w:id="159" w:name="_Toc189041553"/>
      <w:bookmarkStart w:id="160" w:name="_Toc225425177"/>
      <w:r w:rsidRPr="007445C4">
        <w:rPr>
          <w:rFonts w:ascii="Arial" w:eastAsia="Times New Roman" w:hAnsi="Arial" w:cs="Arial"/>
          <w:b/>
          <w:sz w:val="28"/>
          <w:szCs w:val="28"/>
          <w:lang w:eastAsia="x-none"/>
        </w:rPr>
        <w:t>Expert Testimony</w:t>
      </w:r>
      <w:bookmarkEnd w:id="158"/>
      <w:bookmarkEnd w:id="159"/>
      <w:bookmarkEnd w:id="160"/>
    </w:p>
    <w:p w14:paraId="4E4E5DC7" w14:textId="366514CA" w:rsidR="00A14B88" w:rsidRPr="007445C4" w:rsidRDefault="00A14B88" w:rsidP="00A14B88">
      <w:pPr>
        <w:spacing w:after="120" w:line="240" w:lineRule="auto"/>
        <w:ind w:left="720"/>
        <w:jc w:val="both"/>
        <w:rPr>
          <w:rFonts w:ascii="Arial" w:hAnsi="Arial" w:cs="Arial"/>
        </w:rPr>
      </w:pPr>
      <w:r w:rsidRPr="007445C4">
        <w:rPr>
          <w:rFonts w:ascii="Arial" w:eastAsia="Arial" w:hAnsi="Arial" w:cs="Arial"/>
          <w:bCs/>
          <w:lang w:bidi="en-US"/>
        </w:rPr>
        <w:t xml:space="preserve">If the case is not resolved prior to trial, the appraiser will need to offer </w:t>
      </w:r>
      <w:r w:rsidR="00380A59">
        <w:rPr>
          <w:rFonts w:ascii="Arial" w:eastAsia="Arial" w:hAnsi="Arial" w:cs="Arial"/>
          <w:bCs/>
          <w:lang w:bidi="en-US"/>
        </w:rPr>
        <w:t>their</w:t>
      </w:r>
      <w:r w:rsidRPr="007445C4">
        <w:rPr>
          <w:rFonts w:ascii="Arial" w:eastAsia="Arial" w:hAnsi="Arial" w:cs="Arial"/>
          <w:bCs/>
          <w:lang w:bidi="en-US"/>
        </w:rPr>
        <w:t xml:space="preserve"> expert testimony in support of the conclusions reached in the appraisal report at trial. The lead appraiser who prepares the appraisal report is expected to provide expert individual testimony in court. The Civil Engineer </w:t>
      </w:r>
      <w:r w:rsidR="007A29FC">
        <w:rPr>
          <w:rFonts w:ascii="Arial" w:eastAsia="Arial" w:hAnsi="Arial" w:cs="Arial"/>
          <w:bCs/>
          <w:lang w:bidi="en-US"/>
        </w:rPr>
        <w:t xml:space="preserve">will </w:t>
      </w:r>
      <w:r w:rsidRPr="007445C4">
        <w:rPr>
          <w:rFonts w:ascii="Arial" w:eastAsia="Arial" w:hAnsi="Arial" w:cs="Arial"/>
          <w:bCs/>
          <w:lang w:bidi="en-US"/>
        </w:rPr>
        <w:t>be required to testify in court</w:t>
      </w:r>
      <w:r w:rsidR="007A29FC">
        <w:rPr>
          <w:rFonts w:ascii="Arial" w:eastAsia="Arial" w:hAnsi="Arial" w:cs="Arial"/>
          <w:bCs/>
          <w:lang w:bidi="en-US"/>
        </w:rPr>
        <w:t>, if needed</w:t>
      </w:r>
      <w:r w:rsidRPr="007445C4">
        <w:rPr>
          <w:rFonts w:ascii="Arial" w:eastAsia="Arial" w:hAnsi="Arial" w:cs="Arial"/>
          <w:bCs/>
          <w:lang w:bidi="en-US"/>
        </w:rPr>
        <w:t>.</w:t>
      </w:r>
    </w:p>
    <w:p w14:paraId="2F7075F5" w14:textId="77777777" w:rsidR="00A14B88" w:rsidRPr="007445C4"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61" w:name="_Toc186728698"/>
      <w:bookmarkStart w:id="162" w:name="_Toc189041554"/>
      <w:bookmarkStart w:id="163" w:name="_Toc225425178"/>
      <w:r w:rsidRPr="007445C4">
        <w:rPr>
          <w:rFonts w:ascii="Arial" w:eastAsia="Times New Roman" w:hAnsi="Arial" w:cs="Arial"/>
          <w:b/>
          <w:sz w:val="28"/>
          <w:szCs w:val="28"/>
          <w:lang w:eastAsia="x-none"/>
        </w:rPr>
        <w:t>Post-Trial Assistance</w:t>
      </w:r>
      <w:bookmarkEnd w:id="161"/>
      <w:bookmarkEnd w:id="162"/>
      <w:bookmarkEnd w:id="163"/>
    </w:p>
    <w:p w14:paraId="086A099B" w14:textId="77777777" w:rsidR="00A14B88" w:rsidRPr="007445C4" w:rsidRDefault="00A14B88" w:rsidP="00A14B88">
      <w:pPr>
        <w:spacing w:after="120" w:line="240" w:lineRule="auto"/>
        <w:ind w:left="720"/>
        <w:jc w:val="both"/>
        <w:rPr>
          <w:rFonts w:ascii="Arial" w:hAnsi="Arial" w:cs="Arial"/>
          <w:b/>
          <w:bCs/>
        </w:rPr>
      </w:pPr>
      <w:r w:rsidRPr="007445C4">
        <w:rPr>
          <w:rFonts w:ascii="Arial" w:eastAsia="Arial" w:hAnsi="Arial" w:cs="Arial"/>
          <w:bCs/>
          <w:lang w:bidi="en-US"/>
        </w:rPr>
        <w:t>If the case is not resolved prior to trial, the appraiser will be expected to assist the Department and AG by providing their expert opinion and consultation to assist in drafting post-trial submissions</w:t>
      </w:r>
      <w:r w:rsidRPr="007445C4">
        <w:rPr>
          <w:rFonts w:ascii="Arial" w:eastAsia="Arial" w:hAnsi="Arial" w:cs="Arial"/>
          <w:b/>
          <w:bCs/>
          <w:lang w:bidi="en-US"/>
        </w:rPr>
        <w:t>.</w:t>
      </w:r>
    </w:p>
    <w:p w14:paraId="66FF2B5D" w14:textId="77777777" w:rsidR="00A14B88" w:rsidRPr="007445C4"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eastAsia="x-none"/>
        </w:rPr>
      </w:pPr>
      <w:bookmarkStart w:id="164" w:name="_Toc186728705"/>
      <w:bookmarkStart w:id="165" w:name="_Toc189041555"/>
      <w:bookmarkStart w:id="166" w:name="_Toc225425179"/>
      <w:r w:rsidRPr="007445C4">
        <w:rPr>
          <w:rFonts w:ascii="Arial" w:eastAsia="Times New Roman" w:hAnsi="Arial" w:cs="Arial"/>
          <w:b/>
          <w:sz w:val="28"/>
          <w:szCs w:val="28"/>
          <w:lang w:eastAsia="x-none"/>
        </w:rPr>
        <w:t>Change Control Process</w:t>
      </w:r>
      <w:bookmarkEnd w:id="164"/>
      <w:bookmarkEnd w:id="165"/>
      <w:bookmarkEnd w:id="166"/>
    </w:p>
    <w:p w14:paraId="662F877E" w14:textId="1361EED0" w:rsidR="00A14B88" w:rsidRPr="007445C4" w:rsidRDefault="00A14B88" w:rsidP="00A14B88">
      <w:pPr>
        <w:spacing w:after="120" w:line="240" w:lineRule="auto"/>
        <w:ind w:left="720"/>
        <w:jc w:val="both"/>
        <w:rPr>
          <w:rFonts w:ascii="Arial" w:eastAsia="Arial" w:hAnsi="Arial" w:cs="Arial"/>
          <w:bCs/>
          <w:lang w:bidi="en-US"/>
        </w:rPr>
      </w:pPr>
      <w:r w:rsidRPr="007445C4">
        <w:rPr>
          <w:rFonts w:ascii="Arial" w:eastAsia="Arial" w:hAnsi="Arial" w:cs="Arial"/>
          <w:bCs/>
          <w:lang w:bidi="en-US"/>
        </w:rPr>
        <w:t xml:space="preserve">Due to potential changes in areas such as policy, guidelines, rules, regulations, statutes, judicial interpretations, technology, industry standards, court time, and the Litigant’s judicial challenge, DTF may require changes to the Services.  The changes may include, </w:t>
      </w:r>
      <w:r w:rsidRPr="007445C4">
        <w:rPr>
          <w:rFonts w:ascii="Arial" w:eastAsia="Arial" w:hAnsi="Arial" w:cs="Arial"/>
          <w:bCs/>
          <w:lang w:bidi="en-US"/>
        </w:rPr>
        <w:lastRenderedPageBreak/>
        <w:t>but are not limited to, location of Special Franchise Prope</w:t>
      </w:r>
      <w:r w:rsidRPr="00B36884">
        <w:rPr>
          <w:rFonts w:ascii="Arial" w:eastAsia="Arial" w:hAnsi="Arial" w:cs="Arial"/>
          <w:bCs/>
          <w:lang w:bidi="en-US"/>
        </w:rPr>
        <w:t xml:space="preserve">rty and </w:t>
      </w:r>
      <w:r w:rsidR="00DF095B" w:rsidRPr="00B36884">
        <w:rPr>
          <w:rFonts w:ascii="Arial" w:eastAsia="Arial" w:hAnsi="Arial" w:cs="Arial"/>
          <w:bCs/>
          <w:lang w:bidi="en-US"/>
        </w:rPr>
        <w:t>TAC Property</w:t>
      </w:r>
      <w:r w:rsidRPr="00B36884">
        <w:rPr>
          <w:rFonts w:ascii="Arial" w:eastAsia="Arial" w:hAnsi="Arial" w:cs="Arial"/>
          <w:bCs/>
          <w:lang w:bidi="en-US"/>
        </w:rPr>
        <w:t>, years</w:t>
      </w:r>
      <w:r w:rsidRPr="007445C4">
        <w:rPr>
          <w:rFonts w:ascii="Arial" w:eastAsia="Arial" w:hAnsi="Arial" w:cs="Arial"/>
          <w:bCs/>
          <w:lang w:bidi="en-US"/>
        </w:rPr>
        <w:t xml:space="preserve"> of assessment rolls challenged, appraisal methodology, delivery of the appraisal report, and expert witness outlined in this RFP.  The changes will be processed via a Change Control </w:t>
      </w:r>
      <w:r w:rsidR="00B10C49">
        <w:rPr>
          <w:rFonts w:ascii="Arial" w:eastAsia="Arial" w:hAnsi="Arial" w:cs="Arial"/>
          <w:bCs/>
          <w:lang w:bidi="en-US"/>
        </w:rPr>
        <w:t>Procedure (Appendix D)</w:t>
      </w:r>
      <w:r w:rsidRPr="007445C4">
        <w:rPr>
          <w:rFonts w:ascii="Arial" w:eastAsia="Arial" w:hAnsi="Arial" w:cs="Arial"/>
          <w:bCs/>
          <w:lang w:bidi="en-US"/>
        </w:rPr>
        <w:t xml:space="preserve">.  A Change Request can be proposed by DTF or the Contractor.  The Contractor will prepare a Change Analysis proposal and provide the associated costs, if any, for implementing the Change Control.  Fees associated with the Change Control, if any, should be negotiated between DTF and the Contractor and should be consistent with the standard proposed by the Contractor in its financial Proposal in response to this RFP.  A Change Control must be reviewed and approved by DTF, and may also need to receive the approval of the New York State OSC prior to the change being performed.  The associated fees, if any, will be paid upon completion and acceptance of the change by DTF.  </w:t>
      </w:r>
    </w:p>
    <w:p w14:paraId="486DDE84" w14:textId="77777777" w:rsidR="00A14B88" w:rsidRPr="007445C4"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eastAsia="x-none"/>
        </w:rPr>
      </w:pPr>
      <w:bookmarkStart w:id="167" w:name="_Toc189041556"/>
      <w:bookmarkStart w:id="168" w:name="_Toc225425180"/>
      <w:r w:rsidRPr="007445C4">
        <w:rPr>
          <w:rFonts w:ascii="Arial" w:eastAsia="Times New Roman" w:hAnsi="Arial" w:cs="Arial"/>
          <w:b/>
          <w:sz w:val="28"/>
          <w:szCs w:val="28"/>
          <w:lang w:eastAsia="x-none"/>
        </w:rPr>
        <w:t>Milestones</w:t>
      </w:r>
      <w:bookmarkEnd w:id="167"/>
      <w:bookmarkEnd w:id="168"/>
    </w:p>
    <w:p w14:paraId="39FE3D74" w14:textId="77777777" w:rsidR="00A14B88" w:rsidRPr="007445C4" w:rsidRDefault="00A14B88" w:rsidP="00A14B88">
      <w:pPr>
        <w:spacing w:after="120" w:line="240" w:lineRule="auto"/>
        <w:ind w:left="720"/>
        <w:jc w:val="both"/>
        <w:rPr>
          <w:rFonts w:ascii="Arial" w:eastAsia="Arial" w:hAnsi="Arial" w:cs="Arial"/>
          <w:bCs/>
          <w:lang w:bidi="en-US"/>
        </w:rPr>
      </w:pPr>
      <w:r w:rsidRPr="007445C4">
        <w:rPr>
          <w:rFonts w:ascii="Arial" w:eastAsia="Arial" w:hAnsi="Arial" w:cs="Arial"/>
          <w:bCs/>
          <w:lang w:bidi="en-US"/>
        </w:rPr>
        <w:t>The Department anticipates the following milestones will be achieved before the court trial.</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6822"/>
      </w:tblGrid>
      <w:tr w:rsidR="007445C4" w:rsidRPr="007445C4" w14:paraId="0968FE96" w14:textId="77777777" w:rsidTr="00141F06">
        <w:trPr>
          <w:trHeight w:val="779"/>
        </w:trPr>
        <w:tc>
          <w:tcPr>
            <w:tcW w:w="1728" w:type="dxa"/>
            <w:shd w:val="clear" w:color="000000" w:fill="FFFFFF"/>
            <w:noWrap/>
            <w:vAlign w:val="bottom"/>
            <w:hideMark/>
          </w:tcPr>
          <w:p w14:paraId="69885A43" w14:textId="77777777" w:rsidR="00A14B88" w:rsidRPr="007445C4" w:rsidRDefault="00A14B88" w:rsidP="00141F06">
            <w:pPr>
              <w:rPr>
                <w:rFonts w:ascii="Arial" w:hAnsi="Arial" w:cs="Arial"/>
                <w:sz w:val="20"/>
                <w:szCs w:val="20"/>
              </w:rPr>
            </w:pPr>
            <w:r w:rsidRPr="007445C4">
              <w:rPr>
                <w:rFonts w:ascii="Arial" w:hAnsi="Arial" w:cs="Arial"/>
                <w:sz w:val="20"/>
                <w:szCs w:val="20"/>
              </w:rPr>
              <w:t> </w:t>
            </w:r>
          </w:p>
        </w:tc>
        <w:tc>
          <w:tcPr>
            <w:tcW w:w="6822" w:type="dxa"/>
            <w:shd w:val="clear" w:color="000000" w:fill="BFBFBF"/>
            <w:noWrap/>
            <w:vAlign w:val="bottom"/>
            <w:hideMark/>
          </w:tcPr>
          <w:p w14:paraId="2EFBB55A" w14:textId="77777777" w:rsidR="00A14B88" w:rsidRPr="007445C4" w:rsidRDefault="00A14B88" w:rsidP="00141F06">
            <w:pPr>
              <w:jc w:val="center"/>
              <w:rPr>
                <w:rFonts w:ascii="Arial" w:hAnsi="Arial" w:cs="Arial"/>
                <w:sz w:val="20"/>
                <w:szCs w:val="20"/>
              </w:rPr>
            </w:pPr>
            <w:r w:rsidRPr="007445C4">
              <w:rPr>
                <w:rFonts w:ascii="Arial" w:hAnsi="Arial" w:cs="Arial"/>
                <w:sz w:val="20"/>
                <w:szCs w:val="20"/>
              </w:rPr>
              <w:t>Tasks/Deliverable</w:t>
            </w:r>
          </w:p>
        </w:tc>
      </w:tr>
      <w:tr w:rsidR="007445C4" w:rsidRPr="007445C4" w14:paraId="274465C2" w14:textId="77777777" w:rsidTr="00141F06">
        <w:trPr>
          <w:trHeight w:val="299"/>
        </w:trPr>
        <w:tc>
          <w:tcPr>
            <w:tcW w:w="1728" w:type="dxa"/>
            <w:vMerge w:val="restart"/>
            <w:shd w:val="clear" w:color="000000" w:fill="FFFFFF"/>
            <w:noWrap/>
            <w:vAlign w:val="center"/>
            <w:hideMark/>
          </w:tcPr>
          <w:p w14:paraId="1BFB7F82" w14:textId="77777777" w:rsidR="00A14B88" w:rsidRPr="007445C4" w:rsidRDefault="00A14B88" w:rsidP="00141F06">
            <w:pPr>
              <w:rPr>
                <w:rFonts w:ascii="Arial" w:hAnsi="Arial" w:cs="Arial"/>
                <w:sz w:val="20"/>
                <w:szCs w:val="20"/>
              </w:rPr>
            </w:pPr>
            <w:r w:rsidRPr="007445C4">
              <w:rPr>
                <w:rFonts w:ascii="Arial" w:hAnsi="Arial" w:cs="Arial"/>
                <w:sz w:val="20"/>
                <w:szCs w:val="20"/>
              </w:rPr>
              <w:t xml:space="preserve"> Deliverable 1 </w:t>
            </w:r>
          </w:p>
        </w:tc>
        <w:tc>
          <w:tcPr>
            <w:tcW w:w="6822" w:type="dxa"/>
            <w:shd w:val="clear" w:color="000000" w:fill="FFFFFF"/>
            <w:vAlign w:val="bottom"/>
            <w:hideMark/>
          </w:tcPr>
          <w:p w14:paraId="1A576EDA"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Contractor begins to prepare the final work plan memorandum.</w:t>
            </w:r>
          </w:p>
        </w:tc>
      </w:tr>
      <w:tr w:rsidR="007445C4" w:rsidRPr="007445C4" w14:paraId="4664B131" w14:textId="77777777" w:rsidTr="00141F06">
        <w:trPr>
          <w:trHeight w:val="299"/>
        </w:trPr>
        <w:tc>
          <w:tcPr>
            <w:tcW w:w="1728" w:type="dxa"/>
            <w:vMerge/>
            <w:shd w:val="clear" w:color="000000" w:fill="FFFFFF"/>
            <w:noWrap/>
            <w:vAlign w:val="bottom"/>
            <w:hideMark/>
          </w:tcPr>
          <w:p w14:paraId="06007EAC" w14:textId="77777777" w:rsidR="00A14B88" w:rsidRPr="007445C4" w:rsidRDefault="00A14B88" w:rsidP="00141F06">
            <w:pPr>
              <w:rPr>
                <w:rFonts w:ascii="Arial" w:hAnsi="Arial" w:cs="Arial"/>
                <w:sz w:val="20"/>
                <w:szCs w:val="20"/>
              </w:rPr>
            </w:pPr>
          </w:p>
        </w:tc>
        <w:tc>
          <w:tcPr>
            <w:tcW w:w="6822" w:type="dxa"/>
            <w:shd w:val="clear" w:color="000000" w:fill="FFFFFF"/>
            <w:vAlign w:val="bottom"/>
            <w:hideMark/>
          </w:tcPr>
          <w:p w14:paraId="5C0852FE"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Contractor prepares initial information request.</w:t>
            </w:r>
          </w:p>
        </w:tc>
      </w:tr>
      <w:tr w:rsidR="007445C4" w:rsidRPr="007445C4" w14:paraId="32223043" w14:textId="77777777" w:rsidTr="00141F06">
        <w:trPr>
          <w:trHeight w:val="1184"/>
        </w:trPr>
        <w:tc>
          <w:tcPr>
            <w:tcW w:w="1728" w:type="dxa"/>
            <w:vMerge/>
            <w:shd w:val="clear" w:color="000000" w:fill="FFFFFF"/>
            <w:noWrap/>
            <w:vAlign w:val="bottom"/>
            <w:hideMark/>
          </w:tcPr>
          <w:p w14:paraId="1FEE7341" w14:textId="77777777" w:rsidR="00A14B88" w:rsidRPr="007445C4" w:rsidRDefault="00A14B88" w:rsidP="00141F06">
            <w:pPr>
              <w:rPr>
                <w:rFonts w:ascii="Arial" w:hAnsi="Arial" w:cs="Arial"/>
                <w:sz w:val="20"/>
                <w:szCs w:val="20"/>
              </w:rPr>
            </w:pPr>
          </w:p>
        </w:tc>
        <w:tc>
          <w:tcPr>
            <w:tcW w:w="6822" w:type="dxa"/>
            <w:shd w:val="clear" w:color="000000" w:fill="FFFFFF"/>
            <w:vAlign w:val="bottom"/>
            <w:hideMark/>
          </w:tcPr>
          <w:p w14:paraId="19C83EE9" w14:textId="03DFE95C"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 xml:space="preserve">Contractor delivers final work plan memorandum outlining the details of </w:t>
            </w:r>
            <w:r w:rsidR="00ED4488">
              <w:rPr>
                <w:rFonts w:ascii="Arial" w:hAnsi="Arial" w:cs="Arial"/>
                <w:sz w:val="20"/>
                <w:szCs w:val="20"/>
              </w:rPr>
              <w:t>Contractor’s</w:t>
            </w:r>
            <w:r w:rsidRPr="007445C4">
              <w:rPr>
                <w:rFonts w:ascii="Arial" w:hAnsi="Arial" w:cs="Arial"/>
                <w:sz w:val="20"/>
                <w:szCs w:val="20"/>
              </w:rPr>
              <w:t xml:space="preserve"> methodological approach to the appraisal, information requirements, and expected position on key issues relevant to the appraisal (e.g., trending of original costs, method and calculation of depreciation, calculation and use of intangible values).</w:t>
            </w:r>
          </w:p>
        </w:tc>
      </w:tr>
      <w:tr w:rsidR="007445C4" w:rsidRPr="007445C4" w14:paraId="1646808D" w14:textId="77777777" w:rsidTr="00141F06">
        <w:trPr>
          <w:trHeight w:val="548"/>
        </w:trPr>
        <w:tc>
          <w:tcPr>
            <w:tcW w:w="1728" w:type="dxa"/>
            <w:vMerge w:val="restart"/>
            <w:shd w:val="clear" w:color="000000" w:fill="FFFFFF"/>
            <w:noWrap/>
            <w:vAlign w:val="center"/>
          </w:tcPr>
          <w:p w14:paraId="64A235FB" w14:textId="77777777" w:rsidR="00A14B88" w:rsidRPr="007445C4" w:rsidRDefault="00A14B88" w:rsidP="00141F06">
            <w:pPr>
              <w:rPr>
                <w:rFonts w:ascii="Arial" w:hAnsi="Arial" w:cs="Arial"/>
                <w:sz w:val="20"/>
                <w:szCs w:val="20"/>
              </w:rPr>
            </w:pPr>
          </w:p>
          <w:p w14:paraId="3DFDCE80" w14:textId="77777777" w:rsidR="00A14B88" w:rsidRPr="007445C4" w:rsidRDefault="00A14B88" w:rsidP="00141F06">
            <w:pPr>
              <w:rPr>
                <w:rFonts w:ascii="Arial" w:hAnsi="Arial" w:cs="Arial"/>
                <w:sz w:val="20"/>
                <w:szCs w:val="20"/>
              </w:rPr>
            </w:pPr>
          </w:p>
          <w:p w14:paraId="4CE7E90E" w14:textId="77777777" w:rsidR="00A14B88" w:rsidRPr="007445C4" w:rsidRDefault="00A14B88" w:rsidP="00141F06">
            <w:pPr>
              <w:rPr>
                <w:rFonts w:ascii="Arial" w:hAnsi="Arial" w:cs="Arial"/>
                <w:sz w:val="20"/>
                <w:szCs w:val="20"/>
              </w:rPr>
            </w:pPr>
            <w:r w:rsidRPr="007445C4">
              <w:rPr>
                <w:rFonts w:ascii="Arial" w:hAnsi="Arial" w:cs="Arial"/>
                <w:sz w:val="20"/>
                <w:szCs w:val="20"/>
              </w:rPr>
              <w:t>Deliverable 2(A)</w:t>
            </w:r>
          </w:p>
        </w:tc>
        <w:tc>
          <w:tcPr>
            <w:tcW w:w="6822" w:type="dxa"/>
            <w:shd w:val="clear" w:color="000000" w:fill="FFFFFF"/>
            <w:vAlign w:val="bottom"/>
          </w:tcPr>
          <w:p w14:paraId="77E48EC8"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Complete DTF cost data is received.</w:t>
            </w:r>
          </w:p>
        </w:tc>
      </w:tr>
      <w:tr w:rsidR="007445C4" w:rsidRPr="007445C4" w14:paraId="7E8E0F2A" w14:textId="77777777" w:rsidTr="00141F06">
        <w:trPr>
          <w:trHeight w:val="1198"/>
        </w:trPr>
        <w:tc>
          <w:tcPr>
            <w:tcW w:w="1728" w:type="dxa"/>
            <w:vMerge/>
            <w:shd w:val="clear" w:color="000000" w:fill="FFFFFF"/>
            <w:noWrap/>
            <w:vAlign w:val="center"/>
            <w:hideMark/>
          </w:tcPr>
          <w:p w14:paraId="29BE584C" w14:textId="77777777" w:rsidR="00A14B88" w:rsidRPr="007445C4" w:rsidRDefault="00A14B88" w:rsidP="00141F06">
            <w:pPr>
              <w:rPr>
                <w:rFonts w:ascii="Arial" w:hAnsi="Arial" w:cs="Arial"/>
                <w:sz w:val="20"/>
                <w:szCs w:val="20"/>
              </w:rPr>
            </w:pPr>
          </w:p>
        </w:tc>
        <w:tc>
          <w:tcPr>
            <w:tcW w:w="6822" w:type="dxa"/>
            <w:shd w:val="clear" w:color="000000" w:fill="FFFFFF"/>
            <w:vAlign w:val="bottom"/>
            <w:hideMark/>
          </w:tcPr>
          <w:p w14:paraId="064E227F" w14:textId="753B1DE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2020, 2021, 2022, 2023</w:t>
            </w:r>
            <w:r w:rsidR="00972E29">
              <w:rPr>
                <w:rFonts w:ascii="Arial" w:hAnsi="Arial" w:cs="Arial"/>
                <w:sz w:val="20"/>
                <w:szCs w:val="20"/>
              </w:rPr>
              <w:t>,</w:t>
            </w:r>
            <w:r w:rsidRPr="007445C4">
              <w:rPr>
                <w:rFonts w:ascii="Arial" w:hAnsi="Arial" w:cs="Arial"/>
                <w:sz w:val="20"/>
                <w:szCs w:val="20"/>
              </w:rPr>
              <w:t xml:space="preserve"> 2024,</w:t>
            </w:r>
            <w:r w:rsidR="00A815D0">
              <w:rPr>
                <w:rFonts w:ascii="Arial" w:hAnsi="Arial" w:cs="Arial"/>
                <w:sz w:val="20"/>
                <w:szCs w:val="20"/>
              </w:rPr>
              <w:t xml:space="preserve"> 2025,</w:t>
            </w:r>
            <w:r w:rsidRPr="007445C4">
              <w:rPr>
                <w:rFonts w:ascii="Arial" w:hAnsi="Arial" w:cs="Arial"/>
                <w:sz w:val="20"/>
                <w:szCs w:val="20"/>
              </w:rPr>
              <w:t xml:space="preserve"> and 202</w:t>
            </w:r>
            <w:r w:rsidR="00A815D0">
              <w:rPr>
                <w:rFonts w:ascii="Arial" w:hAnsi="Arial" w:cs="Arial"/>
                <w:sz w:val="20"/>
                <w:szCs w:val="20"/>
              </w:rPr>
              <w:t>6</w:t>
            </w:r>
            <w:r w:rsidRPr="007445C4">
              <w:rPr>
                <w:rFonts w:ascii="Arial" w:hAnsi="Arial" w:cs="Arial"/>
                <w:sz w:val="20"/>
                <w:szCs w:val="20"/>
              </w:rPr>
              <w:t xml:space="preserve"> roll data from individual property/account records is consolidated and standardized into a single database for </w:t>
            </w:r>
            <w:r w:rsidR="00AD5287">
              <w:rPr>
                <w:rFonts w:ascii="Arial" w:hAnsi="Arial" w:cs="Arial"/>
                <w:sz w:val="20"/>
                <w:szCs w:val="20"/>
              </w:rPr>
              <w:t>S</w:t>
            </w:r>
            <w:r w:rsidRPr="007445C4">
              <w:rPr>
                <w:rFonts w:ascii="Arial" w:hAnsi="Arial" w:cs="Arial"/>
                <w:sz w:val="20"/>
                <w:szCs w:val="20"/>
              </w:rPr>
              <w:t xml:space="preserve">pecial </w:t>
            </w:r>
            <w:r w:rsidR="00AD5287">
              <w:rPr>
                <w:rFonts w:ascii="Arial" w:hAnsi="Arial" w:cs="Arial"/>
                <w:sz w:val="20"/>
                <w:szCs w:val="20"/>
              </w:rPr>
              <w:t>F</w:t>
            </w:r>
            <w:r w:rsidRPr="007445C4">
              <w:rPr>
                <w:rFonts w:ascii="Arial" w:hAnsi="Arial" w:cs="Arial"/>
                <w:sz w:val="20"/>
                <w:szCs w:val="20"/>
              </w:rPr>
              <w:t xml:space="preserve">ranchise </w:t>
            </w:r>
            <w:r w:rsidR="00AD5287">
              <w:rPr>
                <w:rFonts w:ascii="Arial" w:hAnsi="Arial" w:cs="Arial"/>
                <w:sz w:val="20"/>
                <w:szCs w:val="20"/>
              </w:rPr>
              <w:t>P</w:t>
            </w:r>
            <w:r w:rsidRPr="007445C4">
              <w:rPr>
                <w:rFonts w:ascii="Arial" w:hAnsi="Arial" w:cs="Arial"/>
                <w:sz w:val="20"/>
                <w:szCs w:val="20"/>
              </w:rPr>
              <w:t xml:space="preserve">roperty and a single database for TAC </w:t>
            </w:r>
            <w:r w:rsidR="00166DB1">
              <w:rPr>
                <w:rFonts w:ascii="Arial" w:hAnsi="Arial" w:cs="Arial"/>
                <w:sz w:val="20"/>
                <w:szCs w:val="20"/>
              </w:rPr>
              <w:t>P</w:t>
            </w:r>
            <w:r w:rsidRPr="007445C4">
              <w:rPr>
                <w:rFonts w:ascii="Arial" w:hAnsi="Arial" w:cs="Arial"/>
                <w:sz w:val="20"/>
                <w:szCs w:val="20"/>
              </w:rPr>
              <w:t xml:space="preserve">roperty for calculation purposes. It is not necessary to analyze </w:t>
            </w:r>
            <w:r w:rsidR="00A815D0">
              <w:rPr>
                <w:rFonts w:ascii="Arial" w:hAnsi="Arial" w:cs="Arial"/>
                <w:sz w:val="20"/>
                <w:szCs w:val="20"/>
              </w:rPr>
              <w:t>S</w:t>
            </w:r>
            <w:r w:rsidRPr="007445C4">
              <w:rPr>
                <w:rFonts w:ascii="Arial" w:hAnsi="Arial" w:cs="Arial"/>
                <w:sz w:val="20"/>
                <w:szCs w:val="20"/>
              </w:rPr>
              <w:t xml:space="preserve">pecial </w:t>
            </w:r>
            <w:r w:rsidR="00A815D0">
              <w:rPr>
                <w:rFonts w:ascii="Arial" w:hAnsi="Arial" w:cs="Arial"/>
                <w:sz w:val="20"/>
                <w:szCs w:val="20"/>
              </w:rPr>
              <w:t>F</w:t>
            </w:r>
            <w:r w:rsidRPr="007445C4">
              <w:rPr>
                <w:rFonts w:ascii="Arial" w:hAnsi="Arial" w:cs="Arial"/>
                <w:sz w:val="20"/>
                <w:szCs w:val="20"/>
              </w:rPr>
              <w:t xml:space="preserve">ranchise </w:t>
            </w:r>
            <w:r w:rsidR="00A815D0">
              <w:rPr>
                <w:rFonts w:ascii="Arial" w:hAnsi="Arial" w:cs="Arial"/>
                <w:sz w:val="20"/>
                <w:szCs w:val="20"/>
              </w:rPr>
              <w:t>P</w:t>
            </w:r>
            <w:r w:rsidRPr="007445C4">
              <w:rPr>
                <w:rFonts w:ascii="Arial" w:hAnsi="Arial" w:cs="Arial"/>
                <w:sz w:val="20"/>
                <w:szCs w:val="20"/>
              </w:rPr>
              <w:t>roperty for 2021 and 2022.</w:t>
            </w:r>
          </w:p>
        </w:tc>
      </w:tr>
      <w:tr w:rsidR="007445C4" w:rsidRPr="007445C4" w14:paraId="609A5E3A" w14:textId="77777777" w:rsidTr="00141F06">
        <w:trPr>
          <w:trHeight w:val="299"/>
        </w:trPr>
        <w:tc>
          <w:tcPr>
            <w:tcW w:w="1728" w:type="dxa"/>
            <w:vMerge/>
            <w:shd w:val="clear" w:color="000000" w:fill="FFFFFF"/>
            <w:noWrap/>
            <w:vAlign w:val="center"/>
            <w:hideMark/>
          </w:tcPr>
          <w:p w14:paraId="2AE8C4D5" w14:textId="77777777" w:rsidR="00A14B88" w:rsidRPr="007445C4" w:rsidRDefault="00A14B88" w:rsidP="00141F06">
            <w:pPr>
              <w:rPr>
                <w:rFonts w:ascii="Arial" w:hAnsi="Arial" w:cs="Arial"/>
                <w:sz w:val="20"/>
                <w:szCs w:val="20"/>
              </w:rPr>
            </w:pPr>
          </w:p>
        </w:tc>
        <w:tc>
          <w:tcPr>
            <w:tcW w:w="6822" w:type="dxa"/>
            <w:shd w:val="clear" w:color="000000" w:fill="FFFFFF"/>
            <w:vAlign w:val="bottom"/>
            <w:hideMark/>
          </w:tcPr>
          <w:p w14:paraId="3ED3DB8C"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The RCN has been calculated.</w:t>
            </w:r>
          </w:p>
        </w:tc>
      </w:tr>
      <w:tr w:rsidR="007445C4" w:rsidRPr="007445C4" w14:paraId="76DB274B" w14:textId="77777777" w:rsidTr="00141F06">
        <w:trPr>
          <w:trHeight w:val="734"/>
        </w:trPr>
        <w:tc>
          <w:tcPr>
            <w:tcW w:w="1728" w:type="dxa"/>
            <w:vMerge/>
            <w:shd w:val="clear" w:color="000000" w:fill="FFFFFF"/>
            <w:noWrap/>
            <w:vAlign w:val="center"/>
            <w:hideMark/>
          </w:tcPr>
          <w:p w14:paraId="1D1DC524" w14:textId="77777777" w:rsidR="00A14B88" w:rsidRPr="007445C4" w:rsidRDefault="00A14B88" w:rsidP="00141F06">
            <w:pPr>
              <w:rPr>
                <w:rFonts w:ascii="Arial" w:hAnsi="Arial" w:cs="Arial"/>
                <w:sz w:val="20"/>
                <w:szCs w:val="20"/>
              </w:rPr>
            </w:pPr>
          </w:p>
        </w:tc>
        <w:tc>
          <w:tcPr>
            <w:tcW w:w="6822" w:type="dxa"/>
            <w:shd w:val="clear" w:color="000000" w:fill="FFFFFF"/>
            <w:vAlign w:val="bottom"/>
            <w:hideMark/>
          </w:tcPr>
          <w:p w14:paraId="1A20C967" w14:textId="2CDE181F"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Contractor delivers (1) a memorandum detailing the RCN results, (2) a complete Excel database containing consolidated and standardized Special Franchise Property data, and (3)</w:t>
            </w:r>
            <w:r w:rsidR="00A815D0">
              <w:rPr>
                <w:rFonts w:ascii="Arial" w:hAnsi="Arial" w:cs="Arial"/>
                <w:sz w:val="20"/>
                <w:szCs w:val="20"/>
              </w:rPr>
              <w:t xml:space="preserve"> a</w:t>
            </w:r>
            <w:r w:rsidRPr="007445C4">
              <w:rPr>
                <w:rFonts w:ascii="Arial" w:hAnsi="Arial" w:cs="Arial"/>
                <w:sz w:val="20"/>
                <w:szCs w:val="20"/>
              </w:rPr>
              <w:t xml:space="preserve"> complete Excel database containing consolidated and standardized </w:t>
            </w:r>
            <w:r w:rsidR="00DF095B" w:rsidRPr="00A815D0">
              <w:rPr>
                <w:rFonts w:ascii="Arial" w:hAnsi="Arial" w:cs="Arial"/>
                <w:sz w:val="20"/>
                <w:szCs w:val="20"/>
              </w:rPr>
              <w:t>TAC Property</w:t>
            </w:r>
            <w:r w:rsidRPr="00A815D0">
              <w:rPr>
                <w:rFonts w:ascii="Arial" w:hAnsi="Arial" w:cs="Arial"/>
                <w:sz w:val="20"/>
                <w:szCs w:val="20"/>
              </w:rPr>
              <w:t xml:space="preserve"> dat</w:t>
            </w:r>
            <w:r w:rsidRPr="007445C4">
              <w:rPr>
                <w:rFonts w:ascii="Arial" w:hAnsi="Arial" w:cs="Arial"/>
                <w:sz w:val="20"/>
                <w:szCs w:val="20"/>
              </w:rPr>
              <w:t>a.</w:t>
            </w:r>
          </w:p>
        </w:tc>
      </w:tr>
      <w:tr w:rsidR="007445C4" w:rsidRPr="007445C4" w14:paraId="63022931" w14:textId="77777777" w:rsidTr="00141F06">
        <w:trPr>
          <w:trHeight w:val="734"/>
        </w:trPr>
        <w:tc>
          <w:tcPr>
            <w:tcW w:w="1728" w:type="dxa"/>
            <w:shd w:val="clear" w:color="000000" w:fill="FFFFFF"/>
            <w:noWrap/>
            <w:vAlign w:val="center"/>
          </w:tcPr>
          <w:p w14:paraId="507F4EE6" w14:textId="77777777" w:rsidR="00A14B88" w:rsidRPr="007445C4" w:rsidRDefault="00A14B88" w:rsidP="00141F06">
            <w:pPr>
              <w:spacing w:after="0"/>
              <w:rPr>
                <w:rFonts w:ascii="Arial" w:hAnsi="Arial" w:cs="Arial"/>
                <w:sz w:val="20"/>
                <w:szCs w:val="20"/>
              </w:rPr>
            </w:pPr>
            <w:r w:rsidRPr="007445C4">
              <w:rPr>
                <w:rFonts w:ascii="Arial" w:hAnsi="Arial" w:cs="Arial"/>
                <w:sz w:val="20"/>
                <w:szCs w:val="20"/>
              </w:rPr>
              <w:t>Deliverable 2(B)</w:t>
            </w:r>
          </w:p>
        </w:tc>
        <w:tc>
          <w:tcPr>
            <w:tcW w:w="6822" w:type="dxa"/>
            <w:shd w:val="clear" w:color="000000" w:fill="FFFFFF"/>
            <w:vAlign w:val="bottom"/>
          </w:tcPr>
          <w:p w14:paraId="3F02A1B3"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 xml:space="preserve">Site inspection is completed by the Civil Engineer and appraiser. </w:t>
            </w:r>
          </w:p>
        </w:tc>
      </w:tr>
      <w:tr w:rsidR="007445C4" w:rsidRPr="007445C4" w14:paraId="4238AB1D" w14:textId="77777777" w:rsidTr="00141F06">
        <w:trPr>
          <w:trHeight w:val="527"/>
        </w:trPr>
        <w:tc>
          <w:tcPr>
            <w:tcW w:w="1728" w:type="dxa"/>
            <w:vMerge w:val="restart"/>
            <w:shd w:val="clear" w:color="000000" w:fill="FFFFFF"/>
            <w:noWrap/>
            <w:vAlign w:val="center"/>
            <w:hideMark/>
          </w:tcPr>
          <w:p w14:paraId="64F31C7B" w14:textId="77777777" w:rsidR="00A14B88" w:rsidRPr="007445C4" w:rsidRDefault="00A14B88" w:rsidP="00141F06">
            <w:pPr>
              <w:rPr>
                <w:rFonts w:ascii="Arial" w:hAnsi="Arial" w:cs="Arial"/>
                <w:sz w:val="20"/>
                <w:szCs w:val="20"/>
              </w:rPr>
            </w:pPr>
            <w:r w:rsidRPr="007445C4">
              <w:rPr>
                <w:rFonts w:ascii="Arial" w:hAnsi="Arial" w:cs="Arial"/>
                <w:sz w:val="20"/>
                <w:szCs w:val="20"/>
              </w:rPr>
              <w:lastRenderedPageBreak/>
              <w:t xml:space="preserve">Deliverable 2(C) </w:t>
            </w:r>
          </w:p>
        </w:tc>
        <w:tc>
          <w:tcPr>
            <w:tcW w:w="6822" w:type="dxa"/>
            <w:shd w:val="clear" w:color="000000" w:fill="FFFFFF"/>
            <w:vAlign w:val="bottom"/>
            <w:hideMark/>
          </w:tcPr>
          <w:p w14:paraId="5D989929"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Tables representing the applicable class lives, depreciation classes and rates, and relations to property accounts are created.</w:t>
            </w:r>
          </w:p>
        </w:tc>
      </w:tr>
      <w:tr w:rsidR="007445C4" w:rsidRPr="007445C4" w14:paraId="6DA8BD88" w14:textId="77777777" w:rsidTr="00141F06">
        <w:trPr>
          <w:trHeight w:val="509"/>
        </w:trPr>
        <w:tc>
          <w:tcPr>
            <w:tcW w:w="1728" w:type="dxa"/>
            <w:vMerge/>
            <w:shd w:val="clear" w:color="000000" w:fill="FFFFFF"/>
            <w:noWrap/>
            <w:vAlign w:val="center"/>
            <w:hideMark/>
          </w:tcPr>
          <w:p w14:paraId="13093C9F" w14:textId="77777777" w:rsidR="00A14B88" w:rsidRPr="007445C4" w:rsidRDefault="00A14B88" w:rsidP="00141F06">
            <w:pPr>
              <w:rPr>
                <w:rFonts w:ascii="Arial" w:hAnsi="Arial" w:cs="Arial"/>
                <w:sz w:val="20"/>
                <w:szCs w:val="20"/>
              </w:rPr>
            </w:pPr>
          </w:p>
        </w:tc>
        <w:tc>
          <w:tcPr>
            <w:tcW w:w="6822" w:type="dxa"/>
            <w:shd w:val="clear" w:color="000000" w:fill="FFFFFF"/>
            <w:vAlign w:val="bottom"/>
            <w:hideMark/>
          </w:tcPr>
          <w:p w14:paraId="6467655E"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 xml:space="preserve">Property lives and depreciation classes have been assigned to the property accounts in the consolidated database. </w:t>
            </w:r>
          </w:p>
        </w:tc>
      </w:tr>
      <w:tr w:rsidR="007445C4" w:rsidRPr="007445C4" w14:paraId="2D5B45BE" w14:textId="77777777" w:rsidTr="00141F06">
        <w:trPr>
          <w:trHeight w:val="509"/>
        </w:trPr>
        <w:tc>
          <w:tcPr>
            <w:tcW w:w="1728" w:type="dxa"/>
            <w:vMerge/>
            <w:shd w:val="clear" w:color="000000" w:fill="FFFFFF"/>
            <w:noWrap/>
            <w:vAlign w:val="center"/>
          </w:tcPr>
          <w:p w14:paraId="7D7C0A4E" w14:textId="77777777" w:rsidR="00A14B88" w:rsidRPr="007445C4" w:rsidRDefault="00A14B88" w:rsidP="00141F06">
            <w:pPr>
              <w:rPr>
                <w:rFonts w:ascii="Arial" w:hAnsi="Arial" w:cs="Arial"/>
                <w:sz w:val="20"/>
                <w:szCs w:val="20"/>
              </w:rPr>
            </w:pPr>
          </w:p>
        </w:tc>
        <w:tc>
          <w:tcPr>
            <w:tcW w:w="6822" w:type="dxa"/>
            <w:shd w:val="clear" w:color="000000" w:fill="FFFFFF"/>
            <w:vAlign w:val="bottom"/>
          </w:tcPr>
          <w:p w14:paraId="1AA454F0"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The Civil Engineer has completed analysis of reported inventory with established install dates, Depreciation, Functional Obsolescence and Net Salvage Value and provided results to the Contractor, including all necessary data.</w:t>
            </w:r>
          </w:p>
        </w:tc>
      </w:tr>
      <w:tr w:rsidR="007445C4" w:rsidRPr="007445C4" w14:paraId="5B58735F" w14:textId="77777777" w:rsidTr="00141F06">
        <w:trPr>
          <w:trHeight w:val="437"/>
        </w:trPr>
        <w:tc>
          <w:tcPr>
            <w:tcW w:w="1728" w:type="dxa"/>
            <w:vMerge/>
            <w:shd w:val="clear" w:color="000000" w:fill="FFFFFF"/>
            <w:noWrap/>
            <w:vAlign w:val="center"/>
            <w:hideMark/>
          </w:tcPr>
          <w:p w14:paraId="218F5999" w14:textId="77777777" w:rsidR="00A14B88" w:rsidRPr="007445C4" w:rsidRDefault="00A14B88" w:rsidP="00141F06">
            <w:pPr>
              <w:rPr>
                <w:rFonts w:ascii="Arial" w:hAnsi="Arial" w:cs="Arial"/>
                <w:sz w:val="20"/>
                <w:szCs w:val="20"/>
              </w:rPr>
            </w:pPr>
          </w:p>
        </w:tc>
        <w:tc>
          <w:tcPr>
            <w:tcW w:w="6822" w:type="dxa"/>
            <w:shd w:val="clear" w:color="000000" w:fill="FFFFFF"/>
            <w:vAlign w:val="bottom"/>
            <w:hideMark/>
          </w:tcPr>
          <w:p w14:paraId="136D18AD"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Contractor delivers a memorandum detailing the property lives and depreciation classes and rates assigned to the property accounts.</w:t>
            </w:r>
          </w:p>
        </w:tc>
      </w:tr>
      <w:tr w:rsidR="007445C4" w:rsidRPr="007445C4" w14:paraId="7AEDE691" w14:textId="77777777" w:rsidTr="00141F06">
        <w:trPr>
          <w:trHeight w:val="509"/>
        </w:trPr>
        <w:tc>
          <w:tcPr>
            <w:tcW w:w="1728" w:type="dxa"/>
            <w:vMerge w:val="restart"/>
            <w:shd w:val="clear" w:color="000000" w:fill="FFFFFF"/>
            <w:noWrap/>
            <w:vAlign w:val="center"/>
            <w:hideMark/>
          </w:tcPr>
          <w:p w14:paraId="6B4EEB23" w14:textId="77777777" w:rsidR="00A14B88" w:rsidRPr="007445C4" w:rsidRDefault="00A14B88" w:rsidP="00141F06">
            <w:pPr>
              <w:rPr>
                <w:rFonts w:ascii="Arial" w:hAnsi="Arial" w:cs="Arial"/>
                <w:sz w:val="20"/>
                <w:szCs w:val="20"/>
              </w:rPr>
            </w:pPr>
            <w:r w:rsidRPr="007445C4">
              <w:rPr>
                <w:rFonts w:ascii="Arial" w:hAnsi="Arial" w:cs="Arial"/>
                <w:sz w:val="20"/>
                <w:szCs w:val="20"/>
              </w:rPr>
              <w:t xml:space="preserve">Deliverable 3 </w:t>
            </w:r>
          </w:p>
        </w:tc>
        <w:tc>
          <w:tcPr>
            <w:tcW w:w="6822" w:type="dxa"/>
            <w:shd w:val="clear" w:color="000000" w:fill="FFFFFF"/>
            <w:vAlign w:val="bottom"/>
            <w:hideMark/>
          </w:tcPr>
          <w:p w14:paraId="4D9F7F92"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Functional and economic obsolescence parameters have been investigated and determined for each property.</w:t>
            </w:r>
          </w:p>
        </w:tc>
      </w:tr>
      <w:tr w:rsidR="007445C4" w:rsidRPr="007445C4" w14:paraId="7D377041" w14:textId="77777777" w:rsidTr="00141F06">
        <w:trPr>
          <w:trHeight w:val="299"/>
        </w:trPr>
        <w:tc>
          <w:tcPr>
            <w:tcW w:w="1728" w:type="dxa"/>
            <w:vMerge/>
            <w:shd w:val="clear" w:color="000000" w:fill="FFFFFF"/>
            <w:noWrap/>
            <w:vAlign w:val="center"/>
            <w:hideMark/>
          </w:tcPr>
          <w:p w14:paraId="13B34369" w14:textId="77777777" w:rsidR="00A14B88" w:rsidRPr="007445C4" w:rsidRDefault="00A14B88" w:rsidP="00141F06">
            <w:pPr>
              <w:rPr>
                <w:rFonts w:ascii="Arial" w:hAnsi="Arial" w:cs="Arial"/>
                <w:sz w:val="20"/>
                <w:szCs w:val="20"/>
              </w:rPr>
            </w:pPr>
          </w:p>
        </w:tc>
        <w:tc>
          <w:tcPr>
            <w:tcW w:w="6822" w:type="dxa"/>
            <w:shd w:val="clear" w:color="000000" w:fill="FFFFFF"/>
            <w:vAlign w:val="bottom"/>
            <w:hideMark/>
          </w:tcPr>
          <w:p w14:paraId="5F2DDB00"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Intangible values have been calculated for each property.</w:t>
            </w:r>
          </w:p>
        </w:tc>
      </w:tr>
      <w:tr w:rsidR="007445C4" w:rsidRPr="007445C4" w14:paraId="55E523BE" w14:textId="77777777" w:rsidTr="00141F06">
        <w:trPr>
          <w:trHeight w:val="509"/>
        </w:trPr>
        <w:tc>
          <w:tcPr>
            <w:tcW w:w="1728" w:type="dxa"/>
            <w:vMerge/>
            <w:shd w:val="clear" w:color="000000" w:fill="FFFFFF"/>
            <w:noWrap/>
            <w:vAlign w:val="center"/>
            <w:hideMark/>
          </w:tcPr>
          <w:p w14:paraId="52DA64F9" w14:textId="77777777" w:rsidR="00A14B88" w:rsidRPr="007445C4" w:rsidRDefault="00A14B88" w:rsidP="00141F06">
            <w:pPr>
              <w:rPr>
                <w:rFonts w:ascii="Arial" w:hAnsi="Arial" w:cs="Arial"/>
                <w:sz w:val="20"/>
                <w:szCs w:val="20"/>
              </w:rPr>
            </w:pPr>
          </w:p>
        </w:tc>
        <w:tc>
          <w:tcPr>
            <w:tcW w:w="6822" w:type="dxa"/>
            <w:shd w:val="clear" w:color="000000" w:fill="FFFFFF"/>
            <w:vAlign w:val="bottom"/>
            <w:hideMark/>
          </w:tcPr>
          <w:p w14:paraId="1F608BEF" w14:textId="77777777" w:rsidR="00A14B88" w:rsidRPr="007445C4" w:rsidRDefault="00A14B88" w:rsidP="00141F06">
            <w:pPr>
              <w:spacing w:before="60"/>
              <w:jc w:val="both"/>
              <w:rPr>
                <w:rFonts w:ascii="Arial" w:hAnsi="Arial" w:cs="Arial"/>
                <w:sz w:val="20"/>
                <w:szCs w:val="20"/>
              </w:rPr>
            </w:pPr>
            <w:r w:rsidRPr="007445C4">
              <w:rPr>
                <w:rFonts w:ascii="Arial" w:hAnsi="Arial" w:cs="Arial"/>
                <w:sz w:val="20"/>
                <w:szCs w:val="20"/>
              </w:rPr>
              <w:t>RCNLD calculations are completed and communicated to DTF in draft form.</w:t>
            </w:r>
          </w:p>
        </w:tc>
      </w:tr>
      <w:tr w:rsidR="007445C4" w:rsidRPr="007445C4" w14:paraId="56C51BE7" w14:textId="77777777" w:rsidTr="00141F06">
        <w:trPr>
          <w:trHeight w:val="509"/>
        </w:trPr>
        <w:tc>
          <w:tcPr>
            <w:tcW w:w="1728" w:type="dxa"/>
            <w:shd w:val="clear" w:color="000000" w:fill="FFFFFF"/>
            <w:noWrap/>
            <w:vAlign w:val="center"/>
            <w:hideMark/>
          </w:tcPr>
          <w:p w14:paraId="52991AA5" w14:textId="77777777" w:rsidR="00A14B88" w:rsidRPr="007445C4" w:rsidRDefault="00A14B88" w:rsidP="00141F06">
            <w:pPr>
              <w:spacing w:before="120"/>
              <w:rPr>
                <w:rFonts w:ascii="Arial" w:hAnsi="Arial" w:cs="Arial"/>
                <w:sz w:val="20"/>
                <w:szCs w:val="20"/>
              </w:rPr>
            </w:pPr>
            <w:r w:rsidRPr="007445C4">
              <w:rPr>
                <w:rFonts w:ascii="Arial" w:hAnsi="Arial" w:cs="Arial"/>
                <w:sz w:val="20"/>
                <w:szCs w:val="20"/>
              </w:rPr>
              <w:t xml:space="preserve">Deliverable 4 </w:t>
            </w:r>
          </w:p>
        </w:tc>
        <w:tc>
          <w:tcPr>
            <w:tcW w:w="6822" w:type="dxa"/>
            <w:shd w:val="clear" w:color="000000" w:fill="FFFFFF"/>
            <w:vAlign w:val="bottom"/>
            <w:hideMark/>
          </w:tcPr>
          <w:p w14:paraId="56A017FD" w14:textId="77777777" w:rsidR="00A14B88" w:rsidRPr="007445C4" w:rsidRDefault="00A14B88" w:rsidP="00141F06">
            <w:pPr>
              <w:jc w:val="both"/>
              <w:rPr>
                <w:rFonts w:ascii="Arial" w:hAnsi="Arial" w:cs="Arial"/>
                <w:sz w:val="20"/>
                <w:szCs w:val="20"/>
              </w:rPr>
            </w:pPr>
            <w:r w:rsidRPr="007445C4">
              <w:rPr>
                <w:rFonts w:ascii="Arial" w:hAnsi="Arial" w:cs="Arial"/>
                <w:sz w:val="20"/>
                <w:szCs w:val="20"/>
              </w:rPr>
              <w:t>Draft appraisal report is completed and submitted to DTF.</w:t>
            </w:r>
          </w:p>
        </w:tc>
      </w:tr>
      <w:tr w:rsidR="007445C4" w:rsidRPr="007445C4" w14:paraId="62F8EDA5" w14:textId="77777777" w:rsidTr="00141F06">
        <w:trPr>
          <w:trHeight w:val="707"/>
        </w:trPr>
        <w:tc>
          <w:tcPr>
            <w:tcW w:w="1728" w:type="dxa"/>
            <w:shd w:val="clear" w:color="000000" w:fill="FFFFFF"/>
            <w:noWrap/>
            <w:vAlign w:val="center"/>
            <w:hideMark/>
          </w:tcPr>
          <w:p w14:paraId="62CC4256" w14:textId="77777777" w:rsidR="00A14B88" w:rsidRPr="007445C4" w:rsidRDefault="00A14B88" w:rsidP="00141F06">
            <w:pPr>
              <w:spacing w:before="120"/>
              <w:rPr>
                <w:rFonts w:ascii="Arial" w:hAnsi="Arial" w:cs="Arial"/>
                <w:sz w:val="20"/>
                <w:szCs w:val="20"/>
              </w:rPr>
            </w:pPr>
            <w:r w:rsidRPr="007445C4">
              <w:rPr>
                <w:rFonts w:ascii="Arial" w:hAnsi="Arial" w:cs="Arial"/>
                <w:sz w:val="20"/>
                <w:szCs w:val="20"/>
              </w:rPr>
              <w:t xml:space="preserve">Deliverable 5 </w:t>
            </w:r>
          </w:p>
        </w:tc>
        <w:tc>
          <w:tcPr>
            <w:tcW w:w="6822" w:type="dxa"/>
            <w:shd w:val="clear" w:color="000000" w:fill="FFFFFF"/>
            <w:vAlign w:val="bottom"/>
            <w:hideMark/>
          </w:tcPr>
          <w:p w14:paraId="5119B9C7" w14:textId="77777777" w:rsidR="00A14B88" w:rsidRPr="007445C4" w:rsidRDefault="00A14B88" w:rsidP="00141F06">
            <w:pPr>
              <w:jc w:val="both"/>
              <w:rPr>
                <w:rFonts w:ascii="Arial" w:hAnsi="Arial" w:cs="Arial"/>
                <w:sz w:val="20"/>
                <w:szCs w:val="20"/>
              </w:rPr>
            </w:pPr>
            <w:r w:rsidRPr="007445C4">
              <w:rPr>
                <w:rFonts w:ascii="Arial" w:hAnsi="Arial" w:cs="Arial"/>
                <w:sz w:val="20"/>
                <w:szCs w:val="20"/>
              </w:rPr>
              <w:t>Final appraisal report is completed and submitted to DTF.</w:t>
            </w:r>
          </w:p>
        </w:tc>
      </w:tr>
      <w:tr w:rsidR="007445C4" w:rsidRPr="007445C4" w14:paraId="02BA8322" w14:textId="77777777" w:rsidTr="00141F06">
        <w:trPr>
          <w:trHeight w:val="474"/>
        </w:trPr>
        <w:tc>
          <w:tcPr>
            <w:tcW w:w="1728" w:type="dxa"/>
            <w:shd w:val="clear" w:color="000000" w:fill="FFFFFF"/>
            <w:noWrap/>
            <w:vAlign w:val="center"/>
          </w:tcPr>
          <w:p w14:paraId="02C1B16E" w14:textId="77777777" w:rsidR="00A14B88" w:rsidRPr="007445C4" w:rsidRDefault="00A14B88" w:rsidP="00141F06">
            <w:pPr>
              <w:spacing w:before="120"/>
              <w:rPr>
                <w:rFonts w:ascii="Arial" w:hAnsi="Arial" w:cs="Arial"/>
                <w:sz w:val="20"/>
                <w:szCs w:val="20"/>
              </w:rPr>
            </w:pPr>
            <w:r w:rsidRPr="007445C4">
              <w:rPr>
                <w:rFonts w:ascii="Arial" w:hAnsi="Arial" w:cs="Arial"/>
                <w:sz w:val="20"/>
                <w:szCs w:val="20"/>
              </w:rPr>
              <w:t>Deliverable 6</w:t>
            </w:r>
          </w:p>
        </w:tc>
        <w:tc>
          <w:tcPr>
            <w:tcW w:w="6822" w:type="dxa"/>
            <w:shd w:val="clear" w:color="000000" w:fill="FFFFFF"/>
            <w:noWrap/>
            <w:vAlign w:val="bottom"/>
          </w:tcPr>
          <w:p w14:paraId="5BC07E4F" w14:textId="77777777" w:rsidR="00A14B88" w:rsidRPr="007445C4" w:rsidRDefault="00A14B88" w:rsidP="00141F06">
            <w:pPr>
              <w:spacing w:before="120"/>
              <w:rPr>
                <w:rFonts w:ascii="Arial" w:hAnsi="Arial" w:cs="Arial"/>
                <w:sz w:val="20"/>
                <w:szCs w:val="20"/>
              </w:rPr>
            </w:pPr>
            <w:r w:rsidRPr="007445C4">
              <w:rPr>
                <w:rFonts w:ascii="Arial" w:hAnsi="Arial" w:cs="Arial"/>
                <w:sz w:val="20"/>
                <w:szCs w:val="20"/>
              </w:rPr>
              <w:t>Review the Litigant’s Report and provide expert opinion regarding review and analysis of the Litigant’s appraisal.</w:t>
            </w:r>
          </w:p>
        </w:tc>
      </w:tr>
    </w:tbl>
    <w:p w14:paraId="48455F15" w14:textId="77777777" w:rsidR="00A14B88" w:rsidRPr="007445C4" w:rsidRDefault="00A14B88" w:rsidP="00A14B88">
      <w:pPr>
        <w:spacing w:after="120" w:line="240" w:lineRule="auto"/>
        <w:jc w:val="both"/>
        <w:rPr>
          <w:rFonts w:ascii="Arial" w:eastAsia="Arial" w:hAnsi="Arial" w:cs="Arial"/>
          <w:bCs/>
          <w:lang w:bidi="en-US"/>
        </w:rPr>
      </w:pPr>
    </w:p>
    <w:p w14:paraId="285D7728" w14:textId="77777777" w:rsidR="00A14B88" w:rsidRPr="007445C4"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eastAsia="x-none"/>
        </w:rPr>
      </w:pPr>
      <w:bookmarkStart w:id="169" w:name="_Toc189041557"/>
      <w:bookmarkStart w:id="170" w:name="_Toc225425181"/>
      <w:r w:rsidRPr="007445C4">
        <w:rPr>
          <w:rFonts w:ascii="Arial" w:eastAsia="Times New Roman" w:hAnsi="Arial" w:cs="Arial"/>
          <w:b/>
          <w:sz w:val="28"/>
          <w:szCs w:val="28"/>
          <w:lang w:eastAsia="x-none"/>
        </w:rPr>
        <w:t>Subcontracting – Civil Engineer</w:t>
      </w:r>
      <w:bookmarkEnd w:id="169"/>
      <w:bookmarkEnd w:id="170"/>
    </w:p>
    <w:p w14:paraId="24B111CC" w14:textId="1251DF96" w:rsidR="00A14B88" w:rsidRPr="007445C4" w:rsidRDefault="00A14B88" w:rsidP="00A14B88">
      <w:pPr>
        <w:spacing w:before="120" w:line="240" w:lineRule="auto"/>
        <w:ind w:left="720"/>
        <w:jc w:val="both"/>
        <w:rPr>
          <w:rFonts w:ascii="Arial" w:eastAsiaTheme="minorHAnsi" w:hAnsi="Arial" w:cs="Arial"/>
        </w:rPr>
      </w:pPr>
      <w:r w:rsidRPr="007445C4">
        <w:rPr>
          <w:rFonts w:ascii="Arial" w:eastAsiaTheme="minorHAnsi" w:hAnsi="Arial" w:cs="Arial"/>
        </w:rPr>
        <w:t xml:space="preserve">The Bidder (appraiser) must engage a civil engineering firm, which should be a New York State certified minority and women-owned business enterprises (MWBE), as Subcontractor to complete this project. (See </w:t>
      </w:r>
      <w:r w:rsidRPr="007445C4">
        <w:rPr>
          <w:rFonts w:ascii="Arial" w:eastAsiaTheme="minorHAnsi" w:hAnsi="Arial" w:cs="Arial"/>
          <w:b/>
          <w:bCs/>
        </w:rPr>
        <w:t>Section 9.2.5, Contractor Requirements and Procedures for Participation by New York State-Certified Minority and Women-Owned Business Enterprises and Equal Employment Opportunities for Minority Group Members and Women</w:t>
      </w:r>
      <w:r w:rsidRPr="007445C4">
        <w:rPr>
          <w:rFonts w:ascii="Arial" w:eastAsiaTheme="minorHAnsi" w:hAnsi="Arial" w:cs="Arial"/>
        </w:rPr>
        <w:t xml:space="preserve">). Subcontracting will only be allowed for inventory analysis, establish install dates, economic life and determine if there is functional obsolescence and assist the appraiser in determining net salvage value. </w:t>
      </w:r>
      <w:bookmarkStart w:id="171" w:name="_Hlk188974013"/>
      <w:r w:rsidR="00BA325E" w:rsidRPr="001008AF">
        <w:rPr>
          <w:rFonts w:ascii="Arial" w:eastAsiaTheme="minorHAnsi" w:hAnsi="Arial" w:cs="Arial"/>
        </w:rPr>
        <w:t>The Civil Engineer(s)</w:t>
      </w:r>
      <w:r w:rsidR="003B627E">
        <w:rPr>
          <w:rFonts w:ascii="Arial" w:eastAsiaTheme="minorHAnsi" w:hAnsi="Arial" w:cs="Arial"/>
        </w:rPr>
        <w:t xml:space="preserve"> (“Civil Engineer”) </w:t>
      </w:r>
      <w:r w:rsidRPr="001008AF">
        <w:rPr>
          <w:rFonts w:ascii="Arial" w:eastAsiaTheme="minorHAnsi" w:hAnsi="Arial" w:cs="Arial"/>
        </w:rPr>
        <w:t>must  have experience in the telecommunications business and be qualified to appraise telecommunications systems to include fiber optic cable, coaxial cable, and associated property</w:t>
      </w:r>
      <w:r w:rsidRPr="007445C4">
        <w:rPr>
          <w:rFonts w:ascii="Arial" w:eastAsiaTheme="minorHAnsi" w:hAnsi="Arial" w:cs="Arial"/>
        </w:rPr>
        <w:t>.</w:t>
      </w:r>
      <w:r w:rsidR="00BA325E" w:rsidRPr="00BA325E">
        <w:rPr>
          <w:rFonts w:ascii="Arial" w:eastAsiaTheme="minorHAnsi" w:hAnsi="Arial" w:cs="Arial"/>
        </w:rPr>
        <w:t xml:space="preserve"> </w:t>
      </w:r>
      <w:r w:rsidR="00EB6F98">
        <w:rPr>
          <w:rFonts w:ascii="Arial" w:eastAsiaTheme="minorHAnsi" w:hAnsi="Arial" w:cs="Arial"/>
        </w:rPr>
        <w:t>It is preferred t</w:t>
      </w:r>
      <w:r w:rsidR="00BA325E" w:rsidRPr="007445C4">
        <w:rPr>
          <w:rFonts w:ascii="Arial" w:eastAsiaTheme="minorHAnsi" w:hAnsi="Arial" w:cs="Arial"/>
        </w:rPr>
        <w:t>he</w:t>
      </w:r>
      <w:r w:rsidR="00BA325E">
        <w:rPr>
          <w:rFonts w:ascii="Arial" w:eastAsiaTheme="minorHAnsi" w:hAnsi="Arial" w:cs="Arial"/>
        </w:rPr>
        <w:t xml:space="preserve">y </w:t>
      </w:r>
      <w:r w:rsidR="00BA325E" w:rsidRPr="007445C4">
        <w:rPr>
          <w:rFonts w:ascii="Arial" w:eastAsiaTheme="minorHAnsi" w:hAnsi="Arial" w:cs="Arial"/>
        </w:rPr>
        <w:t xml:space="preserve">have experience assisting in the valuation of </w:t>
      </w:r>
      <w:r w:rsidR="00BA325E">
        <w:rPr>
          <w:rFonts w:ascii="Arial" w:eastAsiaTheme="minorHAnsi" w:hAnsi="Arial" w:cs="Arial"/>
        </w:rPr>
        <w:t>M</w:t>
      </w:r>
      <w:r w:rsidR="00BA325E" w:rsidRPr="007445C4">
        <w:rPr>
          <w:rFonts w:ascii="Arial" w:eastAsiaTheme="minorHAnsi" w:hAnsi="Arial" w:cs="Arial"/>
        </w:rPr>
        <w:t xml:space="preserve">ass </w:t>
      </w:r>
      <w:r w:rsidR="00BA325E">
        <w:rPr>
          <w:rFonts w:ascii="Arial" w:eastAsiaTheme="minorHAnsi" w:hAnsi="Arial" w:cs="Arial"/>
        </w:rPr>
        <w:t>P</w:t>
      </w:r>
      <w:r w:rsidR="00BA325E" w:rsidRPr="007445C4">
        <w:rPr>
          <w:rFonts w:ascii="Arial" w:eastAsiaTheme="minorHAnsi" w:hAnsi="Arial" w:cs="Arial"/>
        </w:rPr>
        <w:t xml:space="preserve">roperty. </w:t>
      </w:r>
      <w:r w:rsidRPr="007445C4">
        <w:rPr>
          <w:rFonts w:ascii="Arial" w:eastAsiaTheme="minorHAnsi" w:hAnsi="Arial" w:cs="Arial"/>
        </w:rPr>
        <w:t>It is preferred they have experience testifying in court</w:t>
      </w:r>
      <w:bookmarkEnd w:id="171"/>
      <w:r w:rsidRPr="007445C4">
        <w:rPr>
          <w:rFonts w:ascii="Arial" w:eastAsiaTheme="minorHAnsi" w:hAnsi="Arial" w:cs="Arial"/>
        </w:rPr>
        <w:t>.</w:t>
      </w:r>
    </w:p>
    <w:p w14:paraId="380497E6" w14:textId="77777777" w:rsidR="00A14B88" w:rsidRPr="007445C4" w:rsidRDefault="00A14B88" w:rsidP="00A14B88">
      <w:pPr>
        <w:ind w:left="720"/>
        <w:rPr>
          <w:rFonts w:ascii="Arial" w:eastAsiaTheme="minorHAnsi" w:hAnsi="Arial" w:cs="Arial"/>
        </w:rPr>
      </w:pPr>
      <w:r w:rsidRPr="007445C4">
        <w:rPr>
          <w:rFonts w:ascii="Arial" w:eastAsiaTheme="minorHAnsi" w:hAnsi="Arial" w:cs="Arial"/>
        </w:rPr>
        <w:lastRenderedPageBreak/>
        <w:t>Information of NYS certified MWBE can be found on the certified MWBE directory at:</w:t>
      </w:r>
      <w:r w:rsidRPr="007445C4">
        <w:t xml:space="preserve"> </w:t>
      </w:r>
      <w:hyperlink r:id="rId25" w:history="1">
        <w:r w:rsidRPr="00CE20FC">
          <w:rPr>
            <w:rStyle w:val="Hyperlink"/>
            <w:rFonts w:ascii="Arial" w:hAnsi="Arial" w:cs="Arial"/>
          </w:rPr>
          <w:t>https://ny.newnycontracts.com/FrontEnd/searchcertifieddirectory.asp</w:t>
        </w:r>
      </w:hyperlink>
    </w:p>
    <w:p w14:paraId="234435C3" w14:textId="7A934A46" w:rsidR="00A14B88" w:rsidRDefault="00A14B88" w:rsidP="00A14B88">
      <w:pPr>
        <w:ind w:left="720"/>
        <w:rPr>
          <w:rFonts w:ascii="Arial" w:eastAsiaTheme="minorHAnsi" w:hAnsi="Arial" w:cs="Arial"/>
        </w:rPr>
      </w:pPr>
      <w:r w:rsidRPr="007445C4">
        <w:rPr>
          <w:rFonts w:ascii="Arial" w:eastAsiaTheme="minorHAnsi" w:hAnsi="Arial" w:cs="Arial"/>
        </w:rPr>
        <w:t>Questions and concerns regarding this subcontracting requirement should be submitted to DTF by using the Question and Answer period</w:t>
      </w:r>
      <w:r w:rsidR="00EB6F98">
        <w:rPr>
          <w:rFonts w:ascii="Arial" w:eastAsiaTheme="minorHAnsi" w:hAnsi="Arial" w:cs="Arial"/>
        </w:rPr>
        <w:t>s</w:t>
      </w:r>
      <w:r w:rsidRPr="007445C4">
        <w:rPr>
          <w:rFonts w:ascii="Arial" w:eastAsiaTheme="minorHAnsi" w:hAnsi="Arial" w:cs="Arial"/>
        </w:rPr>
        <w:t>.</w:t>
      </w:r>
    </w:p>
    <w:p w14:paraId="143A1FD4" w14:textId="68F936E9" w:rsidR="00227573" w:rsidRPr="00227573" w:rsidRDefault="00227573" w:rsidP="00227573">
      <w:pPr>
        <w:keepNext/>
        <w:numPr>
          <w:ilvl w:val="1"/>
          <w:numId w:val="25"/>
        </w:numPr>
        <w:spacing w:before="240" w:after="60" w:line="240" w:lineRule="auto"/>
        <w:ind w:left="450"/>
        <w:outlineLvl w:val="1"/>
        <w:rPr>
          <w:rFonts w:ascii="Arial" w:eastAsia="Times New Roman" w:hAnsi="Arial" w:cs="Arial"/>
          <w:b/>
          <w:bCs/>
          <w:sz w:val="28"/>
          <w:szCs w:val="28"/>
        </w:rPr>
      </w:pPr>
      <w:bookmarkStart w:id="172" w:name="_Toc220680273"/>
      <w:bookmarkStart w:id="173" w:name="_Toc220682235"/>
      <w:bookmarkStart w:id="174" w:name="_Toc225425182"/>
      <w:bookmarkEnd w:id="172"/>
      <w:bookmarkEnd w:id="173"/>
      <w:r w:rsidRPr="00227573">
        <w:rPr>
          <w:rFonts w:ascii="Arial" w:eastAsia="Times New Roman" w:hAnsi="Arial" w:cs="Arial"/>
          <w:b/>
          <w:bCs/>
          <w:sz w:val="28"/>
          <w:szCs w:val="28"/>
        </w:rPr>
        <w:t>Cost Split between Special Franchise and TAC</w:t>
      </w:r>
      <w:bookmarkEnd w:id="174"/>
    </w:p>
    <w:p w14:paraId="37E0DA34" w14:textId="269A91B5" w:rsidR="00227573" w:rsidRPr="00972B13" w:rsidRDefault="00227573" w:rsidP="00972B13">
      <w:pPr>
        <w:spacing w:before="120" w:line="240" w:lineRule="auto"/>
        <w:ind w:left="720"/>
        <w:jc w:val="both"/>
        <w:rPr>
          <w:rFonts w:ascii="Arial" w:hAnsi="Arial" w:cs="Arial"/>
          <w:szCs w:val="20"/>
        </w:rPr>
      </w:pPr>
      <w:r w:rsidRPr="00972B13">
        <w:rPr>
          <w:rFonts w:ascii="Arial" w:hAnsi="Arial" w:cs="Arial"/>
          <w:szCs w:val="20"/>
        </w:rPr>
        <w:t>Article 7, Title 2 of the Real Property Tax Law (RPTL §742) allows the Department to seek reimbursement from municipalities for costs incurred in the defense of Special Franchise</w:t>
      </w:r>
      <w:r w:rsidR="00050CC8">
        <w:rPr>
          <w:rFonts w:ascii="Arial" w:hAnsi="Arial" w:cs="Arial"/>
          <w:szCs w:val="20"/>
        </w:rPr>
        <w:t xml:space="preserve"> Property</w:t>
      </w:r>
      <w:r w:rsidRPr="00972B13">
        <w:rPr>
          <w:rFonts w:ascii="Arial" w:hAnsi="Arial" w:cs="Arial"/>
          <w:szCs w:val="20"/>
        </w:rPr>
        <w:t xml:space="preserve"> assessments, but not </w:t>
      </w:r>
      <w:r w:rsidR="00F40514">
        <w:rPr>
          <w:rFonts w:ascii="Arial" w:hAnsi="Arial" w:cs="Arial"/>
          <w:szCs w:val="20"/>
        </w:rPr>
        <w:t xml:space="preserve">in the defense of </w:t>
      </w:r>
      <w:r w:rsidRPr="00972B13">
        <w:rPr>
          <w:rFonts w:ascii="Arial" w:hAnsi="Arial" w:cs="Arial"/>
          <w:szCs w:val="20"/>
        </w:rPr>
        <w:t>the TAC</w:t>
      </w:r>
      <w:r w:rsidR="00F40514">
        <w:rPr>
          <w:rFonts w:ascii="Arial" w:hAnsi="Arial" w:cs="Arial"/>
          <w:szCs w:val="20"/>
        </w:rPr>
        <w:t xml:space="preserve"> Property</w:t>
      </w:r>
      <w:r w:rsidRPr="00972B13">
        <w:rPr>
          <w:rFonts w:ascii="Arial" w:hAnsi="Arial" w:cs="Arial"/>
          <w:szCs w:val="20"/>
        </w:rPr>
        <w:t xml:space="preserve">. The Contractor will </w:t>
      </w:r>
      <w:bookmarkStart w:id="175" w:name="_Hlk221284907"/>
      <w:r w:rsidRPr="00972B13">
        <w:rPr>
          <w:rFonts w:ascii="Arial" w:hAnsi="Arial" w:cs="Arial"/>
          <w:szCs w:val="20"/>
        </w:rPr>
        <w:t>work with the Department to determine reasonable cost split between Special Franchise</w:t>
      </w:r>
      <w:r w:rsidR="00EB5155">
        <w:rPr>
          <w:rFonts w:ascii="Arial" w:hAnsi="Arial" w:cs="Arial"/>
          <w:szCs w:val="20"/>
        </w:rPr>
        <w:t xml:space="preserve"> Property</w:t>
      </w:r>
      <w:r w:rsidRPr="00972B13">
        <w:rPr>
          <w:rFonts w:ascii="Arial" w:hAnsi="Arial" w:cs="Arial"/>
          <w:szCs w:val="20"/>
        </w:rPr>
        <w:t xml:space="preserve"> and TAC</w:t>
      </w:r>
      <w:r w:rsidR="00EB5155">
        <w:rPr>
          <w:rFonts w:ascii="Arial" w:hAnsi="Arial" w:cs="Arial"/>
          <w:szCs w:val="20"/>
        </w:rPr>
        <w:t xml:space="preserve"> Property</w:t>
      </w:r>
      <w:r w:rsidRPr="00972B13">
        <w:rPr>
          <w:rFonts w:ascii="Arial" w:hAnsi="Arial" w:cs="Arial"/>
          <w:szCs w:val="20"/>
        </w:rPr>
        <w:t>. The Contractor will provide the methodology and recommend the cost split amount or percentage.</w:t>
      </w:r>
      <w:bookmarkEnd w:id="175"/>
      <w:r w:rsidRPr="00972B13">
        <w:rPr>
          <w:rFonts w:ascii="Arial" w:hAnsi="Arial" w:cs="Arial"/>
          <w:szCs w:val="20"/>
        </w:rPr>
        <w:t xml:space="preserve"> </w:t>
      </w:r>
    </w:p>
    <w:p w14:paraId="00E1E14B" w14:textId="77777777" w:rsidR="00273FA4" w:rsidRPr="00066277" w:rsidRDefault="00273FA4" w:rsidP="00395D99">
      <w:pPr>
        <w:keepNext/>
        <w:numPr>
          <w:ilvl w:val="0"/>
          <w:numId w:val="5"/>
        </w:numPr>
        <w:pBdr>
          <w:bottom w:val="single" w:sz="4" w:space="1" w:color="auto"/>
        </w:pBdr>
        <w:spacing w:after="60" w:line="240" w:lineRule="auto"/>
        <w:outlineLvl w:val="0"/>
        <w:rPr>
          <w:rFonts w:ascii="Arial" w:eastAsia="Times New Roman" w:hAnsi="Arial" w:cs="Arial"/>
          <w:b/>
          <w:bCs/>
          <w:kern w:val="32"/>
          <w:sz w:val="32"/>
          <w:szCs w:val="32"/>
          <w:lang w:eastAsia="x-none"/>
        </w:rPr>
      </w:pPr>
      <w:bookmarkStart w:id="176" w:name="_Toc225425183"/>
      <w:r w:rsidRPr="00066277">
        <w:rPr>
          <w:rFonts w:ascii="Arial" w:eastAsia="Times New Roman" w:hAnsi="Arial" w:cs="Arial"/>
          <w:b/>
          <w:bCs/>
          <w:kern w:val="32"/>
          <w:sz w:val="32"/>
          <w:szCs w:val="32"/>
          <w:lang w:eastAsia="x-none"/>
        </w:rPr>
        <w:t>Mandatory Requirements</w:t>
      </w:r>
      <w:bookmarkEnd w:id="101"/>
      <w:bookmarkEnd w:id="176"/>
    </w:p>
    <w:p w14:paraId="748CB2BD" w14:textId="77777777" w:rsidR="00273FA4" w:rsidRPr="007445C4" w:rsidRDefault="00273FA4" w:rsidP="007B31AF">
      <w:pPr>
        <w:keepNext/>
        <w:numPr>
          <w:ilvl w:val="0"/>
          <w:numId w:val="25"/>
        </w:numPr>
        <w:spacing w:before="240" w:after="60" w:line="240" w:lineRule="auto"/>
        <w:outlineLvl w:val="1"/>
        <w:rPr>
          <w:rFonts w:ascii="Arial" w:eastAsia="Times New Roman" w:hAnsi="Arial" w:cs="Arial"/>
          <w:b/>
          <w:vanish/>
          <w:sz w:val="28"/>
          <w:szCs w:val="28"/>
          <w:lang w:eastAsia="x-none"/>
        </w:rPr>
      </w:pPr>
      <w:bookmarkStart w:id="177" w:name="_Toc188523860"/>
      <w:bookmarkStart w:id="178" w:name="_Toc188525865"/>
      <w:bookmarkStart w:id="179" w:name="_Toc188956970"/>
      <w:bookmarkStart w:id="180" w:name="_Toc188974553"/>
      <w:bookmarkStart w:id="181" w:name="_Toc189041559"/>
      <w:bookmarkStart w:id="182" w:name="_Toc189123914"/>
      <w:bookmarkStart w:id="183" w:name="_Toc189132195"/>
      <w:bookmarkStart w:id="184" w:name="_Toc189221680"/>
      <w:bookmarkStart w:id="185" w:name="_Toc190159170"/>
      <w:bookmarkStart w:id="186" w:name="_Toc214539130"/>
      <w:bookmarkStart w:id="187" w:name="_Toc216431202"/>
      <w:bookmarkStart w:id="188" w:name="_Toc220680285"/>
      <w:bookmarkStart w:id="189" w:name="_Toc220682247"/>
      <w:bookmarkStart w:id="190" w:name="_Toc221607030"/>
      <w:bookmarkStart w:id="191" w:name="_Toc221790103"/>
      <w:bookmarkStart w:id="192" w:name="_Toc224801049"/>
      <w:bookmarkStart w:id="193" w:name="_Toc224907712"/>
      <w:bookmarkStart w:id="194" w:name="_Toc225425184"/>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25B3E02" w14:textId="77777777" w:rsidR="00A14B88" w:rsidRPr="007445C4" w:rsidRDefault="00A14B88" w:rsidP="00395D99">
      <w:pPr>
        <w:keepNext/>
        <w:numPr>
          <w:ilvl w:val="1"/>
          <w:numId w:val="25"/>
        </w:numPr>
        <w:spacing w:before="240" w:after="60" w:line="240" w:lineRule="auto"/>
        <w:ind w:left="720" w:hanging="720"/>
        <w:outlineLvl w:val="1"/>
        <w:rPr>
          <w:rFonts w:ascii="Arial" w:eastAsia="Times New Roman" w:hAnsi="Arial" w:cs="Arial"/>
          <w:b/>
          <w:sz w:val="28"/>
          <w:szCs w:val="28"/>
          <w:lang w:eastAsia="x-none"/>
        </w:rPr>
      </w:pPr>
      <w:bookmarkStart w:id="195" w:name="_Toc189041560"/>
      <w:bookmarkStart w:id="196" w:name="_Toc225425185"/>
      <w:bookmarkStart w:id="197" w:name="_Hlk511990897"/>
      <w:bookmarkStart w:id="198" w:name="_Hlk514917301"/>
      <w:r w:rsidRPr="007445C4">
        <w:rPr>
          <w:rFonts w:ascii="Arial" w:eastAsia="Times New Roman" w:hAnsi="Arial" w:cs="Arial"/>
          <w:b/>
          <w:sz w:val="28"/>
          <w:szCs w:val="28"/>
          <w:lang w:eastAsia="x-none"/>
        </w:rPr>
        <w:t>Qualifying Requirements</w:t>
      </w:r>
      <w:bookmarkEnd w:id="195"/>
      <w:bookmarkEnd w:id="196"/>
    </w:p>
    <w:p w14:paraId="51667C76" w14:textId="77777777" w:rsidR="00A14B88" w:rsidRPr="007445C4" w:rsidRDefault="00A14B88" w:rsidP="00A14B88">
      <w:pPr>
        <w:spacing w:after="120" w:line="240" w:lineRule="auto"/>
        <w:ind w:left="720"/>
        <w:jc w:val="both"/>
        <w:rPr>
          <w:rFonts w:ascii="Arial" w:hAnsi="Arial" w:cs="Arial"/>
        </w:rPr>
      </w:pPr>
      <w:r w:rsidRPr="007445C4">
        <w:rPr>
          <w:rFonts w:ascii="Arial" w:hAnsi="Arial" w:cs="Arial"/>
        </w:rPr>
        <w:t xml:space="preserve">Only qualified vendors may submit a Proposal in response to this RFP. A qualified vendor is defined as one that meets all of the following requirements: </w:t>
      </w:r>
    </w:p>
    <w:p w14:paraId="63C19B5F" w14:textId="77777777" w:rsidR="00A14B88" w:rsidRPr="007445C4" w:rsidRDefault="00A14B88" w:rsidP="00A14B88">
      <w:pPr>
        <w:pStyle w:val="ListParagraph"/>
        <w:numPr>
          <w:ilvl w:val="2"/>
          <w:numId w:val="39"/>
        </w:numPr>
        <w:spacing w:after="60" w:line="240" w:lineRule="auto"/>
        <w:jc w:val="both"/>
        <w:rPr>
          <w:rFonts w:ascii="Arial" w:hAnsi="Arial" w:cs="Arial"/>
        </w:rPr>
      </w:pPr>
      <w:r w:rsidRPr="007445C4">
        <w:rPr>
          <w:rFonts w:ascii="Arial" w:hAnsi="Arial" w:cs="Arial"/>
        </w:rPr>
        <w:t xml:space="preserve">The vendor must be capable of providing the Services in accordance with </w:t>
      </w:r>
      <w:r w:rsidRPr="007445C4">
        <w:rPr>
          <w:rFonts w:ascii="Arial" w:hAnsi="Arial" w:cs="Arial"/>
          <w:b/>
          <w:bCs/>
        </w:rPr>
        <w:t>Section 2.  Scope of Services.</w:t>
      </w:r>
      <w:r w:rsidRPr="007445C4">
        <w:rPr>
          <w:rFonts w:ascii="Arial" w:hAnsi="Arial" w:cs="Arial"/>
        </w:rPr>
        <w:t xml:space="preserve"> </w:t>
      </w:r>
    </w:p>
    <w:p w14:paraId="157289EB" w14:textId="1C794A8E" w:rsidR="00A14B88" w:rsidRPr="007445C4" w:rsidRDefault="00A14B88" w:rsidP="00A14B88">
      <w:pPr>
        <w:pStyle w:val="ListParagraph"/>
        <w:numPr>
          <w:ilvl w:val="2"/>
          <w:numId w:val="39"/>
        </w:numPr>
        <w:spacing w:after="60" w:line="240" w:lineRule="auto"/>
        <w:jc w:val="both"/>
        <w:rPr>
          <w:rFonts w:ascii="Arial" w:hAnsi="Arial" w:cs="Arial"/>
        </w:rPr>
      </w:pPr>
      <w:r w:rsidRPr="007445C4">
        <w:rPr>
          <w:rFonts w:ascii="Arial" w:hAnsi="Arial" w:cs="Arial"/>
        </w:rPr>
        <w:t xml:space="preserve">The vendor must have sufficient resources to start the project immediately after the </w:t>
      </w:r>
      <w:r w:rsidR="00AC0A53">
        <w:rPr>
          <w:rFonts w:ascii="Arial" w:hAnsi="Arial" w:cs="Arial"/>
        </w:rPr>
        <w:t>C</w:t>
      </w:r>
      <w:r w:rsidRPr="007445C4">
        <w:rPr>
          <w:rFonts w:ascii="Arial" w:hAnsi="Arial" w:cs="Arial"/>
        </w:rPr>
        <w:t>ontract approval and to complete the final appraisal report in 15 months.</w:t>
      </w:r>
    </w:p>
    <w:p w14:paraId="27748E23" w14:textId="64434B9A" w:rsidR="00DF424F" w:rsidRPr="007445C4" w:rsidRDefault="00DF424F" w:rsidP="00DF424F">
      <w:pPr>
        <w:pStyle w:val="ListParagraph"/>
        <w:numPr>
          <w:ilvl w:val="2"/>
          <w:numId w:val="39"/>
        </w:numPr>
        <w:spacing w:after="60" w:line="240" w:lineRule="auto"/>
        <w:jc w:val="both"/>
        <w:rPr>
          <w:rFonts w:ascii="Arial" w:hAnsi="Arial" w:cs="Arial"/>
        </w:rPr>
      </w:pPr>
      <w:bookmarkStart w:id="199" w:name="_Hlk212547498"/>
      <w:r w:rsidRPr="007445C4">
        <w:rPr>
          <w:rFonts w:ascii="Arial" w:hAnsi="Arial" w:cs="Arial"/>
        </w:rPr>
        <w:t xml:space="preserve">The vendor must have prior experience of appraisal services specific </w:t>
      </w:r>
      <w:r>
        <w:rPr>
          <w:rFonts w:ascii="Arial" w:hAnsi="Arial" w:cs="Arial"/>
        </w:rPr>
        <w:t>to Mass P</w:t>
      </w:r>
      <w:r w:rsidRPr="0062769A">
        <w:rPr>
          <w:rFonts w:ascii="Arial" w:hAnsi="Arial" w:cs="Arial"/>
        </w:rPr>
        <w:t xml:space="preserve">roperty </w:t>
      </w:r>
      <w:r>
        <w:rPr>
          <w:rFonts w:ascii="Arial" w:hAnsi="Arial" w:cs="Arial"/>
        </w:rPr>
        <w:t xml:space="preserve">(see </w:t>
      </w:r>
      <w:r w:rsidRPr="00A70088">
        <w:rPr>
          <w:rFonts w:ascii="Arial" w:hAnsi="Arial" w:cs="Arial"/>
          <w:b/>
          <w:bCs/>
        </w:rPr>
        <w:t>Appendix C - RFP Glossary</w:t>
      </w:r>
      <w:r>
        <w:rPr>
          <w:rFonts w:ascii="Arial" w:hAnsi="Arial" w:cs="Arial"/>
        </w:rPr>
        <w:t xml:space="preserve"> for defined term) </w:t>
      </w:r>
      <w:r w:rsidRPr="0062769A">
        <w:rPr>
          <w:rFonts w:ascii="Arial" w:hAnsi="Arial" w:cs="Arial"/>
        </w:rPr>
        <w:t xml:space="preserve">that </w:t>
      </w:r>
      <w:r w:rsidRPr="007445C4">
        <w:rPr>
          <w:rFonts w:ascii="Arial" w:hAnsi="Arial" w:cs="Arial"/>
        </w:rPr>
        <w:t>is consistent with the scale and scope of this project.</w:t>
      </w:r>
    </w:p>
    <w:bookmarkEnd w:id="199"/>
    <w:p w14:paraId="37D96D2F" w14:textId="1B30AB65" w:rsidR="00A14B88" w:rsidRPr="007445C4" w:rsidRDefault="00A14B88" w:rsidP="00A14B88">
      <w:pPr>
        <w:pStyle w:val="ListParagraph"/>
        <w:numPr>
          <w:ilvl w:val="2"/>
          <w:numId w:val="39"/>
        </w:numPr>
        <w:spacing w:after="60" w:line="240" w:lineRule="auto"/>
        <w:jc w:val="both"/>
        <w:rPr>
          <w:rFonts w:ascii="Arial" w:hAnsi="Arial" w:cs="Arial"/>
        </w:rPr>
      </w:pPr>
      <w:r w:rsidRPr="007445C4">
        <w:rPr>
          <w:rFonts w:ascii="Arial" w:hAnsi="Arial" w:cs="Arial"/>
        </w:rPr>
        <w:t xml:space="preserve">The vendor must engage a Civil Engineer, a licensed professional engineer who practices civil engineering, has experience in the telecommunications business, and is </w:t>
      </w:r>
      <w:r w:rsidR="0022135A" w:rsidRPr="007445C4">
        <w:rPr>
          <w:rFonts w:ascii="Arial" w:eastAsiaTheme="minorHAnsi" w:hAnsi="Arial" w:cs="Arial"/>
        </w:rPr>
        <w:t>qualified to appraise telecommunications systems to include fiber optic cable, coaxial cable, and associated property</w:t>
      </w:r>
      <w:r w:rsidRPr="007445C4">
        <w:rPr>
          <w:rFonts w:ascii="Arial" w:hAnsi="Arial" w:cs="Arial"/>
        </w:rPr>
        <w:t xml:space="preserve">. See </w:t>
      </w:r>
      <w:r w:rsidRPr="007445C4">
        <w:rPr>
          <w:rFonts w:ascii="Arial" w:hAnsi="Arial" w:cs="Arial"/>
          <w:b/>
          <w:bCs/>
        </w:rPr>
        <w:t>Section 2.9. Subcontracting – Civil Engineer</w:t>
      </w:r>
      <w:r w:rsidRPr="007445C4">
        <w:rPr>
          <w:rFonts w:ascii="Arial" w:hAnsi="Arial" w:cs="Arial"/>
        </w:rPr>
        <w:t>.</w:t>
      </w:r>
    </w:p>
    <w:p w14:paraId="2B3E694F" w14:textId="77777777" w:rsidR="00A14B88" w:rsidRPr="007445C4" w:rsidRDefault="00A14B88" w:rsidP="00A14B88">
      <w:pPr>
        <w:pStyle w:val="ListParagraph"/>
        <w:numPr>
          <w:ilvl w:val="2"/>
          <w:numId w:val="39"/>
        </w:numPr>
        <w:spacing w:after="60" w:line="240" w:lineRule="auto"/>
        <w:jc w:val="both"/>
        <w:rPr>
          <w:rFonts w:ascii="Arial" w:hAnsi="Arial" w:cs="Arial"/>
        </w:rPr>
      </w:pPr>
      <w:bookmarkStart w:id="200" w:name="_Hlk187739933"/>
      <w:r w:rsidRPr="007445C4">
        <w:rPr>
          <w:rFonts w:ascii="Arial" w:hAnsi="Arial" w:cs="Arial"/>
        </w:rPr>
        <w:t>The lead appraiser who prepares the appraisal report must be licensed in New York as a Certified General Real Estate Appraiser or have the functionally equivalent license from another state. If certified outside of New York, temporary reciprocal NYS approval for this assignment is required from the NYS Department of State within 90 days of Notification of Tentative Award.</w:t>
      </w:r>
    </w:p>
    <w:bookmarkEnd w:id="200"/>
    <w:p w14:paraId="145ACF3F" w14:textId="000526B3" w:rsidR="00A14B88" w:rsidRPr="007445C4" w:rsidRDefault="00A14B88" w:rsidP="00A14B88">
      <w:pPr>
        <w:pStyle w:val="ListParagraph"/>
        <w:numPr>
          <w:ilvl w:val="2"/>
          <w:numId w:val="39"/>
        </w:numPr>
        <w:spacing w:after="60" w:line="240" w:lineRule="auto"/>
        <w:jc w:val="both"/>
        <w:rPr>
          <w:rFonts w:ascii="Arial" w:hAnsi="Arial" w:cs="Arial"/>
        </w:rPr>
      </w:pPr>
      <w:r w:rsidRPr="007445C4">
        <w:rPr>
          <w:rFonts w:ascii="Arial" w:hAnsi="Arial" w:cs="Arial"/>
        </w:rPr>
        <w:t xml:space="preserve">The final appraisal report must meet the requirements of the Uniform Standards of </w:t>
      </w:r>
      <w:r w:rsidR="005B1B59">
        <w:rPr>
          <w:rFonts w:ascii="Arial" w:hAnsi="Arial" w:cs="Arial"/>
        </w:rPr>
        <w:t xml:space="preserve">Professional </w:t>
      </w:r>
      <w:r w:rsidRPr="007445C4">
        <w:rPr>
          <w:rFonts w:ascii="Arial" w:hAnsi="Arial" w:cs="Arial"/>
        </w:rPr>
        <w:t>Appraisal Practice (</w:t>
      </w:r>
      <w:r w:rsidR="006E50FE">
        <w:rPr>
          <w:rFonts w:ascii="Arial" w:hAnsi="Arial" w:cs="Arial"/>
        </w:rPr>
        <w:t>“</w:t>
      </w:r>
      <w:r w:rsidRPr="007445C4">
        <w:rPr>
          <w:rFonts w:ascii="Arial" w:hAnsi="Arial" w:cs="Arial"/>
        </w:rPr>
        <w:t>USPAP</w:t>
      </w:r>
      <w:r w:rsidR="006E50FE">
        <w:rPr>
          <w:rFonts w:ascii="Arial" w:hAnsi="Arial" w:cs="Arial"/>
        </w:rPr>
        <w:t>”</w:t>
      </w:r>
      <w:r w:rsidRPr="007445C4">
        <w:rPr>
          <w:rFonts w:ascii="Arial" w:hAnsi="Arial" w:cs="Arial"/>
        </w:rPr>
        <w:t xml:space="preserve">) and the New York State Uniform Rules for Trial Courts (22 NYCRR 202.59). The appraiser must prepare a complete USPAP compliant appraisal using the </w:t>
      </w:r>
      <w:r w:rsidR="003909DB">
        <w:rPr>
          <w:rFonts w:ascii="Arial" w:hAnsi="Arial" w:cs="Arial"/>
        </w:rPr>
        <w:t>c</w:t>
      </w:r>
      <w:r w:rsidRPr="007445C4">
        <w:rPr>
          <w:rFonts w:ascii="Arial" w:hAnsi="Arial" w:cs="Arial"/>
        </w:rPr>
        <w:t xml:space="preserve">ost </w:t>
      </w:r>
      <w:r w:rsidR="003909DB">
        <w:rPr>
          <w:rFonts w:ascii="Arial" w:hAnsi="Arial" w:cs="Arial"/>
        </w:rPr>
        <w:t>a</w:t>
      </w:r>
      <w:r w:rsidRPr="007445C4">
        <w:rPr>
          <w:rFonts w:ascii="Arial" w:hAnsi="Arial" w:cs="Arial"/>
        </w:rPr>
        <w:t xml:space="preserve">pproach to valuation. Additional approaches to value may be utilized as support for the </w:t>
      </w:r>
      <w:r w:rsidR="003909DB">
        <w:rPr>
          <w:rFonts w:ascii="Arial" w:hAnsi="Arial" w:cs="Arial"/>
        </w:rPr>
        <w:t>c</w:t>
      </w:r>
      <w:r w:rsidRPr="007445C4">
        <w:rPr>
          <w:rFonts w:ascii="Arial" w:hAnsi="Arial" w:cs="Arial"/>
        </w:rPr>
        <w:t xml:space="preserve">ost </w:t>
      </w:r>
      <w:r w:rsidR="003909DB">
        <w:rPr>
          <w:rFonts w:ascii="Arial" w:hAnsi="Arial" w:cs="Arial"/>
        </w:rPr>
        <w:t>a</w:t>
      </w:r>
      <w:r w:rsidRPr="007445C4">
        <w:rPr>
          <w:rFonts w:ascii="Arial" w:hAnsi="Arial" w:cs="Arial"/>
        </w:rPr>
        <w:t>pproach, if data is available.</w:t>
      </w:r>
    </w:p>
    <w:p w14:paraId="7ACD6BAA" w14:textId="3A54C386" w:rsidR="00A14B88" w:rsidRPr="007445C4" w:rsidRDefault="00A14B88" w:rsidP="00A14B88">
      <w:pPr>
        <w:pStyle w:val="ListParagraph"/>
        <w:numPr>
          <w:ilvl w:val="2"/>
          <w:numId w:val="39"/>
        </w:numPr>
        <w:spacing w:after="60" w:line="240" w:lineRule="auto"/>
        <w:jc w:val="both"/>
        <w:rPr>
          <w:rFonts w:ascii="Arial" w:hAnsi="Arial" w:cs="Arial"/>
        </w:rPr>
      </w:pPr>
      <w:r w:rsidRPr="007445C4">
        <w:rPr>
          <w:rFonts w:ascii="Arial" w:hAnsi="Arial" w:cs="Arial"/>
        </w:rPr>
        <w:t>The appraiser must be able to calculate Depreciation, Net Salvage Value and all forms of obsolescence (Physical, Functional and Economic) as part of th</w:t>
      </w:r>
      <w:r w:rsidR="00CC49FE">
        <w:rPr>
          <w:rFonts w:ascii="Arial" w:hAnsi="Arial" w:cs="Arial"/>
        </w:rPr>
        <w:t>e Services</w:t>
      </w:r>
      <w:r w:rsidRPr="007445C4">
        <w:rPr>
          <w:rFonts w:ascii="Arial" w:hAnsi="Arial" w:cs="Arial"/>
        </w:rPr>
        <w:t xml:space="preserve">. Accounting and/or finance expertise may be required for earnings above </w:t>
      </w:r>
      <w:r w:rsidRPr="007445C4">
        <w:rPr>
          <w:rFonts w:ascii="Arial" w:hAnsi="Arial" w:cs="Arial"/>
        </w:rPr>
        <w:lastRenderedPageBreak/>
        <w:t>a market return measurement and to determine and evaluate the original invested dollars of physical plant.</w:t>
      </w:r>
    </w:p>
    <w:p w14:paraId="35A85969" w14:textId="77777777" w:rsidR="00A14B88" w:rsidRPr="007445C4" w:rsidRDefault="00A14B88" w:rsidP="00A14B88">
      <w:pPr>
        <w:pStyle w:val="ListParagraph"/>
        <w:numPr>
          <w:ilvl w:val="2"/>
          <w:numId w:val="39"/>
        </w:numPr>
        <w:spacing w:after="60" w:line="240" w:lineRule="auto"/>
        <w:jc w:val="both"/>
        <w:rPr>
          <w:rFonts w:ascii="Arial" w:hAnsi="Arial" w:cs="Arial"/>
        </w:rPr>
      </w:pPr>
      <w:r w:rsidRPr="007445C4">
        <w:rPr>
          <w:rFonts w:ascii="Arial" w:hAnsi="Arial" w:cs="Arial"/>
        </w:rPr>
        <w:t>The lead appraiser who prepares the appraisal report is expected to provide expert individual testimony in court if the case is not resolved prior to trial. The lead appraiser must have experience testifying in court.</w:t>
      </w:r>
    </w:p>
    <w:p w14:paraId="51C5618E" w14:textId="6FE0C6A9" w:rsidR="00A14B88" w:rsidRPr="009D3BBC" w:rsidRDefault="00A14B88" w:rsidP="009D3BBC">
      <w:pPr>
        <w:numPr>
          <w:ilvl w:val="2"/>
          <w:numId w:val="39"/>
        </w:numPr>
        <w:spacing w:after="60" w:line="240" w:lineRule="auto"/>
        <w:jc w:val="both"/>
        <w:rPr>
          <w:rFonts w:ascii="Arial" w:hAnsi="Arial" w:cs="Arial"/>
        </w:rPr>
      </w:pPr>
      <w:r w:rsidRPr="007445C4">
        <w:rPr>
          <w:rFonts w:ascii="Arial" w:hAnsi="Arial" w:cs="Arial"/>
        </w:rPr>
        <w:t xml:space="preserve">Due to the nature of this project, </w:t>
      </w:r>
      <w:bookmarkStart w:id="201" w:name="_Hlk221529470"/>
      <w:r w:rsidRPr="007445C4">
        <w:rPr>
          <w:rFonts w:ascii="Arial" w:hAnsi="Arial" w:cs="Arial"/>
        </w:rPr>
        <w:t>the Bidder and its Subcontractor(s) must not have worked for the Litigant in the past or have any other conflict of interest.</w:t>
      </w:r>
      <w:bookmarkEnd w:id="201"/>
      <w:r w:rsidRPr="007445C4">
        <w:rPr>
          <w:rFonts w:ascii="Arial" w:hAnsi="Arial" w:cs="Arial"/>
        </w:rPr>
        <w:t xml:space="preserve"> </w:t>
      </w:r>
      <w:bookmarkStart w:id="202" w:name="_Toc188523862"/>
      <w:bookmarkStart w:id="203" w:name="_Toc188525867"/>
      <w:bookmarkStart w:id="204" w:name="_Toc188956972"/>
      <w:bookmarkStart w:id="205" w:name="_Toc188974555"/>
      <w:bookmarkStart w:id="206" w:name="_Toc189041561"/>
      <w:bookmarkStart w:id="207" w:name="_Toc189123916"/>
      <w:bookmarkStart w:id="208" w:name="_Toc189132197"/>
      <w:bookmarkStart w:id="209" w:name="_Toc189221682"/>
      <w:bookmarkStart w:id="210" w:name="_Toc190159172"/>
      <w:bookmarkStart w:id="211" w:name="_Toc214539132"/>
      <w:bookmarkStart w:id="212" w:name="_Toc216431204"/>
      <w:bookmarkStart w:id="213" w:name="_Toc188523865"/>
      <w:bookmarkStart w:id="214" w:name="_Toc188525870"/>
      <w:bookmarkStart w:id="215" w:name="_Toc188956975"/>
      <w:bookmarkStart w:id="216" w:name="_Toc188974558"/>
      <w:bookmarkStart w:id="217" w:name="_Toc189041564"/>
      <w:bookmarkStart w:id="218" w:name="_Toc189123919"/>
      <w:bookmarkStart w:id="219" w:name="_Toc189132200"/>
      <w:bookmarkStart w:id="220" w:name="_Toc189221685"/>
      <w:bookmarkStart w:id="221" w:name="_Toc190159175"/>
      <w:bookmarkStart w:id="222" w:name="_Toc214539135"/>
      <w:bookmarkStart w:id="223" w:name="_Toc216431207"/>
      <w:bookmarkStart w:id="224" w:name="_Toc88047304"/>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C3C5C2E" w14:textId="77777777" w:rsidR="00A14B88" w:rsidRPr="007445C4" w:rsidRDefault="00A14B88" w:rsidP="009D3BBC">
      <w:pPr>
        <w:keepNext/>
        <w:numPr>
          <w:ilvl w:val="1"/>
          <w:numId w:val="25"/>
        </w:numPr>
        <w:spacing w:before="240" w:after="60" w:line="240" w:lineRule="auto"/>
        <w:ind w:left="720" w:hanging="792"/>
        <w:outlineLvl w:val="1"/>
        <w:rPr>
          <w:rFonts w:ascii="Arial" w:eastAsia="Times New Roman" w:hAnsi="Arial" w:cs="Arial"/>
          <w:b/>
          <w:sz w:val="28"/>
          <w:szCs w:val="28"/>
          <w:lang w:val="x-none" w:eastAsia="x-none"/>
        </w:rPr>
      </w:pPr>
      <w:bookmarkStart w:id="225" w:name="_Toc189041565"/>
      <w:bookmarkStart w:id="226" w:name="_Toc225425186"/>
      <w:r w:rsidRPr="009D3BBC">
        <w:rPr>
          <w:rFonts w:ascii="Arial" w:eastAsia="Times New Roman" w:hAnsi="Arial" w:cs="Arial"/>
          <w:b/>
          <w:sz w:val="28"/>
          <w:szCs w:val="28"/>
          <w:lang w:eastAsia="x-none"/>
        </w:rPr>
        <w:t>Attestation</w:t>
      </w:r>
      <w:bookmarkEnd w:id="225"/>
      <w:bookmarkEnd w:id="226"/>
    </w:p>
    <w:p w14:paraId="52A91126" w14:textId="08B5BD00" w:rsidR="00A14B88" w:rsidRPr="007445C4" w:rsidRDefault="00A14B88" w:rsidP="00A14B88">
      <w:pPr>
        <w:spacing w:after="120" w:line="240" w:lineRule="auto"/>
        <w:ind w:left="720"/>
        <w:jc w:val="both"/>
        <w:rPr>
          <w:rFonts w:ascii="Arial" w:hAnsi="Arial" w:cs="Arial"/>
        </w:rPr>
      </w:pPr>
      <w:r w:rsidRPr="007445C4">
        <w:rPr>
          <w:rFonts w:ascii="Arial" w:hAnsi="Arial" w:cs="Arial"/>
        </w:rPr>
        <w:t xml:space="preserve">The Bidder is required to certify that all information provided in connection with its Proposal is true and accurate. The Bidder is required to attest it has read, understands and agrees to provide the Services as specified in RFP </w:t>
      </w:r>
      <w:r w:rsidR="00F10156">
        <w:rPr>
          <w:rFonts w:ascii="Arial" w:hAnsi="Arial" w:cs="Arial"/>
        </w:rPr>
        <w:t>26-100</w:t>
      </w:r>
      <w:r w:rsidRPr="007445C4">
        <w:rPr>
          <w:rFonts w:ascii="Arial" w:hAnsi="Arial" w:cs="Arial"/>
        </w:rPr>
        <w:t>.</w:t>
      </w:r>
    </w:p>
    <w:p w14:paraId="3B03C0BD" w14:textId="77777777" w:rsidR="00A14B88" w:rsidRPr="007445C4" w:rsidRDefault="00A14B88" w:rsidP="00A14B88">
      <w:pPr>
        <w:spacing w:after="120" w:line="240" w:lineRule="auto"/>
        <w:ind w:left="720"/>
        <w:rPr>
          <w:rFonts w:ascii="Arial" w:hAnsi="Arial" w:cs="Arial"/>
          <w:b/>
        </w:rPr>
      </w:pPr>
      <w:r w:rsidRPr="007445C4">
        <w:rPr>
          <w:rFonts w:ascii="Arial" w:hAnsi="Arial" w:cs="Arial"/>
          <w:b/>
        </w:rPr>
        <w:t>Response Requirement</w:t>
      </w:r>
    </w:p>
    <w:p w14:paraId="1A05D5A6" w14:textId="77777777" w:rsidR="00A14B88" w:rsidRPr="007445C4" w:rsidRDefault="00A14B88" w:rsidP="00A14B88">
      <w:pPr>
        <w:spacing w:line="240" w:lineRule="auto"/>
        <w:ind w:left="720"/>
        <w:rPr>
          <w:rFonts w:ascii="Arial" w:hAnsi="Arial" w:cs="Arial"/>
        </w:rPr>
      </w:pPr>
      <w:r w:rsidRPr="007445C4">
        <w:rPr>
          <w:rFonts w:ascii="Arial" w:hAnsi="Arial" w:cs="Arial"/>
        </w:rPr>
        <w:t xml:space="preserve">The Bidder must complete </w:t>
      </w:r>
      <w:r w:rsidRPr="007445C4">
        <w:rPr>
          <w:rFonts w:ascii="Arial" w:hAnsi="Arial" w:cs="Arial"/>
          <w:b/>
        </w:rPr>
        <w:t>Attachment A – Bidder Attestation Response Form</w:t>
      </w:r>
      <w:r w:rsidRPr="007445C4">
        <w:rPr>
          <w:rFonts w:ascii="Arial" w:hAnsi="Arial" w:cs="Arial"/>
        </w:rPr>
        <w:t>.</w:t>
      </w:r>
    </w:p>
    <w:p w14:paraId="6CE2039D" w14:textId="77777777" w:rsidR="00A14B88" w:rsidRPr="007445C4" w:rsidRDefault="00A14B88" w:rsidP="009D3BBC">
      <w:pPr>
        <w:keepNext/>
        <w:numPr>
          <w:ilvl w:val="1"/>
          <w:numId w:val="25"/>
        </w:numPr>
        <w:spacing w:before="240" w:after="60" w:line="240" w:lineRule="auto"/>
        <w:ind w:left="720" w:hanging="792"/>
        <w:outlineLvl w:val="1"/>
        <w:rPr>
          <w:rFonts w:ascii="Arial" w:eastAsia="Times New Roman" w:hAnsi="Arial" w:cs="Arial"/>
          <w:b/>
          <w:sz w:val="28"/>
          <w:szCs w:val="28"/>
          <w:lang w:val="x-none" w:eastAsia="x-none"/>
        </w:rPr>
      </w:pPr>
      <w:bookmarkStart w:id="227" w:name="_Toc189041566"/>
      <w:bookmarkStart w:id="228" w:name="_Toc225425187"/>
      <w:bookmarkStart w:id="229" w:name="_Hlk224891650"/>
      <w:r w:rsidRPr="007445C4">
        <w:rPr>
          <w:rFonts w:ascii="Arial" w:eastAsia="Times New Roman" w:hAnsi="Arial" w:cs="Arial"/>
          <w:b/>
          <w:sz w:val="28"/>
          <w:szCs w:val="28"/>
          <w:lang w:eastAsia="x-none"/>
        </w:rPr>
        <w:t>Qualifying Experience</w:t>
      </w:r>
      <w:bookmarkEnd w:id="227"/>
      <w:bookmarkEnd w:id="228"/>
    </w:p>
    <w:p w14:paraId="7484B849" w14:textId="77777777" w:rsidR="00716489" w:rsidRPr="00716489" w:rsidRDefault="00716489" w:rsidP="00716489">
      <w:pPr>
        <w:pStyle w:val="ListParagraph"/>
        <w:numPr>
          <w:ilvl w:val="0"/>
          <w:numId w:val="36"/>
        </w:numPr>
        <w:spacing w:after="120" w:line="240" w:lineRule="auto"/>
        <w:jc w:val="both"/>
        <w:rPr>
          <w:rFonts w:ascii="Arial" w:hAnsi="Arial" w:cs="Arial"/>
          <w:vanish/>
        </w:rPr>
      </w:pPr>
      <w:bookmarkStart w:id="230" w:name="_Hlk214546096"/>
      <w:bookmarkEnd w:id="224"/>
    </w:p>
    <w:p w14:paraId="40A111B7" w14:textId="77777777" w:rsidR="00716489" w:rsidRPr="00716489" w:rsidRDefault="00716489" w:rsidP="00716489">
      <w:pPr>
        <w:pStyle w:val="ListParagraph"/>
        <w:numPr>
          <w:ilvl w:val="1"/>
          <w:numId w:val="36"/>
        </w:numPr>
        <w:spacing w:after="120" w:line="240" w:lineRule="auto"/>
        <w:jc w:val="both"/>
        <w:rPr>
          <w:rFonts w:ascii="Arial" w:hAnsi="Arial" w:cs="Arial"/>
          <w:vanish/>
        </w:rPr>
      </w:pPr>
    </w:p>
    <w:p w14:paraId="4A41810A" w14:textId="77777777" w:rsidR="00716489" w:rsidRPr="00716489" w:rsidRDefault="00716489" w:rsidP="00716489">
      <w:pPr>
        <w:pStyle w:val="ListParagraph"/>
        <w:numPr>
          <w:ilvl w:val="1"/>
          <w:numId w:val="36"/>
        </w:numPr>
        <w:spacing w:after="120" w:line="240" w:lineRule="auto"/>
        <w:jc w:val="both"/>
        <w:rPr>
          <w:rFonts w:ascii="Arial" w:hAnsi="Arial" w:cs="Arial"/>
          <w:vanish/>
        </w:rPr>
      </w:pPr>
    </w:p>
    <w:bookmarkEnd w:id="230"/>
    <w:p w14:paraId="039092A8" w14:textId="784FBB35" w:rsidR="00DF424F" w:rsidRPr="00E956C5" w:rsidRDefault="00DF424F" w:rsidP="00395D99">
      <w:pPr>
        <w:pStyle w:val="ListParagraph"/>
        <w:numPr>
          <w:ilvl w:val="2"/>
          <w:numId w:val="43"/>
        </w:numPr>
        <w:spacing w:after="120" w:line="240" w:lineRule="auto"/>
        <w:ind w:left="1440"/>
        <w:jc w:val="both"/>
        <w:rPr>
          <w:rFonts w:ascii="Arial" w:hAnsi="Arial" w:cs="Arial"/>
        </w:rPr>
      </w:pPr>
      <w:r w:rsidRPr="007445C4">
        <w:rPr>
          <w:rFonts w:ascii="Arial" w:hAnsi="Arial" w:cs="Arial"/>
        </w:rPr>
        <w:t xml:space="preserve">The Bidder must submit </w:t>
      </w:r>
      <w:r>
        <w:rPr>
          <w:rFonts w:ascii="Arial" w:hAnsi="Arial" w:cs="Arial"/>
        </w:rPr>
        <w:t>a redacted appraisal report</w:t>
      </w:r>
      <w:r w:rsidRPr="007445C4">
        <w:rPr>
          <w:rFonts w:ascii="Arial" w:hAnsi="Arial" w:cs="Arial"/>
        </w:rPr>
        <w:t xml:space="preserve"> </w:t>
      </w:r>
      <w:r>
        <w:rPr>
          <w:rFonts w:ascii="Arial" w:hAnsi="Arial" w:cs="Arial"/>
        </w:rPr>
        <w:t xml:space="preserve">that </w:t>
      </w:r>
      <w:r w:rsidRPr="007445C4">
        <w:rPr>
          <w:rFonts w:ascii="Arial" w:hAnsi="Arial" w:cs="Arial"/>
        </w:rPr>
        <w:t xml:space="preserve">meets the </w:t>
      </w:r>
      <w:r w:rsidRPr="007445C4">
        <w:rPr>
          <w:rFonts w:ascii="Arial" w:hAnsi="Arial" w:cs="Arial"/>
          <w:b/>
          <w:bCs/>
        </w:rPr>
        <w:t>Qualifying Requirement 3.1.3</w:t>
      </w:r>
      <w:r w:rsidRPr="007445C4">
        <w:rPr>
          <w:rFonts w:ascii="Arial" w:hAnsi="Arial" w:cs="Arial"/>
        </w:rPr>
        <w:t xml:space="preserve"> to demonstrate its prior experience of appraisal services specifi</w:t>
      </w:r>
      <w:r w:rsidRPr="005E3F94">
        <w:rPr>
          <w:rFonts w:ascii="Arial" w:hAnsi="Arial" w:cs="Arial"/>
        </w:rPr>
        <w:t>c to Mass Property that is consistent with the scale and scope of this project. The information provided will be verified by the Department</w:t>
      </w:r>
      <w:r w:rsidR="00D55668" w:rsidRPr="005E3F94">
        <w:rPr>
          <w:rFonts w:ascii="Arial" w:hAnsi="Arial" w:cs="Arial"/>
        </w:rPr>
        <w:t xml:space="preserve"> </w:t>
      </w:r>
      <w:r w:rsidR="005D7A06" w:rsidRPr="005E3F94">
        <w:rPr>
          <w:rFonts w:ascii="Arial" w:hAnsi="Arial" w:cs="Arial"/>
        </w:rPr>
        <w:t>with</w:t>
      </w:r>
      <w:r w:rsidR="00D55668" w:rsidRPr="005E3F94">
        <w:rPr>
          <w:rFonts w:ascii="Arial" w:hAnsi="Arial" w:cs="Arial"/>
        </w:rPr>
        <w:t xml:space="preserve"> </w:t>
      </w:r>
      <w:r w:rsidR="00FA31B6" w:rsidRPr="005E3F94">
        <w:rPr>
          <w:rFonts w:ascii="Arial" w:hAnsi="Arial" w:cs="Arial"/>
        </w:rPr>
        <w:t>client</w:t>
      </w:r>
      <w:r w:rsidR="00D55668" w:rsidRPr="005E3F94">
        <w:rPr>
          <w:rFonts w:ascii="Arial" w:hAnsi="Arial" w:cs="Arial"/>
        </w:rPr>
        <w:t xml:space="preserve"> reference</w:t>
      </w:r>
      <w:r w:rsidR="00FA31B6" w:rsidRPr="005E3F94">
        <w:rPr>
          <w:rFonts w:ascii="Arial" w:hAnsi="Arial" w:cs="Arial"/>
        </w:rPr>
        <w:t xml:space="preserve"> information provided by the Bidder</w:t>
      </w:r>
      <w:r w:rsidRPr="005E3F94">
        <w:rPr>
          <w:rFonts w:ascii="Arial" w:hAnsi="Arial" w:cs="Arial"/>
        </w:rPr>
        <w:t xml:space="preserve">. </w:t>
      </w:r>
      <w:r w:rsidRPr="005E3F94">
        <w:rPr>
          <w:rFonts w:ascii="Arial" w:hAnsi="Arial" w:cs="Arial"/>
          <w:b/>
          <w:bCs/>
        </w:rPr>
        <w:t xml:space="preserve">The Bidder is solely responsible for providing contact information of client references that are readily available to be contacted by the Department </w:t>
      </w:r>
      <w:r w:rsidR="000032DF" w:rsidRPr="005E3F94">
        <w:rPr>
          <w:rFonts w:ascii="Arial" w:hAnsi="Arial" w:cs="Arial"/>
          <w:b/>
          <w:bCs/>
        </w:rPr>
        <w:t xml:space="preserve">to verify the redacted appraisal report </w:t>
      </w:r>
      <w:r w:rsidRPr="005E3F94">
        <w:rPr>
          <w:rFonts w:ascii="Arial" w:hAnsi="Arial" w:cs="Arial"/>
          <w:b/>
          <w:bCs/>
        </w:rPr>
        <w:t>and will respond to questions.</w:t>
      </w:r>
      <w:r w:rsidRPr="005E3F94">
        <w:rPr>
          <w:rFonts w:ascii="Arial" w:hAnsi="Arial" w:cs="Arial"/>
        </w:rPr>
        <w:t xml:space="preserve"> If the Department does not receive a response from a reference it seeks to verify, the Department will provide the Bidder one </w:t>
      </w:r>
      <w:r w:rsidRPr="007445C4">
        <w:rPr>
          <w:rFonts w:ascii="Arial" w:hAnsi="Arial" w:cs="Arial"/>
        </w:rPr>
        <w:t>opportunity, with a deadline, to assist DTF in obtaining cooperation from the reference that has not respo</w:t>
      </w:r>
      <w:r w:rsidRPr="00E956C5">
        <w:rPr>
          <w:rFonts w:ascii="Arial" w:hAnsi="Arial" w:cs="Arial"/>
        </w:rPr>
        <w:t xml:space="preserve">nded. If the Department is unable to confirm a qualifying experience reference, the </w:t>
      </w:r>
      <w:r w:rsidR="00121E2B" w:rsidRPr="00E956C5">
        <w:rPr>
          <w:rFonts w:ascii="Arial" w:hAnsi="Arial" w:cs="Arial"/>
        </w:rPr>
        <w:t xml:space="preserve">Proposal </w:t>
      </w:r>
      <w:r w:rsidRPr="00E956C5">
        <w:rPr>
          <w:rFonts w:ascii="Arial" w:hAnsi="Arial" w:cs="Arial"/>
        </w:rPr>
        <w:t>may be deemed non-responsive and removed from further consideration.</w:t>
      </w:r>
    </w:p>
    <w:p w14:paraId="78A34C41" w14:textId="4CB92517" w:rsidR="00A14B88" w:rsidRPr="007445C4" w:rsidRDefault="003A5750" w:rsidP="00395D99">
      <w:pPr>
        <w:pStyle w:val="ListParagraph"/>
        <w:spacing w:after="120" w:line="240" w:lineRule="auto"/>
        <w:ind w:left="1440"/>
        <w:jc w:val="both"/>
        <w:rPr>
          <w:rFonts w:ascii="Arial" w:hAnsi="Arial" w:cs="Arial"/>
          <w:bCs/>
        </w:rPr>
      </w:pPr>
      <w:r w:rsidRPr="000046FE">
        <w:rPr>
          <w:rFonts w:ascii="Arial" w:hAnsi="Arial" w:cs="Arial"/>
          <w:bCs/>
        </w:rPr>
        <w:t>The Bidder may submit</w:t>
      </w:r>
      <w:r w:rsidR="00F92EF5">
        <w:rPr>
          <w:rFonts w:ascii="Arial" w:hAnsi="Arial" w:cs="Arial"/>
          <w:bCs/>
        </w:rPr>
        <w:t xml:space="preserve"> with its proposal,</w:t>
      </w:r>
      <w:r w:rsidRPr="000046FE">
        <w:rPr>
          <w:rFonts w:ascii="Arial" w:hAnsi="Arial" w:cs="Arial"/>
          <w:bCs/>
        </w:rPr>
        <w:t xml:space="preserve"> the information of a </w:t>
      </w:r>
      <w:r>
        <w:rPr>
          <w:rFonts w:ascii="Arial" w:hAnsi="Arial" w:cs="Arial"/>
          <w:bCs/>
        </w:rPr>
        <w:t>second</w:t>
      </w:r>
      <w:r w:rsidRPr="000046FE">
        <w:rPr>
          <w:rFonts w:ascii="Arial" w:hAnsi="Arial" w:cs="Arial"/>
          <w:bCs/>
        </w:rPr>
        <w:t xml:space="preserve"> </w:t>
      </w:r>
      <w:r w:rsidR="000A177C">
        <w:rPr>
          <w:rFonts w:ascii="Arial" w:hAnsi="Arial" w:cs="Arial"/>
          <w:bCs/>
        </w:rPr>
        <w:t>redacted appraisal report</w:t>
      </w:r>
      <w:r w:rsidRPr="000046FE">
        <w:rPr>
          <w:rFonts w:ascii="Arial" w:hAnsi="Arial" w:cs="Arial"/>
          <w:bCs/>
        </w:rPr>
        <w:t xml:space="preserve"> that meets the </w:t>
      </w:r>
      <w:r w:rsidRPr="00D107C1">
        <w:rPr>
          <w:rFonts w:ascii="Arial" w:hAnsi="Arial" w:cs="Arial"/>
          <w:b/>
        </w:rPr>
        <w:t>Qualifying Requirement 3.1.3</w:t>
      </w:r>
      <w:r w:rsidRPr="000046FE">
        <w:rPr>
          <w:rFonts w:ascii="Arial" w:hAnsi="Arial" w:cs="Arial"/>
          <w:bCs/>
        </w:rPr>
        <w:t xml:space="preserve"> as an alternative in the event that the primary reference fails to respond to DTF outreach.</w:t>
      </w:r>
      <w:r w:rsidR="00F92EF5">
        <w:rPr>
          <w:rFonts w:ascii="Arial" w:hAnsi="Arial" w:cs="Arial"/>
          <w:bCs/>
        </w:rPr>
        <w:t xml:space="preserve"> The Department is unable to accept a second redacted appraisal report after Proposal due date.</w:t>
      </w:r>
    </w:p>
    <w:p w14:paraId="2BB14BA8" w14:textId="06E1B529" w:rsidR="00A14B88" w:rsidRPr="007445C4" w:rsidRDefault="00A14B88" w:rsidP="00716489">
      <w:pPr>
        <w:pStyle w:val="ListParagraph"/>
        <w:numPr>
          <w:ilvl w:val="2"/>
          <w:numId w:val="41"/>
        </w:numPr>
        <w:spacing w:after="120" w:line="240" w:lineRule="auto"/>
        <w:ind w:left="1440"/>
        <w:jc w:val="both"/>
        <w:rPr>
          <w:rFonts w:ascii="Arial" w:hAnsi="Arial" w:cs="Arial"/>
          <w:bCs/>
        </w:rPr>
      </w:pPr>
      <w:r w:rsidRPr="007445C4">
        <w:rPr>
          <w:rFonts w:ascii="Arial" w:hAnsi="Arial" w:cs="Arial"/>
          <w:bCs/>
        </w:rPr>
        <w:t xml:space="preserve">The Bidder must submit information to demonstrate the lead appraiser who prepares the appraisal report is licensed in New York as a Certified General Real Estate Appraiser or has the functionally equivalent license from another state. If certified outside of New York, temporary reciprocal NYS approval for this assignment is required from the NYS Department of State </w:t>
      </w:r>
      <w:r w:rsidRPr="007445C4">
        <w:rPr>
          <w:rFonts w:ascii="Arial" w:hAnsi="Arial" w:cs="Arial"/>
        </w:rPr>
        <w:t>within 90 days of Notification of Tentative Award.</w:t>
      </w:r>
      <w:r w:rsidRPr="007445C4">
        <w:rPr>
          <w:rFonts w:ascii="Arial" w:hAnsi="Arial" w:cs="Arial"/>
          <w:bCs/>
        </w:rPr>
        <w:t xml:space="preserve"> </w:t>
      </w:r>
    </w:p>
    <w:p w14:paraId="4BB03131" w14:textId="77777777" w:rsidR="00A14B88" w:rsidRPr="007445C4" w:rsidRDefault="00A14B88" w:rsidP="00A14B88">
      <w:pPr>
        <w:pStyle w:val="ListParagraph"/>
        <w:spacing w:after="120" w:line="240" w:lineRule="auto"/>
        <w:ind w:left="1440"/>
        <w:jc w:val="both"/>
        <w:rPr>
          <w:rFonts w:ascii="Arial" w:hAnsi="Arial" w:cs="Arial"/>
          <w:bCs/>
        </w:rPr>
      </w:pPr>
      <w:r w:rsidRPr="007445C4">
        <w:rPr>
          <w:rFonts w:ascii="Arial" w:hAnsi="Arial" w:cs="Arial"/>
          <w:bCs/>
        </w:rPr>
        <w:t>The Bidder must submit information to demonstrate that the lead appraiser has experience testifying in court.</w:t>
      </w:r>
    </w:p>
    <w:p w14:paraId="00940339" w14:textId="77777777" w:rsidR="00B34879" w:rsidRPr="007445C4" w:rsidRDefault="00B34879" w:rsidP="00B34879">
      <w:pPr>
        <w:pStyle w:val="ListParagraph"/>
        <w:spacing w:before="120" w:after="120" w:line="240" w:lineRule="auto"/>
        <w:rPr>
          <w:rFonts w:ascii="Arial" w:hAnsi="Arial" w:cs="Arial"/>
          <w:b/>
        </w:rPr>
      </w:pPr>
      <w:r w:rsidRPr="007445C4">
        <w:rPr>
          <w:rFonts w:ascii="Arial" w:hAnsi="Arial" w:cs="Arial"/>
          <w:b/>
        </w:rPr>
        <w:t>Response Requirement</w:t>
      </w:r>
    </w:p>
    <w:p w14:paraId="07F1439A" w14:textId="4AD5DF2D" w:rsidR="00273FA4" w:rsidRPr="007445C4" w:rsidRDefault="00B34879" w:rsidP="00B34879">
      <w:pPr>
        <w:tabs>
          <w:tab w:val="left" w:pos="90"/>
        </w:tabs>
        <w:spacing w:after="240" w:line="240" w:lineRule="auto"/>
        <w:ind w:left="720"/>
        <w:jc w:val="both"/>
      </w:pPr>
      <w:r w:rsidRPr="007445C4">
        <w:rPr>
          <w:rFonts w:ascii="Arial" w:hAnsi="Arial" w:cs="Arial"/>
        </w:rPr>
        <w:lastRenderedPageBreak/>
        <w:t xml:space="preserve">The Bidder must submit the </w:t>
      </w:r>
      <w:r w:rsidR="00544801">
        <w:rPr>
          <w:rFonts w:ascii="Arial" w:hAnsi="Arial" w:cs="Arial"/>
        </w:rPr>
        <w:t xml:space="preserve">redacted appraisal report </w:t>
      </w:r>
      <w:r w:rsidRPr="007445C4">
        <w:rPr>
          <w:rFonts w:ascii="Arial" w:hAnsi="Arial" w:cs="Arial"/>
        </w:rPr>
        <w:t xml:space="preserve">demonstrating it meets </w:t>
      </w:r>
      <w:r w:rsidRPr="007445C4">
        <w:rPr>
          <w:rFonts w:ascii="Arial" w:hAnsi="Arial" w:cs="Arial"/>
          <w:b/>
          <w:bCs/>
        </w:rPr>
        <w:t>Qualifying Requirement 3.</w:t>
      </w:r>
      <w:r w:rsidR="00D107C1" w:rsidRPr="007445C4">
        <w:rPr>
          <w:rFonts w:ascii="Arial" w:hAnsi="Arial" w:cs="Arial"/>
          <w:b/>
          <w:bCs/>
        </w:rPr>
        <w:t>1.</w:t>
      </w:r>
      <w:r w:rsidRPr="007445C4">
        <w:rPr>
          <w:rFonts w:ascii="Arial" w:hAnsi="Arial" w:cs="Arial"/>
          <w:b/>
          <w:bCs/>
        </w:rPr>
        <w:t>3</w:t>
      </w:r>
      <w:r w:rsidRPr="007445C4">
        <w:rPr>
          <w:rFonts w:ascii="Arial" w:hAnsi="Arial" w:cs="Arial"/>
        </w:rPr>
        <w:t xml:space="preserve">. The Bidder must complete and submit </w:t>
      </w:r>
      <w:r w:rsidRPr="007445C4">
        <w:rPr>
          <w:rFonts w:ascii="Arial" w:hAnsi="Arial" w:cs="Arial"/>
          <w:b/>
          <w:bCs/>
        </w:rPr>
        <w:t>Attachment B – Qualifying Requirements Response Form</w:t>
      </w:r>
      <w:r w:rsidRPr="007445C4">
        <w:rPr>
          <w:rFonts w:ascii="Arial" w:hAnsi="Arial" w:cs="Arial"/>
        </w:rPr>
        <w:t>, providing all information requested therein to demonstrate the required qualifications.</w:t>
      </w:r>
      <w:bookmarkEnd w:id="197"/>
      <w:bookmarkEnd w:id="198"/>
    </w:p>
    <w:p w14:paraId="4DBB2A56" w14:textId="7F930A5C" w:rsidR="00273FA4" w:rsidRPr="007445C4" w:rsidRDefault="00273FA4" w:rsidP="004C33E4">
      <w:pPr>
        <w:keepNext/>
        <w:numPr>
          <w:ilvl w:val="0"/>
          <w:numId w:val="5"/>
        </w:numPr>
        <w:pBdr>
          <w:bottom w:val="single" w:sz="4" w:space="1" w:color="auto"/>
        </w:pBdr>
        <w:spacing w:before="120" w:after="60" w:line="240" w:lineRule="auto"/>
        <w:outlineLvl w:val="0"/>
        <w:rPr>
          <w:rFonts w:ascii="Arial" w:eastAsia="Times New Roman" w:hAnsi="Arial" w:cs="Arial"/>
          <w:b/>
          <w:bCs/>
          <w:kern w:val="32"/>
          <w:sz w:val="32"/>
          <w:szCs w:val="32"/>
          <w:lang w:val="x-none" w:eastAsia="x-none"/>
        </w:rPr>
      </w:pPr>
      <w:bookmarkStart w:id="231" w:name="_Toc186728712"/>
      <w:bookmarkStart w:id="232" w:name="_Toc189041567"/>
      <w:bookmarkStart w:id="233" w:name="_Toc225425188"/>
      <w:bookmarkEnd w:id="102"/>
      <w:bookmarkEnd w:id="103"/>
      <w:bookmarkEnd w:id="104"/>
      <w:r w:rsidRPr="007445C4">
        <w:rPr>
          <w:rFonts w:ascii="Arial" w:eastAsia="Times New Roman" w:hAnsi="Arial" w:cs="Arial"/>
          <w:b/>
          <w:bCs/>
          <w:kern w:val="32"/>
          <w:sz w:val="32"/>
          <w:szCs w:val="32"/>
          <w:lang w:eastAsia="x-none"/>
        </w:rPr>
        <w:t>Technical Requirements</w:t>
      </w:r>
      <w:bookmarkEnd w:id="231"/>
      <w:bookmarkEnd w:id="232"/>
      <w:r w:rsidR="00A1057F" w:rsidRPr="007445C4">
        <w:rPr>
          <w:rFonts w:ascii="Arial" w:eastAsia="Times New Roman" w:hAnsi="Arial" w:cs="Arial"/>
          <w:b/>
          <w:bCs/>
          <w:kern w:val="32"/>
          <w:sz w:val="32"/>
          <w:szCs w:val="32"/>
          <w:lang w:eastAsia="x-none"/>
        </w:rPr>
        <w:t xml:space="preserve"> (</w:t>
      </w:r>
      <w:r w:rsidR="00FA7756" w:rsidRPr="007445C4">
        <w:rPr>
          <w:rFonts w:ascii="Arial" w:eastAsia="Times New Roman" w:hAnsi="Arial" w:cs="Arial"/>
          <w:b/>
          <w:bCs/>
          <w:kern w:val="32"/>
          <w:sz w:val="32"/>
          <w:szCs w:val="32"/>
          <w:lang w:eastAsia="x-none"/>
        </w:rPr>
        <w:t>6</w:t>
      </w:r>
      <w:r w:rsidR="00A1057F" w:rsidRPr="007445C4">
        <w:rPr>
          <w:rFonts w:ascii="Arial" w:eastAsia="Times New Roman" w:hAnsi="Arial" w:cs="Arial"/>
          <w:b/>
          <w:bCs/>
          <w:kern w:val="32"/>
          <w:sz w:val="32"/>
          <w:szCs w:val="32"/>
          <w:lang w:eastAsia="x-none"/>
        </w:rPr>
        <w:t>5 Points)</w:t>
      </w:r>
      <w:bookmarkEnd w:id="233"/>
    </w:p>
    <w:p w14:paraId="5AFF4465" w14:textId="77777777" w:rsidR="00B34879" w:rsidRPr="007445C4" w:rsidRDefault="00B34879" w:rsidP="00395D99">
      <w:pPr>
        <w:tabs>
          <w:tab w:val="left" w:pos="0"/>
        </w:tabs>
        <w:spacing w:before="120" w:line="240" w:lineRule="auto"/>
        <w:jc w:val="both"/>
        <w:rPr>
          <w:rFonts w:ascii="Arial" w:hAnsi="Arial" w:cs="Arial"/>
        </w:rPr>
      </w:pPr>
      <w:r w:rsidRPr="007445C4">
        <w:rPr>
          <w:rFonts w:ascii="Arial" w:hAnsi="Arial" w:cs="Arial"/>
        </w:rPr>
        <w:t xml:space="preserve">The purpose of the technical Proposal is to provide Bidders with an opportunity to demonstrate their experience, knowledge, and ability to successfully deliver the required Services. The Department reminds Bidders that responses must be complete, factual, and as detailed as necessary to allow the Department to perform a comprehensive review and evaluation of Bidder’s proposed services, capabilities, and experience. </w:t>
      </w:r>
    </w:p>
    <w:p w14:paraId="4F84F049" w14:textId="0DEFB541" w:rsidR="00273FA4" w:rsidRPr="007445C4" w:rsidRDefault="00B34879" w:rsidP="00395D99">
      <w:pPr>
        <w:tabs>
          <w:tab w:val="left" w:pos="0"/>
        </w:tabs>
        <w:spacing w:before="120" w:line="240" w:lineRule="auto"/>
        <w:jc w:val="both"/>
        <w:rPr>
          <w:rFonts w:ascii="Arial" w:hAnsi="Arial" w:cs="Arial"/>
        </w:rPr>
      </w:pPr>
      <w:r w:rsidRPr="007445C4">
        <w:rPr>
          <w:rFonts w:ascii="Arial" w:hAnsi="Arial" w:cs="Arial"/>
        </w:rPr>
        <w:t>There are mandatory requirements stated throughout this section stipulated by the words “must,” “shall,” “will,” and “required.” Failure to meet a mandatory requirement will result in the Proposal being deemed non-responsive and removed from further consideration. While not mandatory, not providing information in response to requirements labeled with the words “should,” “desired,” or “preferred” in this section may negatively impact the technical Proposal score.</w:t>
      </w:r>
    </w:p>
    <w:p w14:paraId="3A0303F3" w14:textId="77777777" w:rsidR="00273FA4" w:rsidRPr="007445C4" w:rsidRDefault="00273FA4" w:rsidP="007B31AF">
      <w:pPr>
        <w:keepNext/>
        <w:numPr>
          <w:ilvl w:val="1"/>
          <w:numId w:val="33"/>
        </w:numPr>
        <w:spacing w:before="240" w:after="60" w:line="240" w:lineRule="auto"/>
        <w:ind w:left="720"/>
        <w:jc w:val="both"/>
        <w:outlineLvl w:val="1"/>
        <w:rPr>
          <w:rFonts w:ascii="Arial" w:eastAsiaTheme="minorHAnsi" w:hAnsi="Arial" w:cs="Arial"/>
        </w:rPr>
      </w:pPr>
      <w:bookmarkStart w:id="234" w:name="_Toc110934892"/>
      <w:bookmarkStart w:id="235" w:name="_Toc186728713"/>
      <w:bookmarkStart w:id="236" w:name="_Toc189041568"/>
      <w:bookmarkStart w:id="237" w:name="_Toc225425189"/>
      <w:r w:rsidRPr="007445C4">
        <w:rPr>
          <w:rFonts w:ascii="Arial" w:eastAsia="Times New Roman" w:hAnsi="Arial" w:cs="Arial"/>
          <w:b/>
          <w:sz w:val="28"/>
          <w:szCs w:val="28"/>
          <w:lang w:eastAsia="x-none"/>
        </w:rPr>
        <w:t>Methodological Approach</w:t>
      </w:r>
      <w:bookmarkEnd w:id="234"/>
      <w:bookmarkEnd w:id="235"/>
      <w:bookmarkEnd w:id="236"/>
      <w:bookmarkEnd w:id="237"/>
    </w:p>
    <w:p w14:paraId="74C1524B" w14:textId="7700516F" w:rsidR="000A690E" w:rsidRDefault="00B34879" w:rsidP="00E4622C">
      <w:pPr>
        <w:spacing w:before="120" w:after="240" w:line="240" w:lineRule="auto"/>
        <w:ind w:left="720"/>
        <w:contextualSpacing/>
        <w:jc w:val="both"/>
        <w:rPr>
          <w:rFonts w:ascii="Arial" w:eastAsiaTheme="minorHAnsi" w:hAnsi="Arial" w:cs="Arial"/>
        </w:rPr>
      </w:pPr>
      <w:r w:rsidRPr="007445C4">
        <w:rPr>
          <w:rFonts w:ascii="Arial" w:eastAsiaTheme="minorHAnsi" w:hAnsi="Arial" w:cs="Arial"/>
        </w:rPr>
        <w:t>Bidders will be evaluated and scored on information provided in response to their detailed methodological approach.</w:t>
      </w:r>
    </w:p>
    <w:p w14:paraId="73489372" w14:textId="77777777" w:rsidR="00E4622C" w:rsidRPr="007445C4" w:rsidRDefault="00E4622C" w:rsidP="00E4622C">
      <w:pPr>
        <w:spacing w:before="120" w:after="240" w:line="240" w:lineRule="auto"/>
        <w:ind w:left="720"/>
        <w:contextualSpacing/>
        <w:jc w:val="both"/>
        <w:rPr>
          <w:rFonts w:ascii="Arial" w:eastAsiaTheme="minorHAnsi" w:hAnsi="Arial" w:cs="Arial"/>
        </w:rPr>
      </w:pPr>
    </w:p>
    <w:p w14:paraId="72104120" w14:textId="75393502" w:rsidR="00B34879" w:rsidRPr="007445C4" w:rsidRDefault="00B34879" w:rsidP="00E4622C">
      <w:pPr>
        <w:spacing w:before="240" w:after="160" w:line="259" w:lineRule="auto"/>
        <w:ind w:left="720"/>
        <w:contextualSpacing/>
        <w:jc w:val="both"/>
        <w:rPr>
          <w:rFonts w:ascii="Arial" w:eastAsiaTheme="minorHAnsi" w:hAnsi="Arial" w:cs="Arial"/>
        </w:rPr>
      </w:pPr>
      <w:bookmarkStart w:id="238" w:name="_Hlk109311885"/>
      <w:r w:rsidRPr="007445C4">
        <w:rPr>
          <w:rFonts w:ascii="Arial" w:eastAsiaTheme="minorHAnsi" w:hAnsi="Arial" w:cs="Arial"/>
        </w:rPr>
        <w:t>In responding to methodological approach, the Bidder should robustly articulate their plan with respect to:</w:t>
      </w:r>
    </w:p>
    <w:p w14:paraId="7FB03C5A" w14:textId="77777777" w:rsidR="000A690E" w:rsidRPr="007445C4" w:rsidRDefault="000A690E" w:rsidP="000A690E">
      <w:pPr>
        <w:spacing w:before="240" w:after="160" w:line="259" w:lineRule="auto"/>
        <w:ind w:left="1440"/>
        <w:contextualSpacing/>
        <w:jc w:val="both"/>
        <w:rPr>
          <w:rFonts w:ascii="Arial" w:eastAsiaTheme="minorHAnsi" w:hAnsi="Arial" w:cs="Arial"/>
          <w:sz w:val="4"/>
          <w:szCs w:val="4"/>
        </w:rPr>
      </w:pPr>
    </w:p>
    <w:bookmarkEnd w:id="238"/>
    <w:p w14:paraId="0C289707" w14:textId="540C1127" w:rsidR="00EA7187" w:rsidRPr="00BC04E2" w:rsidRDefault="00B34879" w:rsidP="00E4622C">
      <w:pPr>
        <w:numPr>
          <w:ilvl w:val="0"/>
          <w:numId w:val="34"/>
        </w:numPr>
        <w:spacing w:after="120" w:line="259" w:lineRule="auto"/>
        <w:ind w:left="1080"/>
        <w:jc w:val="both"/>
        <w:rPr>
          <w:rFonts w:ascii="Arial" w:eastAsiaTheme="minorHAnsi" w:hAnsi="Arial" w:cs="Arial"/>
        </w:rPr>
      </w:pPr>
      <w:r w:rsidRPr="007445C4">
        <w:rPr>
          <w:rFonts w:ascii="Arial" w:eastAsiaTheme="minorHAnsi" w:hAnsi="Arial" w:cs="Arial"/>
        </w:rPr>
        <w:t>Research and understanding of regulated utility companies and their primary approach to value;</w:t>
      </w:r>
    </w:p>
    <w:p w14:paraId="1060FC54" w14:textId="60587DFC" w:rsidR="00EA7187" w:rsidRPr="00BC04E2" w:rsidRDefault="00B34879" w:rsidP="00E4622C">
      <w:pPr>
        <w:numPr>
          <w:ilvl w:val="0"/>
          <w:numId w:val="34"/>
        </w:numPr>
        <w:spacing w:after="120" w:line="259" w:lineRule="auto"/>
        <w:ind w:left="1080"/>
        <w:jc w:val="both"/>
        <w:rPr>
          <w:rFonts w:ascii="Arial" w:eastAsiaTheme="minorHAnsi" w:hAnsi="Arial" w:cs="Arial"/>
        </w:rPr>
      </w:pPr>
      <w:r w:rsidRPr="007445C4">
        <w:rPr>
          <w:rFonts w:ascii="Arial" w:eastAsiaTheme="minorHAnsi" w:hAnsi="Arial" w:cs="Arial"/>
        </w:rPr>
        <w:t>Data collection and data preparation, particularly as it relates to data sources planned to be used, understanding of the data generating process, data anomalies and any other identified or perceived issues with the collection or application of data in the analysis and how the Bidder intends to address such issues;</w:t>
      </w:r>
    </w:p>
    <w:p w14:paraId="0EB11FDE" w14:textId="49115B76" w:rsidR="00EA7187" w:rsidRPr="00BC04E2" w:rsidRDefault="00B34879" w:rsidP="00E4622C">
      <w:pPr>
        <w:numPr>
          <w:ilvl w:val="0"/>
          <w:numId w:val="34"/>
        </w:numPr>
        <w:spacing w:after="120" w:line="259" w:lineRule="auto"/>
        <w:ind w:left="1080"/>
        <w:jc w:val="both"/>
        <w:rPr>
          <w:rFonts w:ascii="Arial" w:eastAsiaTheme="minorHAnsi" w:hAnsi="Arial" w:cs="Arial"/>
        </w:rPr>
      </w:pPr>
      <w:bookmarkStart w:id="239" w:name="_Hlk214546460"/>
      <w:r w:rsidRPr="007445C4">
        <w:rPr>
          <w:rFonts w:ascii="Arial" w:eastAsiaTheme="minorHAnsi" w:hAnsi="Arial" w:cs="Arial"/>
        </w:rPr>
        <w:t>A report outline or shell, such as a redacted appraisal report with specific presentation of appraisal methodology that will be utilized within this appraisal report</w:t>
      </w:r>
      <w:r w:rsidR="00892BA4">
        <w:rPr>
          <w:rFonts w:ascii="Arial" w:eastAsiaTheme="minorHAnsi" w:hAnsi="Arial" w:cs="Arial"/>
        </w:rPr>
        <w:t>.</w:t>
      </w:r>
      <w:r w:rsidRPr="007445C4">
        <w:rPr>
          <w:rFonts w:ascii="Arial" w:eastAsiaTheme="minorHAnsi" w:hAnsi="Arial" w:cs="Arial"/>
        </w:rPr>
        <w:t xml:space="preserve"> </w:t>
      </w:r>
    </w:p>
    <w:p w14:paraId="560ADB0A" w14:textId="267FA3C3" w:rsidR="00BC04E2" w:rsidRDefault="00EA7187" w:rsidP="00E4622C">
      <w:pPr>
        <w:spacing w:after="120" w:line="259" w:lineRule="auto"/>
        <w:ind w:left="1080"/>
        <w:jc w:val="both"/>
        <w:rPr>
          <w:rFonts w:ascii="Arial" w:eastAsiaTheme="minorHAnsi" w:hAnsi="Arial" w:cs="Arial"/>
        </w:rPr>
      </w:pPr>
      <w:r w:rsidRPr="00EA7187">
        <w:rPr>
          <w:rFonts w:ascii="Arial" w:eastAsiaTheme="minorHAnsi" w:hAnsi="Arial" w:cs="Arial"/>
        </w:rPr>
        <w:t xml:space="preserve">The Bidder may use the redacted appraisal report submitted in response to </w:t>
      </w:r>
      <w:r w:rsidRPr="00BC04E2">
        <w:rPr>
          <w:rFonts w:ascii="Arial" w:eastAsiaTheme="minorHAnsi" w:hAnsi="Arial" w:cs="Arial"/>
          <w:b/>
          <w:bCs/>
        </w:rPr>
        <w:t>Qualifying Requirement 3.3.1</w:t>
      </w:r>
      <w:r w:rsidR="00BC04E2">
        <w:rPr>
          <w:rFonts w:ascii="Arial" w:eastAsiaTheme="minorHAnsi" w:hAnsi="Arial" w:cs="Arial"/>
        </w:rPr>
        <w:t>,</w:t>
      </w:r>
      <w:r>
        <w:rPr>
          <w:rFonts w:ascii="Arial" w:eastAsiaTheme="minorHAnsi" w:hAnsi="Arial" w:cs="Arial"/>
        </w:rPr>
        <w:t xml:space="preserve"> or submit a different report</w:t>
      </w:r>
      <w:r w:rsidR="00F4133D">
        <w:rPr>
          <w:rFonts w:ascii="Arial" w:eastAsiaTheme="minorHAnsi" w:hAnsi="Arial" w:cs="Arial"/>
        </w:rPr>
        <w:t>;</w:t>
      </w:r>
      <w:r w:rsidRPr="00EA7187">
        <w:rPr>
          <w:rFonts w:ascii="Arial" w:eastAsiaTheme="minorHAnsi" w:hAnsi="Arial" w:cs="Arial"/>
        </w:rPr>
        <w:t xml:space="preserve"> </w:t>
      </w:r>
      <w:bookmarkEnd w:id="239"/>
      <w:r w:rsidR="00F4133D">
        <w:rPr>
          <w:rFonts w:ascii="Arial" w:eastAsiaTheme="minorHAnsi" w:hAnsi="Arial" w:cs="Arial"/>
        </w:rPr>
        <w:t>a</w:t>
      </w:r>
      <w:r w:rsidR="00B34879" w:rsidRPr="007445C4">
        <w:rPr>
          <w:rFonts w:ascii="Arial" w:eastAsiaTheme="minorHAnsi" w:hAnsi="Arial" w:cs="Arial"/>
        </w:rPr>
        <w:t>nd</w:t>
      </w:r>
    </w:p>
    <w:p w14:paraId="599E489B" w14:textId="70C90F91" w:rsidR="00EA7187" w:rsidRPr="00E4622C" w:rsidRDefault="00B34879" w:rsidP="00E4622C">
      <w:pPr>
        <w:numPr>
          <w:ilvl w:val="0"/>
          <w:numId w:val="34"/>
        </w:numPr>
        <w:spacing w:after="120" w:line="259" w:lineRule="auto"/>
        <w:ind w:left="1080"/>
        <w:jc w:val="both"/>
        <w:rPr>
          <w:rFonts w:ascii="Arial" w:eastAsiaTheme="minorHAnsi" w:hAnsi="Arial" w:cs="Arial"/>
        </w:rPr>
      </w:pPr>
      <w:r w:rsidRPr="007445C4">
        <w:rPr>
          <w:rFonts w:ascii="Arial" w:eastAsiaTheme="minorHAnsi" w:hAnsi="Arial" w:cs="Arial"/>
        </w:rPr>
        <w:t>A summary of the quality control and review process that the Bidder will use throughout the project.</w:t>
      </w:r>
    </w:p>
    <w:p w14:paraId="7947912F" w14:textId="77777777" w:rsidR="00273FA4" w:rsidRPr="007445C4" w:rsidRDefault="00273FA4" w:rsidP="00273FA4">
      <w:pPr>
        <w:spacing w:after="240" w:line="259" w:lineRule="auto"/>
        <w:ind w:left="1800"/>
        <w:contextualSpacing/>
        <w:jc w:val="both"/>
        <w:rPr>
          <w:rFonts w:ascii="Arial" w:eastAsiaTheme="minorHAnsi" w:hAnsi="Arial" w:cs="Arial"/>
          <w:sz w:val="12"/>
          <w:szCs w:val="12"/>
        </w:rPr>
      </w:pPr>
    </w:p>
    <w:p w14:paraId="49999E47" w14:textId="77777777" w:rsidR="00273FA4" w:rsidRPr="007445C4" w:rsidRDefault="00273FA4" w:rsidP="000A690E">
      <w:pPr>
        <w:spacing w:after="160" w:line="259" w:lineRule="auto"/>
        <w:ind w:left="810"/>
        <w:contextualSpacing/>
        <w:jc w:val="both"/>
        <w:rPr>
          <w:rFonts w:ascii="Arial" w:eastAsiaTheme="minorHAnsi" w:hAnsi="Arial" w:cs="Arial"/>
          <w:b/>
          <w:bCs/>
        </w:rPr>
      </w:pPr>
      <w:r w:rsidRPr="007445C4">
        <w:rPr>
          <w:rFonts w:ascii="Arial" w:eastAsiaTheme="minorHAnsi" w:hAnsi="Arial" w:cs="Arial"/>
          <w:b/>
          <w:bCs/>
        </w:rPr>
        <w:t>Response Requirement (20 Points):</w:t>
      </w:r>
    </w:p>
    <w:p w14:paraId="2559DA58" w14:textId="48B4B7F9" w:rsidR="00273FA4" w:rsidRPr="007445C4" w:rsidRDefault="00273FA4" w:rsidP="000A690E">
      <w:pPr>
        <w:spacing w:after="120" w:line="240" w:lineRule="auto"/>
        <w:ind w:left="810"/>
        <w:jc w:val="both"/>
        <w:rPr>
          <w:rFonts w:ascii="Arial" w:hAnsi="Arial" w:cs="Arial"/>
        </w:rPr>
      </w:pPr>
      <w:r w:rsidRPr="007445C4">
        <w:rPr>
          <w:rFonts w:ascii="Arial" w:eastAsiaTheme="minorHAnsi" w:hAnsi="Arial" w:cs="Arial"/>
        </w:rPr>
        <w:t xml:space="preserve">The Bidder </w:t>
      </w:r>
      <w:r w:rsidR="005B73E4" w:rsidRPr="007445C4">
        <w:rPr>
          <w:rFonts w:ascii="Arial" w:eastAsiaTheme="minorHAnsi" w:hAnsi="Arial" w:cs="Arial"/>
        </w:rPr>
        <w:t>should</w:t>
      </w:r>
      <w:r w:rsidRPr="007445C4">
        <w:rPr>
          <w:rFonts w:ascii="Arial" w:eastAsiaTheme="minorHAnsi" w:hAnsi="Arial" w:cs="Arial"/>
        </w:rPr>
        <w:t xml:space="preserve"> complete and submit </w:t>
      </w:r>
      <w:r w:rsidR="00D734E9" w:rsidRPr="007445C4">
        <w:rPr>
          <w:rFonts w:ascii="Arial" w:eastAsiaTheme="minorHAnsi" w:hAnsi="Arial" w:cs="Arial"/>
          <w:b/>
          <w:bCs/>
        </w:rPr>
        <w:t>Section 4.1</w:t>
      </w:r>
      <w:r w:rsidR="00D734E9" w:rsidRPr="007445C4">
        <w:rPr>
          <w:rFonts w:ascii="Arial" w:eastAsiaTheme="minorHAnsi" w:hAnsi="Arial" w:cs="Arial"/>
        </w:rPr>
        <w:t xml:space="preserve"> of </w:t>
      </w:r>
      <w:r w:rsidRPr="007445C4">
        <w:rPr>
          <w:rFonts w:ascii="Arial" w:eastAsiaTheme="minorHAnsi" w:hAnsi="Arial" w:cs="Arial"/>
          <w:b/>
          <w:bCs/>
        </w:rPr>
        <w:t xml:space="preserve">Attachment </w:t>
      </w:r>
      <w:r w:rsidRPr="007445C4">
        <w:rPr>
          <w:rFonts w:ascii="Arial" w:hAnsi="Arial" w:cs="Arial"/>
          <w:b/>
          <w:bCs/>
        </w:rPr>
        <w:t>C – Technical Requirements Response Form.</w:t>
      </w:r>
      <w:r w:rsidRPr="007445C4">
        <w:rPr>
          <w:rFonts w:ascii="Arial" w:hAnsi="Arial" w:cs="Arial"/>
        </w:rPr>
        <w:t xml:space="preserve"> </w:t>
      </w:r>
    </w:p>
    <w:p w14:paraId="031A1F90" w14:textId="77777777" w:rsidR="00273FA4" w:rsidRPr="007445C4" w:rsidRDefault="00273FA4" w:rsidP="007B31AF">
      <w:pPr>
        <w:keepNext/>
        <w:numPr>
          <w:ilvl w:val="1"/>
          <w:numId w:val="33"/>
        </w:numPr>
        <w:spacing w:before="240" w:after="60" w:line="240" w:lineRule="auto"/>
        <w:ind w:left="720"/>
        <w:outlineLvl w:val="1"/>
        <w:rPr>
          <w:rFonts w:ascii="Arial" w:eastAsia="Times New Roman" w:hAnsi="Arial" w:cs="Arial"/>
          <w:b/>
          <w:sz w:val="28"/>
          <w:szCs w:val="28"/>
          <w:lang w:val="x-none" w:eastAsia="x-none"/>
        </w:rPr>
      </w:pPr>
      <w:bookmarkStart w:id="240" w:name="_Toc110934893"/>
      <w:bookmarkStart w:id="241" w:name="_Toc186728714"/>
      <w:bookmarkStart w:id="242" w:name="_Toc189041569"/>
      <w:bookmarkStart w:id="243" w:name="_Toc225425190"/>
      <w:r w:rsidRPr="007445C4">
        <w:rPr>
          <w:rFonts w:ascii="Arial" w:eastAsia="Times New Roman" w:hAnsi="Arial" w:cs="Arial"/>
          <w:b/>
          <w:sz w:val="28"/>
          <w:szCs w:val="28"/>
          <w:lang w:eastAsia="x-none"/>
        </w:rPr>
        <w:lastRenderedPageBreak/>
        <w:t>Project Management Methodology</w:t>
      </w:r>
      <w:bookmarkEnd w:id="240"/>
      <w:bookmarkEnd w:id="241"/>
      <w:bookmarkEnd w:id="242"/>
      <w:bookmarkEnd w:id="243"/>
    </w:p>
    <w:p w14:paraId="1C3996A1" w14:textId="754EB203" w:rsidR="00273FA4" w:rsidRPr="007445C4" w:rsidRDefault="00273FA4" w:rsidP="00273FA4">
      <w:pPr>
        <w:spacing w:before="120" w:after="120" w:line="240" w:lineRule="auto"/>
        <w:ind w:left="720"/>
        <w:jc w:val="both"/>
        <w:rPr>
          <w:rFonts w:ascii="Arial" w:eastAsia="Times New Roman" w:hAnsi="Arial" w:cs="Arial"/>
          <w:b/>
          <w:sz w:val="28"/>
          <w:szCs w:val="28"/>
          <w:lang w:val="x-none" w:eastAsia="x-none"/>
        </w:rPr>
      </w:pPr>
      <w:r w:rsidRPr="007445C4">
        <w:rPr>
          <w:rFonts w:ascii="Arial" w:eastAsiaTheme="minorHAnsi" w:hAnsi="Arial" w:cs="Arial"/>
        </w:rPr>
        <w:t>Bidders will be evaluated and scored on information provided in response to their project management methodology</w:t>
      </w:r>
      <w:r w:rsidR="0079269C">
        <w:rPr>
          <w:rFonts w:ascii="Arial" w:eastAsiaTheme="minorHAnsi" w:hAnsi="Arial" w:cs="Arial"/>
        </w:rPr>
        <w:t>.</w:t>
      </w:r>
    </w:p>
    <w:p w14:paraId="6854649F" w14:textId="77777777" w:rsidR="00273FA4" w:rsidRPr="007445C4" w:rsidRDefault="00273FA4" w:rsidP="00273FA4">
      <w:pPr>
        <w:spacing w:after="0" w:line="259" w:lineRule="auto"/>
        <w:ind w:left="720"/>
        <w:contextualSpacing/>
        <w:jc w:val="both"/>
        <w:rPr>
          <w:rFonts w:ascii="Arial" w:hAnsi="Arial" w:cs="Arial"/>
          <w:sz w:val="6"/>
          <w:szCs w:val="6"/>
        </w:rPr>
      </w:pPr>
      <w:bookmarkStart w:id="244" w:name="_Hlk110507087"/>
    </w:p>
    <w:bookmarkEnd w:id="244"/>
    <w:p w14:paraId="08A51935" w14:textId="05537B48" w:rsidR="00273FA4" w:rsidRPr="007445C4" w:rsidRDefault="00273FA4" w:rsidP="007B31AF">
      <w:pPr>
        <w:numPr>
          <w:ilvl w:val="2"/>
          <w:numId w:val="33"/>
        </w:numPr>
        <w:spacing w:before="240" w:after="160" w:line="259" w:lineRule="auto"/>
        <w:ind w:left="1440"/>
        <w:contextualSpacing/>
        <w:jc w:val="both"/>
        <w:rPr>
          <w:rFonts w:ascii="Arial" w:eastAsiaTheme="minorHAnsi" w:hAnsi="Arial" w:cs="Arial"/>
        </w:rPr>
      </w:pPr>
      <w:r w:rsidRPr="007445C4">
        <w:rPr>
          <w:rFonts w:ascii="Arial" w:eastAsiaTheme="minorHAnsi" w:hAnsi="Arial" w:cs="Arial"/>
        </w:rPr>
        <w:t xml:space="preserve">The Bidder </w:t>
      </w:r>
      <w:r w:rsidR="005B182A" w:rsidRPr="007445C4">
        <w:rPr>
          <w:rFonts w:ascii="Arial" w:eastAsiaTheme="minorHAnsi" w:hAnsi="Arial" w:cs="Arial"/>
        </w:rPr>
        <w:t xml:space="preserve">should </w:t>
      </w:r>
      <w:r w:rsidRPr="007445C4">
        <w:rPr>
          <w:rFonts w:ascii="Arial" w:eastAsiaTheme="minorHAnsi" w:hAnsi="Arial" w:cs="Arial"/>
        </w:rPr>
        <w:t xml:space="preserve">describe its project management methodology. </w:t>
      </w:r>
    </w:p>
    <w:p w14:paraId="40C4B9E1" w14:textId="77777777" w:rsidR="00273FA4" w:rsidRPr="007445C4" w:rsidRDefault="00273FA4" w:rsidP="00273FA4">
      <w:pPr>
        <w:spacing w:before="240" w:after="120" w:line="259" w:lineRule="auto"/>
        <w:ind w:left="1440"/>
        <w:contextualSpacing/>
        <w:jc w:val="both"/>
        <w:rPr>
          <w:rFonts w:ascii="Arial" w:eastAsiaTheme="minorHAnsi" w:hAnsi="Arial" w:cs="Arial"/>
          <w:b/>
          <w:bCs/>
          <w:sz w:val="6"/>
          <w:szCs w:val="6"/>
        </w:rPr>
      </w:pPr>
    </w:p>
    <w:p w14:paraId="561BCC59" w14:textId="271779F1" w:rsidR="00273FA4" w:rsidRPr="007445C4" w:rsidRDefault="00273FA4" w:rsidP="000A690E">
      <w:pPr>
        <w:spacing w:before="240" w:after="120" w:line="259" w:lineRule="auto"/>
        <w:ind w:left="1440"/>
        <w:contextualSpacing/>
        <w:jc w:val="both"/>
        <w:rPr>
          <w:rFonts w:ascii="Arial" w:eastAsiaTheme="minorHAnsi" w:hAnsi="Arial" w:cs="Arial"/>
        </w:rPr>
      </w:pPr>
      <w:r w:rsidRPr="007445C4">
        <w:rPr>
          <w:rFonts w:ascii="Arial" w:eastAsiaTheme="minorHAnsi" w:hAnsi="Arial" w:cs="Arial"/>
          <w:b/>
          <w:bCs/>
        </w:rPr>
        <w:t>Response Requirement (</w:t>
      </w:r>
      <w:r w:rsidR="00D23DC8" w:rsidRPr="007445C4">
        <w:rPr>
          <w:rFonts w:ascii="Arial" w:eastAsiaTheme="minorHAnsi" w:hAnsi="Arial" w:cs="Arial"/>
          <w:b/>
          <w:bCs/>
        </w:rPr>
        <w:t>5</w:t>
      </w:r>
      <w:r w:rsidRPr="007445C4">
        <w:rPr>
          <w:rFonts w:ascii="Arial" w:eastAsiaTheme="minorHAnsi" w:hAnsi="Arial" w:cs="Arial"/>
          <w:b/>
          <w:bCs/>
        </w:rPr>
        <w:t xml:space="preserve"> Points):</w:t>
      </w:r>
    </w:p>
    <w:p w14:paraId="037B437C" w14:textId="6ECC33C0" w:rsidR="00273FA4" w:rsidRPr="007445C4" w:rsidRDefault="00273FA4" w:rsidP="000A690E">
      <w:pPr>
        <w:spacing w:after="120" w:line="240" w:lineRule="auto"/>
        <w:ind w:left="1440"/>
        <w:jc w:val="both"/>
        <w:rPr>
          <w:rFonts w:ascii="Arial" w:hAnsi="Arial" w:cs="Arial"/>
        </w:rPr>
      </w:pPr>
      <w:r w:rsidRPr="007445C4">
        <w:rPr>
          <w:rFonts w:ascii="Arial" w:eastAsiaTheme="minorHAnsi" w:hAnsi="Arial" w:cs="Arial"/>
        </w:rPr>
        <w:t xml:space="preserve">The Bidder </w:t>
      </w:r>
      <w:r w:rsidR="005B73E4" w:rsidRPr="007445C4">
        <w:rPr>
          <w:rFonts w:ascii="Arial" w:eastAsiaTheme="minorHAnsi" w:hAnsi="Arial" w:cs="Arial"/>
        </w:rPr>
        <w:t>should</w:t>
      </w:r>
      <w:r w:rsidRPr="007445C4">
        <w:rPr>
          <w:rFonts w:ascii="Arial" w:eastAsiaTheme="minorHAnsi" w:hAnsi="Arial" w:cs="Arial"/>
        </w:rPr>
        <w:t xml:space="preserve"> complete and submit </w:t>
      </w:r>
      <w:r w:rsidR="00D734E9" w:rsidRPr="007445C4">
        <w:rPr>
          <w:rFonts w:ascii="Arial" w:eastAsiaTheme="minorHAnsi" w:hAnsi="Arial" w:cs="Arial"/>
          <w:b/>
          <w:bCs/>
        </w:rPr>
        <w:t xml:space="preserve">Section 4.2.1 </w:t>
      </w:r>
      <w:r w:rsidR="00D734E9" w:rsidRPr="007445C4">
        <w:rPr>
          <w:rFonts w:ascii="Arial" w:eastAsiaTheme="minorHAnsi" w:hAnsi="Arial" w:cs="Arial"/>
        </w:rPr>
        <w:t xml:space="preserve">of </w:t>
      </w:r>
      <w:r w:rsidRPr="007445C4">
        <w:rPr>
          <w:rFonts w:ascii="Arial" w:eastAsiaTheme="minorHAnsi" w:hAnsi="Arial" w:cs="Arial"/>
          <w:b/>
          <w:bCs/>
        </w:rPr>
        <w:t xml:space="preserve">Attachment </w:t>
      </w:r>
      <w:r w:rsidRPr="007445C4">
        <w:rPr>
          <w:rFonts w:ascii="Arial" w:hAnsi="Arial" w:cs="Arial"/>
          <w:b/>
          <w:bCs/>
        </w:rPr>
        <w:t>C – Technical Requirements Response Form.</w:t>
      </w:r>
      <w:r w:rsidRPr="007445C4">
        <w:rPr>
          <w:rFonts w:ascii="Arial" w:hAnsi="Arial" w:cs="Arial"/>
        </w:rPr>
        <w:t xml:space="preserve"> </w:t>
      </w:r>
    </w:p>
    <w:p w14:paraId="2AD894A9" w14:textId="77777777" w:rsidR="00273FA4" w:rsidRPr="007445C4" w:rsidRDefault="00273FA4" w:rsidP="00273FA4">
      <w:pPr>
        <w:spacing w:before="240" w:after="160" w:line="259" w:lineRule="auto"/>
        <w:ind w:left="1440"/>
        <w:contextualSpacing/>
        <w:jc w:val="both"/>
        <w:rPr>
          <w:rFonts w:ascii="Arial" w:eastAsiaTheme="minorHAnsi" w:hAnsi="Arial" w:cs="Arial"/>
          <w:sz w:val="12"/>
          <w:szCs w:val="12"/>
        </w:rPr>
      </w:pPr>
    </w:p>
    <w:p w14:paraId="51CBDC1A" w14:textId="23C52501" w:rsidR="00273FA4" w:rsidRPr="007445C4" w:rsidRDefault="00273FA4" w:rsidP="007B31AF">
      <w:pPr>
        <w:numPr>
          <w:ilvl w:val="2"/>
          <w:numId w:val="33"/>
        </w:numPr>
        <w:spacing w:before="240" w:after="120" w:line="259" w:lineRule="auto"/>
        <w:ind w:left="1440"/>
        <w:contextualSpacing/>
        <w:jc w:val="both"/>
        <w:rPr>
          <w:rFonts w:ascii="Arial" w:hAnsi="Arial" w:cs="Arial"/>
        </w:rPr>
      </w:pPr>
      <w:r w:rsidRPr="007445C4">
        <w:rPr>
          <w:rFonts w:ascii="Arial" w:eastAsiaTheme="minorHAnsi" w:hAnsi="Arial" w:cs="Arial"/>
        </w:rPr>
        <w:t>T</w:t>
      </w:r>
      <w:r w:rsidRPr="007445C4">
        <w:rPr>
          <w:rFonts w:ascii="Arial" w:hAnsi="Arial" w:cs="Arial"/>
        </w:rPr>
        <w:t xml:space="preserve">he Bidder </w:t>
      </w:r>
      <w:r w:rsidR="005B73E4" w:rsidRPr="007445C4">
        <w:rPr>
          <w:rFonts w:ascii="Arial" w:hAnsi="Arial" w:cs="Arial"/>
        </w:rPr>
        <w:t>should</w:t>
      </w:r>
      <w:r w:rsidRPr="007445C4">
        <w:rPr>
          <w:rFonts w:ascii="Arial" w:hAnsi="Arial" w:cs="Arial"/>
          <w:b/>
          <w:bCs/>
        </w:rPr>
        <w:t xml:space="preserve"> </w:t>
      </w:r>
      <w:r w:rsidRPr="007445C4">
        <w:rPr>
          <w:rFonts w:ascii="Arial" w:hAnsi="Arial" w:cs="Arial"/>
        </w:rPr>
        <w:t xml:space="preserve">provide a project plan indicating how each milestone will be achieved in accordance with </w:t>
      </w:r>
      <w:r w:rsidRPr="007445C4">
        <w:rPr>
          <w:rFonts w:ascii="Arial" w:hAnsi="Arial" w:cs="Arial"/>
          <w:b/>
          <w:bCs/>
        </w:rPr>
        <w:t xml:space="preserve">Section </w:t>
      </w:r>
      <w:r w:rsidR="000855F4" w:rsidRPr="007445C4">
        <w:rPr>
          <w:rFonts w:ascii="Arial" w:hAnsi="Arial" w:cs="Arial"/>
          <w:b/>
          <w:bCs/>
        </w:rPr>
        <w:t>2. Scope of Services</w:t>
      </w:r>
      <w:r w:rsidRPr="007445C4">
        <w:rPr>
          <w:rFonts w:ascii="Arial" w:hAnsi="Arial" w:cs="Arial"/>
        </w:rPr>
        <w:t>.</w:t>
      </w:r>
    </w:p>
    <w:p w14:paraId="14C7C0F1" w14:textId="77777777" w:rsidR="00273FA4" w:rsidRPr="007445C4" w:rsidRDefault="00273FA4" w:rsidP="00273FA4">
      <w:pPr>
        <w:spacing w:before="240" w:after="120" w:line="259" w:lineRule="auto"/>
        <w:ind w:left="1440"/>
        <w:contextualSpacing/>
        <w:jc w:val="both"/>
        <w:rPr>
          <w:rFonts w:ascii="Arial" w:hAnsi="Arial" w:cs="Arial"/>
          <w:sz w:val="8"/>
          <w:szCs w:val="8"/>
        </w:rPr>
      </w:pPr>
    </w:p>
    <w:p w14:paraId="4E419BD1" w14:textId="77777777" w:rsidR="00273FA4" w:rsidRPr="007445C4" w:rsidRDefault="00273FA4" w:rsidP="00273FA4">
      <w:pPr>
        <w:spacing w:after="160" w:line="259" w:lineRule="auto"/>
        <w:ind w:left="1440"/>
        <w:contextualSpacing/>
        <w:jc w:val="both"/>
        <w:rPr>
          <w:rFonts w:ascii="Arial" w:eastAsiaTheme="minorHAnsi" w:hAnsi="Arial" w:cs="Arial"/>
          <w:b/>
          <w:bCs/>
        </w:rPr>
      </w:pPr>
      <w:r w:rsidRPr="007445C4">
        <w:rPr>
          <w:rFonts w:ascii="Arial" w:eastAsiaTheme="minorHAnsi" w:hAnsi="Arial" w:cs="Arial"/>
          <w:b/>
          <w:bCs/>
        </w:rPr>
        <w:t>Response Requirement (5 Points):</w:t>
      </w:r>
    </w:p>
    <w:p w14:paraId="46037898" w14:textId="4FBF9842" w:rsidR="00273FA4" w:rsidRPr="007445C4" w:rsidRDefault="00A02674" w:rsidP="00A02674">
      <w:pPr>
        <w:ind w:left="1440"/>
        <w:rPr>
          <w:rFonts w:ascii="Arial" w:eastAsiaTheme="minorHAnsi" w:hAnsi="Arial" w:cs="Arial"/>
        </w:rPr>
      </w:pPr>
      <w:r w:rsidRPr="007445C4">
        <w:rPr>
          <w:rFonts w:ascii="Arial" w:eastAsiaTheme="minorHAnsi" w:hAnsi="Arial" w:cs="Arial"/>
        </w:rPr>
        <w:t xml:space="preserve">In response to </w:t>
      </w:r>
      <w:r w:rsidRPr="007445C4">
        <w:rPr>
          <w:rFonts w:ascii="Arial" w:eastAsiaTheme="minorHAnsi" w:hAnsi="Arial" w:cs="Arial"/>
          <w:b/>
          <w:bCs/>
        </w:rPr>
        <w:t xml:space="preserve">Section 4.2.2 </w:t>
      </w:r>
      <w:r w:rsidRPr="007445C4">
        <w:rPr>
          <w:rFonts w:ascii="Arial" w:eastAsiaTheme="minorHAnsi" w:hAnsi="Arial" w:cs="Arial"/>
        </w:rPr>
        <w:t>of</w:t>
      </w:r>
      <w:r w:rsidRPr="007445C4">
        <w:rPr>
          <w:rFonts w:ascii="Arial" w:eastAsiaTheme="minorHAnsi" w:hAnsi="Arial" w:cs="Arial"/>
          <w:b/>
          <w:bCs/>
        </w:rPr>
        <w:t xml:space="preserve"> Attachment C – Technical Requirements Response Form</w:t>
      </w:r>
      <w:r w:rsidRPr="007445C4">
        <w:rPr>
          <w:rFonts w:ascii="Arial" w:eastAsiaTheme="minorHAnsi" w:hAnsi="Arial" w:cs="Arial"/>
        </w:rPr>
        <w:t>, t</w:t>
      </w:r>
      <w:r w:rsidR="00DD51ED" w:rsidRPr="007445C4">
        <w:rPr>
          <w:rFonts w:ascii="Arial" w:eastAsiaTheme="minorHAnsi" w:hAnsi="Arial" w:cs="Arial"/>
        </w:rPr>
        <w:t>he Bidder should p</w:t>
      </w:r>
      <w:r w:rsidR="00273FA4" w:rsidRPr="007445C4">
        <w:rPr>
          <w:rFonts w:ascii="Arial" w:eastAsiaTheme="minorHAnsi" w:hAnsi="Arial" w:cs="Arial"/>
        </w:rPr>
        <w:t>rovide a detailed project plan as an attachment.</w:t>
      </w:r>
      <w:bookmarkStart w:id="245" w:name="_Hlk30768535"/>
    </w:p>
    <w:p w14:paraId="0E3626A1" w14:textId="77777777" w:rsidR="00273FA4" w:rsidRPr="007445C4" w:rsidRDefault="00273FA4" w:rsidP="00273FA4">
      <w:pPr>
        <w:ind w:left="720" w:firstLine="720"/>
        <w:rPr>
          <w:rFonts w:ascii="Arial" w:eastAsia="Times New Roman" w:hAnsi="Arial" w:cs="Arial"/>
          <w:bCs/>
          <w:i/>
          <w:iCs/>
          <w:vanish/>
          <w:sz w:val="28"/>
          <w:szCs w:val="28"/>
          <w:lang w:val="x-none" w:eastAsia="x-none"/>
        </w:rPr>
      </w:pPr>
    </w:p>
    <w:p w14:paraId="4E74A5EF" w14:textId="77777777" w:rsidR="00273FA4" w:rsidRPr="007445C4" w:rsidRDefault="00273FA4" w:rsidP="007B31AF">
      <w:pPr>
        <w:keepNext/>
        <w:numPr>
          <w:ilvl w:val="1"/>
          <w:numId w:val="33"/>
        </w:numPr>
        <w:spacing w:before="240" w:after="60" w:line="240" w:lineRule="auto"/>
        <w:ind w:left="720"/>
        <w:jc w:val="both"/>
        <w:outlineLvl w:val="1"/>
        <w:rPr>
          <w:rFonts w:ascii="Arial" w:eastAsia="Times New Roman" w:hAnsi="Arial" w:cs="Arial"/>
          <w:b/>
          <w:sz w:val="28"/>
          <w:szCs w:val="28"/>
          <w:lang w:val="x-none" w:eastAsia="x-none"/>
        </w:rPr>
      </w:pPr>
      <w:bookmarkStart w:id="246" w:name="_Toc94253389"/>
      <w:bookmarkStart w:id="247" w:name="_Toc110934894"/>
      <w:bookmarkStart w:id="248" w:name="_Toc186728715"/>
      <w:bookmarkStart w:id="249" w:name="_Toc189041570"/>
      <w:bookmarkStart w:id="250" w:name="_Toc225425191"/>
      <w:bookmarkStart w:id="251" w:name="_Hlk214546608"/>
      <w:r w:rsidRPr="007445C4">
        <w:rPr>
          <w:rFonts w:ascii="Arial" w:eastAsia="Times New Roman" w:hAnsi="Arial" w:cs="Arial"/>
          <w:b/>
          <w:sz w:val="28"/>
          <w:szCs w:val="28"/>
          <w:lang w:val="x-none" w:eastAsia="x-none"/>
        </w:rPr>
        <w:t>Firm Experience</w:t>
      </w:r>
      <w:bookmarkEnd w:id="246"/>
      <w:bookmarkEnd w:id="247"/>
      <w:bookmarkEnd w:id="248"/>
      <w:bookmarkEnd w:id="249"/>
      <w:bookmarkEnd w:id="250"/>
    </w:p>
    <w:p w14:paraId="08F4A1C2" w14:textId="77777777" w:rsidR="00DF424F" w:rsidRPr="007445C4" w:rsidRDefault="00DF424F" w:rsidP="00DF424F">
      <w:pPr>
        <w:tabs>
          <w:tab w:val="left" w:pos="810"/>
        </w:tabs>
        <w:spacing w:line="240" w:lineRule="auto"/>
        <w:ind w:left="720"/>
        <w:jc w:val="both"/>
        <w:rPr>
          <w:rFonts w:ascii="Arial" w:hAnsi="Arial" w:cs="Arial"/>
          <w:vanish/>
        </w:rPr>
      </w:pPr>
      <w:bookmarkStart w:id="252" w:name="_Hlk109394734"/>
      <w:r w:rsidRPr="007445C4">
        <w:rPr>
          <w:rFonts w:ascii="Arial" w:hAnsi="Arial" w:cs="Arial"/>
        </w:rPr>
        <w:t xml:space="preserve">Bidders will be evaluated and scored on their experience. </w:t>
      </w:r>
    </w:p>
    <w:p w14:paraId="2BEE4979" w14:textId="77777777" w:rsidR="00DF424F" w:rsidRPr="007445C4" w:rsidRDefault="00DF424F" w:rsidP="00DF424F">
      <w:pPr>
        <w:numPr>
          <w:ilvl w:val="0"/>
          <w:numId w:val="31"/>
        </w:numPr>
        <w:spacing w:line="240" w:lineRule="auto"/>
        <w:jc w:val="both"/>
        <w:rPr>
          <w:rFonts w:ascii="Arial" w:hAnsi="Arial" w:cs="Arial"/>
          <w:vanish/>
        </w:rPr>
      </w:pPr>
    </w:p>
    <w:p w14:paraId="6F85710F" w14:textId="77777777" w:rsidR="00DF424F" w:rsidRPr="007445C4" w:rsidRDefault="00DF424F" w:rsidP="00DF424F">
      <w:pPr>
        <w:numPr>
          <w:ilvl w:val="1"/>
          <w:numId w:val="31"/>
        </w:numPr>
        <w:spacing w:line="240" w:lineRule="auto"/>
        <w:jc w:val="both"/>
        <w:rPr>
          <w:rFonts w:ascii="Arial" w:hAnsi="Arial" w:cs="Arial"/>
          <w:vanish/>
        </w:rPr>
      </w:pPr>
    </w:p>
    <w:p w14:paraId="6D4F3EF0" w14:textId="22B029A6" w:rsidR="00DF424F" w:rsidRPr="007445C4" w:rsidRDefault="00DF424F" w:rsidP="00DF424F">
      <w:pPr>
        <w:spacing w:line="240" w:lineRule="auto"/>
        <w:ind w:left="540"/>
        <w:jc w:val="both"/>
        <w:rPr>
          <w:rFonts w:ascii="Arial" w:hAnsi="Arial" w:cs="Arial"/>
        </w:rPr>
      </w:pPr>
      <w:r w:rsidRPr="007445C4">
        <w:rPr>
          <w:rFonts w:ascii="Arial" w:hAnsi="Arial" w:cs="Arial"/>
        </w:rPr>
        <w:t xml:space="preserve">The Proposal should demonstrate the Bidder’s experience and expertise consistent with the scope and scale of this project. The Department is especially interested in the Bidder’s </w:t>
      </w:r>
      <w:bookmarkStart w:id="253" w:name="_Hlk216172352"/>
      <w:r w:rsidRPr="007445C4">
        <w:rPr>
          <w:rFonts w:ascii="Arial" w:hAnsi="Arial" w:cs="Arial"/>
        </w:rPr>
        <w:t>capacities and experience i</w:t>
      </w:r>
      <w:r w:rsidRPr="00395D99">
        <w:rPr>
          <w:rFonts w:ascii="Arial" w:hAnsi="Arial" w:cs="Arial"/>
        </w:rPr>
        <w:t>n Mass Property and th</w:t>
      </w:r>
      <w:r>
        <w:rPr>
          <w:rFonts w:ascii="Arial" w:hAnsi="Arial" w:cs="Arial"/>
        </w:rPr>
        <w:t>e Bidder’s capacities and experience in telecommunications systems (i.e. fiber optic cable, coaxial cable, and associated property)</w:t>
      </w:r>
      <w:bookmarkEnd w:id="253"/>
      <w:r w:rsidRPr="007445C4">
        <w:rPr>
          <w:rFonts w:ascii="Arial" w:hAnsi="Arial" w:cs="Arial"/>
        </w:rPr>
        <w:t>.</w:t>
      </w:r>
    </w:p>
    <w:p w14:paraId="1CF5BC60" w14:textId="01CB6A54" w:rsidR="00D23DC8" w:rsidRPr="007445C4" w:rsidRDefault="00D23DC8" w:rsidP="007B31AF">
      <w:pPr>
        <w:numPr>
          <w:ilvl w:val="2"/>
          <w:numId w:val="33"/>
        </w:numPr>
        <w:tabs>
          <w:tab w:val="left" w:pos="2340"/>
          <w:tab w:val="left" w:pos="2790"/>
        </w:tabs>
        <w:spacing w:before="240" w:after="120" w:line="252" w:lineRule="auto"/>
        <w:ind w:left="1440"/>
        <w:contextualSpacing/>
        <w:jc w:val="both"/>
        <w:rPr>
          <w:rFonts w:ascii="Arial" w:eastAsiaTheme="minorHAnsi" w:hAnsi="Arial" w:cs="Arial"/>
        </w:rPr>
      </w:pPr>
      <w:r w:rsidRPr="007445C4">
        <w:rPr>
          <w:rFonts w:ascii="Arial" w:eastAsiaTheme="minorHAnsi" w:hAnsi="Arial" w:cs="Arial"/>
        </w:rPr>
        <w:t xml:space="preserve">The Bidder </w:t>
      </w:r>
      <w:r w:rsidR="005B182A" w:rsidRPr="007445C4">
        <w:rPr>
          <w:rFonts w:ascii="Arial" w:eastAsiaTheme="minorHAnsi" w:hAnsi="Arial" w:cs="Arial"/>
        </w:rPr>
        <w:t xml:space="preserve">should </w:t>
      </w:r>
      <w:r w:rsidRPr="007445C4">
        <w:rPr>
          <w:rFonts w:ascii="Arial" w:eastAsiaTheme="minorHAnsi" w:hAnsi="Arial" w:cs="Arial"/>
        </w:rPr>
        <w:t>describe its experience and expertise consistent with the scope and scale of this project.</w:t>
      </w:r>
      <w:r w:rsidR="00B36884">
        <w:rPr>
          <w:rFonts w:ascii="Arial" w:eastAsiaTheme="minorHAnsi" w:hAnsi="Arial" w:cs="Arial"/>
        </w:rPr>
        <w:t xml:space="preserve"> The Department prefers </w:t>
      </w:r>
      <w:r w:rsidR="00D55D69">
        <w:rPr>
          <w:rFonts w:ascii="Arial" w:eastAsiaTheme="minorHAnsi" w:hAnsi="Arial" w:cs="Arial"/>
        </w:rPr>
        <w:t xml:space="preserve">the </w:t>
      </w:r>
      <w:r w:rsidR="00B36884">
        <w:rPr>
          <w:rFonts w:ascii="Arial" w:eastAsiaTheme="minorHAnsi" w:hAnsi="Arial" w:cs="Arial"/>
        </w:rPr>
        <w:t>Bidder ha</w:t>
      </w:r>
      <w:r w:rsidR="00D55D69">
        <w:rPr>
          <w:rFonts w:ascii="Arial" w:eastAsiaTheme="minorHAnsi" w:hAnsi="Arial" w:cs="Arial"/>
        </w:rPr>
        <w:t>s</w:t>
      </w:r>
      <w:r w:rsidR="00B36884">
        <w:rPr>
          <w:rFonts w:ascii="Arial" w:eastAsiaTheme="minorHAnsi" w:hAnsi="Arial" w:cs="Arial"/>
        </w:rPr>
        <w:t xml:space="preserve"> experience in</w:t>
      </w:r>
      <w:r w:rsidR="00D55D69">
        <w:rPr>
          <w:rFonts w:ascii="Arial" w:eastAsiaTheme="minorHAnsi" w:hAnsi="Arial" w:cs="Arial"/>
        </w:rPr>
        <w:t xml:space="preserve"> Mass Property related to</w:t>
      </w:r>
      <w:r w:rsidR="00B36884">
        <w:rPr>
          <w:rFonts w:ascii="Arial" w:eastAsiaTheme="minorHAnsi" w:hAnsi="Arial" w:cs="Arial"/>
        </w:rPr>
        <w:t xml:space="preserve"> telecommunications systems. </w:t>
      </w:r>
      <w:r w:rsidR="00B36884" w:rsidRPr="007445C4">
        <w:rPr>
          <w:rFonts w:ascii="Arial" w:hAnsi="Arial" w:cs="Arial"/>
        </w:rPr>
        <w:t>The Department will also evaluate, but will give less weight to,</w:t>
      </w:r>
      <w:r w:rsidR="00B36884" w:rsidRPr="00B36884">
        <w:rPr>
          <w:rFonts w:ascii="Arial" w:eastAsiaTheme="minorHAnsi" w:hAnsi="Arial" w:cs="Arial"/>
        </w:rPr>
        <w:t xml:space="preserve"> </w:t>
      </w:r>
      <w:r w:rsidR="00B36884">
        <w:rPr>
          <w:rFonts w:ascii="Arial" w:eastAsiaTheme="minorHAnsi" w:hAnsi="Arial" w:cs="Arial"/>
        </w:rPr>
        <w:t>Bidder</w:t>
      </w:r>
      <w:r w:rsidR="00D55D69">
        <w:rPr>
          <w:rFonts w:ascii="Arial" w:eastAsiaTheme="minorHAnsi" w:hAnsi="Arial" w:cs="Arial"/>
        </w:rPr>
        <w:t>’s</w:t>
      </w:r>
      <w:r w:rsidR="00B36884">
        <w:rPr>
          <w:rFonts w:ascii="Arial" w:eastAsiaTheme="minorHAnsi" w:hAnsi="Arial" w:cs="Arial"/>
        </w:rPr>
        <w:t xml:space="preserve"> experience in Mass Property only. </w:t>
      </w:r>
    </w:p>
    <w:p w14:paraId="48117DB0" w14:textId="77777777" w:rsidR="00D734E9" w:rsidRPr="007445C4" w:rsidRDefault="00D734E9" w:rsidP="00D734E9">
      <w:pPr>
        <w:spacing w:after="0" w:line="252" w:lineRule="auto"/>
        <w:ind w:left="1170" w:firstLine="270"/>
        <w:jc w:val="both"/>
        <w:rPr>
          <w:rFonts w:ascii="Arial" w:eastAsiaTheme="minorHAnsi" w:hAnsi="Arial" w:cs="Arial"/>
          <w:b/>
          <w:bCs/>
        </w:rPr>
      </w:pPr>
    </w:p>
    <w:p w14:paraId="3A974F49" w14:textId="464BAFEB" w:rsidR="00D734E9" w:rsidRPr="007445C4" w:rsidRDefault="00D734E9" w:rsidP="00D734E9">
      <w:pPr>
        <w:spacing w:after="0" w:line="252" w:lineRule="auto"/>
        <w:ind w:left="1170" w:firstLine="270"/>
        <w:jc w:val="both"/>
        <w:rPr>
          <w:rFonts w:ascii="Arial" w:hAnsi="Arial" w:cs="Arial"/>
        </w:rPr>
      </w:pPr>
      <w:r w:rsidRPr="007445C4">
        <w:rPr>
          <w:rFonts w:ascii="Arial" w:eastAsiaTheme="minorHAnsi" w:hAnsi="Arial" w:cs="Arial"/>
          <w:b/>
          <w:bCs/>
        </w:rPr>
        <w:t>Response Requirement (1</w:t>
      </w:r>
      <w:r w:rsidR="00405E4B" w:rsidRPr="007445C4">
        <w:rPr>
          <w:rFonts w:ascii="Arial" w:eastAsiaTheme="minorHAnsi" w:hAnsi="Arial" w:cs="Arial"/>
          <w:b/>
          <w:bCs/>
        </w:rPr>
        <w:t>5</w:t>
      </w:r>
      <w:r w:rsidRPr="007445C4">
        <w:rPr>
          <w:rFonts w:ascii="Arial" w:eastAsiaTheme="minorHAnsi" w:hAnsi="Arial" w:cs="Arial"/>
          <w:b/>
          <w:bCs/>
        </w:rPr>
        <w:t xml:space="preserve"> Points):</w:t>
      </w:r>
    </w:p>
    <w:p w14:paraId="152D0DFF" w14:textId="29879125" w:rsidR="00D734E9" w:rsidRPr="007445C4" w:rsidRDefault="00D734E9" w:rsidP="00D734E9">
      <w:pPr>
        <w:tabs>
          <w:tab w:val="left" w:pos="2340"/>
          <w:tab w:val="left" w:pos="2790"/>
        </w:tabs>
        <w:spacing w:before="240" w:after="120" w:line="252" w:lineRule="auto"/>
        <w:ind w:left="1440"/>
        <w:contextualSpacing/>
        <w:jc w:val="both"/>
        <w:rPr>
          <w:rFonts w:ascii="Arial" w:eastAsiaTheme="minorHAnsi" w:hAnsi="Arial" w:cs="Arial"/>
        </w:rPr>
      </w:pPr>
      <w:r w:rsidRPr="007445C4">
        <w:rPr>
          <w:rFonts w:ascii="Arial" w:eastAsiaTheme="minorHAnsi" w:hAnsi="Arial" w:cs="Arial"/>
        </w:rPr>
        <w:t xml:space="preserve">The Bidder </w:t>
      </w:r>
      <w:r w:rsidR="005B73E4" w:rsidRPr="007445C4">
        <w:rPr>
          <w:rFonts w:ascii="Arial" w:eastAsiaTheme="minorHAnsi" w:hAnsi="Arial" w:cs="Arial"/>
        </w:rPr>
        <w:t>should</w:t>
      </w:r>
      <w:r w:rsidRPr="007445C4">
        <w:rPr>
          <w:rFonts w:ascii="Arial" w:eastAsiaTheme="minorHAnsi" w:hAnsi="Arial" w:cs="Arial"/>
        </w:rPr>
        <w:t xml:space="preserve"> complete and submit </w:t>
      </w:r>
      <w:r w:rsidRPr="007445C4">
        <w:rPr>
          <w:rFonts w:ascii="Arial" w:eastAsiaTheme="minorHAnsi" w:hAnsi="Arial" w:cs="Arial"/>
          <w:b/>
          <w:bCs/>
        </w:rPr>
        <w:t xml:space="preserve">Section 4.3.1 </w:t>
      </w:r>
      <w:r w:rsidRPr="007445C4">
        <w:rPr>
          <w:rFonts w:ascii="Arial" w:eastAsiaTheme="minorHAnsi" w:hAnsi="Arial" w:cs="Arial"/>
        </w:rPr>
        <w:t xml:space="preserve">of </w:t>
      </w:r>
      <w:r w:rsidRPr="007445C4">
        <w:rPr>
          <w:rFonts w:ascii="Arial" w:eastAsiaTheme="minorHAnsi" w:hAnsi="Arial" w:cs="Arial"/>
          <w:b/>
          <w:bCs/>
        </w:rPr>
        <w:t>Attachment C – Technical Requirements Response Form</w:t>
      </w:r>
      <w:r w:rsidRPr="007445C4">
        <w:rPr>
          <w:rFonts w:ascii="Arial" w:eastAsiaTheme="minorHAnsi" w:hAnsi="Arial" w:cs="Arial"/>
        </w:rPr>
        <w:t>.</w:t>
      </w:r>
    </w:p>
    <w:p w14:paraId="542A9453" w14:textId="77777777" w:rsidR="006A7689" w:rsidRPr="007445C4" w:rsidRDefault="006A7689" w:rsidP="00D734E9">
      <w:pPr>
        <w:tabs>
          <w:tab w:val="left" w:pos="2340"/>
          <w:tab w:val="left" w:pos="2790"/>
        </w:tabs>
        <w:spacing w:before="240" w:after="120" w:line="252" w:lineRule="auto"/>
        <w:ind w:left="1440"/>
        <w:contextualSpacing/>
        <w:jc w:val="both"/>
        <w:rPr>
          <w:rFonts w:ascii="Arial" w:eastAsiaTheme="minorHAnsi" w:hAnsi="Arial" w:cs="Arial"/>
        </w:rPr>
      </w:pPr>
    </w:p>
    <w:p w14:paraId="4CE1F87F" w14:textId="16643298" w:rsidR="00273FA4" w:rsidRPr="007445C4" w:rsidRDefault="00273FA4" w:rsidP="007B31AF">
      <w:pPr>
        <w:numPr>
          <w:ilvl w:val="2"/>
          <w:numId w:val="33"/>
        </w:numPr>
        <w:tabs>
          <w:tab w:val="left" w:pos="2340"/>
          <w:tab w:val="left" w:pos="2790"/>
        </w:tabs>
        <w:spacing w:before="240" w:after="120" w:line="252" w:lineRule="auto"/>
        <w:ind w:left="1440"/>
        <w:contextualSpacing/>
        <w:jc w:val="both"/>
        <w:rPr>
          <w:rFonts w:ascii="Arial" w:eastAsiaTheme="minorHAnsi" w:hAnsi="Arial" w:cs="Arial"/>
        </w:rPr>
      </w:pPr>
      <w:r w:rsidRPr="007445C4">
        <w:rPr>
          <w:rFonts w:ascii="Arial" w:eastAsiaTheme="minorHAnsi" w:hAnsi="Arial" w:cs="Arial"/>
        </w:rPr>
        <w:t>The Bidder should provide a list of appraisal reports it has completed that are similar in scope to this RFP.  Such list should contain the title of the report, topic of report, date of completion, and client for whom the report was conducted.</w:t>
      </w:r>
    </w:p>
    <w:p w14:paraId="1406F1F6" w14:textId="77777777" w:rsidR="00273FA4" w:rsidRPr="007445C4" w:rsidRDefault="00273FA4" w:rsidP="00273FA4">
      <w:pPr>
        <w:spacing w:after="0" w:line="252" w:lineRule="auto"/>
        <w:ind w:left="1170" w:firstLine="270"/>
        <w:jc w:val="both"/>
        <w:rPr>
          <w:rFonts w:ascii="Arial" w:eastAsiaTheme="minorHAnsi" w:hAnsi="Arial" w:cs="Arial"/>
          <w:b/>
          <w:bCs/>
        </w:rPr>
      </w:pPr>
    </w:p>
    <w:p w14:paraId="697D2B54" w14:textId="36E25881" w:rsidR="00273FA4" w:rsidRPr="007445C4" w:rsidRDefault="00273FA4" w:rsidP="00273FA4">
      <w:pPr>
        <w:spacing w:after="0" w:line="252" w:lineRule="auto"/>
        <w:ind w:left="1170" w:firstLine="270"/>
        <w:jc w:val="both"/>
        <w:rPr>
          <w:rFonts w:ascii="Arial" w:hAnsi="Arial" w:cs="Arial"/>
        </w:rPr>
      </w:pPr>
      <w:r w:rsidRPr="007445C4">
        <w:rPr>
          <w:rFonts w:ascii="Arial" w:eastAsiaTheme="minorHAnsi" w:hAnsi="Arial" w:cs="Arial"/>
          <w:b/>
          <w:bCs/>
        </w:rPr>
        <w:t>Response Requirement (</w:t>
      </w:r>
      <w:r w:rsidR="00D23DC8" w:rsidRPr="007445C4">
        <w:rPr>
          <w:rFonts w:ascii="Arial" w:eastAsiaTheme="minorHAnsi" w:hAnsi="Arial" w:cs="Arial"/>
          <w:b/>
          <w:bCs/>
        </w:rPr>
        <w:t>5</w:t>
      </w:r>
      <w:r w:rsidRPr="007445C4">
        <w:rPr>
          <w:rFonts w:ascii="Arial" w:eastAsiaTheme="minorHAnsi" w:hAnsi="Arial" w:cs="Arial"/>
          <w:b/>
          <w:bCs/>
        </w:rPr>
        <w:t xml:space="preserve"> Points):</w:t>
      </w:r>
    </w:p>
    <w:p w14:paraId="0DC3E7CA" w14:textId="37ED1C88" w:rsidR="00273FA4" w:rsidRPr="007445C4" w:rsidRDefault="00C7705E" w:rsidP="00157103">
      <w:pPr>
        <w:spacing w:after="0" w:line="252" w:lineRule="auto"/>
        <w:ind w:left="1440"/>
        <w:jc w:val="both"/>
        <w:rPr>
          <w:rFonts w:ascii="Arial" w:eastAsiaTheme="minorHAnsi" w:hAnsi="Arial" w:cs="Arial"/>
        </w:rPr>
      </w:pPr>
      <w:r w:rsidRPr="007445C4">
        <w:rPr>
          <w:rFonts w:ascii="Arial" w:eastAsiaTheme="minorHAnsi" w:hAnsi="Arial" w:cs="Arial"/>
        </w:rPr>
        <w:t xml:space="preserve">In response to </w:t>
      </w:r>
      <w:r w:rsidRPr="007445C4">
        <w:rPr>
          <w:rFonts w:ascii="Arial" w:eastAsiaTheme="minorHAnsi" w:hAnsi="Arial" w:cs="Arial"/>
          <w:b/>
          <w:bCs/>
        </w:rPr>
        <w:t xml:space="preserve">Section 4.3.2 </w:t>
      </w:r>
      <w:r w:rsidRPr="007445C4">
        <w:rPr>
          <w:rFonts w:ascii="Arial" w:eastAsiaTheme="minorHAnsi" w:hAnsi="Arial" w:cs="Arial"/>
        </w:rPr>
        <w:t>of</w:t>
      </w:r>
      <w:r w:rsidRPr="007445C4">
        <w:rPr>
          <w:rFonts w:ascii="Arial" w:eastAsiaTheme="minorHAnsi" w:hAnsi="Arial" w:cs="Arial"/>
          <w:b/>
          <w:bCs/>
        </w:rPr>
        <w:t xml:space="preserve"> Attachment C – Technical Requirements Response Form</w:t>
      </w:r>
      <w:r w:rsidRPr="007445C4">
        <w:rPr>
          <w:rFonts w:ascii="Arial" w:eastAsiaTheme="minorHAnsi" w:hAnsi="Arial" w:cs="Arial"/>
        </w:rPr>
        <w:t>, t</w:t>
      </w:r>
      <w:r w:rsidR="00BC7344" w:rsidRPr="007445C4">
        <w:rPr>
          <w:rFonts w:ascii="Arial" w:eastAsiaTheme="minorHAnsi" w:hAnsi="Arial" w:cs="Arial"/>
        </w:rPr>
        <w:t>he Bidder should p</w:t>
      </w:r>
      <w:r w:rsidR="00273FA4" w:rsidRPr="007445C4">
        <w:rPr>
          <w:rFonts w:ascii="Arial" w:eastAsiaTheme="minorHAnsi" w:hAnsi="Arial" w:cs="Arial"/>
        </w:rPr>
        <w:t>rovide a list</w:t>
      </w:r>
      <w:r w:rsidRPr="007445C4">
        <w:rPr>
          <w:rFonts w:ascii="Arial" w:eastAsiaTheme="minorHAnsi" w:hAnsi="Arial" w:cs="Arial"/>
        </w:rPr>
        <w:t xml:space="preserve"> of the report</w:t>
      </w:r>
      <w:r w:rsidR="0079178E" w:rsidRPr="007445C4">
        <w:rPr>
          <w:rFonts w:ascii="Arial" w:eastAsiaTheme="minorHAnsi" w:hAnsi="Arial" w:cs="Arial"/>
        </w:rPr>
        <w:t>s</w:t>
      </w:r>
      <w:r w:rsidR="00273FA4" w:rsidRPr="007445C4">
        <w:rPr>
          <w:rFonts w:ascii="Arial" w:eastAsiaTheme="minorHAnsi" w:hAnsi="Arial" w:cs="Arial"/>
        </w:rPr>
        <w:t>, use attachment as needed.</w:t>
      </w:r>
    </w:p>
    <w:bookmarkEnd w:id="251"/>
    <w:p w14:paraId="2F9FF552" w14:textId="77777777" w:rsidR="00273FA4" w:rsidRPr="007445C4" w:rsidRDefault="00273FA4" w:rsidP="00273FA4">
      <w:pPr>
        <w:spacing w:before="240" w:after="160" w:line="252" w:lineRule="auto"/>
        <w:contextualSpacing/>
        <w:jc w:val="both"/>
        <w:rPr>
          <w:rFonts w:ascii="Arial" w:eastAsiaTheme="minorHAnsi" w:hAnsi="Arial" w:cs="Arial"/>
        </w:rPr>
      </w:pPr>
    </w:p>
    <w:p w14:paraId="26931977" w14:textId="77777777" w:rsidR="00273FA4" w:rsidRPr="007445C4" w:rsidRDefault="00273FA4" w:rsidP="007B31AF">
      <w:pPr>
        <w:keepNext/>
        <w:numPr>
          <w:ilvl w:val="1"/>
          <w:numId w:val="33"/>
        </w:numPr>
        <w:spacing w:before="240" w:after="60" w:line="240" w:lineRule="auto"/>
        <w:ind w:left="720"/>
        <w:jc w:val="both"/>
        <w:outlineLvl w:val="1"/>
        <w:rPr>
          <w:rFonts w:ascii="Arial" w:eastAsia="Times New Roman" w:hAnsi="Arial" w:cs="Arial"/>
          <w:b/>
          <w:sz w:val="28"/>
          <w:szCs w:val="28"/>
          <w:lang w:val="x-none" w:eastAsia="x-none"/>
        </w:rPr>
      </w:pPr>
      <w:bookmarkStart w:id="254" w:name="_Toc94253390"/>
      <w:bookmarkStart w:id="255" w:name="_Toc110934895"/>
      <w:bookmarkStart w:id="256" w:name="_Toc186728716"/>
      <w:bookmarkStart w:id="257" w:name="_Toc189041571"/>
      <w:bookmarkStart w:id="258" w:name="_Toc225425192"/>
      <w:bookmarkStart w:id="259" w:name="_Hlk89164653"/>
      <w:bookmarkEnd w:id="245"/>
      <w:bookmarkEnd w:id="252"/>
      <w:r w:rsidRPr="007445C4">
        <w:rPr>
          <w:rFonts w:ascii="Arial" w:eastAsia="Times New Roman" w:hAnsi="Arial" w:cs="Arial"/>
          <w:b/>
          <w:sz w:val="28"/>
          <w:szCs w:val="28"/>
          <w:lang w:val="x-none" w:eastAsia="x-none"/>
        </w:rPr>
        <w:lastRenderedPageBreak/>
        <w:t>Staff Experience and Qualifications</w:t>
      </w:r>
      <w:bookmarkEnd w:id="254"/>
      <w:bookmarkEnd w:id="255"/>
      <w:bookmarkEnd w:id="256"/>
      <w:bookmarkEnd w:id="257"/>
      <w:bookmarkEnd w:id="258"/>
      <w:r w:rsidRPr="007445C4">
        <w:rPr>
          <w:rFonts w:ascii="Arial" w:eastAsia="Times New Roman" w:hAnsi="Arial" w:cs="Arial"/>
          <w:b/>
          <w:sz w:val="28"/>
          <w:szCs w:val="28"/>
          <w:lang w:val="x-none" w:eastAsia="x-none"/>
        </w:rPr>
        <w:t xml:space="preserve"> </w:t>
      </w:r>
    </w:p>
    <w:bookmarkEnd w:id="259"/>
    <w:p w14:paraId="7444B96D" w14:textId="77777777" w:rsidR="00273FA4" w:rsidRPr="007445C4" w:rsidRDefault="00273FA4" w:rsidP="00273FA4">
      <w:pPr>
        <w:tabs>
          <w:tab w:val="left" w:pos="720"/>
        </w:tabs>
        <w:spacing w:line="240" w:lineRule="auto"/>
        <w:ind w:left="720"/>
        <w:jc w:val="both"/>
        <w:rPr>
          <w:rFonts w:ascii="Arial" w:hAnsi="Arial" w:cs="Arial"/>
        </w:rPr>
      </w:pPr>
      <w:r w:rsidRPr="007445C4">
        <w:rPr>
          <w:rFonts w:ascii="Arial" w:hAnsi="Arial" w:cs="Arial"/>
        </w:rPr>
        <w:t xml:space="preserve">Bidders will be evaluated and scored on their staff’s experience and qualifications. The Bidder demonstrates proposed staff has the qualifications, knowledge, and ability to perform required Services as described in </w:t>
      </w:r>
      <w:r w:rsidRPr="007445C4">
        <w:rPr>
          <w:rFonts w:ascii="Arial" w:hAnsi="Arial" w:cs="Arial"/>
          <w:b/>
        </w:rPr>
        <w:t xml:space="preserve">Section 2. Scope of Services </w:t>
      </w:r>
      <w:r w:rsidRPr="007445C4">
        <w:rPr>
          <w:rFonts w:ascii="Arial" w:hAnsi="Arial" w:cs="Arial"/>
        </w:rPr>
        <w:t xml:space="preserve">by providing information for evaluation. </w:t>
      </w:r>
    </w:p>
    <w:p w14:paraId="0B8A8A94" w14:textId="77777777" w:rsidR="00273FA4" w:rsidRPr="007445C4" w:rsidRDefault="00273FA4" w:rsidP="00273FA4">
      <w:pPr>
        <w:tabs>
          <w:tab w:val="left" w:pos="720"/>
        </w:tabs>
        <w:spacing w:after="240" w:line="240" w:lineRule="auto"/>
        <w:ind w:left="720"/>
        <w:jc w:val="both"/>
        <w:rPr>
          <w:rFonts w:ascii="Arial" w:hAnsi="Arial" w:cs="Arial"/>
        </w:rPr>
      </w:pPr>
      <w:r w:rsidRPr="007445C4">
        <w:rPr>
          <w:rFonts w:ascii="Arial" w:hAnsi="Arial" w:cs="Arial"/>
        </w:rPr>
        <w:t>The Bidder should:</w:t>
      </w:r>
    </w:p>
    <w:p w14:paraId="5CF30C88" w14:textId="77777777" w:rsidR="00273FA4" w:rsidRPr="007445C4" w:rsidRDefault="00273FA4" w:rsidP="007B31AF">
      <w:pPr>
        <w:numPr>
          <w:ilvl w:val="0"/>
          <w:numId w:val="32"/>
        </w:numPr>
        <w:spacing w:after="0" w:line="240" w:lineRule="auto"/>
        <w:jc w:val="both"/>
        <w:rPr>
          <w:rFonts w:ascii="Arial" w:hAnsi="Arial" w:cs="Arial"/>
          <w:vanish/>
        </w:rPr>
      </w:pPr>
    </w:p>
    <w:p w14:paraId="7334A328" w14:textId="77777777" w:rsidR="00273FA4" w:rsidRPr="007445C4" w:rsidRDefault="00273FA4" w:rsidP="007B31AF">
      <w:pPr>
        <w:numPr>
          <w:ilvl w:val="1"/>
          <w:numId w:val="32"/>
        </w:numPr>
        <w:spacing w:after="0" w:line="240" w:lineRule="auto"/>
        <w:jc w:val="both"/>
        <w:rPr>
          <w:rFonts w:ascii="Arial" w:hAnsi="Arial" w:cs="Arial"/>
          <w:vanish/>
        </w:rPr>
      </w:pPr>
    </w:p>
    <w:p w14:paraId="456428FF" w14:textId="77777777" w:rsidR="00273FA4" w:rsidRPr="007445C4" w:rsidRDefault="00273FA4" w:rsidP="007B31AF">
      <w:pPr>
        <w:numPr>
          <w:ilvl w:val="1"/>
          <w:numId w:val="32"/>
        </w:numPr>
        <w:spacing w:after="0" w:line="240" w:lineRule="auto"/>
        <w:jc w:val="both"/>
        <w:rPr>
          <w:rFonts w:ascii="Arial" w:hAnsi="Arial" w:cs="Arial"/>
          <w:vanish/>
        </w:rPr>
      </w:pPr>
    </w:p>
    <w:p w14:paraId="2E859508" w14:textId="77777777" w:rsidR="00273FA4" w:rsidRPr="007445C4" w:rsidRDefault="00273FA4" w:rsidP="007B31AF">
      <w:pPr>
        <w:numPr>
          <w:ilvl w:val="1"/>
          <w:numId w:val="32"/>
        </w:numPr>
        <w:spacing w:after="0" w:line="240" w:lineRule="auto"/>
        <w:jc w:val="both"/>
        <w:rPr>
          <w:rFonts w:ascii="Arial" w:hAnsi="Arial" w:cs="Arial"/>
          <w:vanish/>
        </w:rPr>
      </w:pPr>
    </w:p>
    <w:p w14:paraId="55B317F1" w14:textId="77777777" w:rsidR="00273FA4" w:rsidRPr="007445C4" w:rsidRDefault="00273FA4" w:rsidP="007B31AF">
      <w:pPr>
        <w:numPr>
          <w:ilvl w:val="1"/>
          <w:numId w:val="32"/>
        </w:numPr>
        <w:spacing w:after="0" w:line="240" w:lineRule="auto"/>
        <w:jc w:val="both"/>
        <w:rPr>
          <w:rFonts w:ascii="Arial" w:hAnsi="Arial" w:cs="Arial"/>
          <w:vanish/>
        </w:rPr>
      </w:pPr>
    </w:p>
    <w:p w14:paraId="0B7BB7E5" w14:textId="56781906" w:rsidR="00B34879" w:rsidRPr="007445C4" w:rsidRDefault="00B34879" w:rsidP="007B31AF">
      <w:pPr>
        <w:numPr>
          <w:ilvl w:val="2"/>
          <w:numId w:val="32"/>
        </w:numPr>
        <w:spacing w:after="120" w:line="240" w:lineRule="auto"/>
        <w:ind w:left="1440"/>
        <w:jc w:val="both"/>
        <w:rPr>
          <w:rFonts w:ascii="Arial" w:hAnsi="Arial" w:cs="Arial"/>
        </w:rPr>
      </w:pPr>
      <w:r w:rsidRPr="007445C4">
        <w:rPr>
          <w:rFonts w:ascii="Arial" w:hAnsi="Arial" w:cs="Arial"/>
        </w:rPr>
        <w:t>Identify the lead appraiser, the primary point of contact (</w:t>
      </w:r>
      <w:r w:rsidR="00A93DA5">
        <w:rPr>
          <w:rFonts w:ascii="Arial" w:hAnsi="Arial" w:cs="Arial"/>
        </w:rPr>
        <w:t>p</w:t>
      </w:r>
      <w:r w:rsidRPr="007445C4">
        <w:rPr>
          <w:rFonts w:ascii="Arial" w:hAnsi="Arial" w:cs="Arial"/>
        </w:rPr>
        <w:t xml:space="preserve">roject </w:t>
      </w:r>
      <w:r w:rsidR="00A93DA5">
        <w:rPr>
          <w:rFonts w:ascii="Arial" w:hAnsi="Arial" w:cs="Arial"/>
        </w:rPr>
        <w:t>m</w:t>
      </w:r>
      <w:r w:rsidRPr="007445C4">
        <w:rPr>
          <w:rFonts w:ascii="Arial" w:hAnsi="Arial" w:cs="Arial"/>
        </w:rPr>
        <w:t xml:space="preserve">anager, if different from the lead appraiser), and other proposed staff. </w:t>
      </w:r>
    </w:p>
    <w:p w14:paraId="244A8776" w14:textId="60392285" w:rsidR="00B34879" w:rsidRPr="007445C4" w:rsidRDefault="00B34879" w:rsidP="007B31AF">
      <w:pPr>
        <w:numPr>
          <w:ilvl w:val="2"/>
          <w:numId w:val="32"/>
        </w:numPr>
        <w:spacing w:after="120" w:line="240" w:lineRule="auto"/>
        <w:ind w:left="1440"/>
        <w:jc w:val="both"/>
        <w:rPr>
          <w:rFonts w:ascii="Arial" w:hAnsi="Arial" w:cs="Arial"/>
        </w:rPr>
      </w:pPr>
      <w:r w:rsidRPr="007445C4">
        <w:rPr>
          <w:rFonts w:ascii="Arial" w:hAnsi="Arial" w:cs="Arial"/>
        </w:rPr>
        <w:t>Identify the licensed Civil Engineer(s) from the Subcontractor.</w:t>
      </w:r>
      <w:r w:rsidR="00DD51ED" w:rsidRPr="007445C4">
        <w:t xml:space="preserve"> </w:t>
      </w:r>
      <w:r w:rsidR="00DD51ED" w:rsidRPr="007445C4">
        <w:rPr>
          <w:rFonts w:ascii="Arial" w:hAnsi="Arial" w:cs="Arial"/>
        </w:rPr>
        <w:t xml:space="preserve">The Department prefers the Civil Engineer(s) </w:t>
      </w:r>
      <w:r w:rsidR="00C5459A">
        <w:rPr>
          <w:rFonts w:ascii="Arial" w:hAnsi="Arial" w:cs="Arial"/>
        </w:rPr>
        <w:t xml:space="preserve">is </w:t>
      </w:r>
      <w:r w:rsidR="00DD51ED" w:rsidRPr="007445C4">
        <w:rPr>
          <w:rFonts w:ascii="Arial" w:hAnsi="Arial" w:cs="Arial"/>
        </w:rPr>
        <w:t xml:space="preserve">licensed in New York State. The Department will also evaluate, but will give less weight to, Civil Engineer(s) not licensed in New York State. Please indicate the state in which the proposed Civil Engineer(s) </w:t>
      </w:r>
      <w:r w:rsidR="00ED4488">
        <w:rPr>
          <w:rFonts w:ascii="Arial" w:hAnsi="Arial" w:cs="Arial"/>
        </w:rPr>
        <w:t>is</w:t>
      </w:r>
      <w:r w:rsidR="00DD51ED" w:rsidRPr="007445C4">
        <w:rPr>
          <w:rFonts w:ascii="Arial" w:hAnsi="Arial" w:cs="Arial"/>
        </w:rPr>
        <w:t xml:space="preserve"> licensed.</w:t>
      </w:r>
      <w:r w:rsidR="00113522" w:rsidRPr="007445C4">
        <w:t xml:space="preserve"> </w:t>
      </w:r>
    </w:p>
    <w:p w14:paraId="5A3B8757" w14:textId="77777777" w:rsidR="00B34879" w:rsidRPr="007445C4" w:rsidRDefault="00B34879" w:rsidP="007B31AF">
      <w:pPr>
        <w:numPr>
          <w:ilvl w:val="2"/>
          <w:numId w:val="32"/>
        </w:numPr>
        <w:spacing w:after="120" w:line="240" w:lineRule="auto"/>
        <w:ind w:left="1440"/>
        <w:jc w:val="both"/>
        <w:rPr>
          <w:rFonts w:ascii="Arial" w:hAnsi="Arial" w:cs="Arial"/>
        </w:rPr>
      </w:pPr>
      <w:r w:rsidRPr="007445C4">
        <w:rPr>
          <w:rFonts w:ascii="Arial" w:hAnsi="Arial" w:cs="Arial"/>
        </w:rPr>
        <w:t xml:space="preserve">Indicate the availability of the primary point of contact for on-site or telephone meetings. </w:t>
      </w:r>
    </w:p>
    <w:p w14:paraId="38C40DC4" w14:textId="77777777" w:rsidR="00B34879" w:rsidRPr="007445C4" w:rsidRDefault="00B34879" w:rsidP="007B31AF">
      <w:pPr>
        <w:numPr>
          <w:ilvl w:val="2"/>
          <w:numId w:val="32"/>
        </w:numPr>
        <w:spacing w:after="120" w:line="240" w:lineRule="auto"/>
        <w:ind w:left="1440"/>
        <w:jc w:val="both"/>
        <w:rPr>
          <w:rFonts w:ascii="Arial" w:hAnsi="Arial" w:cs="Arial"/>
        </w:rPr>
      </w:pPr>
      <w:r w:rsidRPr="007445C4">
        <w:rPr>
          <w:rFonts w:ascii="Arial" w:hAnsi="Arial" w:cs="Arial"/>
        </w:rPr>
        <w:t>Detail procedure(s) to replace the lead appraiser and the primary point of contact if they leave the firm or are otherwise unavailable and describe the Bidder’s ability to bring in additional highly capable Personnel, if required, including the typical speed at which such Personnel could be provided*.</w:t>
      </w:r>
    </w:p>
    <w:p w14:paraId="1469850F" w14:textId="7BE1C901" w:rsidR="00273FA4" w:rsidRPr="007445C4" w:rsidRDefault="00B34879" w:rsidP="007B31AF">
      <w:pPr>
        <w:numPr>
          <w:ilvl w:val="2"/>
          <w:numId w:val="32"/>
        </w:numPr>
        <w:tabs>
          <w:tab w:val="left" w:pos="1440"/>
        </w:tabs>
        <w:spacing w:after="120" w:line="240" w:lineRule="auto"/>
        <w:ind w:left="1440"/>
        <w:jc w:val="both"/>
        <w:rPr>
          <w:rFonts w:ascii="Arial" w:hAnsi="Arial" w:cs="Arial"/>
        </w:rPr>
      </w:pPr>
      <w:r w:rsidRPr="007445C4">
        <w:rPr>
          <w:rFonts w:ascii="Arial" w:hAnsi="Arial" w:cs="Arial"/>
        </w:rPr>
        <w:t xml:space="preserve">Provide an organizational chart, including all individuals to be assigned to the project; the chart should depict the Contract Title </w:t>
      </w:r>
      <w:r w:rsidR="00A17ED6" w:rsidRPr="007445C4">
        <w:rPr>
          <w:rFonts w:ascii="Arial" w:hAnsi="Arial" w:cs="Arial"/>
        </w:rPr>
        <w:t xml:space="preserve">(see </w:t>
      </w:r>
      <w:r w:rsidR="00A17ED6" w:rsidRPr="007445C4">
        <w:rPr>
          <w:rFonts w:ascii="Arial" w:hAnsi="Arial" w:cs="Arial"/>
          <w:b/>
          <w:bCs/>
        </w:rPr>
        <w:t xml:space="preserve">RFP </w:t>
      </w:r>
      <w:r w:rsidR="00A00BB2" w:rsidRPr="007445C4">
        <w:rPr>
          <w:rFonts w:ascii="Arial" w:hAnsi="Arial" w:cs="Arial"/>
          <w:b/>
          <w:bCs/>
        </w:rPr>
        <w:t>Attachment 20</w:t>
      </w:r>
      <w:r w:rsidR="00A17ED6" w:rsidRPr="007445C4">
        <w:rPr>
          <w:rFonts w:ascii="Arial" w:hAnsi="Arial" w:cs="Arial"/>
          <w:b/>
          <w:bCs/>
        </w:rPr>
        <w:t xml:space="preserve"> – Financial Response Form</w:t>
      </w:r>
      <w:r w:rsidR="005B05D5" w:rsidRPr="007445C4">
        <w:rPr>
          <w:rFonts w:ascii="Arial" w:hAnsi="Arial" w:cs="Arial"/>
          <w:b/>
          <w:bCs/>
        </w:rPr>
        <w:t>,</w:t>
      </w:r>
      <w:r w:rsidR="00A17ED6" w:rsidRPr="007445C4">
        <w:rPr>
          <w:rFonts w:ascii="Arial" w:hAnsi="Arial" w:cs="Arial"/>
          <w:b/>
          <w:bCs/>
        </w:rPr>
        <w:t xml:space="preserve"> 2. Professional Services Hourly Rates Schedule</w:t>
      </w:r>
      <w:r w:rsidR="00A17ED6" w:rsidRPr="007445C4">
        <w:rPr>
          <w:rFonts w:ascii="Arial" w:hAnsi="Arial" w:cs="Arial"/>
        </w:rPr>
        <w:t xml:space="preserve">) </w:t>
      </w:r>
      <w:r w:rsidRPr="007445C4">
        <w:rPr>
          <w:rFonts w:ascii="Arial" w:hAnsi="Arial" w:cs="Arial"/>
        </w:rPr>
        <w:t>and the Bidder’s corresponding job title for each individual.</w:t>
      </w:r>
      <w:r w:rsidR="00273FA4" w:rsidRPr="007445C4">
        <w:rPr>
          <w:rFonts w:ascii="Arial" w:hAnsi="Arial" w:cs="Arial"/>
        </w:rPr>
        <w:t xml:space="preserve"> </w:t>
      </w:r>
    </w:p>
    <w:p w14:paraId="34DF5CA4" w14:textId="13F3F426" w:rsidR="00E53D94" w:rsidRPr="007445C4" w:rsidRDefault="00E53D94" w:rsidP="000A690E">
      <w:pPr>
        <w:spacing w:after="240" w:line="240" w:lineRule="auto"/>
        <w:ind w:left="720"/>
        <w:jc w:val="both"/>
        <w:rPr>
          <w:rFonts w:ascii="Arial" w:eastAsiaTheme="minorHAnsi" w:hAnsi="Arial" w:cs="Arial"/>
          <w:b/>
          <w:bCs/>
        </w:rPr>
      </w:pPr>
      <w:r w:rsidRPr="007445C4">
        <w:rPr>
          <w:rFonts w:ascii="Arial" w:eastAsiaTheme="minorHAnsi" w:hAnsi="Arial" w:cs="Arial"/>
          <w:b/>
          <w:bCs/>
        </w:rPr>
        <w:t>Response Requirement (</w:t>
      </w:r>
      <w:r w:rsidRPr="007445C4">
        <w:rPr>
          <w:rFonts w:ascii="Arial" w:hAnsi="Arial" w:cs="Arial"/>
        </w:rPr>
        <w:t xml:space="preserve">Requirements 4.4.1 through 4.4.5 are collectively worth </w:t>
      </w:r>
      <w:r w:rsidRPr="007445C4">
        <w:rPr>
          <w:rFonts w:ascii="Arial" w:hAnsi="Arial" w:cs="Arial"/>
          <w:b/>
          <w:bCs/>
        </w:rPr>
        <w:t>1</w:t>
      </w:r>
      <w:r w:rsidR="00A0233E" w:rsidRPr="007445C4">
        <w:rPr>
          <w:rFonts w:ascii="Arial" w:hAnsi="Arial" w:cs="Arial"/>
          <w:b/>
          <w:bCs/>
        </w:rPr>
        <w:t>0</w:t>
      </w:r>
      <w:r w:rsidRPr="007445C4">
        <w:rPr>
          <w:rFonts w:ascii="Arial" w:hAnsi="Arial" w:cs="Arial"/>
          <w:b/>
          <w:bCs/>
        </w:rPr>
        <w:t xml:space="preserve"> points</w:t>
      </w:r>
      <w:r w:rsidRPr="007445C4">
        <w:rPr>
          <w:rFonts w:ascii="Arial" w:hAnsi="Arial" w:cs="Arial"/>
        </w:rPr>
        <w:t>.</w:t>
      </w:r>
      <w:r w:rsidRPr="007445C4">
        <w:rPr>
          <w:rFonts w:ascii="Arial" w:eastAsiaTheme="minorHAnsi" w:hAnsi="Arial" w:cs="Arial"/>
          <w:b/>
          <w:bCs/>
        </w:rPr>
        <w:t>):</w:t>
      </w:r>
    </w:p>
    <w:p w14:paraId="48126482" w14:textId="26B26F6E" w:rsidR="00E53D94" w:rsidRPr="007445C4" w:rsidRDefault="00E53D94" w:rsidP="00E53D94">
      <w:pPr>
        <w:spacing w:after="240" w:line="240" w:lineRule="auto"/>
        <w:ind w:left="720"/>
        <w:jc w:val="both"/>
        <w:rPr>
          <w:rFonts w:ascii="Arial" w:hAnsi="Arial" w:cs="Arial"/>
          <w:i/>
          <w:iCs/>
        </w:rPr>
      </w:pPr>
      <w:r w:rsidRPr="007445C4">
        <w:rPr>
          <w:rFonts w:ascii="Arial" w:hAnsi="Arial" w:cs="Arial"/>
        </w:rPr>
        <w:t xml:space="preserve">The Bidder should complete and submit </w:t>
      </w:r>
      <w:r w:rsidR="007B31AF" w:rsidRPr="007445C4">
        <w:rPr>
          <w:rFonts w:ascii="Arial" w:hAnsi="Arial" w:cs="Arial"/>
          <w:b/>
          <w:bCs/>
        </w:rPr>
        <w:t>S</w:t>
      </w:r>
      <w:r w:rsidRPr="007445C4">
        <w:rPr>
          <w:rFonts w:ascii="Arial" w:hAnsi="Arial" w:cs="Arial"/>
          <w:b/>
          <w:bCs/>
        </w:rPr>
        <w:t>ections 4.4.1</w:t>
      </w:r>
      <w:r w:rsidRPr="007445C4">
        <w:rPr>
          <w:rFonts w:ascii="Arial" w:hAnsi="Arial" w:cs="Arial"/>
        </w:rPr>
        <w:t xml:space="preserve"> through </w:t>
      </w:r>
      <w:r w:rsidRPr="007445C4">
        <w:rPr>
          <w:rFonts w:ascii="Arial" w:hAnsi="Arial" w:cs="Arial"/>
          <w:b/>
          <w:bCs/>
        </w:rPr>
        <w:t>4.4.5</w:t>
      </w:r>
      <w:r w:rsidRPr="007445C4">
        <w:rPr>
          <w:rFonts w:ascii="Arial" w:hAnsi="Arial" w:cs="Arial"/>
        </w:rPr>
        <w:t xml:space="preserve"> of </w:t>
      </w:r>
      <w:r w:rsidRPr="007445C4">
        <w:rPr>
          <w:rFonts w:ascii="Arial" w:hAnsi="Arial" w:cs="Arial"/>
          <w:b/>
          <w:bCs/>
        </w:rPr>
        <w:t>Attachment C – Technical Requirement</w:t>
      </w:r>
      <w:r w:rsidR="007B5D75" w:rsidRPr="007445C4">
        <w:rPr>
          <w:rFonts w:ascii="Arial" w:hAnsi="Arial" w:cs="Arial"/>
          <w:b/>
          <w:bCs/>
        </w:rPr>
        <w:t>s</w:t>
      </w:r>
      <w:r w:rsidRPr="007445C4">
        <w:rPr>
          <w:rFonts w:ascii="Arial" w:hAnsi="Arial" w:cs="Arial"/>
          <w:b/>
          <w:bCs/>
        </w:rPr>
        <w:t xml:space="preserve"> Response Form</w:t>
      </w:r>
      <w:r w:rsidRPr="007445C4">
        <w:rPr>
          <w:rFonts w:ascii="Arial" w:hAnsi="Arial" w:cs="Arial"/>
        </w:rPr>
        <w:t>, providing all information requested therein for this requirement.</w:t>
      </w:r>
    </w:p>
    <w:p w14:paraId="506F4E73" w14:textId="77777777" w:rsidR="00273FA4" w:rsidRPr="007445C4" w:rsidRDefault="00273FA4" w:rsidP="007B31AF">
      <w:pPr>
        <w:numPr>
          <w:ilvl w:val="2"/>
          <w:numId w:val="32"/>
        </w:numPr>
        <w:tabs>
          <w:tab w:val="left" w:pos="1440"/>
        </w:tabs>
        <w:spacing w:after="120" w:line="240" w:lineRule="auto"/>
        <w:ind w:left="1440"/>
        <w:jc w:val="both"/>
        <w:rPr>
          <w:rFonts w:ascii="Arial" w:hAnsi="Arial" w:cs="Arial"/>
        </w:rPr>
      </w:pPr>
      <w:r w:rsidRPr="007445C4">
        <w:rPr>
          <w:rFonts w:ascii="Arial" w:hAnsi="Arial" w:cs="Arial"/>
        </w:rPr>
        <w:t>Provide resumes and describe experience, including number of years at current firm and all prior relevant employment, for staff that would be directly involved in providing Services.</w:t>
      </w:r>
    </w:p>
    <w:p w14:paraId="59217A60" w14:textId="3D10C666" w:rsidR="00273FA4" w:rsidRPr="007445C4" w:rsidRDefault="00273FA4" w:rsidP="009D46D4">
      <w:pPr>
        <w:tabs>
          <w:tab w:val="left" w:pos="1530"/>
        </w:tabs>
        <w:spacing w:after="120" w:line="240" w:lineRule="auto"/>
        <w:ind w:left="1530" w:hanging="90"/>
        <w:jc w:val="both"/>
        <w:rPr>
          <w:rFonts w:ascii="Arial" w:eastAsiaTheme="minorHAnsi" w:hAnsi="Arial" w:cs="Arial"/>
          <w:b/>
          <w:bCs/>
        </w:rPr>
      </w:pPr>
      <w:r w:rsidRPr="007445C4">
        <w:rPr>
          <w:rFonts w:ascii="Arial" w:eastAsiaTheme="minorHAnsi" w:hAnsi="Arial" w:cs="Arial"/>
          <w:b/>
          <w:bCs/>
        </w:rPr>
        <w:t>Response Requirement (</w:t>
      </w:r>
      <w:r w:rsidR="00A0233E" w:rsidRPr="007445C4">
        <w:rPr>
          <w:rFonts w:ascii="Arial" w:eastAsiaTheme="minorHAnsi" w:hAnsi="Arial" w:cs="Arial"/>
          <w:b/>
          <w:bCs/>
        </w:rPr>
        <w:t>3</w:t>
      </w:r>
      <w:r w:rsidRPr="007445C4">
        <w:rPr>
          <w:rFonts w:ascii="Arial" w:eastAsiaTheme="minorHAnsi" w:hAnsi="Arial" w:cs="Arial"/>
          <w:b/>
          <w:bCs/>
        </w:rPr>
        <w:t xml:space="preserve"> Points):</w:t>
      </w:r>
    </w:p>
    <w:p w14:paraId="7460A497" w14:textId="6BF3776C" w:rsidR="00273FA4" w:rsidRPr="007445C4" w:rsidRDefault="00273FA4" w:rsidP="009D46D4">
      <w:pPr>
        <w:tabs>
          <w:tab w:val="left" w:pos="1530"/>
        </w:tabs>
        <w:spacing w:before="120" w:after="240" w:line="240" w:lineRule="auto"/>
        <w:ind w:left="1440"/>
        <w:jc w:val="both"/>
        <w:rPr>
          <w:rFonts w:ascii="Arial" w:hAnsi="Arial" w:cs="Arial"/>
        </w:rPr>
      </w:pPr>
      <w:r w:rsidRPr="007445C4">
        <w:rPr>
          <w:rFonts w:ascii="Arial" w:hAnsi="Arial" w:cs="Arial"/>
        </w:rPr>
        <w:t xml:space="preserve">The Bidder should complete and submit </w:t>
      </w:r>
      <w:r w:rsidR="00E53D94" w:rsidRPr="007445C4">
        <w:rPr>
          <w:rFonts w:ascii="Arial" w:hAnsi="Arial" w:cs="Arial"/>
          <w:b/>
          <w:bCs/>
        </w:rPr>
        <w:t>Section 4.4.6</w:t>
      </w:r>
      <w:r w:rsidR="00E53D94" w:rsidRPr="007445C4">
        <w:rPr>
          <w:rFonts w:ascii="Arial" w:hAnsi="Arial" w:cs="Arial"/>
        </w:rPr>
        <w:t xml:space="preserve"> of </w:t>
      </w:r>
      <w:r w:rsidRPr="007445C4">
        <w:rPr>
          <w:rFonts w:ascii="Arial" w:hAnsi="Arial" w:cs="Arial"/>
          <w:b/>
          <w:bCs/>
        </w:rPr>
        <w:t>Attachment C – Technical Requirement</w:t>
      </w:r>
      <w:r w:rsidR="001A66B9" w:rsidRPr="007445C4">
        <w:rPr>
          <w:rFonts w:ascii="Arial" w:hAnsi="Arial" w:cs="Arial"/>
          <w:b/>
          <w:bCs/>
        </w:rPr>
        <w:t>s</w:t>
      </w:r>
      <w:r w:rsidRPr="007445C4">
        <w:rPr>
          <w:rFonts w:ascii="Arial" w:hAnsi="Arial" w:cs="Arial"/>
          <w:b/>
          <w:bCs/>
        </w:rPr>
        <w:t xml:space="preserve"> Response Form</w:t>
      </w:r>
      <w:r w:rsidRPr="007445C4">
        <w:rPr>
          <w:rFonts w:ascii="Arial" w:hAnsi="Arial" w:cs="Arial"/>
        </w:rPr>
        <w:t xml:space="preserve">, providing all information requested therein for this requirement.  </w:t>
      </w:r>
    </w:p>
    <w:p w14:paraId="3A972E64" w14:textId="77777777" w:rsidR="00273FA4" w:rsidRPr="007445C4" w:rsidRDefault="00273FA4" w:rsidP="007B31AF">
      <w:pPr>
        <w:numPr>
          <w:ilvl w:val="2"/>
          <w:numId w:val="32"/>
        </w:numPr>
        <w:tabs>
          <w:tab w:val="left" w:pos="1440"/>
        </w:tabs>
        <w:spacing w:after="120" w:line="240" w:lineRule="auto"/>
        <w:ind w:left="1440"/>
        <w:jc w:val="both"/>
        <w:rPr>
          <w:rFonts w:ascii="Arial" w:hAnsi="Arial" w:cs="Arial"/>
        </w:rPr>
      </w:pPr>
      <w:bookmarkStart w:id="260" w:name="_Hlk216172967"/>
      <w:r w:rsidRPr="007445C4">
        <w:rPr>
          <w:rFonts w:ascii="Arial" w:hAnsi="Arial" w:cs="Arial"/>
        </w:rPr>
        <w:t>Provide one (1) client reference contact which can validate the experience of the proposed lead appraiser.</w:t>
      </w:r>
      <w:bookmarkEnd w:id="260"/>
    </w:p>
    <w:p w14:paraId="54DB7DC8" w14:textId="18B6DB5C" w:rsidR="00273FA4" w:rsidRPr="007445C4" w:rsidRDefault="00273FA4" w:rsidP="00273FA4">
      <w:pPr>
        <w:tabs>
          <w:tab w:val="left" w:pos="1530"/>
        </w:tabs>
        <w:spacing w:after="120" w:line="240" w:lineRule="auto"/>
        <w:ind w:left="1530" w:hanging="90"/>
        <w:jc w:val="both"/>
        <w:rPr>
          <w:rFonts w:ascii="Arial" w:hAnsi="Arial" w:cs="Arial"/>
          <w:b/>
          <w:bCs/>
        </w:rPr>
      </w:pPr>
      <w:bookmarkStart w:id="261" w:name="_Hlk188522939"/>
      <w:r w:rsidRPr="007445C4">
        <w:rPr>
          <w:rFonts w:ascii="Arial" w:hAnsi="Arial" w:cs="Arial"/>
          <w:b/>
          <w:bCs/>
        </w:rPr>
        <w:t>Response Requirement (</w:t>
      </w:r>
      <w:r w:rsidR="00405E4B" w:rsidRPr="007445C4">
        <w:rPr>
          <w:rFonts w:ascii="Arial" w:hAnsi="Arial" w:cs="Arial"/>
          <w:b/>
          <w:bCs/>
        </w:rPr>
        <w:t>2</w:t>
      </w:r>
      <w:r w:rsidRPr="007445C4">
        <w:rPr>
          <w:rFonts w:ascii="Arial" w:hAnsi="Arial" w:cs="Arial"/>
          <w:b/>
          <w:bCs/>
        </w:rPr>
        <w:t xml:space="preserve"> Points):</w:t>
      </w:r>
    </w:p>
    <w:p w14:paraId="03753821" w14:textId="0550E186" w:rsidR="00273FA4" w:rsidRPr="007445C4" w:rsidRDefault="00273FA4" w:rsidP="00273FA4">
      <w:pPr>
        <w:tabs>
          <w:tab w:val="left" w:pos="1440"/>
        </w:tabs>
        <w:spacing w:after="360" w:line="240" w:lineRule="auto"/>
        <w:ind w:left="1440"/>
        <w:jc w:val="both"/>
        <w:rPr>
          <w:rFonts w:ascii="Arial" w:hAnsi="Arial" w:cs="Arial"/>
        </w:rPr>
      </w:pPr>
      <w:r w:rsidRPr="007445C4">
        <w:rPr>
          <w:rFonts w:ascii="Arial" w:hAnsi="Arial" w:cs="Arial"/>
        </w:rPr>
        <w:lastRenderedPageBreak/>
        <w:t xml:space="preserve">The Bidder </w:t>
      </w:r>
      <w:bookmarkEnd w:id="261"/>
      <w:r w:rsidRPr="007445C4">
        <w:rPr>
          <w:rFonts w:ascii="Arial" w:hAnsi="Arial" w:cs="Arial"/>
        </w:rPr>
        <w:t xml:space="preserve">should complete and submit </w:t>
      </w:r>
      <w:r w:rsidR="00E53D94" w:rsidRPr="007445C4">
        <w:rPr>
          <w:rFonts w:ascii="Arial" w:hAnsi="Arial" w:cs="Arial"/>
          <w:b/>
          <w:bCs/>
        </w:rPr>
        <w:t>Section 4.4.7</w:t>
      </w:r>
      <w:r w:rsidR="00E53D94" w:rsidRPr="007445C4">
        <w:rPr>
          <w:rFonts w:ascii="Arial" w:hAnsi="Arial" w:cs="Arial"/>
        </w:rPr>
        <w:t xml:space="preserve"> of </w:t>
      </w:r>
      <w:r w:rsidRPr="007445C4">
        <w:rPr>
          <w:rFonts w:ascii="Arial" w:hAnsi="Arial" w:cs="Arial"/>
          <w:b/>
          <w:bCs/>
        </w:rPr>
        <w:t>Attachment C – Technical Requirement</w:t>
      </w:r>
      <w:r w:rsidR="001A66B9" w:rsidRPr="007445C4">
        <w:rPr>
          <w:rFonts w:ascii="Arial" w:hAnsi="Arial" w:cs="Arial"/>
          <w:b/>
          <w:bCs/>
        </w:rPr>
        <w:t>s</w:t>
      </w:r>
      <w:r w:rsidRPr="007445C4">
        <w:rPr>
          <w:rFonts w:ascii="Arial" w:hAnsi="Arial" w:cs="Arial"/>
          <w:b/>
          <w:bCs/>
        </w:rPr>
        <w:t xml:space="preserve"> Response Form</w:t>
      </w:r>
      <w:r w:rsidRPr="007445C4">
        <w:rPr>
          <w:rFonts w:ascii="Arial" w:hAnsi="Arial" w:cs="Arial"/>
        </w:rPr>
        <w:t xml:space="preserve">, providing all information requested therein. </w:t>
      </w:r>
    </w:p>
    <w:bookmarkEnd w:id="229"/>
    <w:p w14:paraId="42F6EEA1" w14:textId="77777777" w:rsidR="00273FA4" w:rsidRPr="007445C4" w:rsidRDefault="00273FA4" w:rsidP="00273FA4">
      <w:pPr>
        <w:spacing w:after="120" w:line="240" w:lineRule="auto"/>
        <w:ind w:left="720"/>
        <w:jc w:val="both"/>
        <w:rPr>
          <w:rFonts w:ascii="Arial" w:hAnsi="Arial" w:cs="Arial"/>
          <w:b/>
          <w:u w:val="single"/>
        </w:rPr>
      </w:pPr>
      <w:r w:rsidRPr="007445C4">
        <w:rPr>
          <w:rFonts w:ascii="Arial" w:hAnsi="Arial" w:cs="Arial"/>
          <w:b/>
          <w:sz w:val="28"/>
          <w:szCs w:val="28"/>
          <w:u w:val="single"/>
        </w:rPr>
        <w:t>*Note</w:t>
      </w:r>
      <w:r w:rsidRPr="007445C4">
        <w:rPr>
          <w:rFonts w:ascii="Arial" w:hAnsi="Arial" w:cs="Arial"/>
          <w:b/>
          <w:u w:val="single"/>
        </w:rPr>
        <w:t>:</w:t>
      </w:r>
    </w:p>
    <w:p w14:paraId="162D6983" w14:textId="0AA5CCA9" w:rsidR="00273FA4" w:rsidRPr="007445C4" w:rsidRDefault="00273FA4" w:rsidP="00273FA4">
      <w:pPr>
        <w:spacing w:before="120" w:line="240" w:lineRule="auto"/>
        <w:ind w:left="720"/>
        <w:jc w:val="both"/>
        <w:rPr>
          <w:rFonts w:ascii="Arial" w:hAnsi="Arial" w:cs="Arial"/>
        </w:rPr>
      </w:pPr>
      <w:r w:rsidRPr="007445C4">
        <w:rPr>
          <w:rFonts w:ascii="Arial" w:hAnsi="Arial" w:cs="Arial"/>
        </w:rPr>
        <w:t xml:space="preserve">The Department expects the lead appraiser, </w:t>
      </w:r>
      <w:r w:rsidR="00A93DA5">
        <w:rPr>
          <w:rFonts w:ascii="Arial" w:hAnsi="Arial" w:cs="Arial"/>
        </w:rPr>
        <w:t>p</w:t>
      </w:r>
      <w:r w:rsidRPr="007445C4">
        <w:rPr>
          <w:rFonts w:ascii="Arial" w:hAnsi="Arial" w:cs="Arial"/>
        </w:rPr>
        <w:t xml:space="preserve">roject </w:t>
      </w:r>
      <w:r w:rsidR="00A93DA5">
        <w:rPr>
          <w:rFonts w:ascii="Arial" w:hAnsi="Arial" w:cs="Arial"/>
        </w:rPr>
        <w:t>m</w:t>
      </w:r>
      <w:r w:rsidRPr="007445C4">
        <w:rPr>
          <w:rFonts w:ascii="Arial" w:hAnsi="Arial" w:cs="Arial"/>
        </w:rPr>
        <w:t xml:space="preserve">anager, and licensed </w:t>
      </w:r>
      <w:r w:rsidR="00483CAA" w:rsidRPr="007445C4">
        <w:rPr>
          <w:rFonts w:ascii="Arial" w:hAnsi="Arial" w:cs="Arial"/>
        </w:rPr>
        <w:t>C</w:t>
      </w:r>
      <w:r w:rsidRPr="007445C4">
        <w:rPr>
          <w:rFonts w:ascii="Arial" w:hAnsi="Arial" w:cs="Arial"/>
        </w:rPr>
        <w:t xml:space="preserve">ivil </w:t>
      </w:r>
      <w:r w:rsidR="00483CAA" w:rsidRPr="007445C4">
        <w:rPr>
          <w:rFonts w:ascii="Arial" w:hAnsi="Arial" w:cs="Arial"/>
        </w:rPr>
        <w:t>E</w:t>
      </w:r>
      <w:r w:rsidRPr="007445C4">
        <w:rPr>
          <w:rFonts w:ascii="Arial" w:hAnsi="Arial" w:cs="Arial"/>
        </w:rPr>
        <w:t xml:space="preserve">ngineer(s) (“Personnel”) for the selected Bidder to be assigned to this project for the entire Contract term to ensure continuity of knowledge and service levels.  </w:t>
      </w:r>
    </w:p>
    <w:p w14:paraId="673583F4" w14:textId="77777777" w:rsidR="00273FA4" w:rsidRPr="007445C4" w:rsidRDefault="00273FA4" w:rsidP="00273FA4">
      <w:pPr>
        <w:spacing w:before="120" w:line="240" w:lineRule="auto"/>
        <w:ind w:left="720"/>
        <w:jc w:val="both"/>
        <w:rPr>
          <w:rFonts w:ascii="Arial" w:hAnsi="Arial" w:cs="Arial"/>
        </w:rPr>
      </w:pPr>
      <w:r w:rsidRPr="007445C4">
        <w:rPr>
          <w:rFonts w:ascii="Arial" w:hAnsi="Arial" w:cs="Arial"/>
        </w:rPr>
        <w:t>The Contractor shall not transfer or replace Personnel unless such transfer or replacement is at the State’s request or due to a bona fide promotion, illness, family leave, disability, termination of employment, or other circumstance beyond the Contractor’s reasonable control.  Prior to any permitted transfer of Personnel to another position, the Contractor should provide the State with at least thirty (30) days’ notice of such transfer. In the event of an emergency where thirty (30) days’ notice is not possible, the Contractor will provide notice to the State as soon as the emergency circumstances become known. No staffing decisions regarding the addition or removal of Contractor staff from the project will be made without the State’s prior consent and approval. Replacement Personnel must be of equal or superior qualifications as the previously assigned Personnel.</w:t>
      </w:r>
    </w:p>
    <w:p w14:paraId="4FA49784" w14:textId="0C416C02" w:rsidR="00273FA4" w:rsidRPr="007445C4" w:rsidRDefault="00273FA4" w:rsidP="00273FA4">
      <w:pPr>
        <w:spacing w:before="120" w:line="240" w:lineRule="auto"/>
        <w:ind w:left="720"/>
        <w:jc w:val="both"/>
        <w:rPr>
          <w:rFonts w:ascii="Arial" w:hAnsi="Arial" w:cs="Arial"/>
        </w:rPr>
      </w:pPr>
      <w:r w:rsidRPr="007445C4">
        <w:rPr>
          <w:rFonts w:ascii="Arial" w:hAnsi="Arial" w:cs="Arial"/>
        </w:rPr>
        <w:t xml:space="preserve">The State reserves the right to screen and approve or deny all Personnel assigned to this </w:t>
      </w:r>
      <w:r w:rsidR="007B5D75" w:rsidRPr="007445C4">
        <w:rPr>
          <w:rFonts w:ascii="Arial" w:hAnsi="Arial" w:cs="Arial"/>
        </w:rPr>
        <w:t>project</w:t>
      </w:r>
      <w:r w:rsidRPr="007445C4">
        <w:rPr>
          <w:rFonts w:ascii="Arial" w:hAnsi="Arial" w:cs="Arial"/>
        </w:rPr>
        <w:t xml:space="preserve">. The Contractor must ensure that all Personnel </w:t>
      </w:r>
      <w:r w:rsidR="007B5D75" w:rsidRPr="007445C4">
        <w:rPr>
          <w:rFonts w:ascii="Arial" w:hAnsi="Arial" w:cs="Arial"/>
        </w:rPr>
        <w:t>assigned to this project</w:t>
      </w:r>
      <w:r w:rsidRPr="007445C4">
        <w:rPr>
          <w:rFonts w:ascii="Arial" w:hAnsi="Arial" w:cs="Arial"/>
        </w:rPr>
        <w:t xml:space="preserve"> are sufficiently experienced and proven in providing the specific Services requested and that all work provided meets high quality standards as deemed appropriate.</w:t>
      </w:r>
    </w:p>
    <w:p w14:paraId="3A2F99A1" w14:textId="77777777" w:rsidR="00DF424F" w:rsidRPr="007445C4" w:rsidRDefault="00DF424F" w:rsidP="004C33E4">
      <w:pPr>
        <w:pStyle w:val="Heading1"/>
        <w:numPr>
          <w:ilvl w:val="0"/>
          <w:numId w:val="33"/>
        </w:numPr>
        <w:pBdr>
          <w:bottom w:val="single" w:sz="4" w:space="1" w:color="auto"/>
        </w:pBdr>
        <w:spacing w:before="120" w:line="240" w:lineRule="auto"/>
        <w:rPr>
          <w:rFonts w:ascii="Arial" w:hAnsi="Arial" w:cs="Arial"/>
          <w:lang w:val="en-US"/>
        </w:rPr>
      </w:pPr>
      <w:bookmarkStart w:id="262" w:name="_Toc513475184"/>
      <w:bookmarkStart w:id="263" w:name="_Toc128722758"/>
      <w:bookmarkStart w:id="264" w:name="_Toc128724121"/>
      <w:bookmarkStart w:id="265" w:name="_Toc128732032"/>
      <w:bookmarkStart w:id="266" w:name="_Toc129767479"/>
      <w:bookmarkStart w:id="267" w:name="_Toc149226811"/>
      <w:bookmarkStart w:id="268" w:name="_Toc150247770"/>
      <w:bookmarkStart w:id="269" w:name="_Toc151546411"/>
      <w:bookmarkStart w:id="270" w:name="_Toc153361912"/>
      <w:bookmarkStart w:id="271" w:name="_Toc153362828"/>
      <w:bookmarkStart w:id="272" w:name="_Toc186728481"/>
      <w:bookmarkStart w:id="273" w:name="_Toc186728691"/>
      <w:bookmarkStart w:id="274" w:name="_Toc187317888"/>
      <w:bookmarkStart w:id="275" w:name="_Toc128722759"/>
      <w:bookmarkStart w:id="276" w:name="_Toc128724122"/>
      <w:bookmarkStart w:id="277" w:name="_Toc128732033"/>
      <w:bookmarkStart w:id="278" w:name="_Toc129767480"/>
      <w:bookmarkStart w:id="279" w:name="_Toc149226812"/>
      <w:bookmarkStart w:id="280" w:name="_Toc150247771"/>
      <w:bookmarkStart w:id="281" w:name="_Toc151546412"/>
      <w:bookmarkStart w:id="282" w:name="_Toc153361913"/>
      <w:bookmarkStart w:id="283" w:name="_Toc153362829"/>
      <w:bookmarkStart w:id="284" w:name="_Toc186728482"/>
      <w:bookmarkStart w:id="285" w:name="_Toc186728692"/>
      <w:bookmarkStart w:id="286" w:name="_Toc187317889"/>
      <w:bookmarkStart w:id="287" w:name="_Toc187415576"/>
      <w:bookmarkStart w:id="288" w:name="_Toc187667930"/>
      <w:bookmarkStart w:id="289" w:name="_Toc187753157"/>
      <w:bookmarkStart w:id="290" w:name="_Toc187415577"/>
      <w:bookmarkStart w:id="291" w:name="_Toc187667931"/>
      <w:bookmarkStart w:id="292" w:name="_Toc187753158"/>
      <w:bookmarkStart w:id="293" w:name="_Toc186728489"/>
      <w:bookmarkStart w:id="294" w:name="_Toc186728699"/>
      <w:bookmarkStart w:id="295" w:name="_Toc186728490"/>
      <w:bookmarkStart w:id="296" w:name="_Toc186728700"/>
      <w:bookmarkStart w:id="297" w:name="_Toc186728491"/>
      <w:bookmarkStart w:id="298" w:name="_Toc186728701"/>
      <w:bookmarkStart w:id="299" w:name="_Toc186728492"/>
      <w:bookmarkStart w:id="300" w:name="_Toc186728702"/>
      <w:bookmarkStart w:id="301" w:name="_Toc186728493"/>
      <w:bookmarkStart w:id="302" w:name="_Toc186728703"/>
      <w:bookmarkStart w:id="303" w:name="_Toc186728494"/>
      <w:bookmarkStart w:id="304" w:name="_Toc186728704"/>
      <w:bookmarkStart w:id="305" w:name="_Toc109727854"/>
      <w:bookmarkStart w:id="306" w:name="_Toc109729149"/>
      <w:bookmarkStart w:id="307" w:name="_Toc110511891"/>
      <w:bookmarkStart w:id="308" w:name="_Toc110514124"/>
      <w:bookmarkStart w:id="309" w:name="_Toc110934885"/>
      <w:bookmarkStart w:id="310" w:name="_Toc109727855"/>
      <w:bookmarkStart w:id="311" w:name="_Toc109729150"/>
      <w:bookmarkStart w:id="312" w:name="_Toc110511892"/>
      <w:bookmarkStart w:id="313" w:name="_Toc110514125"/>
      <w:bookmarkStart w:id="314" w:name="_Toc110934886"/>
      <w:bookmarkStart w:id="315" w:name="_Toc127969290"/>
      <w:bookmarkStart w:id="316" w:name="_Toc127969291"/>
      <w:bookmarkStart w:id="317" w:name="_Toc127969292"/>
      <w:bookmarkStart w:id="318" w:name="_Toc127969293"/>
      <w:bookmarkStart w:id="319" w:name="_Toc127969294"/>
      <w:bookmarkStart w:id="320" w:name="_Toc127969295"/>
      <w:bookmarkStart w:id="321" w:name="_Toc127969296"/>
      <w:bookmarkStart w:id="322" w:name="_Toc127969297"/>
      <w:bookmarkStart w:id="323" w:name="_Toc127969298"/>
      <w:bookmarkStart w:id="324" w:name="_Toc127969299"/>
      <w:bookmarkStart w:id="325" w:name="_Toc127969300"/>
      <w:bookmarkStart w:id="326" w:name="_Toc127969301"/>
      <w:bookmarkStart w:id="327" w:name="_Toc127969302"/>
      <w:bookmarkStart w:id="328" w:name="_Toc127969303"/>
      <w:bookmarkStart w:id="329" w:name="_Toc127969304"/>
      <w:bookmarkStart w:id="330" w:name="_Toc127969305"/>
      <w:bookmarkStart w:id="331" w:name="_Toc127969306"/>
      <w:bookmarkStart w:id="332" w:name="_Toc127969307"/>
      <w:bookmarkStart w:id="333" w:name="_Toc127969308"/>
      <w:bookmarkStart w:id="334" w:name="_Toc127969309"/>
      <w:bookmarkStart w:id="335" w:name="_Toc127969352"/>
      <w:bookmarkStart w:id="336" w:name="_Toc127969353"/>
      <w:bookmarkStart w:id="337" w:name="_Toc127969354"/>
      <w:bookmarkStart w:id="338" w:name="_Toc127969355"/>
      <w:bookmarkStart w:id="339" w:name="_Toc127969356"/>
      <w:bookmarkStart w:id="340" w:name="_Toc127969357"/>
      <w:bookmarkStart w:id="341" w:name="_Toc127969358"/>
      <w:bookmarkStart w:id="342" w:name="_Toc127969359"/>
      <w:bookmarkStart w:id="343" w:name="_Toc127969360"/>
      <w:bookmarkStart w:id="344" w:name="_Toc127969361"/>
      <w:bookmarkStart w:id="345" w:name="_Toc127969362"/>
      <w:bookmarkStart w:id="346" w:name="_Toc127969363"/>
      <w:bookmarkStart w:id="347" w:name="_Toc127969364"/>
      <w:bookmarkStart w:id="348" w:name="_Toc127969365"/>
      <w:bookmarkStart w:id="349" w:name="_Toc127969366"/>
      <w:bookmarkStart w:id="350" w:name="_Toc127969367"/>
      <w:bookmarkStart w:id="351" w:name="_Toc127969368"/>
      <w:bookmarkStart w:id="352" w:name="_Toc127969369"/>
      <w:bookmarkStart w:id="353" w:name="_Toc127969370"/>
      <w:bookmarkStart w:id="354" w:name="_Toc127969371"/>
      <w:bookmarkStart w:id="355" w:name="_Toc127969372"/>
      <w:bookmarkStart w:id="356" w:name="_Toc127969373"/>
      <w:bookmarkStart w:id="357" w:name="_Toc127969374"/>
      <w:bookmarkStart w:id="358" w:name="_Toc127969375"/>
      <w:bookmarkStart w:id="359" w:name="_Toc127969376"/>
      <w:bookmarkStart w:id="360" w:name="_Toc109729152"/>
      <w:bookmarkStart w:id="361" w:name="_Toc109729153"/>
      <w:bookmarkStart w:id="362" w:name="_Toc85800510"/>
      <w:bookmarkStart w:id="363" w:name="_Toc87867907"/>
      <w:bookmarkStart w:id="364" w:name="_Toc88033611"/>
      <w:bookmarkStart w:id="365" w:name="_Toc88047297"/>
      <w:bookmarkStart w:id="366" w:name="_Toc89697538"/>
      <w:bookmarkStart w:id="367" w:name="_Toc94253381"/>
      <w:bookmarkStart w:id="368" w:name="_Toc108091923"/>
      <w:bookmarkStart w:id="369" w:name="_Toc109727857"/>
      <w:bookmarkStart w:id="370" w:name="_Toc109729154"/>
      <w:bookmarkStart w:id="371" w:name="_Toc110511894"/>
      <w:bookmarkStart w:id="372" w:name="_Toc110514127"/>
      <w:bookmarkStart w:id="373" w:name="_Toc110934888"/>
      <w:bookmarkStart w:id="374" w:name="_Toc127969377"/>
      <w:bookmarkStart w:id="375" w:name="_Toc85800511"/>
      <w:bookmarkStart w:id="376" w:name="_Toc87867908"/>
      <w:bookmarkStart w:id="377" w:name="_Toc88033612"/>
      <w:bookmarkStart w:id="378" w:name="_Toc88047298"/>
      <w:bookmarkStart w:id="379" w:name="_Toc89697539"/>
      <w:bookmarkStart w:id="380" w:name="_Toc94253382"/>
      <w:bookmarkStart w:id="381" w:name="_Toc108091924"/>
      <w:bookmarkStart w:id="382" w:name="_Toc109727858"/>
      <w:bookmarkStart w:id="383" w:name="_Toc109729155"/>
      <w:bookmarkStart w:id="384" w:name="_Toc110511895"/>
      <w:bookmarkStart w:id="385" w:name="_Toc110514128"/>
      <w:bookmarkStart w:id="386" w:name="_Toc110934889"/>
      <w:bookmarkStart w:id="387" w:name="_Toc127969378"/>
      <w:bookmarkStart w:id="388" w:name="_Toc187415586"/>
      <w:bookmarkStart w:id="389" w:name="_Toc187667941"/>
      <w:bookmarkStart w:id="390" w:name="_Toc187753168"/>
      <w:bookmarkStart w:id="391" w:name="_Toc187317901"/>
      <w:bookmarkStart w:id="392" w:name="_Toc187415588"/>
      <w:bookmarkStart w:id="393" w:name="_Toc187667943"/>
      <w:bookmarkStart w:id="394" w:name="_Toc187753170"/>
      <w:bookmarkStart w:id="395" w:name="_Toc187317902"/>
      <w:bookmarkStart w:id="396" w:name="_Toc187415589"/>
      <w:bookmarkStart w:id="397" w:name="_Toc187667944"/>
      <w:bookmarkStart w:id="398" w:name="_Toc187753171"/>
      <w:bookmarkStart w:id="399" w:name="_Toc187415590"/>
      <w:bookmarkStart w:id="400" w:name="_Toc187667945"/>
      <w:bookmarkStart w:id="401" w:name="_Toc187753172"/>
      <w:bookmarkStart w:id="402" w:name="_Toc187415591"/>
      <w:bookmarkStart w:id="403" w:name="_Toc187667946"/>
      <w:bookmarkStart w:id="404" w:name="_Toc187753173"/>
      <w:bookmarkStart w:id="405" w:name="_Toc127969383"/>
      <w:bookmarkStart w:id="406" w:name="_Toc127969384"/>
      <w:bookmarkStart w:id="407" w:name="_Toc127969385"/>
      <w:bookmarkStart w:id="408" w:name="_Toc127969386"/>
      <w:bookmarkStart w:id="409" w:name="_Toc127969395"/>
      <w:bookmarkStart w:id="410" w:name="_Toc129776391"/>
      <w:bookmarkStart w:id="411" w:name="_Toc130371027"/>
      <w:bookmarkStart w:id="412" w:name="_Toc139622600"/>
      <w:bookmarkStart w:id="413" w:name="_Toc139622601"/>
      <w:bookmarkStart w:id="414" w:name="_Toc139622602"/>
      <w:bookmarkStart w:id="415" w:name="_Toc139622603"/>
      <w:bookmarkStart w:id="416" w:name="_Toc139622604"/>
      <w:bookmarkStart w:id="417" w:name="_Toc139622605"/>
      <w:bookmarkStart w:id="418" w:name="_Toc139622606"/>
      <w:bookmarkStart w:id="419" w:name="_Toc139622607"/>
      <w:bookmarkStart w:id="420" w:name="_Toc139622608"/>
      <w:bookmarkStart w:id="421" w:name="_Toc139622609"/>
      <w:bookmarkStart w:id="422" w:name="_Toc129948722"/>
      <w:bookmarkStart w:id="423" w:name="_Toc130479499"/>
      <w:bookmarkStart w:id="424" w:name="_Toc139622616"/>
      <w:bookmarkStart w:id="425" w:name="_Toc139622617"/>
      <w:bookmarkStart w:id="426" w:name="_Toc139622618"/>
      <w:bookmarkStart w:id="427" w:name="_Toc139622619"/>
      <w:bookmarkStart w:id="428" w:name="_Toc141347586"/>
      <w:bookmarkStart w:id="429" w:name="_Toc141347722"/>
      <w:bookmarkStart w:id="430" w:name="_Toc145583661"/>
      <w:bookmarkStart w:id="431" w:name="_Toc149727823"/>
      <w:bookmarkStart w:id="432" w:name="_Toc149911599"/>
      <w:bookmarkStart w:id="433" w:name="_Toc187317920"/>
      <w:bookmarkStart w:id="434" w:name="_Toc141347587"/>
      <w:bookmarkStart w:id="435" w:name="_Toc141347723"/>
      <w:bookmarkStart w:id="436" w:name="_Toc145583662"/>
      <w:bookmarkStart w:id="437" w:name="_Toc149727824"/>
      <w:bookmarkStart w:id="438" w:name="_Toc149911600"/>
      <w:bookmarkStart w:id="439" w:name="_Toc187317921"/>
      <w:bookmarkStart w:id="440" w:name="_Toc141347588"/>
      <w:bookmarkStart w:id="441" w:name="_Toc141347724"/>
      <w:bookmarkStart w:id="442" w:name="_Toc145583663"/>
      <w:bookmarkStart w:id="443" w:name="_Toc149727825"/>
      <w:bookmarkStart w:id="444" w:name="_Toc149911601"/>
      <w:bookmarkStart w:id="445" w:name="_Toc187317922"/>
      <w:bookmarkStart w:id="446" w:name="_Toc141347589"/>
      <w:bookmarkStart w:id="447" w:name="_Toc141347725"/>
      <w:bookmarkStart w:id="448" w:name="_Toc145583664"/>
      <w:bookmarkStart w:id="449" w:name="_Toc149727826"/>
      <w:bookmarkStart w:id="450" w:name="_Toc149911602"/>
      <w:bookmarkStart w:id="451" w:name="_Toc187317923"/>
      <w:bookmarkStart w:id="452" w:name="_Toc130371044"/>
      <w:bookmarkStart w:id="453" w:name="_Toc130371045"/>
      <w:bookmarkStart w:id="454" w:name="_Toc130371046"/>
      <w:bookmarkStart w:id="455" w:name="_Toc130371047"/>
      <w:bookmarkStart w:id="456" w:name="_Toc130371048"/>
      <w:bookmarkStart w:id="457" w:name="_Toc127969411"/>
      <w:bookmarkStart w:id="458" w:name="_Toc127969412"/>
      <w:bookmarkStart w:id="459" w:name="_Toc127969413"/>
      <w:bookmarkStart w:id="460" w:name="_Toc127969414"/>
      <w:bookmarkStart w:id="461" w:name="_Toc127969415"/>
      <w:bookmarkStart w:id="462" w:name="_Toc127969416"/>
      <w:bookmarkStart w:id="463" w:name="_Toc127969417"/>
      <w:bookmarkStart w:id="464" w:name="_Toc109729159"/>
      <w:bookmarkStart w:id="465" w:name="_Toc109729160"/>
      <w:bookmarkStart w:id="466" w:name="_Toc127969418"/>
      <w:bookmarkStart w:id="467" w:name="_Toc127969419"/>
      <w:bookmarkStart w:id="468" w:name="_Toc127969420"/>
      <w:bookmarkStart w:id="469" w:name="_Toc127969421"/>
      <w:bookmarkStart w:id="470" w:name="_Toc127969422"/>
      <w:bookmarkStart w:id="471" w:name="_Toc127969423"/>
      <w:bookmarkStart w:id="472" w:name="_Toc127969424"/>
      <w:bookmarkStart w:id="473" w:name="_Toc127969425"/>
      <w:bookmarkStart w:id="474" w:name="_Toc127969426"/>
      <w:bookmarkStart w:id="475" w:name="_Toc85800516"/>
      <w:bookmarkStart w:id="476" w:name="_Toc87867913"/>
      <w:bookmarkStart w:id="477" w:name="_Toc88033622"/>
      <w:bookmarkStart w:id="478" w:name="_Toc88047308"/>
      <w:bookmarkStart w:id="479" w:name="_Toc89697545"/>
      <w:bookmarkStart w:id="480" w:name="_Toc94253388"/>
      <w:bookmarkStart w:id="481" w:name="_Toc127969427"/>
      <w:bookmarkStart w:id="482" w:name="_Toc127969428"/>
      <w:bookmarkStart w:id="483" w:name="_Toc127969429"/>
      <w:bookmarkStart w:id="484" w:name="_Toc127969430"/>
      <w:bookmarkStart w:id="485" w:name="_Toc127969431"/>
      <w:bookmarkStart w:id="486" w:name="_Toc127969432"/>
      <w:bookmarkStart w:id="487" w:name="_Toc127969433"/>
      <w:bookmarkStart w:id="488" w:name="_Toc127969434"/>
      <w:bookmarkStart w:id="489" w:name="_Toc127969435"/>
      <w:bookmarkStart w:id="490" w:name="_Toc127969436"/>
      <w:bookmarkStart w:id="491" w:name="_Toc127969437"/>
      <w:bookmarkStart w:id="492" w:name="_Toc127969438"/>
      <w:bookmarkStart w:id="493" w:name="_Toc127969439"/>
      <w:bookmarkStart w:id="494" w:name="_Toc127969440"/>
      <w:bookmarkStart w:id="495" w:name="_Toc127969441"/>
      <w:bookmarkStart w:id="496" w:name="_Toc127969442"/>
      <w:bookmarkStart w:id="497" w:name="_Toc127969443"/>
      <w:bookmarkStart w:id="498" w:name="_Toc127969444"/>
      <w:bookmarkStart w:id="499" w:name="_Toc127969445"/>
      <w:bookmarkStart w:id="500" w:name="_Toc127969446"/>
      <w:bookmarkStart w:id="501" w:name="_Toc127969447"/>
      <w:bookmarkStart w:id="502" w:name="_Toc127969448"/>
      <w:bookmarkStart w:id="503" w:name="_Toc127969449"/>
      <w:bookmarkStart w:id="504" w:name="_Toc110511901"/>
      <w:bookmarkStart w:id="505" w:name="_Toc110514134"/>
      <w:bookmarkStart w:id="506" w:name="_Toc109729164"/>
      <w:bookmarkStart w:id="507" w:name="_Toc109729165"/>
      <w:bookmarkStart w:id="508" w:name="_Toc109729166"/>
      <w:bookmarkStart w:id="509" w:name="_Toc109729167"/>
      <w:bookmarkStart w:id="510" w:name="_Toc109729168"/>
      <w:bookmarkStart w:id="511" w:name="_Toc127969450"/>
      <w:bookmarkStart w:id="512" w:name="_Toc127969451"/>
      <w:bookmarkStart w:id="513" w:name="_Toc127969452"/>
      <w:bookmarkStart w:id="514" w:name="_Toc127969453"/>
      <w:bookmarkStart w:id="515" w:name="_Toc127969454"/>
      <w:bookmarkStart w:id="516" w:name="_Toc127969455"/>
      <w:bookmarkStart w:id="517" w:name="_Toc127969456"/>
      <w:bookmarkStart w:id="518" w:name="_Toc127969457"/>
      <w:bookmarkStart w:id="519" w:name="_Toc127969458"/>
      <w:bookmarkStart w:id="520" w:name="_Toc127969459"/>
      <w:bookmarkStart w:id="521" w:name="_Toc127969460"/>
      <w:bookmarkStart w:id="522" w:name="_Toc127969461"/>
      <w:bookmarkStart w:id="523" w:name="_Toc127969462"/>
      <w:bookmarkStart w:id="524" w:name="_Toc127969463"/>
      <w:bookmarkStart w:id="525" w:name="_Toc127969464"/>
      <w:bookmarkStart w:id="526" w:name="_Toc127969465"/>
      <w:bookmarkStart w:id="527" w:name="_Toc127969466"/>
      <w:bookmarkStart w:id="528" w:name="_Toc127969467"/>
      <w:bookmarkStart w:id="529" w:name="_Toc127969468"/>
      <w:bookmarkStart w:id="530" w:name="_Toc127969469"/>
      <w:bookmarkStart w:id="531" w:name="_Toc127969470"/>
      <w:bookmarkStart w:id="532" w:name="_Toc127969471"/>
      <w:bookmarkStart w:id="533" w:name="_Toc127969472"/>
      <w:bookmarkStart w:id="534" w:name="_Toc127969473"/>
      <w:bookmarkStart w:id="535" w:name="_Toc127969474"/>
      <w:bookmarkStart w:id="536" w:name="_Toc127969475"/>
      <w:bookmarkStart w:id="537" w:name="_Toc127969476"/>
      <w:bookmarkStart w:id="538" w:name="_Toc127969477"/>
      <w:bookmarkStart w:id="539" w:name="_Toc127969478"/>
      <w:bookmarkStart w:id="540" w:name="_Toc127969479"/>
      <w:bookmarkStart w:id="541" w:name="_Toc127969480"/>
      <w:bookmarkStart w:id="542" w:name="_Toc127969481"/>
      <w:bookmarkStart w:id="543" w:name="_Toc127969482"/>
      <w:bookmarkStart w:id="544" w:name="_Toc127969483"/>
      <w:bookmarkStart w:id="545" w:name="_Toc127969484"/>
      <w:bookmarkStart w:id="546" w:name="_Toc127969485"/>
      <w:bookmarkStart w:id="547" w:name="_Toc127969486"/>
      <w:bookmarkStart w:id="548" w:name="_Toc109729171"/>
      <w:bookmarkStart w:id="549" w:name="_Toc109729172"/>
      <w:bookmarkStart w:id="550" w:name="_Toc127969497"/>
      <w:bookmarkStart w:id="551" w:name="_Toc127969498"/>
      <w:bookmarkStart w:id="552" w:name="_Toc127969499"/>
      <w:bookmarkStart w:id="553" w:name="_Toc127969500"/>
      <w:bookmarkStart w:id="554" w:name="_Toc127969502"/>
      <w:bookmarkStart w:id="555" w:name="_Toc127969503"/>
      <w:bookmarkStart w:id="556" w:name="_Toc110511907"/>
      <w:bookmarkStart w:id="557" w:name="_Toc110514140"/>
      <w:bookmarkStart w:id="558" w:name="_Toc110511908"/>
      <w:bookmarkStart w:id="559" w:name="_Toc110514141"/>
      <w:bookmarkStart w:id="560" w:name="_Toc110511909"/>
      <w:bookmarkStart w:id="561" w:name="_Toc110514142"/>
      <w:bookmarkStart w:id="562" w:name="_Toc110511910"/>
      <w:bookmarkStart w:id="563" w:name="_Toc110514143"/>
      <w:bookmarkStart w:id="564" w:name="_Toc110511911"/>
      <w:bookmarkStart w:id="565" w:name="_Toc110514144"/>
      <w:bookmarkStart w:id="566" w:name="_Toc110511912"/>
      <w:bookmarkStart w:id="567" w:name="_Toc110514145"/>
      <w:bookmarkStart w:id="568" w:name="_Toc110511913"/>
      <w:bookmarkStart w:id="569" w:name="_Toc110514146"/>
      <w:bookmarkStart w:id="570" w:name="_Toc127969505"/>
      <w:bookmarkStart w:id="571" w:name="_Toc129776408"/>
      <w:bookmarkStart w:id="572" w:name="_Toc130371055"/>
      <w:bookmarkStart w:id="573" w:name="_Toc139622626"/>
      <w:bookmarkStart w:id="574" w:name="_Toc141347596"/>
      <w:bookmarkStart w:id="575" w:name="_Toc141347732"/>
      <w:bookmarkStart w:id="576" w:name="_Toc145583671"/>
      <w:bookmarkStart w:id="577" w:name="_Toc149727833"/>
      <w:bookmarkStart w:id="578" w:name="_Toc149911609"/>
      <w:bookmarkStart w:id="579" w:name="_Toc187317930"/>
      <w:bookmarkStart w:id="580" w:name="_Toc497313843"/>
      <w:bookmarkStart w:id="581" w:name="_Toc110934898"/>
      <w:bookmarkStart w:id="582" w:name="_Toc513475187"/>
      <w:bookmarkStart w:id="583" w:name="_Toc214539143"/>
      <w:bookmarkStart w:id="584" w:name="_Toc225425193"/>
      <w:bookmarkStart w:id="585" w:name="_Hlk187318135"/>
      <w:bookmarkStart w:id="586" w:name="_Hlk514076082"/>
      <w:bookmarkEnd w:id="91"/>
      <w:bookmarkEnd w:id="92"/>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7445C4">
        <w:rPr>
          <w:rFonts w:ascii="Arial" w:hAnsi="Arial" w:cs="Arial"/>
          <w:lang w:val="en-US"/>
        </w:rPr>
        <w:t>MWBE Plan and Diversity Practices</w:t>
      </w:r>
      <w:bookmarkEnd w:id="580"/>
      <w:bookmarkEnd w:id="581"/>
      <w:r w:rsidRPr="007445C4">
        <w:rPr>
          <w:rFonts w:ascii="Arial" w:hAnsi="Arial" w:cs="Arial"/>
          <w:lang w:val="en-US"/>
        </w:rPr>
        <w:t xml:space="preserve"> </w:t>
      </w:r>
      <w:bookmarkEnd w:id="582"/>
      <w:r w:rsidRPr="007445C4">
        <w:rPr>
          <w:rFonts w:ascii="Arial" w:hAnsi="Arial" w:cs="Arial"/>
          <w:lang w:val="en-US"/>
        </w:rPr>
        <w:t>(5 Points)</w:t>
      </w:r>
      <w:bookmarkEnd w:id="583"/>
      <w:bookmarkEnd w:id="584"/>
    </w:p>
    <w:p w14:paraId="499FC58A" w14:textId="77777777" w:rsidR="00687BA8" w:rsidRPr="007445C4" w:rsidRDefault="00687BA8" w:rsidP="00687BA8">
      <w:pPr>
        <w:tabs>
          <w:tab w:val="left" w:pos="0"/>
        </w:tabs>
        <w:spacing w:before="120" w:after="0" w:line="240" w:lineRule="auto"/>
        <w:jc w:val="both"/>
        <w:rPr>
          <w:rFonts w:ascii="Arial" w:hAnsi="Arial" w:cs="Arial"/>
          <w:lang w:eastAsia="x-none"/>
        </w:rPr>
      </w:pPr>
      <w:r w:rsidRPr="007445C4">
        <w:rPr>
          <w:rFonts w:ascii="Arial" w:hAnsi="Arial" w:cs="Arial"/>
        </w:rPr>
        <w:t>The State</w:t>
      </w:r>
      <w:r w:rsidRPr="007445C4">
        <w:rPr>
          <w:rFonts w:ascii="Arial" w:hAnsi="Arial" w:cs="Arial"/>
          <w:lang w:eastAsia="x-none"/>
        </w:rPr>
        <w:t xml:space="preserve"> has determined, pursuant to New York State Executive Law Article 15-A, that the assessment of the diversity practices of Bidders to this procurement is practical, feasible, and appropriate.  Thus, </w:t>
      </w:r>
      <w:r w:rsidRPr="007445C4">
        <w:rPr>
          <w:rFonts w:ascii="Arial" w:hAnsi="Arial" w:cs="Arial"/>
        </w:rPr>
        <w:t>Bidders will be evaluated and scored on information provided concerning their diversity practices.</w:t>
      </w:r>
    </w:p>
    <w:p w14:paraId="116A20FE" w14:textId="285B18C0" w:rsidR="00687BA8" w:rsidRPr="007445C4" w:rsidRDefault="00687BA8" w:rsidP="00687BA8">
      <w:pPr>
        <w:tabs>
          <w:tab w:val="left" w:pos="0"/>
        </w:tabs>
        <w:spacing w:before="120" w:line="240" w:lineRule="auto"/>
        <w:jc w:val="both"/>
        <w:rPr>
          <w:rFonts w:ascii="Arial" w:hAnsi="Arial" w:cs="Arial"/>
          <w:lang w:eastAsia="x-none"/>
        </w:rPr>
      </w:pPr>
      <w:r w:rsidRPr="007445C4">
        <w:rPr>
          <w:rFonts w:ascii="Arial" w:hAnsi="Arial" w:cs="Arial"/>
          <w:lang w:eastAsia="x-none"/>
        </w:rPr>
        <w:t xml:space="preserve">In addition to the requirements specified in </w:t>
      </w:r>
      <w:r w:rsidRPr="007445C4">
        <w:rPr>
          <w:rFonts w:ascii="Arial" w:hAnsi="Arial" w:cs="Arial"/>
          <w:b/>
        </w:rPr>
        <w:t xml:space="preserve">Section </w:t>
      </w:r>
      <w:r w:rsidR="00E10987" w:rsidRPr="007445C4">
        <w:rPr>
          <w:rFonts w:ascii="Arial" w:hAnsi="Arial" w:cs="Arial"/>
          <w:b/>
        </w:rPr>
        <w:t>9</w:t>
      </w:r>
      <w:r w:rsidRPr="007445C4">
        <w:rPr>
          <w:rFonts w:ascii="Arial" w:hAnsi="Arial" w:cs="Arial"/>
          <w:b/>
          <w:lang w:eastAsia="x-none"/>
        </w:rPr>
        <w:t>.2</w:t>
      </w:r>
      <w:r w:rsidRPr="007445C4">
        <w:rPr>
          <w:rFonts w:ascii="Arial" w:hAnsi="Arial" w:cs="Arial"/>
          <w:b/>
        </w:rPr>
        <w:t>.5</w:t>
      </w:r>
      <w:r w:rsidRPr="007445C4">
        <w:rPr>
          <w:rFonts w:ascii="Arial" w:hAnsi="Arial" w:cs="Arial"/>
          <w:lang w:eastAsia="x-none"/>
        </w:rPr>
        <w:t xml:space="preserve"> of this RFP, each Bidder should provide their Diversity Practices on the form provided in response to this RFP as </w:t>
      </w:r>
      <w:bookmarkStart w:id="587" w:name="_Hlk30070519"/>
      <w:r w:rsidRPr="007445C4">
        <w:rPr>
          <w:rFonts w:ascii="Arial" w:hAnsi="Arial" w:cs="Arial"/>
          <w:b/>
        </w:rPr>
        <w:t>Attachment 3 - Diversity Practices Questionnaire</w:t>
      </w:r>
      <w:bookmarkEnd w:id="587"/>
      <w:r w:rsidRPr="007445C4">
        <w:rPr>
          <w:rFonts w:ascii="Arial" w:hAnsi="Arial" w:cs="Arial"/>
          <w:lang w:eastAsia="x-none"/>
        </w:rPr>
        <w:t xml:space="preserve">.  Additional sheets should be attached, as necessary, to fully describe your company’s Diversity Practices.  </w:t>
      </w:r>
    </w:p>
    <w:p w14:paraId="2F806C4B" w14:textId="77777777" w:rsidR="00687BA8" w:rsidRPr="007445C4" w:rsidRDefault="00687BA8" w:rsidP="00687BA8">
      <w:pPr>
        <w:tabs>
          <w:tab w:val="left" w:pos="0"/>
        </w:tabs>
        <w:spacing w:before="120" w:line="240" w:lineRule="auto"/>
        <w:jc w:val="both"/>
        <w:rPr>
          <w:rFonts w:ascii="Arial" w:hAnsi="Arial" w:cs="Arial"/>
          <w:lang w:eastAsia="x-none"/>
        </w:rPr>
      </w:pPr>
      <w:r w:rsidRPr="007445C4">
        <w:rPr>
          <w:rFonts w:ascii="Arial" w:hAnsi="Arial" w:cs="Arial"/>
          <w:lang w:eastAsia="x-none"/>
        </w:rPr>
        <w:t>Pursuant to §310(22) of Article15-A of New York State Executive Law, “Diversity Practices” shall mean the Contractor’s practices and policies with respect to:</w:t>
      </w:r>
    </w:p>
    <w:p w14:paraId="6CC73FAD" w14:textId="77777777" w:rsidR="00687BA8" w:rsidRPr="007445C4" w:rsidRDefault="00687BA8" w:rsidP="007B31AF">
      <w:pPr>
        <w:numPr>
          <w:ilvl w:val="0"/>
          <w:numId w:val="37"/>
        </w:numPr>
        <w:spacing w:line="240" w:lineRule="auto"/>
        <w:ind w:left="1170"/>
        <w:jc w:val="both"/>
        <w:rPr>
          <w:rFonts w:ascii="Arial" w:hAnsi="Arial" w:cs="Arial"/>
          <w:lang w:eastAsia="x-none"/>
        </w:rPr>
      </w:pPr>
      <w:r w:rsidRPr="007445C4">
        <w:rPr>
          <w:rFonts w:ascii="Arial" w:hAnsi="Arial" w:cs="Arial"/>
          <w:lang w:eastAsia="x-none"/>
        </w:rPr>
        <w:t>Utilizing certified minority and women-owned business enterprises (MWBE) in contracts awarded by a state agency or other public corporation, as Subcontractors and suppliers; and</w:t>
      </w:r>
    </w:p>
    <w:p w14:paraId="32E2C629" w14:textId="77777777" w:rsidR="00687BA8" w:rsidRPr="007445C4" w:rsidRDefault="00687BA8" w:rsidP="007B31AF">
      <w:pPr>
        <w:numPr>
          <w:ilvl w:val="0"/>
          <w:numId w:val="37"/>
        </w:numPr>
        <w:spacing w:line="240" w:lineRule="auto"/>
        <w:ind w:left="1170"/>
        <w:jc w:val="both"/>
        <w:rPr>
          <w:rFonts w:ascii="Arial" w:hAnsi="Arial" w:cs="Arial"/>
          <w:lang w:eastAsia="x-none"/>
        </w:rPr>
      </w:pPr>
      <w:r w:rsidRPr="007445C4">
        <w:rPr>
          <w:rFonts w:ascii="Arial" w:hAnsi="Arial" w:cs="Arial"/>
          <w:lang w:eastAsia="x-none"/>
        </w:rPr>
        <w:t>Entering into partnerships, joint ventures or other similar arrangements with certified minority and women-owned business enterprises as defined in Article 15-A of the New York State Executive Law</w:t>
      </w:r>
      <w:r w:rsidRPr="007445C4" w:rsidDel="00767FF0">
        <w:rPr>
          <w:rFonts w:ascii="Arial" w:hAnsi="Arial" w:cs="Arial"/>
          <w:lang w:eastAsia="x-none"/>
        </w:rPr>
        <w:t xml:space="preserve"> </w:t>
      </w:r>
      <w:r w:rsidRPr="007445C4">
        <w:rPr>
          <w:rFonts w:ascii="Arial" w:hAnsi="Arial" w:cs="Arial"/>
          <w:lang w:eastAsia="x-none"/>
        </w:rPr>
        <w:t>or other applicable statute or regulation governing an entity’s utilization of minority or women-owned business enterprises.</w:t>
      </w:r>
    </w:p>
    <w:p w14:paraId="40D8E58A" w14:textId="2D56BBD1" w:rsidR="00687BA8" w:rsidRPr="007445C4" w:rsidRDefault="00687BA8" w:rsidP="00687BA8">
      <w:pPr>
        <w:tabs>
          <w:tab w:val="left" w:pos="0"/>
        </w:tabs>
        <w:spacing w:before="120" w:line="240" w:lineRule="auto"/>
        <w:jc w:val="both"/>
        <w:rPr>
          <w:rFonts w:ascii="Arial" w:hAnsi="Arial" w:cs="Arial"/>
          <w:b/>
          <w:lang w:eastAsia="x-none"/>
        </w:rPr>
      </w:pPr>
      <w:r w:rsidRPr="007445C4">
        <w:rPr>
          <w:rFonts w:ascii="Arial" w:hAnsi="Arial" w:cs="Arial"/>
          <w:lang w:eastAsia="x-none"/>
        </w:rPr>
        <w:lastRenderedPageBreak/>
        <w:t>Bidders will be scored on this Section and points awarded based solely upon the proposed</w:t>
      </w:r>
      <w:r w:rsidRPr="007445C4">
        <w:rPr>
          <w:rFonts w:ascii="Arial" w:hAnsi="Arial" w:cs="Arial"/>
          <w:b/>
        </w:rPr>
        <w:t xml:space="preserve"> </w:t>
      </w:r>
      <w:bookmarkStart w:id="588" w:name="_Hlk30070529"/>
      <w:r w:rsidRPr="007445C4">
        <w:rPr>
          <w:rFonts w:ascii="Arial" w:hAnsi="Arial" w:cs="Arial"/>
          <w:b/>
        </w:rPr>
        <w:t>Attachment 4 - MWBE Utilization Plan</w:t>
      </w:r>
      <w:r w:rsidRPr="007445C4">
        <w:rPr>
          <w:rFonts w:ascii="Arial" w:hAnsi="Arial" w:cs="Arial"/>
          <w:lang w:eastAsia="x-none"/>
        </w:rPr>
        <w:t xml:space="preserve"> </w:t>
      </w:r>
      <w:bookmarkEnd w:id="588"/>
      <w:r w:rsidRPr="007445C4">
        <w:rPr>
          <w:rFonts w:ascii="Arial" w:hAnsi="Arial" w:cs="Arial"/>
          <w:lang w:eastAsia="x-none"/>
        </w:rPr>
        <w:t xml:space="preserve">and the answers provided on </w:t>
      </w:r>
      <w:r w:rsidRPr="007445C4">
        <w:rPr>
          <w:rFonts w:ascii="Arial" w:hAnsi="Arial" w:cs="Arial"/>
          <w:b/>
          <w:lang w:eastAsia="x-none"/>
        </w:rPr>
        <w:t>Attachment 3 -</w:t>
      </w:r>
      <w:r w:rsidRPr="007445C4">
        <w:rPr>
          <w:rFonts w:ascii="Arial" w:hAnsi="Arial" w:cs="Arial"/>
          <w:lang w:eastAsia="x-none"/>
        </w:rPr>
        <w:t xml:space="preserve"> </w:t>
      </w:r>
      <w:r w:rsidRPr="007445C4">
        <w:rPr>
          <w:rFonts w:ascii="Arial" w:hAnsi="Arial" w:cs="Arial"/>
          <w:b/>
        </w:rPr>
        <w:t>Diversity Practices Questionnaire</w:t>
      </w:r>
      <w:r w:rsidRPr="007445C4">
        <w:rPr>
          <w:rFonts w:ascii="Arial" w:hAnsi="Arial" w:cs="Arial"/>
          <w:b/>
          <w:lang w:eastAsia="x-none"/>
        </w:rPr>
        <w:t xml:space="preserve">.  Points will not be awarded based on a company’s status as a certified MWBE firm.   </w:t>
      </w:r>
    </w:p>
    <w:p w14:paraId="39D36013" w14:textId="3129E724" w:rsidR="00687BA8" w:rsidRPr="007445C4" w:rsidRDefault="00D059AA" w:rsidP="004C33E4">
      <w:pPr>
        <w:pStyle w:val="ListParagraph"/>
        <w:keepNext/>
        <w:numPr>
          <w:ilvl w:val="0"/>
          <w:numId w:val="33"/>
        </w:numPr>
        <w:pBdr>
          <w:bottom w:val="single" w:sz="4" w:space="1" w:color="auto"/>
        </w:pBdr>
        <w:spacing w:before="120" w:after="60" w:line="240" w:lineRule="auto"/>
        <w:outlineLvl w:val="0"/>
        <w:rPr>
          <w:rFonts w:ascii="Arial" w:eastAsia="Times New Roman" w:hAnsi="Arial" w:cs="Arial"/>
          <w:b/>
          <w:bCs/>
          <w:kern w:val="32"/>
          <w:sz w:val="32"/>
          <w:szCs w:val="32"/>
          <w:lang w:eastAsia="x-none"/>
        </w:rPr>
      </w:pPr>
      <w:bookmarkStart w:id="589" w:name="_Toc225425194"/>
      <w:bookmarkStart w:id="590" w:name="_Hlk224891760"/>
      <w:r w:rsidRPr="007445C4">
        <w:rPr>
          <w:rFonts w:ascii="Arial" w:eastAsia="Times New Roman" w:hAnsi="Arial" w:cs="Arial"/>
          <w:b/>
          <w:bCs/>
          <w:kern w:val="32"/>
          <w:sz w:val="32"/>
          <w:szCs w:val="32"/>
          <w:lang w:eastAsia="x-none"/>
        </w:rPr>
        <w:t>Insurance Requirements</w:t>
      </w:r>
      <w:bookmarkEnd w:id="589"/>
    </w:p>
    <w:p w14:paraId="751459A6" w14:textId="59E99D42" w:rsidR="00D059AA" w:rsidRPr="007445C4" w:rsidRDefault="00D059AA" w:rsidP="0045444B">
      <w:pPr>
        <w:pStyle w:val="ListParagraph"/>
        <w:spacing w:before="120" w:line="240" w:lineRule="auto"/>
        <w:ind w:left="0"/>
        <w:jc w:val="both"/>
        <w:rPr>
          <w:rFonts w:ascii="Arial" w:hAnsi="Arial" w:cs="Arial"/>
        </w:rPr>
      </w:pPr>
      <w:r w:rsidRPr="007445C4">
        <w:rPr>
          <w:rFonts w:ascii="Arial" w:hAnsi="Arial" w:cs="Arial"/>
        </w:rPr>
        <w:t xml:space="preserve">The Contractor and any Subcontractor, as applicable, must procure and maintain insurance as generally described in </w:t>
      </w:r>
      <w:r w:rsidRPr="007445C4">
        <w:rPr>
          <w:rFonts w:ascii="Arial" w:hAnsi="Arial" w:cs="Arial"/>
          <w:b/>
          <w:bCs/>
        </w:rPr>
        <w:t>Article X</w:t>
      </w:r>
      <w:r w:rsidR="007A2616">
        <w:rPr>
          <w:rFonts w:ascii="Arial" w:hAnsi="Arial" w:cs="Arial"/>
          <w:b/>
          <w:bCs/>
        </w:rPr>
        <w:t>IX</w:t>
      </w:r>
      <w:r w:rsidR="000055CC">
        <w:rPr>
          <w:rFonts w:ascii="Arial" w:hAnsi="Arial" w:cs="Arial"/>
          <w:b/>
          <w:bCs/>
        </w:rPr>
        <w:t>.</w:t>
      </w:r>
      <w:r w:rsidRPr="007445C4">
        <w:rPr>
          <w:rFonts w:ascii="Arial" w:hAnsi="Arial" w:cs="Arial"/>
          <w:b/>
          <w:bCs/>
        </w:rPr>
        <w:t xml:space="preserve"> Insurance </w:t>
      </w:r>
      <w:r w:rsidRPr="003C107D">
        <w:rPr>
          <w:rFonts w:ascii="Arial" w:hAnsi="Arial" w:cs="Arial"/>
        </w:rPr>
        <w:t>of</w:t>
      </w:r>
      <w:r w:rsidRPr="007445C4">
        <w:rPr>
          <w:rFonts w:ascii="Arial" w:hAnsi="Arial" w:cs="Arial"/>
          <w:b/>
          <w:bCs/>
        </w:rPr>
        <w:t xml:space="preserve"> Exhibit </w:t>
      </w:r>
      <w:r w:rsidR="00D107C1" w:rsidRPr="007445C4">
        <w:rPr>
          <w:rFonts w:ascii="Arial" w:hAnsi="Arial" w:cs="Arial"/>
          <w:b/>
          <w:bCs/>
        </w:rPr>
        <w:t>A</w:t>
      </w:r>
      <w:r w:rsidRPr="007445C4">
        <w:rPr>
          <w:rFonts w:ascii="Arial" w:hAnsi="Arial" w:cs="Arial"/>
          <w:b/>
          <w:bCs/>
        </w:rPr>
        <w:t>, Preliminary Base Contract</w:t>
      </w:r>
      <w:r w:rsidRPr="007445C4">
        <w:rPr>
          <w:rFonts w:ascii="Arial" w:hAnsi="Arial" w:cs="Arial"/>
        </w:rPr>
        <w:t xml:space="preserve">. Bidders are encouraged to review the insurance requirements set forth therein. </w:t>
      </w:r>
    </w:p>
    <w:p w14:paraId="0FD7C6EF" w14:textId="7E53B673" w:rsidR="00D059AA" w:rsidRPr="007445C4" w:rsidRDefault="00D059AA" w:rsidP="0045444B">
      <w:pPr>
        <w:pStyle w:val="ListParagraph"/>
        <w:spacing w:before="120" w:line="240" w:lineRule="auto"/>
        <w:ind w:left="0"/>
        <w:jc w:val="both"/>
        <w:rPr>
          <w:rFonts w:ascii="Arial" w:hAnsi="Arial" w:cs="Arial"/>
        </w:rPr>
      </w:pPr>
      <w:r w:rsidRPr="007445C4">
        <w:rPr>
          <w:rFonts w:ascii="Arial" w:hAnsi="Arial" w:cs="Arial"/>
        </w:rPr>
        <w:t xml:space="preserve">The Contractor and any Subcontractor, as applicable, must provide proof of Workers’ Compensation and Disability Insurance as described in </w:t>
      </w:r>
      <w:r w:rsidRPr="007445C4">
        <w:rPr>
          <w:rFonts w:ascii="Arial" w:hAnsi="Arial" w:cs="Arial"/>
          <w:b/>
          <w:bCs/>
        </w:rPr>
        <w:t xml:space="preserve">Section </w:t>
      </w:r>
      <w:r w:rsidR="00E10987" w:rsidRPr="007445C4">
        <w:rPr>
          <w:rFonts w:ascii="Arial" w:hAnsi="Arial" w:cs="Arial"/>
          <w:b/>
          <w:bCs/>
        </w:rPr>
        <w:t>9</w:t>
      </w:r>
      <w:r w:rsidRPr="007445C4">
        <w:rPr>
          <w:rFonts w:ascii="Arial" w:hAnsi="Arial" w:cs="Arial"/>
          <w:b/>
          <w:bCs/>
        </w:rPr>
        <w:t>.2.9, Workers’ Compensation and Disability Benefits Certifications</w:t>
      </w:r>
      <w:r w:rsidRPr="007445C4">
        <w:rPr>
          <w:rFonts w:ascii="Arial" w:hAnsi="Arial" w:cs="Arial"/>
        </w:rPr>
        <w:t>.</w:t>
      </w:r>
    </w:p>
    <w:p w14:paraId="451ACE28" w14:textId="38F8F4C1" w:rsidR="00D059AA" w:rsidRPr="007445C4" w:rsidRDefault="00D059AA" w:rsidP="0045444B">
      <w:pPr>
        <w:pStyle w:val="ListParagraph"/>
        <w:spacing w:before="120" w:line="240" w:lineRule="auto"/>
        <w:ind w:left="0"/>
        <w:jc w:val="both"/>
        <w:rPr>
          <w:rFonts w:ascii="Arial" w:hAnsi="Arial" w:cs="Arial"/>
        </w:rPr>
      </w:pPr>
      <w:r w:rsidRPr="007445C4">
        <w:rPr>
          <w:rFonts w:ascii="Arial" w:hAnsi="Arial" w:cs="Arial"/>
        </w:rPr>
        <w:t xml:space="preserve">Prior to commencing work under the Agreement, the Contractor must provide the Department with certificates of insurance in a form acceptable to the Department for insurance coverages for risks associated with providing these Services. Information concerning coverage types, limits, and other specifics will be set forth in the Insurance section of the Agreement, as negotiated between the Parties. Updated certificates of insurance (or other documentation if self-insured) must be provided to DTF throughout the life of the Agreement.  </w:t>
      </w:r>
    </w:p>
    <w:p w14:paraId="16E4AA13" w14:textId="55F8B344" w:rsidR="00C65EBB" w:rsidRPr="007445C4" w:rsidRDefault="00C65EBB" w:rsidP="00C65EBB">
      <w:pPr>
        <w:spacing w:after="0" w:line="252" w:lineRule="auto"/>
        <w:jc w:val="both"/>
        <w:rPr>
          <w:rFonts w:ascii="Arial" w:hAnsi="Arial" w:cs="Arial"/>
        </w:rPr>
      </w:pPr>
      <w:r w:rsidRPr="007445C4">
        <w:rPr>
          <w:rFonts w:ascii="Arial" w:eastAsiaTheme="minorHAnsi" w:hAnsi="Arial" w:cs="Arial"/>
          <w:b/>
          <w:bCs/>
        </w:rPr>
        <w:t>Response Requirement:</w:t>
      </w:r>
    </w:p>
    <w:p w14:paraId="1F6E19F7" w14:textId="13490473" w:rsidR="00C65EBB" w:rsidRPr="007445C4" w:rsidRDefault="00C65EBB" w:rsidP="0045444B">
      <w:pPr>
        <w:pStyle w:val="ListParagraph"/>
        <w:spacing w:before="120" w:line="240" w:lineRule="auto"/>
        <w:ind w:left="0"/>
        <w:jc w:val="both"/>
        <w:rPr>
          <w:rFonts w:ascii="Arial" w:hAnsi="Arial" w:cs="Arial"/>
        </w:rPr>
      </w:pPr>
      <w:r w:rsidRPr="007445C4">
        <w:rPr>
          <w:rFonts w:ascii="Arial" w:eastAsiaTheme="minorHAnsi" w:hAnsi="Arial" w:cs="Arial"/>
        </w:rPr>
        <w:t xml:space="preserve">The Bidder affirms its understanding of, and agreement to comply with, this Requirement by submitting </w:t>
      </w:r>
      <w:r w:rsidRPr="007445C4">
        <w:rPr>
          <w:rFonts w:ascii="Arial" w:hAnsi="Arial" w:cs="Arial"/>
          <w:b/>
          <w:bCs/>
        </w:rPr>
        <w:t>Attachment A – Bidder Attestation Response Form</w:t>
      </w:r>
      <w:r w:rsidRPr="007445C4">
        <w:rPr>
          <w:rFonts w:ascii="Arial" w:hAnsi="Arial" w:cs="Arial"/>
        </w:rPr>
        <w:t>.</w:t>
      </w:r>
    </w:p>
    <w:p w14:paraId="7FF28A5C" w14:textId="05D8233C" w:rsidR="00D31DD5" w:rsidRPr="007445C4" w:rsidRDefault="00D31DD5" w:rsidP="004C33E4">
      <w:pPr>
        <w:pStyle w:val="ListParagraph"/>
        <w:keepNext/>
        <w:numPr>
          <w:ilvl w:val="0"/>
          <w:numId w:val="33"/>
        </w:numPr>
        <w:pBdr>
          <w:bottom w:val="single" w:sz="4" w:space="1" w:color="auto"/>
        </w:pBdr>
        <w:spacing w:before="120" w:after="60" w:line="240" w:lineRule="auto"/>
        <w:outlineLvl w:val="0"/>
        <w:rPr>
          <w:rFonts w:ascii="Arial" w:eastAsia="Times New Roman" w:hAnsi="Arial" w:cs="Arial"/>
          <w:b/>
          <w:bCs/>
          <w:kern w:val="32"/>
          <w:sz w:val="32"/>
          <w:szCs w:val="32"/>
          <w:lang w:eastAsia="x-none"/>
        </w:rPr>
      </w:pPr>
      <w:bookmarkStart w:id="591" w:name="_Toc186728508"/>
      <w:bookmarkStart w:id="592" w:name="_Toc186728718"/>
      <w:bookmarkStart w:id="593" w:name="_Toc186728509"/>
      <w:bookmarkStart w:id="594" w:name="_Toc186728719"/>
      <w:bookmarkStart w:id="595" w:name="_Toc186728510"/>
      <w:bookmarkStart w:id="596" w:name="_Toc186728720"/>
      <w:bookmarkStart w:id="597" w:name="_Toc186728511"/>
      <w:bookmarkStart w:id="598" w:name="_Toc186728721"/>
      <w:bookmarkStart w:id="599" w:name="_Toc186728512"/>
      <w:bookmarkStart w:id="600" w:name="_Toc186728722"/>
      <w:bookmarkStart w:id="601" w:name="_Toc186728513"/>
      <w:bookmarkStart w:id="602" w:name="_Toc186728723"/>
      <w:bookmarkStart w:id="603" w:name="_Toc186728514"/>
      <w:bookmarkStart w:id="604" w:name="_Toc186728724"/>
      <w:bookmarkStart w:id="605" w:name="_Toc186728515"/>
      <w:bookmarkStart w:id="606" w:name="_Toc186728725"/>
      <w:bookmarkStart w:id="607" w:name="_Toc186728516"/>
      <w:bookmarkStart w:id="608" w:name="_Toc186728726"/>
      <w:bookmarkStart w:id="609" w:name="_Toc186728517"/>
      <w:bookmarkStart w:id="610" w:name="_Toc186728727"/>
      <w:bookmarkStart w:id="611" w:name="_Toc186728518"/>
      <w:bookmarkStart w:id="612" w:name="_Toc186728728"/>
      <w:bookmarkStart w:id="613" w:name="_Toc186728519"/>
      <w:bookmarkStart w:id="614" w:name="_Toc186728729"/>
      <w:bookmarkStart w:id="615" w:name="_Toc186728520"/>
      <w:bookmarkStart w:id="616" w:name="_Toc186728730"/>
      <w:bookmarkStart w:id="617" w:name="_Toc186728521"/>
      <w:bookmarkStart w:id="618" w:name="_Toc186728731"/>
      <w:bookmarkStart w:id="619" w:name="_Toc186728522"/>
      <w:bookmarkStart w:id="620" w:name="_Toc186728732"/>
      <w:bookmarkStart w:id="621" w:name="_Toc186728523"/>
      <w:bookmarkStart w:id="622" w:name="_Toc186728733"/>
      <w:bookmarkStart w:id="623" w:name="_Toc186728524"/>
      <w:bookmarkStart w:id="624" w:name="_Toc186728734"/>
      <w:bookmarkStart w:id="625" w:name="_Toc186728525"/>
      <w:bookmarkStart w:id="626" w:name="_Toc186728735"/>
      <w:bookmarkStart w:id="627" w:name="_Toc186728526"/>
      <w:bookmarkStart w:id="628" w:name="_Toc186728736"/>
      <w:bookmarkStart w:id="629" w:name="_Toc186728527"/>
      <w:bookmarkStart w:id="630" w:name="_Toc186728737"/>
      <w:bookmarkStart w:id="631" w:name="_Toc186728528"/>
      <w:bookmarkStart w:id="632" w:name="_Toc186728738"/>
      <w:bookmarkStart w:id="633" w:name="_Toc186728529"/>
      <w:bookmarkStart w:id="634" w:name="_Toc186728739"/>
      <w:bookmarkStart w:id="635" w:name="_Toc186728530"/>
      <w:bookmarkStart w:id="636" w:name="_Toc186728740"/>
      <w:bookmarkStart w:id="637" w:name="_Toc186728531"/>
      <w:bookmarkStart w:id="638" w:name="_Toc186728741"/>
      <w:bookmarkStart w:id="639" w:name="_Toc186728532"/>
      <w:bookmarkStart w:id="640" w:name="_Toc186728742"/>
      <w:bookmarkStart w:id="641" w:name="_Toc186728533"/>
      <w:bookmarkStart w:id="642" w:name="_Toc186728743"/>
      <w:bookmarkStart w:id="643" w:name="_Toc186728534"/>
      <w:bookmarkStart w:id="644" w:name="_Toc186728744"/>
      <w:bookmarkStart w:id="645" w:name="_Toc186728535"/>
      <w:bookmarkStart w:id="646" w:name="_Toc186728745"/>
      <w:bookmarkStart w:id="647" w:name="_Toc186728536"/>
      <w:bookmarkStart w:id="648" w:name="_Toc186728746"/>
      <w:bookmarkStart w:id="649" w:name="_Toc186728537"/>
      <w:bookmarkStart w:id="650" w:name="_Toc186728747"/>
      <w:bookmarkStart w:id="651" w:name="_Toc186728538"/>
      <w:bookmarkStart w:id="652" w:name="_Toc186728748"/>
      <w:bookmarkStart w:id="653" w:name="_Toc186728539"/>
      <w:bookmarkStart w:id="654" w:name="_Toc186728749"/>
      <w:bookmarkStart w:id="655" w:name="_Toc186728540"/>
      <w:bookmarkStart w:id="656" w:name="_Toc186728750"/>
      <w:bookmarkStart w:id="657" w:name="_Toc186728541"/>
      <w:bookmarkStart w:id="658" w:name="_Toc186728751"/>
      <w:bookmarkStart w:id="659" w:name="_Toc186728542"/>
      <w:bookmarkStart w:id="660" w:name="_Toc186728752"/>
      <w:bookmarkStart w:id="661" w:name="_Toc186728543"/>
      <w:bookmarkStart w:id="662" w:name="_Toc186728753"/>
      <w:bookmarkStart w:id="663" w:name="_Toc186728544"/>
      <w:bookmarkStart w:id="664" w:name="_Toc186728754"/>
      <w:bookmarkStart w:id="665" w:name="_Toc186728545"/>
      <w:bookmarkStart w:id="666" w:name="_Toc186728755"/>
      <w:bookmarkStart w:id="667" w:name="_Toc186728546"/>
      <w:bookmarkStart w:id="668" w:name="_Toc186728756"/>
      <w:bookmarkStart w:id="669" w:name="_Toc186728547"/>
      <w:bookmarkStart w:id="670" w:name="_Toc186728757"/>
      <w:bookmarkStart w:id="671" w:name="_Toc186728548"/>
      <w:bookmarkStart w:id="672" w:name="_Toc186728758"/>
      <w:bookmarkStart w:id="673" w:name="_Toc186728549"/>
      <w:bookmarkStart w:id="674" w:name="_Toc186728759"/>
      <w:bookmarkStart w:id="675" w:name="_Toc186728550"/>
      <w:bookmarkStart w:id="676" w:name="_Toc186728760"/>
      <w:bookmarkStart w:id="677" w:name="_Toc186728551"/>
      <w:bookmarkStart w:id="678" w:name="_Toc186728761"/>
      <w:bookmarkStart w:id="679" w:name="_Toc186728552"/>
      <w:bookmarkStart w:id="680" w:name="_Toc186728762"/>
      <w:bookmarkStart w:id="681" w:name="_Toc186728553"/>
      <w:bookmarkStart w:id="682" w:name="_Toc186728763"/>
      <w:bookmarkStart w:id="683" w:name="_Toc186728554"/>
      <w:bookmarkStart w:id="684" w:name="_Toc186728764"/>
      <w:bookmarkStart w:id="685" w:name="_Toc186728555"/>
      <w:bookmarkStart w:id="686" w:name="_Toc186728765"/>
      <w:bookmarkStart w:id="687" w:name="_Toc186728556"/>
      <w:bookmarkStart w:id="688" w:name="_Toc186728766"/>
      <w:bookmarkStart w:id="689" w:name="_Toc186728557"/>
      <w:bookmarkStart w:id="690" w:name="_Toc186728767"/>
      <w:bookmarkStart w:id="691" w:name="_Toc186728558"/>
      <w:bookmarkStart w:id="692" w:name="_Toc186728768"/>
      <w:bookmarkStart w:id="693" w:name="_Toc186728559"/>
      <w:bookmarkStart w:id="694" w:name="_Toc186728769"/>
      <w:bookmarkStart w:id="695" w:name="_Toc186728560"/>
      <w:bookmarkStart w:id="696" w:name="_Toc186728770"/>
      <w:bookmarkStart w:id="697" w:name="_Toc186728561"/>
      <w:bookmarkStart w:id="698" w:name="_Toc186728771"/>
      <w:bookmarkStart w:id="699" w:name="_Toc186728562"/>
      <w:bookmarkStart w:id="700" w:name="_Toc186728772"/>
      <w:bookmarkStart w:id="701" w:name="_Toc186728563"/>
      <w:bookmarkStart w:id="702" w:name="_Toc186728773"/>
      <w:bookmarkStart w:id="703" w:name="_Toc186728564"/>
      <w:bookmarkStart w:id="704" w:name="_Toc186728774"/>
      <w:bookmarkStart w:id="705" w:name="_Toc186728565"/>
      <w:bookmarkStart w:id="706" w:name="_Toc186728775"/>
      <w:bookmarkStart w:id="707" w:name="_Toc186728566"/>
      <w:bookmarkStart w:id="708" w:name="_Toc186728776"/>
      <w:bookmarkStart w:id="709" w:name="_Toc186728567"/>
      <w:bookmarkStart w:id="710" w:name="_Toc186728777"/>
      <w:bookmarkStart w:id="711" w:name="_Toc186728568"/>
      <w:bookmarkStart w:id="712" w:name="_Toc186728778"/>
      <w:bookmarkStart w:id="713" w:name="_Toc186728569"/>
      <w:bookmarkStart w:id="714" w:name="_Toc186728779"/>
      <w:bookmarkStart w:id="715" w:name="_Toc186728570"/>
      <w:bookmarkStart w:id="716" w:name="_Toc186728780"/>
      <w:bookmarkStart w:id="717" w:name="_Toc186728571"/>
      <w:bookmarkStart w:id="718" w:name="_Toc186728781"/>
      <w:bookmarkStart w:id="719" w:name="_Toc186728572"/>
      <w:bookmarkStart w:id="720" w:name="_Toc186728782"/>
      <w:bookmarkStart w:id="721" w:name="_Toc186728573"/>
      <w:bookmarkStart w:id="722" w:name="_Toc186728783"/>
      <w:bookmarkStart w:id="723" w:name="_Toc186728574"/>
      <w:bookmarkStart w:id="724" w:name="_Toc186728784"/>
      <w:bookmarkStart w:id="725" w:name="_Toc186728575"/>
      <w:bookmarkStart w:id="726" w:name="_Toc186728785"/>
      <w:bookmarkStart w:id="727" w:name="_Toc186728576"/>
      <w:bookmarkStart w:id="728" w:name="_Toc186728786"/>
      <w:bookmarkStart w:id="729" w:name="_Toc186728577"/>
      <w:bookmarkStart w:id="730" w:name="_Toc186728787"/>
      <w:bookmarkStart w:id="731" w:name="_Toc186728578"/>
      <w:bookmarkStart w:id="732" w:name="_Toc186728788"/>
      <w:bookmarkStart w:id="733" w:name="_Toc186728579"/>
      <w:bookmarkStart w:id="734" w:name="_Toc186728789"/>
      <w:bookmarkStart w:id="735" w:name="_Toc186728580"/>
      <w:bookmarkStart w:id="736" w:name="_Toc186728790"/>
      <w:bookmarkStart w:id="737" w:name="_Toc186728581"/>
      <w:bookmarkStart w:id="738" w:name="_Toc186728791"/>
      <w:bookmarkStart w:id="739" w:name="_Toc186728582"/>
      <w:bookmarkStart w:id="740" w:name="_Toc186728792"/>
      <w:bookmarkStart w:id="741" w:name="_Toc186728583"/>
      <w:bookmarkStart w:id="742" w:name="_Toc186728793"/>
      <w:bookmarkStart w:id="743" w:name="_Toc186728584"/>
      <w:bookmarkStart w:id="744" w:name="_Toc186728794"/>
      <w:bookmarkStart w:id="745" w:name="_Toc186728585"/>
      <w:bookmarkStart w:id="746" w:name="_Toc186728795"/>
      <w:bookmarkStart w:id="747" w:name="_Toc151546438"/>
      <w:bookmarkStart w:id="748" w:name="_Toc186728796"/>
      <w:bookmarkStart w:id="749" w:name="_Toc225425195"/>
      <w:bookmarkStart w:id="750" w:name="_Hlk146188348"/>
      <w:bookmarkStart w:id="751" w:name="_Hlk146188718"/>
      <w:bookmarkStart w:id="752" w:name="_Hlk146188903"/>
      <w:bookmarkEnd w:id="585"/>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rsidRPr="007445C4">
        <w:rPr>
          <w:rFonts w:ascii="Arial" w:eastAsia="Times New Roman" w:hAnsi="Arial" w:cs="Arial"/>
          <w:b/>
          <w:bCs/>
          <w:kern w:val="32"/>
          <w:sz w:val="32"/>
          <w:szCs w:val="32"/>
          <w:lang w:eastAsia="x-none"/>
        </w:rPr>
        <w:t>Secrecy Requirements</w:t>
      </w:r>
      <w:bookmarkEnd w:id="748"/>
      <w:bookmarkEnd w:id="749"/>
    </w:p>
    <w:p w14:paraId="2AC0A94F" w14:textId="5F8EDE3F" w:rsidR="00D31DD5" w:rsidRPr="009526C8" w:rsidRDefault="00D63774" w:rsidP="009526C8">
      <w:pPr>
        <w:spacing w:before="240" w:after="120" w:line="240" w:lineRule="auto"/>
        <w:jc w:val="both"/>
        <w:rPr>
          <w:rFonts w:ascii="Arial" w:hAnsi="Arial" w:cs="Arial"/>
        </w:rPr>
      </w:pPr>
      <w:bookmarkStart w:id="753" w:name="_Toc149226839"/>
      <w:bookmarkStart w:id="754" w:name="_Toc150247798"/>
      <w:bookmarkStart w:id="755" w:name="_Toc151546440"/>
      <w:bookmarkStart w:id="756" w:name="_Toc153361940"/>
      <w:bookmarkStart w:id="757" w:name="_Toc153362856"/>
      <w:bookmarkStart w:id="758" w:name="_Toc186728587"/>
      <w:bookmarkStart w:id="759" w:name="_Toc186728797"/>
      <w:bookmarkEnd w:id="750"/>
      <w:bookmarkEnd w:id="753"/>
      <w:bookmarkEnd w:id="754"/>
      <w:bookmarkEnd w:id="755"/>
      <w:bookmarkEnd w:id="756"/>
      <w:bookmarkEnd w:id="757"/>
      <w:bookmarkEnd w:id="758"/>
      <w:bookmarkEnd w:id="759"/>
      <w:r w:rsidRPr="009526C8">
        <w:rPr>
          <w:rFonts w:ascii="Arial" w:hAnsi="Arial" w:cs="Arial"/>
        </w:rPr>
        <w:t xml:space="preserve">The Contractor, and any Subcontractor(s), and employees of both must adhere to the secrecy provisions of the Tax Law and the Internal Revenue Code and not engage in any unauthorized accesses or disclosures of confidential tax information as described in </w:t>
      </w:r>
      <w:r w:rsidRPr="009526C8">
        <w:rPr>
          <w:rFonts w:ascii="Arial" w:hAnsi="Arial" w:cs="Arial"/>
          <w:b/>
          <w:bCs/>
        </w:rPr>
        <w:t xml:space="preserve">Attachment 1 to </w:t>
      </w:r>
      <w:r w:rsidR="000D60F3">
        <w:rPr>
          <w:rFonts w:ascii="Arial" w:hAnsi="Arial" w:cs="Arial"/>
          <w:b/>
          <w:bCs/>
        </w:rPr>
        <w:t>Exhibit A – Preliminary Base Contract</w:t>
      </w:r>
      <w:r w:rsidR="000D60F3" w:rsidRPr="009526C8">
        <w:rPr>
          <w:rFonts w:ascii="Arial" w:hAnsi="Arial" w:cs="Arial"/>
          <w:b/>
          <w:bCs/>
        </w:rPr>
        <w:t xml:space="preserve"> </w:t>
      </w:r>
      <w:r w:rsidRPr="009526C8">
        <w:rPr>
          <w:rFonts w:ascii="Arial" w:hAnsi="Arial" w:cs="Arial"/>
          <w:b/>
          <w:bCs/>
        </w:rPr>
        <w:t>– DTF-202, Tax Information Access and Non-Disclosure Agreement</w:t>
      </w:r>
      <w:r w:rsidRPr="009526C8">
        <w:rPr>
          <w:rFonts w:ascii="Arial" w:hAnsi="Arial" w:cs="Arial"/>
        </w:rPr>
        <w:t>.</w:t>
      </w:r>
      <w:r w:rsidRPr="009526C8" w:rsidDel="006B1B1A">
        <w:rPr>
          <w:rFonts w:ascii="Arial" w:hAnsi="Arial" w:cs="Arial"/>
        </w:rPr>
        <w:t xml:space="preserve"> </w:t>
      </w:r>
      <w:r w:rsidRPr="009526C8">
        <w:rPr>
          <w:rFonts w:ascii="Arial" w:hAnsi="Arial" w:cs="Arial"/>
          <w:bCs/>
        </w:rPr>
        <w:t>The Bidder must have a representative authorized to bind the organization complete and submit the form with its Proposal. Contractor agrees to require any Subcontractor(s) to also execute and submit this form to DTF upon request.</w:t>
      </w:r>
      <w:r w:rsidR="00D31DD5" w:rsidRPr="009526C8">
        <w:rPr>
          <w:rFonts w:ascii="Arial" w:hAnsi="Arial" w:cs="Arial"/>
        </w:rPr>
        <w:tab/>
      </w:r>
    </w:p>
    <w:p w14:paraId="12CCF98A" w14:textId="0EE02323" w:rsidR="00C65EBB" w:rsidRPr="009526C8" w:rsidRDefault="00C65EBB" w:rsidP="009526C8">
      <w:pPr>
        <w:spacing w:before="240" w:line="252" w:lineRule="auto"/>
        <w:jc w:val="both"/>
        <w:rPr>
          <w:rFonts w:ascii="Arial" w:hAnsi="Arial" w:cs="Arial"/>
        </w:rPr>
      </w:pPr>
      <w:r w:rsidRPr="009526C8">
        <w:rPr>
          <w:rFonts w:ascii="Arial" w:eastAsiaTheme="minorHAnsi" w:hAnsi="Arial" w:cs="Arial"/>
          <w:b/>
          <w:bCs/>
        </w:rPr>
        <w:t>Response Requirement:</w:t>
      </w:r>
    </w:p>
    <w:p w14:paraId="7DE2133D" w14:textId="080EFAE1" w:rsidR="00D31DD5" w:rsidRPr="007445C4" w:rsidRDefault="00D63774" w:rsidP="006B70A8">
      <w:pPr>
        <w:spacing w:after="360" w:line="240" w:lineRule="auto"/>
        <w:jc w:val="both"/>
        <w:rPr>
          <w:rFonts w:ascii="Arial" w:hAnsi="Arial" w:cs="Arial"/>
        </w:rPr>
      </w:pPr>
      <w:r w:rsidRPr="009526C8">
        <w:rPr>
          <w:rFonts w:ascii="Arial" w:hAnsi="Arial" w:cs="Arial"/>
        </w:rPr>
        <w:t xml:space="preserve">Each Bidder must complete and submit </w:t>
      </w:r>
      <w:r w:rsidRPr="009526C8">
        <w:rPr>
          <w:rFonts w:ascii="Arial" w:hAnsi="Arial" w:cs="Arial"/>
          <w:b/>
          <w:bCs/>
        </w:rPr>
        <w:t xml:space="preserve">Attachment 1 to </w:t>
      </w:r>
      <w:r w:rsidR="00E620B2">
        <w:rPr>
          <w:rFonts w:ascii="Arial" w:hAnsi="Arial" w:cs="Arial"/>
          <w:b/>
          <w:bCs/>
        </w:rPr>
        <w:t>Exhibit A – Preliminary Base Contract</w:t>
      </w:r>
      <w:r w:rsidR="00E620B2" w:rsidRPr="009526C8">
        <w:rPr>
          <w:rFonts w:ascii="Arial" w:hAnsi="Arial" w:cs="Arial"/>
          <w:b/>
          <w:bCs/>
        </w:rPr>
        <w:t xml:space="preserve"> </w:t>
      </w:r>
      <w:r w:rsidRPr="009526C8">
        <w:rPr>
          <w:rFonts w:ascii="Arial" w:hAnsi="Arial" w:cs="Arial"/>
          <w:b/>
          <w:bCs/>
        </w:rPr>
        <w:t>– D</w:t>
      </w:r>
      <w:bookmarkStart w:id="760" w:name="_Hlk60906358"/>
      <w:r w:rsidRPr="009526C8">
        <w:rPr>
          <w:rFonts w:ascii="Arial" w:hAnsi="Arial" w:cs="Arial"/>
          <w:b/>
          <w:bCs/>
        </w:rPr>
        <w:t>TF-202, Tax Informat</w:t>
      </w:r>
      <w:r w:rsidRPr="006B34CA">
        <w:rPr>
          <w:rFonts w:ascii="Arial" w:hAnsi="Arial" w:cs="Arial"/>
          <w:b/>
          <w:bCs/>
        </w:rPr>
        <w:t>ion Access and Non-Disclosure Agreement</w:t>
      </w:r>
      <w:bookmarkEnd w:id="760"/>
      <w:r w:rsidRPr="00502DB8">
        <w:rPr>
          <w:rFonts w:ascii="Arial" w:hAnsi="Arial" w:cs="Arial"/>
        </w:rPr>
        <w:t>.</w:t>
      </w:r>
    </w:p>
    <w:p w14:paraId="0802D6B1" w14:textId="45B25054" w:rsidR="00D31DD5" w:rsidRPr="007445C4" w:rsidRDefault="00D31DD5" w:rsidP="004C33E4">
      <w:pPr>
        <w:pStyle w:val="ListParagraph"/>
        <w:keepNext/>
        <w:numPr>
          <w:ilvl w:val="0"/>
          <w:numId w:val="35"/>
        </w:numPr>
        <w:pBdr>
          <w:bottom w:val="single" w:sz="4" w:space="1" w:color="auto"/>
        </w:pBdr>
        <w:spacing w:before="120" w:after="60" w:line="240" w:lineRule="auto"/>
        <w:outlineLvl w:val="0"/>
        <w:rPr>
          <w:rFonts w:ascii="Arial" w:eastAsia="Times New Roman" w:hAnsi="Arial" w:cs="Arial"/>
          <w:b/>
          <w:bCs/>
          <w:kern w:val="32"/>
          <w:sz w:val="32"/>
          <w:szCs w:val="32"/>
          <w:lang w:eastAsia="x-none"/>
        </w:rPr>
      </w:pPr>
      <w:bookmarkStart w:id="761" w:name="_Toc151546444"/>
      <w:bookmarkStart w:id="762" w:name="_Toc128722787"/>
      <w:bookmarkStart w:id="763" w:name="_Toc128724150"/>
      <w:bookmarkStart w:id="764" w:name="_Toc128732061"/>
      <w:bookmarkStart w:id="765" w:name="_Toc129767506"/>
      <w:bookmarkStart w:id="766" w:name="_Toc128722788"/>
      <w:bookmarkStart w:id="767" w:name="_Toc128724151"/>
      <w:bookmarkStart w:id="768" w:name="_Toc128732062"/>
      <w:bookmarkStart w:id="769" w:name="_Toc129767507"/>
      <w:bookmarkStart w:id="770" w:name="_Toc128722789"/>
      <w:bookmarkStart w:id="771" w:name="_Toc128724152"/>
      <w:bookmarkStart w:id="772" w:name="_Toc128732063"/>
      <w:bookmarkStart w:id="773" w:name="_Toc129767508"/>
      <w:bookmarkStart w:id="774" w:name="_Toc128722790"/>
      <w:bookmarkStart w:id="775" w:name="_Toc128724153"/>
      <w:bookmarkStart w:id="776" w:name="_Toc128732064"/>
      <w:bookmarkStart w:id="777" w:name="_Toc129767509"/>
      <w:bookmarkStart w:id="778" w:name="_Toc128722791"/>
      <w:bookmarkStart w:id="779" w:name="_Toc128724154"/>
      <w:bookmarkStart w:id="780" w:name="_Toc128732065"/>
      <w:bookmarkStart w:id="781" w:name="_Toc129767510"/>
      <w:bookmarkStart w:id="782" w:name="_Toc128722792"/>
      <w:bookmarkStart w:id="783" w:name="_Toc128724155"/>
      <w:bookmarkStart w:id="784" w:name="_Toc128732066"/>
      <w:bookmarkStart w:id="785" w:name="_Toc129767511"/>
      <w:bookmarkStart w:id="786" w:name="_Toc128722793"/>
      <w:bookmarkStart w:id="787" w:name="_Toc128724156"/>
      <w:bookmarkStart w:id="788" w:name="_Toc128732067"/>
      <w:bookmarkStart w:id="789" w:name="_Toc129767512"/>
      <w:bookmarkStart w:id="790" w:name="_Toc128722794"/>
      <w:bookmarkStart w:id="791" w:name="_Toc128724157"/>
      <w:bookmarkStart w:id="792" w:name="_Toc128732068"/>
      <w:bookmarkStart w:id="793" w:name="_Toc129767513"/>
      <w:bookmarkStart w:id="794" w:name="_Toc128722795"/>
      <w:bookmarkStart w:id="795" w:name="_Toc128724158"/>
      <w:bookmarkStart w:id="796" w:name="_Toc128732069"/>
      <w:bookmarkStart w:id="797" w:name="_Toc129767514"/>
      <w:bookmarkStart w:id="798" w:name="_Toc186728800"/>
      <w:bookmarkStart w:id="799" w:name="_Toc225425196"/>
      <w:bookmarkEnd w:id="590"/>
      <w:bookmarkEnd w:id="751"/>
      <w:bookmarkEnd w:id="752"/>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sidRPr="007445C4">
        <w:rPr>
          <w:rFonts w:ascii="Arial" w:eastAsia="Times New Roman" w:hAnsi="Arial" w:cs="Arial"/>
          <w:b/>
          <w:bCs/>
          <w:kern w:val="32"/>
          <w:sz w:val="32"/>
          <w:szCs w:val="32"/>
          <w:lang w:eastAsia="x-none"/>
        </w:rPr>
        <w:t>Financial Requirements</w:t>
      </w:r>
      <w:bookmarkEnd w:id="798"/>
      <w:r w:rsidR="00A1057F" w:rsidRPr="007445C4">
        <w:rPr>
          <w:rFonts w:ascii="Arial" w:eastAsia="Times New Roman" w:hAnsi="Arial" w:cs="Arial"/>
          <w:b/>
          <w:bCs/>
          <w:kern w:val="32"/>
          <w:sz w:val="32"/>
          <w:szCs w:val="32"/>
          <w:lang w:eastAsia="x-none"/>
        </w:rPr>
        <w:t xml:space="preserve"> (</w:t>
      </w:r>
      <w:r w:rsidR="00FA7756" w:rsidRPr="007445C4">
        <w:rPr>
          <w:rFonts w:ascii="Arial" w:eastAsia="Times New Roman" w:hAnsi="Arial" w:cs="Arial"/>
          <w:b/>
          <w:bCs/>
          <w:kern w:val="32"/>
          <w:sz w:val="32"/>
          <w:szCs w:val="32"/>
          <w:lang w:eastAsia="x-none"/>
        </w:rPr>
        <w:t>3</w:t>
      </w:r>
      <w:r w:rsidR="00A1057F" w:rsidRPr="007445C4">
        <w:rPr>
          <w:rFonts w:ascii="Arial" w:eastAsia="Times New Roman" w:hAnsi="Arial" w:cs="Arial"/>
          <w:b/>
          <w:bCs/>
          <w:kern w:val="32"/>
          <w:sz w:val="32"/>
          <w:szCs w:val="32"/>
          <w:lang w:eastAsia="x-none"/>
        </w:rPr>
        <w:t>0 Points)</w:t>
      </w:r>
      <w:bookmarkEnd w:id="799"/>
    </w:p>
    <w:p w14:paraId="6FF2EF15" w14:textId="39C145F4" w:rsidR="00D31DD5" w:rsidRPr="007445C4" w:rsidRDefault="00F26DF4" w:rsidP="00D31DD5">
      <w:pPr>
        <w:tabs>
          <w:tab w:val="left" w:pos="0"/>
        </w:tabs>
        <w:spacing w:before="120" w:after="0" w:line="240" w:lineRule="auto"/>
        <w:jc w:val="both"/>
        <w:rPr>
          <w:rFonts w:ascii="Arial" w:hAnsi="Arial" w:cs="Arial"/>
        </w:rPr>
      </w:pPr>
      <w:bookmarkStart w:id="800" w:name="_Hlk221277879"/>
      <w:r w:rsidRPr="007445C4">
        <w:rPr>
          <w:rFonts w:ascii="Arial" w:hAnsi="Arial" w:cs="Arial"/>
        </w:rPr>
        <w:t xml:space="preserve">In response to this section, the Bidder must complete </w:t>
      </w:r>
      <w:r w:rsidR="00A00BB2" w:rsidRPr="007445C4">
        <w:rPr>
          <w:rFonts w:ascii="Arial" w:hAnsi="Arial" w:cs="Arial"/>
          <w:b/>
        </w:rPr>
        <w:t>Attachment 20</w:t>
      </w:r>
      <w:r w:rsidRPr="007445C4">
        <w:rPr>
          <w:rFonts w:ascii="Arial" w:hAnsi="Arial" w:cs="Arial"/>
          <w:b/>
        </w:rPr>
        <w:t xml:space="preserve"> - Financial Response Form</w:t>
      </w:r>
      <w:r w:rsidRPr="007445C4">
        <w:rPr>
          <w:rFonts w:ascii="Arial" w:hAnsi="Arial" w:cs="Arial"/>
        </w:rPr>
        <w:t>. A Bidder’s failure to provide a complete pricing response will result in the Bidder’s proposal being deemed non-responsive. The Bidder must provide all pricing information requested on th</w:t>
      </w:r>
      <w:r w:rsidR="003C54E9" w:rsidRPr="007445C4">
        <w:rPr>
          <w:rFonts w:ascii="Arial" w:hAnsi="Arial" w:cs="Arial"/>
        </w:rPr>
        <w:t>e</w:t>
      </w:r>
      <w:r w:rsidRPr="007445C4">
        <w:rPr>
          <w:rFonts w:ascii="Arial" w:hAnsi="Arial" w:cs="Arial"/>
        </w:rPr>
        <w:t xml:space="preserve"> </w:t>
      </w:r>
      <w:r w:rsidR="00A00BB2" w:rsidRPr="007445C4">
        <w:rPr>
          <w:rFonts w:ascii="Arial" w:hAnsi="Arial" w:cs="Arial"/>
          <w:b/>
          <w:bCs/>
        </w:rPr>
        <w:t>Attachment 20</w:t>
      </w:r>
      <w:r w:rsidRPr="007445C4">
        <w:rPr>
          <w:rFonts w:ascii="Arial" w:hAnsi="Arial" w:cs="Arial"/>
        </w:rPr>
        <w:t xml:space="preserve"> and must not modify or change the Attachment. Any pricing information or add-on costs that do not conform to the presentation allowed on th</w:t>
      </w:r>
      <w:r w:rsidR="003C54E9" w:rsidRPr="007445C4">
        <w:rPr>
          <w:rFonts w:ascii="Arial" w:hAnsi="Arial" w:cs="Arial"/>
        </w:rPr>
        <w:t>e</w:t>
      </w:r>
      <w:r w:rsidRPr="007445C4">
        <w:rPr>
          <w:rFonts w:ascii="Arial" w:hAnsi="Arial" w:cs="Arial"/>
        </w:rPr>
        <w:t xml:space="preserve"> </w:t>
      </w:r>
      <w:r w:rsidR="00A00BB2" w:rsidRPr="007445C4">
        <w:rPr>
          <w:rFonts w:ascii="Arial" w:hAnsi="Arial" w:cs="Arial"/>
          <w:b/>
          <w:bCs/>
        </w:rPr>
        <w:t>Attachment 20</w:t>
      </w:r>
      <w:r w:rsidRPr="007445C4">
        <w:rPr>
          <w:rFonts w:ascii="Arial" w:hAnsi="Arial" w:cs="Arial"/>
        </w:rPr>
        <w:t xml:space="preserve"> cannot be </w:t>
      </w:r>
      <w:r w:rsidRPr="007445C4">
        <w:rPr>
          <w:rFonts w:ascii="Arial" w:hAnsi="Arial" w:cs="Arial"/>
        </w:rPr>
        <w:lastRenderedPageBreak/>
        <w:t xml:space="preserve">evaluated, will be disregarded as extraneous, and cannot be charged to the Department after award of a Contract. The proposed cost must be inclusive of labor costs, overhead, materials, profit, and all other expenses related to the Agreement. Additional payment information is in the </w:t>
      </w:r>
      <w:r w:rsidRPr="007445C4">
        <w:rPr>
          <w:rFonts w:ascii="Arial" w:hAnsi="Arial" w:cs="Arial"/>
          <w:b/>
          <w:bCs/>
        </w:rPr>
        <w:t xml:space="preserve">Article VI. Fees and Payment </w:t>
      </w:r>
      <w:r w:rsidRPr="003C107D">
        <w:rPr>
          <w:rFonts w:ascii="Arial" w:hAnsi="Arial" w:cs="Arial"/>
        </w:rPr>
        <w:t>of the</w:t>
      </w:r>
      <w:r w:rsidRPr="007445C4">
        <w:rPr>
          <w:rFonts w:ascii="Arial" w:hAnsi="Arial" w:cs="Arial"/>
          <w:b/>
          <w:bCs/>
        </w:rPr>
        <w:t xml:space="preserve"> Preliminary Base Contract, Exhibit A </w:t>
      </w:r>
      <w:r w:rsidRPr="007445C4">
        <w:rPr>
          <w:rFonts w:ascii="Arial" w:hAnsi="Arial" w:cs="Arial"/>
        </w:rPr>
        <w:t>hereto.</w:t>
      </w:r>
      <w:bookmarkEnd w:id="800"/>
    </w:p>
    <w:p w14:paraId="5EAFCC2A" w14:textId="77777777" w:rsidR="009E25D7" w:rsidRPr="007445C4" w:rsidRDefault="009E25D7" w:rsidP="007B31AF">
      <w:pPr>
        <w:pStyle w:val="ListParagraph"/>
        <w:keepNext/>
        <w:numPr>
          <w:ilvl w:val="0"/>
          <w:numId w:val="33"/>
        </w:numPr>
        <w:spacing w:before="240" w:after="60" w:line="240" w:lineRule="auto"/>
        <w:outlineLvl w:val="1"/>
        <w:rPr>
          <w:rFonts w:ascii="Arial" w:eastAsia="Times New Roman" w:hAnsi="Arial" w:cs="Arial"/>
          <w:vanish/>
        </w:rPr>
      </w:pPr>
      <w:bookmarkStart w:id="801" w:name="_Toc187667960"/>
      <w:bookmarkStart w:id="802" w:name="_Toc187753187"/>
      <w:bookmarkStart w:id="803" w:name="_Toc189123933"/>
      <w:bookmarkStart w:id="804" w:name="_Toc189132214"/>
      <w:bookmarkStart w:id="805" w:name="_Toc189221699"/>
      <w:bookmarkStart w:id="806" w:name="_Toc190159189"/>
      <w:bookmarkStart w:id="807" w:name="_Toc214539149"/>
      <w:bookmarkStart w:id="808" w:name="_Toc216431221"/>
      <w:bookmarkStart w:id="809" w:name="_Toc220680300"/>
      <w:bookmarkStart w:id="810" w:name="_Toc220682262"/>
      <w:bookmarkStart w:id="811" w:name="_Toc221607045"/>
      <w:bookmarkStart w:id="812" w:name="_Toc221790118"/>
      <w:bookmarkStart w:id="813" w:name="_Toc224801064"/>
      <w:bookmarkStart w:id="814" w:name="_Toc224907727"/>
      <w:bookmarkStart w:id="815" w:name="_Toc225425197"/>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04EF54B2" w14:textId="77777777" w:rsidR="00A14B88" w:rsidRPr="007445C4" w:rsidRDefault="00A14B88" w:rsidP="006B70A8">
      <w:pPr>
        <w:keepNext/>
        <w:numPr>
          <w:ilvl w:val="1"/>
          <w:numId w:val="33"/>
        </w:numPr>
        <w:spacing w:before="240" w:after="120" w:line="240" w:lineRule="auto"/>
        <w:ind w:left="720"/>
        <w:outlineLvl w:val="1"/>
        <w:rPr>
          <w:rFonts w:ascii="Arial" w:eastAsia="Times New Roman" w:hAnsi="Arial" w:cs="Arial"/>
          <w:b/>
          <w:bCs/>
          <w:sz w:val="28"/>
          <w:szCs w:val="28"/>
        </w:rPr>
      </w:pPr>
      <w:bookmarkStart w:id="816" w:name="_Hlk187658926"/>
      <w:bookmarkStart w:id="817" w:name="_Toc225425198"/>
      <w:r w:rsidRPr="007445C4">
        <w:rPr>
          <w:rFonts w:ascii="Arial" w:eastAsia="Times New Roman" w:hAnsi="Arial" w:cs="Arial"/>
          <w:b/>
          <w:bCs/>
          <w:sz w:val="28"/>
          <w:szCs w:val="28"/>
        </w:rPr>
        <w:t>Fixed Cost Portion of the Project</w:t>
      </w:r>
      <w:bookmarkEnd w:id="816"/>
      <w:bookmarkEnd w:id="817"/>
    </w:p>
    <w:p w14:paraId="6C90F2D3" w14:textId="5071BCD3" w:rsidR="00A14B88" w:rsidRPr="007445C4" w:rsidRDefault="00A14B88" w:rsidP="00A14B88">
      <w:pPr>
        <w:ind w:left="720"/>
        <w:jc w:val="both"/>
        <w:rPr>
          <w:rFonts w:ascii="Arial" w:eastAsia="Times New Roman" w:hAnsi="Arial" w:cs="Arial"/>
        </w:rPr>
      </w:pPr>
      <w:r w:rsidRPr="00E956C5">
        <w:rPr>
          <w:rFonts w:ascii="Arial" w:eastAsia="Times New Roman" w:hAnsi="Arial" w:cs="Arial"/>
        </w:rPr>
        <w:t>The Bidder will charge a not-to-exceed fixed cost for the following milestones</w:t>
      </w:r>
      <w:r w:rsidR="00A602FB" w:rsidRPr="00E956C5">
        <w:rPr>
          <w:rFonts w:ascii="Arial" w:eastAsia="Times New Roman" w:hAnsi="Arial" w:cs="Arial"/>
        </w:rPr>
        <w:t xml:space="preserve"> for 2020, 2021, 2022, 2023</w:t>
      </w:r>
      <w:r w:rsidR="00E956C5" w:rsidRPr="00E956C5">
        <w:rPr>
          <w:rFonts w:ascii="Arial" w:eastAsia="Times New Roman" w:hAnsi="Arial" w:cs="Arial"/>
        </w:rPr>
        <w:t>,</w:t>
      </w:r>
      <w:r w:rsidR="00A602FB" w:rsidRPr="00E956C5">
        <w:rPr>
          <w:rFonts w:ascii="Arial" w:eastAsia="Times New Roman" w:hAnsi="Arial" w:cs="Arial"/>
        </w:rPr>
        <w:t xml:space="preserve"> 2024, 2025, and 2026 assessment rolls</w:t>
      </w:r>
      <w:r w:rsidRPr="00E956C5">
        <w:rPr>
          <w:rFonts w:ascii="Arial" w:eastAsia="Times New Roman" w:hAnsi="Arial" w:cs="Arial"/>
        </w:rPr>
        <w:t>. The travel expenses associated with these milestones, if</w:t>
      </w:r>
      <w:r w:rsidRPr="007445C4">
        <w:rPr>
          <w:rFonts w:ascii="Arial" w:eastAsia="Times New Roman" w:hAnsi="Arial" w:cs="Arial"/>
        </w:rPr>
        <w:t xml:space="preserve"> any, will be included in the not-to-exceed fixed cost. Percentage of the payment of the total fixed cost in association with each milestone is set forth in the table below. The corresponding payment will be made after delivery and DTF’s </w:t>
      </w:r>
      <w:r w:rsidR="00F77621">
        <w:rPr>
          <w:rFonts w:ascii="Arial" w:eastAsia="Times New Roman" w:hAnsi="Arial" w:cs="Arial"/>
        </w:rPr>
        <w:t xml:space="preserve">affirmative written </w:t>
      </w:r>
      <w:r w:rsidRPr="007445C4">
        <w:rPr>
          <w:rFonts w:ascii="Arial" w:eastAsia="Times New Roman" w:hAnsi="Arial" w:cs="Arial"/>
        </w:rPr>
        <w:t xml:space="preserve">acceptance of each milestone. The Bidder must provide a detailed cost breakdown to substantiate the total not-to-exceed fixed cost. The cost breakdown must include job titles, hours of each title, and any other cost items. The job titles in the cost breakdown must be from the job titles proposed in the Professional Services Hourly Rates Schedule (see </w:t>
      </w:r>
      <w:r w:rsidRPr="007445C4">
        <w:rPr>
          <w:rFonts w:ascii="Arial" w:eastAsia="Times New Roman" w:hAnsi="Arial" w:cs="Arial"/>
          <w:b/>
          <w:bCs/>
        </w:rPr>
        <w:t xml:space="preserve">RFP Attachment </w:t>
      </w:r>
      <w:r w:rsidR="007445C4" w:rsidRPr="007445C4">
        <w:rPr>
          <w:rFonts w:ascii="Arial" w:eastAsia="Times New Roman" w:hAnsi="Arial" w:cs="Arial"/>
          <w:b/>
          <w:bCs/>
        </w:rPr>
        <w:t>20</w:t>
      </w:r>
      <w:r w:rsidRPr="007445C4">
        <w:rPr>
          <w:rFonts w:ascii="Arial" w:eastAsia="Times New Roman" w:hAnsi="Arial" w:cs="Arial"/>
          <w:b/>
          <w:bCs/>
        </w:rPr>
        <w:t xml:space="preserve"> – Financial Response Form, Section 2. Professional Services Hourly Rates Schedule</w:t>
      </w:r>
      <w:r w:rsidRPr="007445C4">
        <w:rPr>
          <w:rFonts w:ascii="Arial" w:eastAsia="Times New Roman" w:hAnsi="Arial" w:cs="Arial"/>
        </w:rPr>
        <w:t>).</w:t>
      </w:r>
    </w:p>
    <w:tbl>
      <w:tblPr>
        <w:tblW w:w="8658" w:type="dxa"/>
        <w:tblInd w:w="715" w:type="dxa"/>
        <w:tblLayout w:type="fixed"/>
        <w:tblLook w:val="04A0" w:firstRow="1" w:lastRow="0" w:firstColumn="1" w:lastColumn="0" w:noHBand="0" w:noVBand="1"/>
      </w:tblPr>
      <w:tblGrid>
        <w:gridCol w:w="1728"/>
        <w:gridCol w:w="5202"/>
        <w:gridCol w:w="1728"/>
      </w:tblGrid>
      <w:tr w:rsidR="007445C4" w:rsidRPr="007445C4" w14:paraId="749AC431" w14:textId="77777777" w:rsidTr="006B70A8">
        <w:trPr>
          <w:trHeight w:val="779"/>
        </w:trPr>
        <w:tc>
          <w:tcPr>
            <w:tcW w:w="1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C07168" w14:textId="77777777" w:rsidR="00A14B88" w:rsidRPr="007445C4" w:rsidRDefault="00A14B88" w:rsidP="00141F06">
            <w:pPr>
              <w:rPr>
                <w:rFonts w:ascii="Arial" w:hAnsi="Arial" w:cs="Arial"/>
                <w:sz w:val="20"/>
                <w:szCs w:val="20"/>
              </w:rPr>
            </w:pPr>
            <w:r w:rsidRPr="007445C4">
              <w:rPr>
                <w:rFonts w:ascii="Arial" w:hAnsi="Arial" w:cs="Arial"/>
                <w:sz w:val="20"/>
                <w:szCs w:val="20"/>
              </w:rPr>
              <w:t> </w:t>
            </w:r>
          </w:p>
        </w:tc>
        <w:tc>
          <w:tcPr>
            <w:tcW w:w="520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4CB53DB" w14:textId="77777777" w:rsidR="00A14B88" w:rsidRPr="007445C4" w:rsidRDefault="00A14B88" w:rsidP="00141F06">
            <w:pPr>
              <w:jc w:val="center"/>
              <w:rPr>
                <w:rFonts w:ascii="Arial" w:hAnsi="Arial" w:cs="Arial"/>
                <w:sz w:val="20"/>
                <w:szCs w:val="20"/>
              </w:rPr>
            </w:pPr>
            <w:r w:rsidRPr="007445C4">
              <w:rPr>
                <w:rFonts w:ascii="Arial" w:hAnsi="Arial" w:cs="Arial"/>
                <w:sz w:val="20"/>
                <w:szCs w:val="20"/>
              </w:rPr>
              <w:t>Tasks/Deliverable</w:t>
            </w:r>
          </w:p>
        </w:tc>
        <w:tc>
          <w:tcPr>
            <w:tcW w:w="1728" w:type="dxa"/>
            <w:tcBorders>
              <w:top w:val="single" w:sz="8" w:space="0" w:color="auto"/>
              <w:left w:val="nil"/>
              <w:bottom w:val="single" w:sz="8" w:space="0" w:color="auto"/>
              <w:right w:val="single" w:sz="8" w:space="0" w:color="auto"/>
            </w:tcBorders>
            <w:shd w:val="clear" w:color="000000" w:fill="BFBFBF"/>
            <w:vAlign w:val="bottom"/>
            <w:hideMark/>
          </w:tcPr>
          <w:p w14:paraId="675CF7C9" w14:textId="77777777" w:rsidR="00A14B88" w:rsidRPr="007445C4" w:rsidRDefault="00A14B88" w:rsidP="00141F06">
            <w:pPr>
              <w:jc w:val="center"/>
              <w:rPr>
                <w:rFonts w:ascii="Arial" w:hAnsi="Arial" w:cs="Arial"/>
                <w:sz w:val="20"/>
                <w:szCs w:val="20"/>
              </w:rPr>
            </w:pPr>
            <w:r w:rsidRPr="007445C4">
              <w:rPr>
                <w:rFonts w:ascii="Arial" w:hAnsi="Arial" w:cs="Arial"/>
                <w:sz w:val="20"/>
                <w:szCs w:val="20"/>
              </w:rPr>
              <w:t xml:space="preserve"> Fixed Fees to be Invoiced at the Acceptance of the Deliverable </w:t>
            </w:r>
          </w:p>
        </w:tc>
      </w:tr>
      <w:tr w:rsidR="007445C4" w:rsidRPr="007445C4" w14:paraId="3F78EFB2" w14:textId="77777777" w:rsidTr="006B70A8">
        <w:trPr>
          <w:trHeight w:val="1078"/>
        </w:trPr>
        <w:tc>
          <w:tcPr>
            <w:tcW w:w="1728" w:type="dxa"/>
            <w:tcBorders>
              <w:top w:val="single" w:sz="4" w:space="0" w:color="auto"/>
              <w:left w:val="single" w:sz="4" w:space="0" w:color="auto"/>
              <w:right w:val="single" w:sz="4" w:space="0" w:color="auto"/>
            </w:tcBorders>
            <w:shd w:val="clear" w:color="000000" w:fill="FFFFFF"/>
            <w:noWrap/>
            <w:vAlign w:val="center"/>
            <w:hideMark/>
          </w:tcPr>
          <w:p w14:paraId="70657466" w14:textId="77777777" w:rsidR="00A14B88" w:rsidRPr="007445C4" w:rsidRDefault="00A14B88" w:rsidP="00141F06">
            <w:pPr>
              <w:rPr>
                <w:rFonts w:ascii="Arial" w:hAnsi="Arial" w:cs="Arial"/>
                <w:sz w:val="20"/>
                <w:szCs w:val="20"/>
              </w:rPr>
            </w:pPr>
            <w:r w:rsidRPr="007445C4">
              <w:rPr>
                <w:rFonts w:ascii="Arial" w:hAnsi="Arial" w:cs="Arial"/>
                <w:sz w:val="20"/>
                <w:szCs w:val="20"/>
              </w:rPr>
              <w:t xml:space="preserve">Deliverable 1 </w:t>
            </w:r>
          </w:p>
        </w:tc>
        <w:tc>
          <w:tcPr>
            <w:tcW w:w="5202" w:type="dxa"/>
            <w:tcBorders>
              <w:top w:val="single" w:sz="4" w:space="0" w:color="auto"/>
              <w:left w:val="single" w:sz="4" w:space="0" w:color="auto"/>
              <w:right w:val="single" w:sz="4" w:space="0" w:color="auto"/>
            </w:tcBorders>
            <w:shd w:val="clear" w:color="000000" w:fill="FFFFFF"/>
            <w:vAlign w:val="center"/>
            <w:hideMark/>
          </w:tcPr>
          <w:p w14:paraId="7F2F5CC5" w14:textId="77777777" w:rsidR="00A14B88" w:rsidRPr="007445C4" w:rsidRDefault="00A14B88" w:rsidP="00141F06">
            <w:pPr>
              <w:jc w:val="both"/>
              <w:rPr>
                <w:rFonts w:ascii="Arial" w:hAnsi="Arial" w:cs="Arial"/>
                <w:sz w:val="20"/>
                <w:szCs w:val="20"/>
              </w:rPr>
            </w:pPr>
            <w:r w:rsidRPr="007445C4">
              <w:rPr>
                <w:rFonts w:ascii="Arial" w:hAnsi="Arial" w:cs="Arial"/>
                <w:sz w:val="20"/>
                <w:szCs w:val="20"/>
              </w:rPr>
              <w:t>Contractor begins to prepare the final work plan memorandum, initial information request, and delivers final work plan memorandum.</w:t>
            </w:r>
          </w:p>
        </w:tc>
        <w:tc>
          <w:tcPr>
            <w:tcW w:w="1728"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5706EB2D" w14:textId="77777777" w:rsidR="00A14B88" w:rsidRPr="007445C4" w:rsidRDefault="00A14B88" w:rsidP="00141F06">
            <w:pPr>
              <w:jc w:val="center"/>
              <w:rPr>
                <w:rFonts w:ascii="Arial" w:hAnsi="Arial" w:cs="Arial"/>
                <w:sz w:val="20"/>
                <w:szCs w:val="20"/>
              </w:rPr>
            </w:pPr>
            <w:r w:rsidRPr="007445C4">
              <w:rPr>
                <w:rFonts w:ascii="Arial" w:hAnsi="Arial" w:cs="Arial"/>
                <w:sz w:val="20"/>
                <w:szCs w:val="20"/>
              </w:rPr>
              <w:t>20%</w:t>
            </w:r>
          </w:p>
        </w:tc>
      </w:tr>
      <w:tr w:rsidR="007445C4" w:rsidRPr="007445C4" w14:paraId="04B64BFD" w14:textId="77777777" w:rsidTr="006B70A8">
        <w:trPr>
          <w:trHeight w:val="1403"/>
        </w:trPr>
        <w:tc>
          <w:tcPr>
            <w:tcW w:w="1728" w:type="dxa"/>
            <w:tcBorders>
              <w:top w:val="single" w:sz="4" w:space="0" w:color="auto"/>
              <w:left w:val="single" w:sz="4" w:space="0" w:color="auto"/>
              <w:right w:val="single" w:sz="4" w:space="0" w:color="auto"/>
            </w:tcBorders>
            <w:shd w:val="clear" w:color="000000" w:fill="FFFFFF"/>
            <w:noWrap/>
            <w:vAlign w:val="center"/>
            <w:hideMark/>
          </w:tcPr>
          <w:p w14:paraId="1D904B0B" w14:textId="77777777" w:rsidR="00A14B88" w:rsidRPr="007445C4" w:rsidRDefault="00A14B88" w:rsidP="00141F06">
            <w:pPr>
              <w:rPr>
                <w:rFonts w:ascii="Arial" w:hAnsi="Arial" w:cs="Arial"/>
                <w:sz w:val="20"/>
                <w:szCs w:val="20"/>
              </w:rPr>
            </w:pPr>
            <w:r w:rsidRPr="007445C4">
              <w:rPr>
                <w:rFonts w:ascii="Arial" w:hAnsi="Arial" w:cs="Arial"/>
                <w:sz w:val="20"/>
                <w:szCs w:val="20"/>
              </w:rPr>
              <w:t xml:space="preserve">Deliverable 2(A) </w:t>
            </w:r>
          </w:p>
        </w:tc>
        <w:tc>
          <w:tcPr>
            <w:tcW w:w="5202" w:type="dxa"/>
            <w:tcBorders>
              <w:top w:val="single" w:sz="4" w:space="0" w:color="auto"/>
              <w:left w:val="single" w:sz="4" w:space="0" w:color="auto"/>
              <w:right w:val="single" w:sz="4" w:space="0" w:color="auto"/>
            </w:tcBorders>
            <w:shd w:val="clear" w:color="000000" w:fill="FFFFFF"/>
            <w:vAlign w:val="center"/>
            <w:hideMark/>
          </w:tcPr>
          <w:p w14:paraId="439BB47F" w14:textId="06EC3F00" w:rsidR="00A14B88" w:rsidRPr="007445C4" w:rsidRDefault="00A14B88" w:rsidP="00141F06">
            <w:pPr>
              <w:jc w:val="both"/>
              <w:rPr>
                <w:rFonts w:ascii="Arial" w:hAnsi="Arial" w:cs="Arial"/>
                <w:sz w:val="20"/>
                <w:szCs w:val="20"/>
              </w:rPr>
            </w:pPr>
            <w:r w:rsidRPr="007445C4">
              <w:rPr>
                <w:rFonts w:ascii="Arial" w:hAnsi="Arial" w:cs="Arial"/>
                <w:sz w:val="20"/>
                <w:szCs w:val="20"/>
              </w:rPr>
              <w:t>2020, 2021, 2022, 2023, 2024,</w:t>
            </w:r>
            <w:r w:rsidR="00B36884">
              <w:rPr>
                <w:rFonts w:ascii="Arial" w:hAnsi="Arial" w:cs="Arial"/>
                <w:sz w:val="20"/>
                <w:szCs w:val="20"/>
              </w:rPr>
              <w:t xml:space="preserve"> 2025,</w:t>
            </w:r>
            <w:r w:rsidRPr="007445C4">
              <w:rPr>
                <w:rFonts w:ascii="Arial" w:hAnsi="Arial" w:cs="Arial"/>
                <w:sz w:val="20"/>
                <w:szCs w:val="20"/>
              </w:rPr>
              <w:t xml:space="preserve"> and 202</w:t>
            </w:r>
            <w:r w:rsidR="00B36884">
              <w:rPr>
                <w:rFonts w:ascii="Arial" w:hAnsi="Arial" w:cs="Arial"/>
                <w:sz w:val="20"/>
                <w:szCs w:val="20"/>
              </w:rPr>
              <w:t>6</w:t>
            </w:r>
            <w:r w:rsidRPr="007445C4">
              <w:rPr>
                <w:rFonts w:ascii="Arial" w:hAnsi="Arial" w:cs="Arial"/>
                <w:sz w:val="20"/>
                <w:szCs w:val="20"/>
              </w:rPr>
              <w:t xml:space="preserve"> roll data from individual property/account records is consolidated and standardized into a single database for </w:t>
            </w:r>
            <w:r w:rsidR="002404F6">
              <w:rPr>
                <w:rFonts w:ascii="Arial" w:hAnsi="Arial" w:cs="Arial"/>
                <w:sz w:val="20"/>
                <w:szCs w:val="20"/>
              </w:rPr>
              <w:t>S</w:t>
            </w:r>
            <w:r w:rsidRPr="007445C4">
              <w:rPr>
                <w:rFonts w:ascii="Arial" w:hAnsi="Arial" w:cs="Arial"/>
                <w:sz w:val="20"/>
                <w:szCs w:val="20"/>
              </w:rPr>
              <w:t xml:space="preserve">pecial </w:t>
            </w:r>
            <w:r w:rsidR="002404F6">
              <w:rPr>
                <w:rFonts w:ascii="Arial" w:hAnsi="Arial" w:cs="Arial"/>
                <w:sz w:val="20"/>
                <w:szCs w:val="20"/>
              </w:rPr>
              <w:t>F</w:t>
            </w:r>
            <w:r w:rsidRPr="007445C4">
              <w:rPr>
                <w:rFonts w:ascii="Arial" w:hAnsi="Arial" w:cs="Arial"/>
                <w:sz w:val="20"/>
                <w:szCs w:val="20"/>
              </w:rPr>
              <w:t xml:space="preserve">ranchise </w:t>
            </w:r>
            <w:r w:rsidR="002404F6">
              <w:rPr>
                <w:rFonts w:ascii="Arial" w:hAnsi="Arial" w:cs="Arial"/>
                <w:sz w:val="20"/>
                <w:szCs w:val="20"/>
              </w:rPr>
              <w:t>P</w:t>
            </w:r>
            <w:r w:rsidRPr="007445C4">
              <w:rPr>
                <w:rFonts w:ascii="Arial" w:hAnsi="Arial" w:cs="Arial"/>
                <w:sz w:val="20"/>
                <w:szCs w:val="20"/>
              </w:rPr>
              <w:t xml:space="preserve">roperty and a single database for TAC </w:t>
            </w:r>
            <w:r w:rsidR="00166DB1">
              <w:rPr>
                <w:rFonts w:ascii="Arial" w:hAnsi="Arial" w:cs="Arial"/>
                <w:sz w:val="20"/>
                <w:szCs w:val="20"/>
              </w:rPr>
              <w:t>P</w:t>
            </w:r>
            <w:r w:rsidRPr="007445C4">
              <w:rPr>
                <w:rFonts w:ascii="Arial" w:hAnsi="Arial" w:cs="Arial"/>
                <w:sz w:val="20"/>
                <w:szCs w:val="20"/>
              </w:rPr>
              <w:t>roperty for calculation purposes. The RCN has been calculated. Contractor delivers (1) a memorandum detailing the RCN results, (2) a complete Excel database containing consolidated and standardized Special Franchise Property data, and (3) a complete Excel database containing consolidated and standardiz</w:t>
            </w:r>
            <w:r w:rsidRPr="00B36884">
              <w:rPr>
                <w:rFonts w:ascii="Arial" w:hAnsi="Arial" w:cs="Arial"/>
                <w:sz w:val="20"/>
                <w:szCs w:val="20"/>
              </w:rPr>
              <w:t xml:space="preserve">ed </w:t>
            </w:r>
            <w:r w:rsidR="00DF095B" w:rsidRPr="00B36884">
              <w:rPr>
                <w:rFonts w:ascii="Arial" w:hAnsi="Arial" w:cs="Arial"/>
                <w:sz w:val="20"/>
                <w:szCs w:val="20"/>
              </w:rPr>
              <w:t>TAC Property</w:t>
            </w:r>
            <w:r w:rsidRPr="007445C4">
              <w:rPr>
                <w:rFonts w:ascii="Arial" w:hAnsi="Arial" w:cs="Arial"/>
                <w:sz w:val="20"/>
                <w:szCs w:val="20"/>
              </w:rPr>
              <w:t xml:space="preserve"> data.</w:t>
            </w:r>
            <w:r w:rsidRPr="007445C4">
              <w:rPr>
                <w:rFonts w:ascii="Arial" w:eastAsia="Arial" w:hAnsi="Arial" w:cs="Arial"/>
                <w:bCs/>
                <w:lang w:bidi="en-US"/>
              </w:rPr>
              <w:t xml:space="preserve"> </w:t>
            </w:r>
            <w:r w:rsidRPr="007445C4">
              <w:rPr>
                <w:rFonts w:ascii="Arial" w:hAnsi="Arial" w:cs="Arial"/>
                <w:bCs/>
                <w:sz w:val="20"/>
                <w:szCs w:val="20"/>
                <w:lang w:bidi="en-US"/>
              </w:rPr>
              <w:t xml:space="preserve">Because the Litigant only challenges TAC values (not </w:t>
            </w:r>
            <w:r w:rsidR="006B0033">
              <w:rPr>
                <w:rFonts w:ascii="Arial" w:hAnsi="Arial" w:cs="Arial"/>
                <w:bCs/>
                <w:sz w:val="20"/>
                <w:szCs w:val="20"/>
                <w:lang w:bidi="en-US"/>
              </w:rPr>
              <w:t>S</w:t>
            </w:r>
            <w:r w:rsidRPr="007445C4">
              <w:rPr>
                <w:rFonts w:ascii="Arial" w:hAnsi="Arial" w:cs="Arial"/>
                <w:bCs/>
                <w:sz w:val="20"/>
                <w:szCs w:val="20"/>
                <w:lang w:bidi="en-US"/>
              </w:rPr>
              <w:t xml:space="preserve">pecial </w:t>
            </w:r>
            <w:r w:rsidR="006B0033">
              <w:rPr>
                <w:rFonts w:ascii="Arial" w:hAnsi="Arial" w:cs="Arial"/>
                <w:bCs/>
                <w:sz w:val="20"/>
                <w:szCs w:val="20"/>
                <w:lang w:bidi="en-US"/>
              </w:rPr>
              <w:t>F</w:t>
            </w:r>
            <w:r w:rsidRPr="007445C4">
              <w:rPr>
                <w:rFonts w:ascii="Arial" w:hAnsi="Arial" w:cs="Arial"/>
                <w:bCs/>
                <w:sz w:val="20"/>
                <w:szCs w:val="20"/>
                <w:lang w:bidi="en-US"/>
              </w:rPr>
              <w:t>ranchise</w:t>
            </w:r>
            <w:r w:rsidR="006B0033">
              <w:rPr>
                <w:rFonts w:ascii="Arial" w:hAnsi="Arial" w:cs="Arial"/>
                <w:bCs/>
                <w:sz w:val="20"/>
                <w:szCs w:val="20"/>
                <w:lang w:bidi="en-US"/>
              </w:rPr>
              <w:t xml:space="preserve"> Property</w:t>
            </w:r>
            <w:r w:rsidRPr="007445C4">
              <w:rPr>
                <w:rFonts w:ascii="Arial" w:hAnsi="Arial" w:cs="Arial"/>
                <w:bCs/>
                <w:sz w:val="20"/>
                <w:szCs w:val="20"/>
                <w:lang w:bidi="en-US"/>
              </w:rPr>
              <w:t xml:space="preserve"> values) for the 2021 and 2022 years, it is not necessary to analyze and prepare a report relating to </w:t>
            </w:r>
            <w:r w:rsidR="006B0033">
              <w:rPr>
                <w:rFonts w:ascii="Arial" w:hAnsi="Arial" w:cs="Arial"/>
                <w:bCs/>
                <w:sz w:val="20"/>
                <w:szCs w:val="20"/>
                <w:lang w:bidi="en-US"/>
              </w:rPr>
              <w:t>S</w:t>
            </w:r>
            <w:r w:rsidRPr="007445C4">
              <w:rPr>
                <w:rFonts w:ascii="Arial" w:hAnsi="Arial" w:cs="Arial"/>
                <w:bCs/>
                <w:sz w:val="20"/>
                <w:szCs w:val="20"/>
                <w:lang w:bidi="en-US"/>
              </w:rPr>
              <w:t xml:space="preserve">pecial </w:t>
            </w:r>
            <w:r w:rsidR="006B0033">
              <w:rPr>
                <w:rFonts w:ascii="Arial" w:hAnsi="Arial" w:cs="Arial"/>
                <w:bCs/>
                <w:sz w:val="20"/>
                <w:szCs w:val="20"/>
                <w:lang w:bidi="en-US"/>
              </w:rPr>
              <w:t>F</w:t>
            </w:r>
            <w:r w:rsidRPr="007445C4">
              <w:rPr>
                <w:rFonts w:ascii="Arial" w:hAnsi="Arial" w:cs="Arial"/>
                <w:bCs/>
                <w:sz w:val="20"/>
                <w:szCs w:val="20"/>
                <w:lang w:bidi="en-US"/>
              </w:rPr>
              <w:t xml:space="preserve">ranchise </w:t>
            </w:r>
            <w:r w:rsidR="006B0033">
              <w:rPr>
                <w:rFonts w:ascii="Arial" w:hAnsi="Arial" w:cs="Arial"/>
                <w:bCs/>
                <w:sz w:val="20"/>
                <w:szCs w:val="20"/>
                <w:lang w:bidi="en-US"/>
              </w:rPr>
              <w:t>P</w:t>
            </w:r>
            <w:r w:rsidRPr="007445C4">
              <w:rPr>
                <w:rFonts w:ascii="Arial" w:hAnsi="Arial" w:cs="Arial"/>
                <w:bCs/>
                <w:sz w:val="20"/>
                <w:szCs w:val="20"/>
                <w:lang w:bidi="en-US"/>
              </w:rPr>
              <w:t>roperty for those years.</w:t>
            </w:r>
          </w:p>
        </w:tc>
        <w:tc>
          <w:tcPr>
            <w:tcW w:w="1728"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47683B43" w14:textId="77777777" w:rsidR="00A14B88" w:rsidRPr="007445C4" w:rsidRDefault="00A14B88" w:rsidP="00141F06">
            <w:pPr>
              <w:jc w:val="center"/>
              <w:rPr>
                <w:rFonts w:ascii="Arial" w:hAnsi="Arial" w:cs="Arial"/>
                <w:sz w:val="20"/>
                <w:szCs w:val="20"/>
              </w:rPr>
            </w:pPr>
            <w:r w:rsidRPr="007445C4">
              <w:rPr>
                <w:rFonts w:ascii="Arial" w:hAnsi="Arial" w:cs="Arial"/>
                <w:sz w:val="20"/>
                <w:szCs w:val="20"/>
              </w:rPr>
              <w:t>10%</w:t>
            </w:r>
          </w:p>
        </w:tc>
      </w:tr>
      <w:tr w:rsidR="007445C4" w:rsidRPr="007445C4" w14:paraId="2514F5D5" w14:textId="77777777" w:rsidTr="006B70A8">
        <w:trPr>
          <w:trHeight w:val="1448"/>
        </w:trPr>
        <w:tc>
          <w:tcPr>
            <w:tcW w:w="1728" w:type="dxa"/>
            <w:tcBorders>
              <w:top w:val="single" w:sz="4" w:space="0" w:color="auto"/>
              <w:left w:val="single" w:sz="4" w:space="0" w:color="auto"/>
              <w:right w:val="single" w:sz="4" w:space="0" w:color="auto"/>
            </w:tcBorders>
            <w:shd w:val="clear" w:color="000000" w:fill="FFFFFF"/>
            <w:noWrap/>
            <w:vAlign w:val="center"/>
          </w:tcPr>
          <w:p w14:paraId="608DE9CC" w14:textId="77777777" w:rsidR="00A14B88" w:rsidRPr="007445C4" w:rsidRDefault="00A14B88" w:rsidP="00141F06">
            <w:pPr>
              <w:rPr>
                <w:rFonts w:ascii="Arial" w:hAnsi="Arial" w:cs="Arial"/>
                <w:sz w:val="20"/>
                <w:szCs w:val="20"/>
              </w:rPr>
            </w:pPr>
            <w:r w:rsidRPr="007445C4">
              <w:rPr>
                <w:rFonts w:ascii="Arial" w:hAnsi="Arial" w:cs="Arial"/>
                <w:sz w:val="20"/>
                <w:szCs w:val="20"/>
              </w:rPr>
              <w:lastRenderedPageBreak/>
              <w:t xml:space="preserve">Deliverable 2(C) </w:t>
            </w:r>
          </w:p>
        </w:tc>
        <w:tc>
          <w:tcPr>
            <w:tcW w:w="5202" w:type="dxa"/>
            <w:tcBorders>
              <w:top w:val="single" w:sz="4" w:space="0" w:color="auto"/>
              <w:left w:val="single" w:sz="4" w:space="0" w:color="auto"/>
              <w:right w:val="single" w:sz="4" w:space="0" w:color="auto"/>
            </w:tcBorders>
            <w:shd w:val="clear" w:color="000000" w:fill="FFFFFF"/>
            <w:vAlign w:val="center"/>
          </w:tcPr>
          <w:p w14:paraId="3F4F1C7D" w14:textId="77777777" w:rsidR="00A14B88" w:rsidRPr="007445C4" w:rsidRDefault="00A14B88" w:rsidP="00141F06">
            <w:pPr>
              <w:jc w:val="both"/>
              <w:rPr>
                <w:rFonts w:ascii="Arial" w:hAnsi="Arial" w:cs="Arial"/>
                <w:sz w:val="20"/>
                <w:szCs w:val="20"/>
              </w:rPr>
            </w:pPr>
            <w:r w:rsidRPr="007445C4">
              <w:rPr>
                <w:rFonts w:ascii="Arial" w:hAnsi="Arial" w:cs="Arial"/>
                <w:sz w:val="20"/>
                <w:szCs w:val="20"/>
              </w:rPr>
              <w:t>Contractor has created necessary tables, assigned appropriate data to property accounts in the consolidated database, and delivers memorandum detailing the property lives and depreciation classes and rates assigned to the property accounts. The Civil Engineer has completed analysis of reported inventory and provided results to Contractor.</w:t>
            </w:r>
          </w:p>
        </w:tc>
        <w:tc>
          <w:tcPr>
            <w:tcW w:w="1728" w:type="dxa"/>
            <w:tcBorders>
              <w:top w:val="single" w:sz="4" w:space="0" w:color="auto"/>
              <w:left w:val="single" w:sz="4" w:space="0" w:color="auto"/>
              <w:bottom w:val="single" w:sz="4" w:space="0" w:color="auto"/>
              <w:right w:val="single" w:sz="8" w:space="0" w:color="auto"/>
            </w:tcBorders>
            <w:shd w:val="clear" w:color="000000" w:fill="FFFFFF"/>
            <w:vAlign w:val="center"/>
          </w:tcPr>
          <w:p w14:paraId="5904B808" w14:textId="77777777" w:rsidR="00A14B88" w:rsidRPr="007445C4" w:rsidRDefault="00A14B88" w:rsidP="00141F06">
            <w:pPr>
              <w:jc w:val="center"/>
              <w:rPr>
                <w:rFonts w:ascii="Arial" w:hAnsi="Arial" w:cs="Arial"/>
                <w:sz w:val="20"/>
                <w:szCs w:val="20"/>
              </w:rPr>
            </w:pPr>
            <w:r w:rsidRPr="007445C4">
              <w:rPr>
                <w:rFonts w:ascii="Arial" w:hAnsi="Arial" w:cs="Arial"/>
                <w:sz w:val="20"/>
                <w:szCs w:val="20"/>
              </w:rPr>
              <w:t>10%</w:t>
            </w:r>
          </w:p>
        </w:tc>
      </w:tr>
      <w:tr w:rsidR="007445C4" w:rsidRPr="007445C4" w14:paraId="150BB7C4" w14:textId="77777777" w:rsidTr="006B70A8">
        <w:trPr>
          <w:trHeight w:val="1448"/>
        </w:trPr>
        <w:tc>
          <w:tcPr>
            <w:tcW w:w="1728" w:type="dxa"/>
            <w:tcBorders>
              <w:top w:val="single" w:sz="4" w:space="0" w:color="auto"/>
              <w:left w:val="single" w:sz="4" w:space="0" w:color="auto"/>
              <w:right w:val="single" w:sz="4" w:space="0" w:color="auto"/>
            </w:tcBorders>
            <w:shd w:val="clear" w:color="000000" w:fill="FFFFFF"/>
            <w:noWrap/>
            <w:vAlign w:val="center"/>
            <w:hideMark/>
          </w:tcPr>
          <w:p w14:paraId="3027A793" w14:textId="77777777" w:rsidR="00A14B88" w:rsidRPr="007445C4" w:rsidRDefault="00A14B88" w:rsidP="00141F06">
            <w:pPr>
              <w:rPr>
                <w:rFonts w:ascii="Arial" w:hAnsi="Arial" w:cs="Arial"/>
                <w:sz w:val="20"/>
                <w:szCs w:val="20"/>
              </w:rPr>
            </w:pPr>
            <w:r w:rsidRPr="007445C4">
              <w:rPr>
                <w:rFonts w:ascii="Arial" w:hAnsi="Arial" w:cs="Arial"/>
                <w:sz w:val="20"/>
                <w:szCs w:val="20"/>
              </w:rPr>
              <w:t xml:space="preserve">Deliverable 3 </w:t>
            </w:r>
          </w:p>
        </w:tc>
        <w:tc>
          <w:tcPr>
            <w:tcW w:w="5202" w:type="dxa"/>
            <w:tcBorders>
              <w:top w:val="single" w:sz="4" w:space="0" w:color="auto"/>
              <w:left w:val="single" w:sz="4" w:space="0" w:color="auto"/>
              <w:right w:val="single" w:sz="4" w:space="0" w:color="auto"/>
            </w:tcBorders>
            <w:shd w:val="clear" w:color="000000" w:fill="FFFFFF"/>
            <w:vAlign w:val="center"/>
            <w:hideMark/>
          </w:tcPr>
          <w:p w14:paraId="7C5478E8" w14:textId="77777777" w:rsidR="00A14B88" w:rsidRPr="007445C4" w:rsidRDefault="00A14B88" w:rsidP="00141F06">
            <w:pPr>
              <w:jc w:val="both"/>
              <w:rPr>
                <w:rFonts w:ascii="Arial" w:hAnsi="Arial" w:cs="Arial"/>
                <w:sz w:val="20"/>
                <w:szCs w:val="20"/>
              </w:rPr>
            </w:pPr>
            <w:r w:rsidRPr="007445C4">
              <w:rPr>
                <w:rFonts w:ascii="Arial" w:hAnsi="Arial" w:cs="Arial"/>
                <w:sz w:val="20"/>
                <w:szCs w:val="20"/>
              </w:rPr>
              <w:t>Functional and economic obsolescence parameters, and intangible values have been investigated and determined for each property, intangible values have been calculated for each property, and RCNLD calculations are complete and sent to DTF in draft form.</w:t>
            </w:r>
          </w:p>
        </w:tc>
        <w:tc>
          <w:tcPr>
            <w:tcW w:w="1728"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4FAF5990" w14:textId="77777777" w:rsidR="00A14B88" w:rsidRPr="007445C4" w:rsidRDefault="00A14B88" w:rsidP="00141F06">
            <w:pPr>
              <w:jc w:val="center"/>
              <w:rPr>
                <w:rFonts w:ascii="Arial" w:hAnsi="Arial" w:cs="Arial"/>
                <w:sz w:val="20"/>
                <w:szCs w:val="20"/>
              </w:rPr>
            </w:pPr>
            <w:r w:rsidRPr="007445C4">
              <w:rPr>
                <w:rFonts w:ascii="Arial" w:hAnsi="Arial" w:cs="Arial"/>
                <w:sz w:val="20"/>
                <w:szCs w:val="20"/>
              </w:rPr>
              <w:t>15%</w:t>
            </w:r>
          </w:p>
        </w:tc>
      </w:tr>
      <w:tr w:rsidR="007445C4" w:rsidRPr="007445C4" w14:paraId="3B565266" w14:textId="77777777" w:rsidTr="006B70A8">
        <w:trPr>
          <w:trHeight w:val="509"/>
        </w:trPr>
        <w:tc>
          <w:tcPr>
            <w:tcW w:w="17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5947E" w14:textId="77777777" w:rsidR="00A14B88" w:rsidRPr="007445C4" w:rsidRDefault="00A14B88" w:rsidP="00141F06">
            <w:pPr>
              <w:rPr>
                <w:rFonts w:ascii="Arial" w:hAnsi="Arial" w:cs="Arial"/>
                <w:sz w:val="20"/>
                <w:szCs w:val="20"/>
              </w:rPr>
            </w:pPr>
            <w:r w:rsidRPr="007445C4">
              <w:rPr>
                <w:rFonts w:ascii="Arial" w:hAnsi="Arial" w:cs="Arial"/>
                <w:sz w:val="20"/>
                <w:szCs w:val="20"/>
              </w:rPr>
              <w:t xml:space="preserve">Deliverable 4 </w:t>
            </w:r>
          </w:p>
        </w:tc>
        <w:tc>
          <w:tcPr>
            <w:tcW w:w="5202"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6E6EB21D" w14:textId="77777777" w:rsidR="00A14B88" w:rsidRPr="007445C4" w:rsidRDefault="00A14B88" w:rsidP="00141F06">
            <w:pPr>
              <w:spacing w:before="120"/>
              <w:jc w:val="both"/>
              <w:rPr>
                <w:rFonts w:ascii="Arial" w:hAnsi="Arial" w:cs="Arial"/>
                <w:sz w:val="20"/>
                <w:szCs w:val="20"/>
              </w:rPr>
            </w:pPr>
            <w:r w:rsidRPr="007445C4">
              <w:rPr>
                <w:rFonts w:ascii="Arial" w:hAnsi="Arial" w:cs="Arial"/>
                <w:sz w:val="20"/>
                <w:szCs w:val="20"/>
              </w:rPr>
              <w:t>Draft appraisal report is completed and submitted to DTF.</w:t>
            </w:r>
          </w:p>
        </w:tc>
        <w:tc>
          <w:tcPr>
            <w:tcW w:w="1728" w:type="dxa"/>
            <w:tcBorders>
              <w:top w:val="single" w:sz="4" w:space="0" w:color="auto"/>
              <w:left w:val="nil"/>
              <w:bottom w:val="single" w:sz="8" w:space="0" w:color="auto"/>
              <w:right w:val="single" w:sz="8" w:space="0" w:color="auto"/>
            </w:tcBorders>
            <w:shd w:val="clear" w:color="000000" w:fill="FFFFFF"/>
            <w:vAlign w:val="center"/>
            <w:hideMark/>
          </w:tcPr>
          <w:p w14:paraId="27B3E49E" w14:textId="77777777" w:rsidR="00A14B88" w:rsidRPr="007445C4" w:rsidRDefault="00A14B88" w:rsidP="00141F06">
            <w:pPr>
              <w:jc w:val="center"/>
              <w:rPr>
                <w:rFonts w:ascii="Arial" w:hAnsi="Arial" w:cs="Arial"/>
                <w:sz w:val="20"/>
                <w:szCs w:val="20"/>
              </w:rPr>
            </w:pPr>
            <w:r w:rsidRPr="007445C4">
              <w:rPr>
                <w:rFonts w:ascii="Arial" w:hAnsi="Arial" w:cs="Arial"/>
                <w:sz w:val="20"/>
                <w:szCs w:val="20"/>
              </w:rPr>
              <w:t>10%</w:t>
            </w:r>
          </w:p>
        </w:tc>
      </w:tr>
      <w:tr w:rsidR="007445C4" w:rsidRPr="007445C4" w14:paraId="0089F0D5" w14:textId="77777777" w:rsidTr="006B70A8">
        <w:trPr>
          <w:trHeight w:val="707"/>
        </w:trPr>
        <w:tc>
          <w:tcPr>
            <w:tcW w:w="17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A3D417" w14:textId="77777777" w:rsidR="00A14B88" w:rsidRPr="007445C4" w:rsidRDefault="00A14B88" w:rsidP="00141F06">
            <w:pPr>
              <w:rPr>
                <w:rFonts w:ascii="Arial" w:hAnsi="Arial" w:cs="Arial"/>
                <w:sz w:val="20"/>
                <w:szCs w:val="20"/>
              </w:rPr>
            </w:pPr>
            <w:r w:rsidRPr="007445C4">
              <w:rPr>
                <w:rFonts w:ascii="Arial" w:hAnsi="Arial" w:cs="Arial"/>
                <w:sz w:val="20"/>
                <w:szCs w:val="20"/>
              </w:rPr>
              <w:t xml:space="preserve">Deliverable 5 </w:t>
            </w:r>
          </w:p>
        </w:tc>
        <w:tc>
          <w:tcPr>
            <w:tcW w:w="5202" w:type="dxa"/>
            <w:tcBorders>
              <w:top w:val="nil"/>
              <w:left w:val="single" w:sz="4" w:space="0" w:color="auto"/>
              <w:bottom w:val="single" w:sz="4" w:space="0" w:color="auto"/>
              <w:right w:val="single" w:sz="4" w:space="0" w:color="auto"/>
            </w:tcBorders>
            <w:shd w:val="clear" w:color="000000" w:fill="FFFFFF"/>
            <w:vAlign w:val="center"/>
            <w:hideMark/>
          </w:tcPr>
          <w:p w14:paraId="1D0C69AC" w14:textId="77777777" w:rsidR="00A14B88" w:rsidRPr="007445C4" w:rsidRDefault="00A14B88" w:rsidP="00141F06">
            <w:pPr>
              <w:spacing w:before="120"/>
              <w:jc w:val="both"/>
              <w:rPr>
                <w:rFonts w:ascii="Arial" w:hAnsi="Arial" w:cs="Arial"/>
                <w:sz w:val="20"/>
                <w:szCs w:val="20"/>
              </w:rPr>
            </w:pPr>
            <w:r w:rsidRPr="007445C4">
              <w:rPr>
                <w:rFonts w:ascii="Arial" w:hAnsi="Arial" w:cs="Arial"/>
                <w:sz w:val="20"/>
                <w:szCs w:val="20"/>
              </w:rPr>
              <w:t>Final appraisal report is completed and submitted to DTF.</w:t>
            </w:r>
          </w:p>
        </w:tc>
        <w:tc>
          <w:tcPr>
            <w:tcW w:w="1728" w:type="dxa"/>
            <w:tcBorders>
              <w:top w:val="nil"/>
              <w:left w:val="nil"/>
              <w:bottom w:val="single" w:sz="4" w:space="0" w:color="auto"/>
              <w:right w:val="single" w:sz="8" w:space="0" w:color="auto"/>
            </w:tcBorders>
            <w:shd w:val="clear" w:color="000000" w:fill="FFFFFF"/>
            <w:vAlign w:val="center"/>
            <w:hideMark/>
          </w:tcPr>
          <w:p w14:paraId="003EB3F2" w14:textId="77777777" w:rsidR="00A14B88" w:rsidRPr="007445C4" w:rsidRDefault="00A14B88" w:rsidP="00141F06">
            <w:pPr>
              <w:jc w:val="center"/>
              <w:rPr>
                <w:rFonts w:ascii="Arial" w:hAnsi="Arial" w:cs="Arial"/>
                <w:sz w:val="20"/>
                <w:szCs w:val="20"/>
              </w:rPr>
            </w:pPr>
            <w:r w:rsidRPr="007445C4">
              <w:rPr>
                <w:rFonts w:ascii="Arial" w:hAnsi="Arial" w:cs="Arial"/>
                <w:sz w:val="20"/>
                <w:szCs w:val="20"/>
              </w:rPr>
              <w:t>30%</w:t>
            </w:r>
          </w:p>
        </w:tc>
      </w:tr>
      <w:tr w:rsidR="007445C4" w:rsidRPr="007445C4" w14:paraId="66FA39EF" w14:textId="77777777" w:rsidTr="006B70A8">
        <w:trPr>
          <w:trHeight w:val="474"/>
        </w:trPr>
        <w:tc>
          <w:tcPr>
            <w:tcW w:w="172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E8CB69" w14:textId="77777777" w:rsidR="00A14B88" w:rsidRPr="007445C4" w:rsidRDefault="00A14B88" w:rsidP="00141F06">
            <w:pPr>
              <w:rPr>
                <w:rFonts w:ascii="Arial" w:hAnsi="Arial" w:cs="Arial"/>
                <w:sz w:val="20"/>
                <w:szCs w:val="20"/>
              </w:rPr>
            </w:pPr>
            <w:r w:rsidRPr="007445C4">
              <w:rPr>
                <w:rFonts w:ascii="Arial" w:hAnsi="Arial" w:cs="Arial"/>
                <w:sz w:val="20"/>
                <w:szCs w:val="20"/>
              </w:rPr>
              <w:t>Deliverable 6</w:t>
            </w:r>
          </w:p>
        </w:tc>
        <w:tc>
          <w:tcPr>
            <w:tcW w:w="5202" w:type="dxa"/>
            <w:tcBorders>
              <w:top w:val="single" w:sz="4" w:space="0" w:color="auto"/>
              <w:left w:val="single" w:sz="4" w:space="0" w:color="auto"/>
              <w:bottom w:val="single" w:sz="4" w:space="0" w:color="auto"/>
              <w:right w:val="nil"/>
            </w:tcBorders>
            <w:shd w:val="clear" w:color="000000" w:fill="FFFFFF"/>
            <w:noWrap/>
            <w:vAlign w:val="center"/>
          </w:tcPr>
          <w:p w14:paraId="6BD04D8D" w14:textId="77777777" w:rsidR="00A14B88" w:rsidRPr="007445C4" w:rsidRDefault="00A14B88" w:rsidP="00141F06">
            <w:pPr>
              <w:spacing w:before="120"/>
              <w:jc w:val="both"/>
              <w:rPr>
                <w:rFonts w:ascii="Arial" w:hAnsi="Arial" w:cs="Arial"/>
                <w:sz w:val="20"/>
                <w:szCs w:val="20"/>
              </w:rPr>
            </w:pPr>
            <w:r w:rsidRPr="007445C4">
              <w:rPr>
                <w:rFonts w:ascii="Arial" w:hAnsi="Arial" w:cs="Arial"/>
                <w:sz w:val="20"/>
                <w:szCs w:val="20"/>
              </w:rPr>
              <w:t>Review Litigant’s Report and provide expert opinion regarding review and analysis of the Litigant’s appraisal.</w:t>
            </w:r>
          </w:p>
        </w:tc>
        <w:tc>
          <w:tcPr>
            <w:tcW w:w="1728" w:type="dxa"/>
            <w:tcBorders>
              <w:top w:val="single" w:sz="4" w:space="0" w:color="auto"/>
              <w:left w:val="single" w:sz="8" w:space="0" w:color="auto"/>
              <w:bottom w:val="single" w:sz="4" w:space="0" w:color="auto"/>
              <w:right w:val="single" w:sz="4" w:space="0" w:color="auto"/>
            </w:tcBorders>
            <w:shd w:val="clear" w:color="000000" w:fill="FFFFFF"/>
            <w:vAlign w:val="center"/>
          </w:tcPr>
          <w:p w14:paraId="313C078B" w14:textId="77777777" w:rsidR="00A14B88" w:rsidRPr="007445C4" w:rsidRDefault="00A14B88" w:rsidP="00141F06">
            <w:pPr>
              <w:jc w:val="center"/>
              <w:rPr>
                <w:rFonts w:ascii="Arial" w:hAnsi="Arial" w:cs="Arial"/>
                <w:sz w:val="20"/>
                <w:szCs w:val="20"/>
              </w:rPr>
            </w:pPr>
            <w:r w:rsidRPr="007445C4">
              <w:rPr>
                <w:rFonts w:ascii="Arial" w:hAnsi="Arial" w:cs="Arial"/>
                <w:sz w:val="20"/>
                <w:szCs w:val="20"/>
              </w:rPr>
              <w:t>5%</w:t>
            </w:r>
          </w:p>
        </w:tc>
      </w:tr>
    </w:tbl>
    <w:p w14:paraId="40633561" w14:textId="4B1D3C0E" w:rsidR="00753217" w:rsidRPr="007445C4" w:rsidRDefault="00753217" w:rsidP="00991D10">
      <w:pPr>
        <w:keepNext/>
        <w:numPr>
          <w:ilvl w:val="1"/>
          <w:numId w:val="33"/>
        </w:numPr>
        <w:spacing w:before="120" w:after="60" w:line="240" w:lineRule="auto"/>
        <w:ind w:left="720"/>
        <w:outlineLvl w:val="1"/>
        <w:rPr>
          <w:rFonts w:ascii="Arial" w:eastAsia="Times New Roman" w:hAnsi="Arial" w:cs="Arial"/>
          <w:b/>
          <w:bCs/>
          <w:sz w:val="28"/>
          <w:szCs w:val="28"/>
        </w:rPr>
      </w:pPr>
      <w:bookmarkStart w:id="818" w:name="_Toc189041577"/>
      <w:bookmarkStart w:id="819" w:name="_Toc225425199"/>
      <w:r w:rsidRPr="007445C4">
        <w:rPr>
          <w:rFonts w:ascii="Arial" w:eastAsia="Times New Roman" w:hAnsi="Arial" w:cs="Arial"/>
          <w:b/>
          <w:bCs/>
          <w:sz w:val="28"/>
          <w:szCs w:val="28"/>
        </w:rPr>
        <w:t xml:space="preserve">Cost for Deliverable </w:t>
      </w:r>
      <w:r w:rsidR="00F26DF4" w:rsidRPr="007445C4">
        <w:rPr>
          <w:rFonts w:ascii="Arial" w:eastAsia="Times New Roman" w:hAnsi="Arial" w:cs="Arial"/>
          <w:b/>
          <w:bCs/>
          <w:sz w:val="28"/>
          <w:szCs w:val="28"/>
        </w:rPr>
        <w:t>2(B)</w:t>
      </w:r>
      <w:r w:rsidRPr="007445C4">
        <w:rPr>
          <w:rFonts w:ascii="Arial" w:eastAsia="Times New Roman" w:hAnsi="Arial" w:cs="Arial"/>
          <w:b/>
          <w:bCs/>
          <w:sz w:val="28"/>
          <w:szCs w:val="28"/>
        </w:rPr>
        <w:t xml:space="preserve"> – Site Inspection</w:t>
      </w:r>
      <w:bookmarkEnd w:id="818"/>
      <w:bookmarkEnd w:id="819"/>
    </w:p>
    <w:p w14:paraId="3903A74D" w14:textId="5981A951" w:rsidR="00753217" w:rsidRPr="007445C4" w:rsidRDefault="00F26DF4" w:rsidP="00753217">
      <w:pPr>
        <w:ind w:left="720"/>
        <w:jc w:val="both"/>
        <w:rPr>
          <w:rFonts w:ascii="Arial" w:eastAsia="Times New Roman" w:hAnsi="Arial" w:cs="Arial"/>
        </w:rPr>
      </w:pPr>
      <w:r w:rsidRPr="007445C4">
        <w:rPr>
          <w:rFonts w:ascii="Arial" w:eastAsia="Times New Roman" w:hAnsi="Arial" w:cs="Arial"/>
        </w:rPr>
        <w:t xml:space="preserve">After the completion of Deliverable 2(A) and before the start of Deliverable </w:t>
      </w:r>
      <w:r w:rsidR="00E0770B" w:rsidRPr="007445C4">
        <w:rPr>
          <w:rFonts w:ascii="Arial" w:eastAsia="Times New Roman" w:hAnsi="Arial" w:cs="Arial"/>
        </w:rPr>
        <w:t xml:space="preserve">2(C) </w:t>
      </w:r>
      <w:r w:rsidRPr="007445C4">
        <w:rPr>
          <w:rFonts w:ascii="Arial" w:eastAsia="Times New Roman" w:hAnsi="Arial" w:cs="Arial"/>
        </w:rPr>
        <w:t>specified in the above table of “Fixed Cost Portion of the Project”, there will be a site inspection of the Special Franchise Property</w:t>
      </w:r>
      <w:r w:rsidR="002D2C4E">
        <w:rPr>
          <w:rFonts w:ascii="Arial" w:eastAsia="Times New Roman" w:hAnsi="Arial" w:cs="Arial"/>
        </w:rPr>
        <w:t xml:space="preserve"> and TAC Property</w:t>
      </w:r>
      <w:r w:rsidRPr="007445C4">
        <w:rPr>
          <w:rFonts w:ascii="Arial" w:eastAsia="Times New Roman" w:hAnsi="Arial" w:cs="Arial"/>
        </w:rPr>
        <w:t xml:space="preserve">. DTF will discuss the details of the site inspection with the Contractor. The Department requires the appraiser and the Civil Engineer to conduct </w:t>
      </w:r>
      <w:r w:rsidR="002B22F7" w:rsidRPr="007445C4">
        <w:rPr>
          <w:rFonts w:ascii="Arial" w:eastAsia="Times New Roman" w:hAnsi="Arial" w:cs="Arial"/>
        </w:rPr>
        <w:t>the</w:t>
      </w:r>
      <w:r w:rsidRPr="007445C4">
        <w:rPr>
          <w:rFonts w:ascii="Arial" w:eastAsia="Times New Roman" w:hAnsi="Arial" w:cs="Arial"/>
        </w:rPr>
        <w:t xml:space="preserve"> site inspection simultaneously. The cost of the site inspection will be based on the actual hours directly used in the site inspection and the associated travel (see </w:t>
      </w:r>
      <w:r w:rsidRPr="007445C4">
        <w:rPr>
          <w:rFonts w:ascii="Arial" w:eastAsia="Times New Roman" w:hAnsi="Arial" w:cs="Arial"/>
          <w:b/>
          <w:bCs/>
        </w:rPr>
        <w:t xml:space="preserve">Section </w:t>
      </w:r>
      <w:r w:rsidR="00E10987" w:rsidRPr="007445C4">
        <w:rPr>
          <w:rFonts w:ascii="Arial" w:eastAsia="Times New Roman" w:hAnsi="Arial" w:cs="Arial"/>
          <w:b/>
          <w:bCs/>
        </w:rPr>
        <w:t>8</w:t>
      </w:r>
      <w:r w:rsidRPr="007445C4">
        <w:rPr>
          <w:rFonts w:ascii="Arial" w:eastAsia="Times New Roman" w:hAnsi="Arial" w:cs="Arial"/>
          <w:b/>
          <w:bCs/>
        </w:rPr>
        <w:t>.5. Travel Expenses</w:t>
      </w:r>
      <w:r w:rsidRPr="007445C4">
        <w:rPr>
          <w:rFonts w:ascii="Arial" w:eastAsia="Times New Roman" w:hAnsi="Arial" w:cs="Arial"/>
        </w:rPr>
        <w:t>). The hours will be reimbursed in accordance with the Professional Service</w:t>
      </w:r>
      <w:r w:rsidR="002B22F7" w:rsidRPr="007445C4">
        <w:rPr>
          <w:rFonts w:ascii="Arial" w:eastAsia="Times New Roman" w:hAnsi="Arial" w:cs="Arial"/>
        </w:rPr>
        <w:t>s</w:t>
      </w:r>
      <w:r w:rsidRPr="007445C4">
        <w:rPr>
          <w:rFonts w:ascii="Arial" w:eastAsia="Times New Roman" w:hAnsi="Arial" w:cs="Arial"/>
        </w:rPr>
        <w:t xml:space="preserve"> Hourly Rates Schedule</w:t>
      </w:r>
      <w:r w:rsidR="002B22F7" w:rsidRPr="007445C4">
        <w:rPr>
          <w:rFonts w:ascii="Arial" w:eastAsia="Times New Roman" w:hAnsi="Arial" w:cs="Arial"/>
        </w:rPr>
        <w:t xml:space="preserve"> (see </w:t>
      </w:r>
      <w:r w:rsidR="002B22F7" w:rsidRPr="007445C4">
        <w:rPr>
          <w:rFonts w:ascii="Arial" w:eastAsia="Times New Roman" w:hAnsi="Arial" w:cs="Arial"/>
          <w:b/>
          <w:bCs/>
        </w:rPr>
        <w:t xml:space="preserve">RFP </w:t>
      </w:r>
      <w:r w:rsidR="00A00BB2" w:rsidRPr="007445C4">
        <w:rPr>
          <w:rFonts w:ascii="Arial" w:eastAsia="Times New Roman" w:hAnsi="Arial" w:cs="Arial"/>
          <w:b/>
          <w:bCs/>
        </w:rPr>
        <w:t>Attachment 20</w:t>
      </w:r>
      <w:r w:rsidR="002B22F7" w:rsidRPr="007445C4">
        <w:rPr>
          <w:rFonts w:ascii="Arial" w:eastAsia="Times New Roman" w:hAnsi="Arial" w:cs="Arial"/>
        </w:rPr>
        <w:t>)</w:t>
      </w:r>
      <w:r w:rsidRPr="007445C4">
        <w:rPr>
          <w:rFonts w:ascii="Arial" w:eastAsia="Times New Roman" w:hAnsi="Arial" w:cs="Arial"/>
        </w:rPr>
        <w:t>.</w:t>
      </w:r>
      <w:r w:rsidR="00753217" w:rsidRPr="007445C4">
        <w:rPr>
          <w:rFonts w:ascii="Arial" w:eastAsia="Times New Roman" w:hAnsi="Arial" w:cs="Arial"/>
        </w:rPr>
        <w:t xml:space="preserve"> </w:t>
      </w:r>
      <w:bookmarkStart w:id="820" w:name="_Hlk212458263"/>
      <w:r w:rsidR="003A5750">
        <w:rPr>
          <w:rFonts w:ascii="Arial" w:eastAsia="Times New Roman" w:hAnsi="Arial" w:cs="Arial"/>
        </w:rPr>
        <w:t xml:space="preserve">The cost </w:t>
      </w:r>
      <w:r w:rsidR="003A5750" w:rsidRPr="00260950">
        <w:rPr>
          <w:rFonts w:ascii="Arial" w:eastAsia="Times New Roman" w:hAnsi="Arial" w:cs="Arial"/>
        </w:rPr>
        <w:t>for</w:t>
      </w:r>
      <w:r w:rsidR="003A5750">
        <w:rPr>
          <w:rFonts w:ascii="Arial" w:eastAsia="Times New Roman" w:hAnsi="Arial" w:cs="Arial"/>
        </w:rPr>
        <w:t xml:space="preserve"> the</w:t>
      </w:r>
      <w:r w:rsidR="003A5750" w:rsidRPr="00260950">
        <w:rPr>
          <w:rFonts w:ascii="Arial" w:eastAsia="Times New Roman" w:hAnsi="Arial" w:cs="Arial"/>
        </w:rPr>
        <w:t xml:space="preserve"> Deliverable 2(B) – Site Inspection</w:t>
      </w:r>
      <w:r w:rsidR="003A5750">
        <w:rPr>
          <w:rFonts w:ascii="Arial" w:eastAsia="Times New Roman" w:hAnsi="Arial" w:cs="Arial"/>
        </w:rPr>
        <w:t xml:space="preserve"> must not be included in the Fixed </w:t>
      </w:r>
      <w:r w:rsidR="003A5750" w:rsidRPr="00260950">
        <w:rPr>
          <w:rFonts w:ascii="Arial" w:eastAsia="Times New Roman" w:hAnsi="Arial" w:cs="Arial"/>
        </w:rPr>
        <w:t>Cost Portion of the Project</w:t>
      </w:r>
      <w:r w:rsidR="003A5750">
        <w:rPr>
          <w:rFonts w:ascii="Arial" w:eastAsia="Times New Roman" w:hAnsi="Arial" w:cs="Arial"/>
        </w:rPr>
        <w:t xml:space="preserve"> of the above </w:t>
      </w:r>
      <w:r w:rsidR="003A5750" w:rsidRPr="00430C8A">
        <w:rPr>
          <w:rFonts w:ascii="Arial" w:eastAsia="Times New Roman" w:hAnsi="Arial" w:cs="Arial"/>
          <w:b/>
          <w:bCs/>
        </w:rPr>
        <w:t>Section 8.1</w:t>
      </w:r>
      <w:r w:rsidR="003A5750">
        <w:rPr>
          <w:rFonts w:ascii="Arial" w:eastAsia="Times New Roman" w:hAnsi="Arial" w:cs="Arial"/>
        </w:rPr>
        <w:t>.</w:t>
      </w:r>
      <w:bookmarkEnd w:id="820"/>
    </w:p>
    <w:p w14:paraId="5C35FF60" w14:textId="77777777" w:rsidR="00753217" w:rsidRPr="007445C4" w:rsidRDefault="00753217" w:rsidP="007B31AF">
      <w:pPr>
        <w:keepNext/>
        <w:numPr>
          <w:ilvl w:val="1"/>
          <w:numId w:val="33"/>
        </w:numPr>
        <w:spacing w:before="240" w:after="60" w:line="240" w:lineRule="auto"/>
        <w:ind w:left="720"/>
        <w:outlineLvl w:val="1"/>
        <w:rPr>
          <w:rFonts w:ascii="Arial" w:eastAsia="Times New Roman" w:hAnsi="Arial" w:cs="Arial"/>
          <w:b/>
          <w:bCs/>
          <w:sz w:val="28"/>
          <w:szCs w:val="28"/>
        </w:rPr>
      </w:pPr>
      <w:bookmarkStart w:id="821" w:name="_Toc189041578"/>
      <w:bookmarkStart w:id="822" w:name="_Toc225425200"/>
      <w:r w:rsidRPr="007445C4">
        <w:rPr>
          <w:rFonts w:ascii="Arial" w:eastAsia="Times New Roman" w:hAnsi="Arial" w:cs="Arial"/>
          <w:b/>
          <w:bCs/>
          <w:sz w:val="28"/>
          <w:szCs w:val="28"/>
        </w:rPr>
        <w:t>Cost for Additional Pre-trial and Post-trial Work Not Included in the Fixed Cost</w:t>
      </w:r>
      <w:bookmarkEnd w:id="821"/>
      <w:bookmarkEnd w:id="822"/>
    </w:p>
    <w:p w14:paraId="1E92EDE1" w14:textId="4F9BA54C" w:rsidR="00753217" w:rsidRPr="007445C4" w:rsidRDefault="00F26DF4" w:rsidP="003A5750">
      <w:pPr>
        <w:ind w:left="720"/>
        <w:jc w:val="both"/>
        <w:rPr>
          <w:rFonts w:ascii="Arial" w:eastAsia="Times New Roman" w:hAnsi="Arial" w:cs="Arial"/>
        </w:rPr>
      </w:pPr>
      <w:r w:rsidRPr="007445C4">
        <w:rPr>
          <w:rFonts w:ascii="Arial" w:eastAsia="Times New Roman" w:hAnsi="Arial" w:cs="Arial"/>
        </w:rPr>
        <w:t>Any additional pre-trial and post-trial work requested by DTF, including but not limited to additional research, additional meetings with DTF staff or the state trial attorneys, and preparation of testimony shall be invoiced at the hourly rates in the Professional Service</w:t>
      </w:r>
      <w:r w:rsidR="002B22F7" w:rsidRPr="007445C4">
        <w:rPr>
          <w:rFonts w:ascii="Arial" w:eastAsia="Times New Roman" w:hAnsi="Arial" w:cs="Arial"/>
        </w:rPr>
        <w:t>s</w:t>
      </w:r>
      <w:r w:rsidRPr="007445C4">
        <w:rPr>
          <w:rFonts w:ascii="Arial" w:eastAsia="Times New Roman" w:hAnsi="Arial" w:cs="Arial"/>
        </w:rPr>
        <w:t xml:space="preserve"> Hourly Rates Schedule, plus reimbursement of any travel expenses (see </w:t>
      </w:r>
      <w:r w:rsidRPr="007445C4">
        <w:rPr>
          <w:rFonts w:ascii="Arial" w:eastAsia="Times New Roman" w:hAnsi="Arial" w:cs="Arial"/>
          <w:b/>
          <w:bCs/>
        </w:rPr>
        <w:t xml:space="preserve">Section </w:t>
      </w:r>
      <w:r w:rsidR="007B31AF" w:rsidRPr="007445C4">
        <w:rPr>
          <w:rFonts w:ascii="Arial" w:eastAsia="Times New Roman" w:hAnsi="Arial" w:cs="Arial"/>
          <w:b/>
          <w:bCs/>
        </w:rPr>
        <w:t>8</w:t>
      </w:r>
      <w:r w:rsidRPr="007445C4">
        <w:rPr>
          <w:rFonts w:ascii="Arial" w:eastAsia="Times New Roman" w:hAnsi="Arial" w:cs="Arial"/>
          <w:b/>
          <w:bCs/>
        </w:rPr>
        <w:t>.5</w:t>
      </w:r>
      <w:r w:rsidRPr="007445C4">
        <w:rPr>
          <w:rFonts w:ascii="Arial" w:eastAsia="Times New Roman" w:hAnsi="Arial" w:cs="Arial"/>
        </w:rPr>
        <w:t xml:space="preserve">. </w:t>
      </w:r>
      <w:r w:rsidRPr="007445C4">
        <w:rPr>
          <w:rFonts w:ascii="Arial" w:eastAsia="Times New Roman" w:hAnsi="Arial" w:cs="Arial"/>
          <w:b/>
          <w:bCs/>
        </w:rPr>
        <w:t>Travel Expenses</w:t>
      </w:r>
      <w:r w:rsidRPr="007445C4">
        <w:rPr>
          <w:rFonts w:ascii="Arial" w:eastAsia="Times New Roman" w:hAnsi="Arial" w:cs="Arial"/>
        </w:rPr>
        <w:t xml:space="preserve">). The </w:t>
      </w:r>
      <w:r w:rsidR="002B22F7" w:rsidRPr="007445C4">
        <w:rPr>
          <w:rFonts w:ascii="Arial" w:eastAsia="Times New Roman" w:hAnsi="Arial" w:cs="Arial"/>
        </w:rPr>
        <w:t xml:space="preserve">Professional Services </w:t>
      </w:r>
      <w:r w:rsidRPr="007445C4">
        <w:rPr>
          <w:rFonts w:ascii="Arial" w:eastAsia="Times New Roman" w:hAnsi="Arial" w:cs="Arial"/>
        </w:rPr>
        <w:t>Hourly Rates Schedule proposed by the Bidder must include all the job titles that can be used in this project.</w:t>
      </w:r>
      <w:r w:rsidR="003A5750" w:rsidRPr="003A5750">
        <w:rPr>
          <w:rFonts w:ascii="Arial" w:eastAsia="Times New Roman" w:hAnsi="Arial" w:cs="Arial"/>
        </w:rPr>
        <w:t xml:space="preserve"> </w:t>
      </w:r>
      <w:r w:rsidR="003A5750" w:rsidRPr="00260950">
        <w:rPr>
          <w:rFonts w:ascii="Arial" w:eastAsia="Times New Roman" w:hAnsi="Arial" w:cs="Arial"/>
        </w:rPr>
        <w:t xml:space="preserve">The cost for the </w:t>
      </w:r>
      <w:r w:rsidR="003A5750">
        <w:rPr>
          <w:rFonts w:ascii="Arial" w:eastAsia="Times New Roman" w:hAnsi="Arial" w:cs="Arial"/>
        </w:rPr>
        <w:lastRenderedPageBreak/>
        <w:t>additional pre-trial and post-trial work</w:t>
      </w:r>
      <w:r w:rsidR="003A5750" w:rsidRPr="00260950">
        <w:rPr>
          <w:rFonts w:ascii="Arial" w:eastAsia="Times New Roman" w:hAnsi="Arial" w:cs="Arial"/>
        </w:rPr>
        <w:t xml:space="preserve"> must not be included in the Fixed Cost Portion of the Project of the above </w:t>
      </w:r>
      <w:r w:rsidR="003A5750" w:rsidRPr="00430C8A">
        <w:rPr>
          <w:rFonts w:ascii="Arial" w:eastAsia="Times New Roman" w:hAnsi="Arial" w:cs="Arial"/>
          <w:b/>
          <w:bCs/>
        </w:rPr>
        <w:t>Section 8.1.</w:t>
      </w:r>
    </w:p>
    <w:p w14:paraId="05BC88B7" w14:textId="77777777" w:rsidR="00753217" w:rsidRPr="007445C4" w:rsidRDefault="00753217" w:rsidP="007B31AF">
      <w:pPr>
        <w:keepNext/>
        <w:numPr>
          <w:ilvl w:val="1"/>
          <w:numId w:val="33"/>
        </w:numPr>
        <w:spacing w:before="240" w:after="60" w:line="240" w:lineRule="auto"/>
        <w:ind w:left="720"/>
        <w:outlineLvl w:val="1"/>
        <w:rPr>
          <w:rFonts w:ascii="Arial" w:eastAsia="Times New Roman" w:hAnsi="Arial" w:cs="Arial"/>
          <w:b/>
          <w:bCs/>
          <w:sz w:val="28"/>
          <w:szCs w:val="28"/>
        </w:rPr>
      </w:pPr>
      <w:bookmarkStart w:id="823" w:name="_Toc189041579"/>
      <w:bookmarkStart w:id="824" w:name="_Toc225425201"/>
      <w:r w:rsidRPr="007445C4">
        <w:rPr>
          <w:rFonts w:ascii="Arial" w:eastAsia="Times New Roman" w:hAnsi="Arial" w:cs="Arial"/>
          <w:b/>
          <w:bCs/>
          <w:sz w:val="28"/>
          <w:szCs w:val="28"/>
        </w:rPr>
        <w:t>Expert Witness Cost</w:t>
      </w:r>
      <w:bookmarkEnd w:id="823"/>
      <w:bookmarkEnd w:id="824"/>
    </w:p>
    <w:p w14:paraId="2CD57BE5" w14:textId="59C77E54" w:rsidR="00753217" w:rsidRPr="007445C4" w:rsidRDefault="00A72677" w:rsidP="00753217">
      <w:pPr>
        <w:ind w:left="720"/>
        <w:jc w:val="both"/>
        <w:rPr>
          <w:rFonts w:ascii="Arial" w:eastAsia="Times New Roman" w:hAnsi="Arial" w:cs="Arial"/>
        </w:rPr>
      </w:pPr>
      <w:r>
        <w:rPr>
          <w:rFonts w:ascii="Arial" w:eastAsia="Times New Roman" w:hAnsi="Arial" w:cs="Arial"/>
        </w:rPr>
        <w:t>The cost of e</w:t>
      </w:r>
      <w:r w:rsidR="00753217" w:rsidRPr="007445C4">
        <w:rPr>
          <w:rFonts w:ascii="Arial" w:eastAsia="Times New Roman" w:hAnsi="Arial" w:cs="Arial"/>
        </w:rPr>
        <w:t xml:space="preserve">xpert testimony or time spent in court by the lead appraiser and the licensed </w:t>
      </w:r>
      <w:r w:rsidR="00F26DF4" w:rsidRPr="007445C4">
        <w:rPr>
          <w:rFonts w:ascii="Arial" w:eastAsia="Times New Roman" w:hAnsi="Arial" w:cs="Arial"/>
        </w:rPr>
        <w:t>C</w:t>
      </w:r>
      <w:r w:rsidR="00753217" w:rsidRPr="007445C4">
        <w:rPr>
          <w:rFonts w:ascii="Arial" w:eastAsia="Times New Roman" w:hAnsi="Arial" w:cs="Arial"/>
        </w:rPr>
        <w:t xml:space="preserve">ivil </w:t>
      </w:r>
      <w:r w:rsidR="00F26DF4" w:rsidRPr="007445C4">
        <w:rPr>
          <w:rFonts w:ascii="Arial" w:eastAsia="Times New Roman" w:hAnsi="Arial" w:cs="Arial"/>
        </w:rPr>
        <w:t>E</w:t>
      </w:r>
      <w:r w:rsidR="00753217" w:rsidRPr="007445C4">
        <w:rPr>
          <w:rFonts w:ascii="Arial" w:eastAsia="Times New Roman" w:hAnsi="Arial" w:cs="Arial"/>
        </w:rPr>
        <w:t>ngineer, if required, shall be on daily basis inclusive of travel expenses. A partial day in court will be reimbursed as one full day.</w:t>
      </w:r>
      <w:r w:rsidR="003A5750" w:rsidRPr="003A5750">
        <w:rPr>
          <w:rFonts w:ascii="Arial" w:eastAsia="Times New Roman" w:hAnsi="Arial" w:cs="Arial"/>
        </w:rPr>
        <w:t xml:space="preserve"> </w:t>
      </w:r>
      <w:r w:rsidR="003A5750" w:rsidRPr="00260950">
        <w:rPr>
          <w:rFonts w:ascii="Arial" w:eastAsia="Times New Roman" w:hAnsi="Arial" w:cs="Arial"/>
        </w:rPr>
        <w:t xml:space="preserve">The cost for the </w:t>
      </w:r>
      <w:r w:rsidR="00D55D69">
        <w:rPr>
          <w:rFonts w:ascii="Arial" w:eastAsia="Times New Roman" w:hAnsi="Arial" w:cs="Arial"/>
        </w:rPr>
        <w:t>expert witness</w:t>
      </w:r>
      <w:r w:rsidR="003A5750">
        <w:rPr>
          <w:rFonts w:ascii="Arial" w:eastAsia="Times New Roman" w:hAnsi="Arial" w:cs="Arial"/>
        </w:rPr>
        <w:t xml:space="preserve"> </w:t>
      </w:r>
      <w:r w:rsidR="003A5750" w:rsidRPr="00260950">
        <w:rPr>
          <w:rFonts w:ascii="Arial" w:eastAsia="Times New Roman" w:hAnsi="Arial" w:cs="Arial"/>
        </w:rPr>
        <w:t xml:space="preserve">must not be included in the Fixed Cost Portion of the Project of the above </w:t>
      </w:r>
      <w:r w:rsidR="003A5750" w:rsidRPr="00430C8A">
        <w:rPr>
          <w:rFonts w:ascii="Arial" w:eastAsia="Times New Roman" w:hAnsi="Arial" w:cs="Arial"/>
          <w:b/>
          <w:bCs/>
        </w:rPr>
        <w:t>Section 8.1</w:t>
      </w:r>
      <w:r w:rsidR="003A5750" w:rsidRPr="00260950">
        <w:rPr>
          <w:rFonts w:ascii="Arial" w:eastAsia="Times New Roman" w:hAnsi="Arial" w:cs="Arial"/>
        </w:rPr>
        <w:t>.</w:t>
      </w:r>
    </w:p>
    <w:p w14:paraId="14FEC880" w14:textId="77777777" w:rsidR="00753217" w:rsidRPr="007445C4" w:rsidRDefault="00753217" w:rsidP="007B31AF">
      <w:pPr>
        <w:keepNext/>
        <w:numPr>
          <w:ilvl w:val="1"/>
          <w:numId w:val="33"/>
        </w:numPr>
        <w:spacing w:before="240" w:after="60" w:line="240" w:lineRule="auto"/>
        <w:ind w:left="720"/>
        <w:outlineLvl w:val="1"/>
        <w:rPr>
          <w:rFonts w:ascii="Arial" w:eastAsia="Times New Roman" w:hAnsi="Arial" w:cs="Arial"/>
          <w:b/>
          <w:bCs/>
          <w:sz w:val="28"/>
          <w:szCs w:val="28"/>
        </w:rPr>
      </w:pPr>
      <w:bookmarkStart w:id="825" w:name="_Toc189041580"/>
      <w:bookmarkStart w:id="826" w:name="_Toc225425202"/>
      <w:r w:rsidRPr="007445C4">
        <w:rPr>
          <w:rFonts w:ascii="Arial" w:eastAsia="Times New Roman" w:hAnsi="Arial" w:cs="Arial"/>
          <w:b/>
          <w:bCs/>
          <w:sz w:val="28"/>
          <w:szCs w:val="28"/>
        </w:rPr>
        <w:t>Travel Expenses</w:t>
      </w:r>
      <w:bookmarkEnd w:id="825"/>
      <w:bookmarkEnd w:id="826"/>
    </w:p>
    <w:p w14:paraId="1A11FC13" w14:textId="26EB4F44" w:rsidR="00777B5C" w:rsidRDefault="00AB7F7C" w:rsidP="00430C8A">
      <w:pPr>
        <w:ind w:left="720"/>
        <w:jc w:val="both"/>
        <w:rPr>
          <w:rFonts w:ascii="Arial" w:eastAsia="Times New Roman" w:hAnsi="Arial" w:cs="Arial"/>
        </w:rPr>
      </w:pPr>
      <w:r w:rsidRPr="007445C4">
        <w:rPr>
          <w:rFonts w:ascii="Arial" w:eastAsia="Times New Roman" w:hAnsi="Arial" w:cs="Arial"/>
        </w:rPr>
        <w:t xml:space="preserve">Except for the fixed cost work in </w:t>
      </w:r>
      <w:r w:rsidRPr="007445C4">
        <w:rPr>
          <w:rFonts w:ascii="Arial" w:eastAsia="Times New Roman" w:hAnsi="Arial" w:cs="Arial"/>
          <w:b/>
          <w:bCs/>
        </w:rPr>
        <w:t>Section 8.1</w:t>
      </w:r>
      <w:r w:rsidRPr="007445C4">
        <w:rPr>
          <w:rFonts w:ascii="Arial" w:eastAsia="Times New Roman" w:hAnsi="Arial" w:cs="Arial"/>
        </w:rPr>
        <w:t xml:space="preserve"> </w:t>
      </w:r>
      <w:r>
        <w:rPr>
          <w:rFonts w:ascii="Arial" w:eastAsia="Times New Roman" w:hAnsi="Arial" w:cs="Arial"/>
        </w:rPr>
        <w:t xml:space="preserve">and the expert witness cost in </w:t>
      </w:r>
      <w:r w:rsidRPr="006346E0">
        <w:rPr>
          <w:rFonts w:ascii="Arial" w:eastAsia="Times New Roman" w:hAnsi="Arial" w:cs="Arial"/>
          <w:b/>
          <w:bCs/>
        </w:rPr>
        <w:t>Section 8.4</w:t>
      </w:r>
      <w:r>
        <w:rPr>
          <w:rFonts w:ascii="Arial" w:eastAsia="Times New Roman" w:hAnsi="Arial" w:cs="Arial"/>
        </w:rPr>
        <w:t xml:space="preserve"> </w:t>
      </w:r>
      <w:r w:rsidRPr="007445C4">
        <w:rPr>
          <w:rFonts w:ascii="Arial" w:eastAsia="Times New Roman" w:hAnsi="Arial" w:cs="Arial"/>
        </w:rPr>
        <w:t xml:space="preserve">above, travel expenses will be reimbursed in accordance with, and up to,  travel guidelines established by the OSC (See Office of the State Comptroller Travel Manual, available at  </w:t>
      </w:r>
      <w:hyperlink r:id="rId26" w:history="1">
        <w:r w:rsidRPr="00430C8A">
          <w:rPr>
            <w:rStyle w:val="Hyperlink"/>
            <w:rFonts w:ascii="Arial" w:hAnsi="Arial" w:cs="Arial"/>
          </w:rPr>
          <w:t>http://www.osc.state.ny.us/agencies/travel/manual.pdf</w:t>
        </w:r>
      </w:hyperlink>
      <w:r>
        <w:t>)</w:t>
      </w:r>
      <w:r w:rsidR="00E4619E">
        <w:t>.</w:t>
      </w:r>
      <w:r w:rsidRPr="007445C4">
        <w:rPr>
          <w:rFonts w:ascii="Arial" w:eastAsia="Times New Roman" w:hAnsi="Arial" w:cs="Arial"/>
        </w:rPr>
        <w:t xml:space="preserve"> </w:t>
      </w:r>
    </w:p>
    <w:p w14:paraId="129B1BF3" w14:textId="77777777" w:rsidR="00777B5C" w:rsidRDefault="00AB7F7C" w:rsidP="00777B5C">
      <w:pPr>
        <w:pStyle w:val="ListParagraph"/>
        <w:numPr>
          <w:ilvl w:val="0"/>
          <w:numId w:val="34"/>
        </w:numPr>
        <w:jc w:val="both"/>
        <w:rPr>
          <w:rFonts w:ascii="Arial" w:eastAsia="Times New Roman" w:hAnsi="Arial" w:cs="Arial"/>
        </w:rPr>
      </w:pPr>
      <w:r w:rsidRPr="00777B5C">
        <w:rPr>
          <w:rFonts w:ascii="Arial" w:eastAsia="Times New Roman" w:hAnsi="Arial" w:cs="Arial"/>
        </w:rPr>
        <w:t xml:space="preserve">Note the OSC travel manual establishes not-to-exceed reimbursement rates for travel expenses that are actual, reasonable and necessary and where the most economical method of travel is used. </w:t>
      </w:r>
      <w:bookmarkStart w:id="827" w:name="_Hlk226356766"/>
      <w:r w:rsidRPr="00777B5C">
        <w:rPr>
          <w:rFonts w:ascii="Arial" w:eastAsia="Times New Roman" w:hAnsi="Arial" w:cs="Arial"/>
        </w:rPr>
        <w:t xml:space="preserve">Reimbursement of Contractor’s travel expenses will be limited accordingly. </w:t>
      </w:r>
    </w:p>
    <w:p w14:paraId="0D5E94D8" w14:textId="35EB8DBC" w:rsidR="00753217" w:rsidRPr="00777B5C" w:rsidRDefault="00AB7F7C" w:rsidP="00777B5C">
      <w:pPr>
        <w:pStyle w:val="ListParagraph"/>
        <w:numPr>
          <w:ilvl w:val="0"/>
          <w:numId w:val="34"/>
        </w:numPr>
        <w:jc w:val="both"/>
        <w:rPr>
          <w:rFonts w:ascii="Arial" w:eastAsia="Times New Roman" w:hAnsi="Arial" w:cs="Arial"/>
        </w:rPr>
      </w:pPr>
      <w:r w:rsidRPr="00777B5C">
        <w:rPr>
          <w:rFonts w:ascii="Arial" w:eastAsia="Times New Roman" w:hAnsi="Arial" w:cs="Arial"/>
        </w:rPr>
        <w:t xml:space="preserve">The Contractor must obtain approval from the Department in advance </w:t>
      </w:r>
      <w:r w:rsidR="00D156F8">
        <w:rPr>
          <w:rFonts w:ascii="Arial" w:eastAsia="Times New Roman" w:hAnsi="Arial" w:cs="Arial"/>
        </w:rPr>
        <w:t xml:space="preserve">for estimated travel expenses per travel occurrence, </w:t>
      </w:r>
      <w:r w:rsidRPr="00777B5C">
        <w:rPr>
          <w:rFonts w:ascii="Arial" w:eastAsia="Times New Roman" w:hAnsi="Arial" w:cs="Arial"/>
        </w:rPr>
        <w:t>by submitting the “NYS Department of Taxation &amp; Finance (DTF) Pre-Authorization for Non-Employee Travel” (</w:t>
      </w:r>
      <w:r w:rsidRPr="00777B5C">
        <w:rPr>
          <w:rFonts w:ascii="Arial" w:eastAsia="Times New Roman" w:hAnsi="Arial" w:cs="Arial"/>
          <w:b/>
          <w:bCs/>
        </w:rPr>
        <w:t>Exhibit 2</w:t>
      </w:r>
      <w:r w:rsidRPr="00777B5C">
        <w:rPr>
          <w:rFonts w:ascii="Arial" w:eastAsia="Times New Roman" w:hAnsi="Arial" w:cs="Arial"/>
        </w:rPr>
        <w:t>) and provide appropriate supporting documentation with the invoice.</w:t>
      </w:r>
      <w:bookmarkEnd w:id="827"/>
      <w:r w:rsidR="00753217" w:rsidRPr="00777B5C">
        <w:rPr>
          <w:rFonts w:ascii="Arial" w:eastAsia="Times New Roman" w:hAnsi="Arial" w:cs="Arial"/>
        </w:rPr>
        <w:t xml:space="preserve"> </w:t>
      </w:r>
    </w:p>
    <w:p w14:paraId="0080DABE" w14:textId="77777777" w:rsidR="00753217" w:rsidRPr="007445C4" w:rsidRDefault="00753217" w:rsidP="007B31AF">
      <w:pPr>
        <w:keepNext/>
        <w:numPr>
          <w:ilvl w:val="1"/>
          <w:numId w:val="33"/>
        </w:numPr>
        <w:spacing w:before="240" w:after="60" w:line="240" w:lineRule="auto"/>
        <w:ind w:left="720"/>
        <w:outlineLvl w:val="1"/>
        <w:rPr>
          <w:rFonts w:ascii="Arial" w:eastAsia="Times New Roman" w:hAnsi="Arial" w:cs="Arial"/>
          <w:b/>
          <w:bCs/>
          <w:sz w:val="28"/>
          <w:szCs w:val="28"/>
        </w:rPr>
      </w:pPr>
      <w:bookmarkStart w:id="828" w:name="_Toc189041581"/>
      <w:bookmarkStart w:id="829" w:name="_Toc225425203"/>
      <w:r w:rsidRPr="007445C4">
        <w:rPr>
          <w:rFonts w:ascii="Arial" w:eastAsia="Times New Roman" w:hAnsi="Arial" w:cs="Arial"/>
          <w:b/>
          <w:bCs/>
          <w:sz w:val="28"/>
          <w:szCs w:val="28"/>
        </w:rPr>
        <w:t>Cost for Changes</w:t>
      </w:r>
      <w:bookmarkEnd w:id="828"/>
      <w:bookmarkEnd w:id="829"/>
    </w:p>
    <w:p w14:paraId="43E1EDE7" w14:textId="77777777" w:rsidR="00F26DF4" w:rsidRPr="007445C4" w:rsidRDefault="00F26DF4" w:rsidP="00F26DF4">
      <w:pPr>
        <w:ind w:left="720"/>
        <w:jc w:val="both"/>
        <w:rPr>
          <w:rFonts w:ascii="Arial" w:eastAsia="Times New Roman" w:hAnsi="Arial" w:cs="Arial"/>
        </w:rPr>
      </w:pPr>
      <w:r w:rsidRPr="007445C4">
        <w:rPr>
          <w:rFonts w:ascii="Arial" w:eastAsia="Times New Roman" w:hAnsi="Arial" w:cs="Arial"/>
        </w:rPr>
        <w:t xml:space="preserve">DTF may require changes to the Services.  The changes will be handled by following the </w:t>
      </w:r>
      <w:r w:rsidRPr="007445C4">
        <w:rPr>
          <w:rFonts w:ascii="Arial" w:eastAsia="Times New Roman" w:hAnsi="Arial" w:cs="Arial"/>
          <w:b/>
          <w:bCs/>
        </w:rPr>
        <w:t>Change Control Process in Section 2.7.</w:t>
      </w:r>
    </w:p>
    <w:p w14:paraId="04DFB1A3" w14:textId="6D47D05D" w:rsidR="007445C4" w:rsidRPr="007445C4" w:rsidRDefault="007445C4" w:rsidP="007445C4">
      <w:pPr>
        <w:ind w:left="720"/>
        <w:jc w:val="both"/>
        <w:rPr>
          <w:rFonts w:ascii="Arial" w:eastAsia="Times New Roman" w:hAnsi="Arial" w:cs="Arial"/>
          <w:b/>
          <w:bCs/>
          <w:sz w:val="28"/>
          <w:szCs w:val="28"/>
        </w:rPr>
      </w:pPr>
      <w:bookmarkStart w:id="830" w:name="_Toc189041582"/>
      <w:r w:rsidRPr="007445C4">
        <w:rPr>
          <w:rFonts w:ascii="Arial" w:eastAsia="Times New Roman" w:hAnsi="Arial" w:cs="Arial"/>
        </w:rPr>
        <w:t>The Department anticipates the Litigant may challenge additional tax year assessment rolls such as 202</w:t>
      </w:r>
      <w:r w:rsidR="00B36884">
        <w:rPr>
          <w:rFonts w:ascii="Arial" w:eastAsia="Times New Roman" w:hAnsi="Arial" w:cs="Arial"/>
        </w:rPr>
        <w:t>7</w:t>
      </w:r>
      <w:r w:rsidRPr="007445C4">
        <w:rPr>
          <w:rFonts w:ascii="Arial" w:eastAsia="Times New Roman" w:hAnsi="Arial" w:cs="Arial"/>
        </w:rPr>
        <w:t>. The cost for</w:t>
      </w:r>
      <w:r w:rsidR="004108D1">
        <w:rPr>
          <w:rFonts w:ascii="Arial" w:eastAsia="Times New Roman" w:hAnsi="Arial" w:cs="Arial"/>
        </w:rPr>
        <w:t xml:space="preserve"> </w:t>
      </w:r>
      <w:r w:rsidRPr="007445C4">
        <w:rPr>
          <w:rFonts w:ascii="Arial" w:eastAsia="Times New Roman" w:hAnsi="Arial" w:cs="Arial"/>
        </w:rPr>
        <w:t>addition</w:t>
      </w:r>
      <w:r w:rsidR="00F77621">
        <w:rPr>
          <w:rFonts w:ascii="Arial" w:eastAsia="Times New Roman" w:hAnsi="Arial" w:cs="Arial"/>
        </w:rPr>
        <w:t>al tax years</w:t>
      </w:r>
      <w:r w:rsidRPr="007445C4">
        <w:rPr>
          <w:rFonts w:ascii="Arial" w:eastAsia="Times New Roman" w:hAnsi="Arial" w:cs="Arial"/>
        </w:rPr>
        <w:t xml:space="preserve"> shall not exceed the average </w:t>
      </w:r>
      <w:r w:rsidR="00F77621">
        <w:rPr>
          <w:rFonts w:ascii="Arial" w:eastAsia="Times New Roman" w:hAnsi="Arial" w:cs="Arial"/>
        </w:rPr>
        <w:t xml:space="preserve">individual </w:t>
      </w:r>
      <w:r w:rsidRPr="007445C4">
        <w:rPr>
          <w:rFonts w:ascii="Arial" w:eastAsia="Times New Roman" w:hAnsi="Arial" w:cs="Arial"/>
        </w:rPr>
        <w:t>per assessment roll cost of the 2020, 2021, 2022, 2023</w:t>
      </w:r>
      <w:r w:rsidR="00E956C5">
        <w:rPr>
          <w:rFonts w:ascii="Arial" w:eastAsia="Times New Roman" w:hAnsi="Arial" w:cs="Arial"/>
        </w:rPr>
        <w:t>,</w:t>
      </w:r>
      <w:r w:rsidRPr="007445C4">
        <w:rPr>
          <w:rFonts w:ascii="Arial" w:eastAsia="Times New Roman" w:hAnsi="Arial" w:cs="Arial"/>
        </w:rPr>
        <w:t xml:space="preserve"> 2024, </w:t>
      </w:r>
      <w:r w:rsidR="005A3E71">
        <w:rPr>
          <w:rFonts w:ascii="Arial" w:eastAsia="Times New Roman" w:hAnsi="Arial" w:cs="Arial"/>
        </w:rPr>
        <w:t>2025</w:t>
      </w:r>
      <w:r w:rsidR="00B36884">
        <w:rPr>
          <w:rFonts w:ascii="Arial" w:eastAsia="Times New Roman" w:hAnsi="Arial" w:cs="Arial"/>
        </w:rPr>
        <w:t>,</w:t>
      </w:r>
      <w:r w:rsidR="005A3E71">
        <w:rPr>
          <w:rFonts w:ascii="Arial" w:eastAsia="Times New Roman" w:hAnsi="Arial" w:cs="Arial"/>
        </w:rPr>
        <w:t xml:space="preserve"> </w:t>
      </w:r>
      <w:r w:rsidRPr="007445C4">
        <w:rPr>
          <w:rFonts w:ascii="Arial" w:eastAsia="Times New Roman" w:hAnsi="Arial" w:cs="Arial"/>
        </w:rPr>
        <w:t>and 202</w:t>
      </w:r>
      <w:r w:rsidR="005A3E71">
        <w:rPr>
          <w:rFonts w:ascii="Arial" w:eastAsia="Times New Roman" w:hAnsi="Arial" w:cs="Arial"/>
        </w:rPr>
        <w:t>6</w:t>
      </w:r>
      <w:r w:rsidRPr="007445C4">
        <w:rPr>
          <w:rFonts w:ascii="Arial" w:eastAsia="Times New Roman" w:hAnsi="Arial" w:cs="Arial"/>
        </w:rPr>
        <w:t xml:space="preserve"> assessment rolls for the corresponding portion of the project scope. </w:t>
      </w:r>
    </w:p>
    <w:p w14:paraId="016091C6" w14:textId="77777777" w:rsidR="00753217" w:rsidRPr="007445C4" w:rsidRDefault="00753217" w:rsidP="007B31AF">
      <w:pPr>
        <w:keepNext/>
        <w:numPr>
          <w:ilvl w:val="1"/>
          <w:numId w:val="33"/>
        </w:numPr>
        <w:spacing w:before="240" w:after="60" w:line="240" w:lineRule="auto"/>
        <w:ind w:left="720"/>
        <w:outlineLvl w:val="1"/>
        <w:rPr>
          <w:rFonts w:ascii="Arial" w:eastAsia="Times New Roman" w:hAnsi="Arial" w:cs="Arial"/>
          <w:b/>
          <w:bCs/>
          <w:sz w:val="28"/>
          <w:szCs w:val="28"/>
        </w:rPr>
      </w:pPr>
      <w:bookmarkStart w:id="831" w:name="_Toc225425204"/>
      <w:r w:rsidRPr="007445C4">
        <w:rPr>
          <w:rFonts w:ascii="Arial" w:eastAsia="Times New Roman" w:hAnsi="Arial" w:cs="Arial"/>
          <w:b/>
          <w:bCs/>
          <w:sz w:val="28"/>
          <w:szCs w:val="28"/>
        </w:rPr>
        <w:t>Fee Increase</w:t>
      </w:r>
      <w:bookmarkEnd w:id="830"/>
      <w:bookmarkEnd w:id="831"/>
    </w:p>
    <w:p w14:paraId="70C4FB18" w14:textId="282753EB" w:rsidR="00753217" w:rsidRDefault="00F26DF4" w:rsidP="00753217">
      <w:pPr>
        <w:ind w:left="720"/>
        <w:jc w:val="both"/>
        <w:rPr>
          <w:rFonts w:ascii="Arial" w:eastAsia="Times New Roman" w:hAnsi="Arial" w:cs="Arial"/>
        </w:rPr>
      </w:pPr>
      <w:r w:rsidRPr="007445C4">
        <w:rPr>
          <w:rFonts w:ascii="Arial" w:eastAsia="Times New Roman" w:hAnsi="Arial" w:cs="Arial"/>
        </w:rPr>
        <w:t xml:space="preserve">The hourly rates in the Professional Services Hourly Rates Schedule proposed by the Bidder will be firm for the initial two years of the Agreement. Thereafter, they may be increased for each subsequent annual period of said term (including Contract renewals if any), upon the anniversary of the Agreement with no less than 60 days’ advance written request for increase to the Department. Such increase shall be limited to the lesser of the Consumer Price Index for All Urban Consumers (“CPI-U”), U.S. City Average, All Items, </w:t>
      </w:r>
      <w:r w:rsidRPr="007445C4">
        <w:rPr>
          <w:rFonts w:ascii="Arial" w:eastAsia="Times New Roman" w:hAnsi="Arial" w:cs="Arial"/>
        </w:rPr>
        <w:lastRenderedPageBreak/>
        <w:t>as reported by the U.S. Department of Labor, Bureau of Labor Statistics for the preceding 12-month period or 5% over the prior year’s fees. Any increase granted shall be effective on the Agreement anniversary date and calculated using the index number published four months preceding the anniversary date of the Agreement. If at any time the above index is discontinued or becomes unavailable, the Department reserves the right to use a comparable index. All requested increases shall be subject to negotiation between the Department and the Contractor. The fixed cost portion of the project and the expert witness cost will not be increased.</w:t>
      </w:r>
    </w:p>
    <w:p w14:paraId="37C042F5" w14:textId="77777777" w:rsidR="006527D9" w:rsidRPr="009E25D7" w:rsidRDefault="006527D9" w:rsidP="006527D9">
      <w:pPr>
        <w:keepNext/>
        <w:numPr>
          <w:ilvl w:val="1"/>
          <w:numId w:val="33"/>
        </w:numPr>
        <w:spacing w:before="240" w:after="60" w:line="240" w:lineRule="auto"/>
        <w:ind w:left="720"/>
        <w:outlineLvl w:val="1"/>
        <w:rPr>
          <w:rFonts w:ascii="Arial" w:eastAsia="Times New Roman" w:hAnsi="Arial" w:cs="Arial"/>
          <w:b/>
          <w:bCs/>
          <w:sz w:val="28"/>
          <w:szCs w:val="28"/>
        </w:rPr>
      </w:pPr>
      <w:bookmarkStart w:id="832" w:name="_Toc225425205"/>
      <w:r w:rsidRPr="007445C4">
        <w:rPr>
          <w:rFonts w:ascii="Arial" w:eastAsia="Times New Roman" w:hAnsi="Arial" w:cs="Arial"/>
          <w:b/>
          <w:bCs/>
          <w:sz w:val="28"/>
          <w:szCs w:val="28"/>
        </w:rPr>
        <w:t xml:space="preserve">Payments in Accordance with State </w:t>
      </w:r>
      <w:r>
        <w:rPr>
          <w:rFonts w:ascii="Arial" w:eastAsia="Times New Roman" w:hAnsi="Arial" w:cs="Arial"/>
          <w:b/>
          <w:bCs/>
          <w:sz w:val="28"/>
          <w:szCs w:val="28"/>
        </w:rPr>
        <w:t>Finance Law</w:t>
      </w:r>
      <w:bookmarkEnd w:id="832"/>
    </w:p>
    <w:p w14:paraId="5C0FD73A" w14:textId="77777777" w:rsidR="003F147C" w:rsidRDefault="00AB7F7C" w:rsidP="00395D99">
      <w:pPr>
        <w:ind w:left="720"/>
        <w:jc w:val="both"/>
        <w:rPr>
          <w:rFonts w:ascii="Arial" w:eastAsia="Times New Roman" w:hAnsi="Arial" w:cs="Arial"/>
        </w:rPr>
      </w:pPr>
      <w:r w:rsidRPr="00C13277">
        <w:rPr>
          <w:rFonts w:ascii="Arial" w:eastAsia="Times New Roman" w:hAnsi="Arial" w:cs="Arial"/>
        </w:rPr>
        <w:t xml:space="preserve">All payments will be made upon submission of a proper invoice and </w:t>
      </w:r>
      <w:r>
        <w:rPr>
          <w:rFonts w:ascii="Arial" w:eastAsia="Times New Roman" w:hAnsi="Arial" w:cs="Arial"/>
        </w:rPr>
        <w:t xml:space="preserve">be </w:t>
      </w:r>
      <w:r w:rsidRPr="00C13277">
        <w:rPr>
          <w:rFonts w:ascii="Arial" w:eastAsia="Times New Roman" w:hAnsi="Arial" w:cs="Arial"/>
        </w:rPr>
        <w:t xml:space="preserve">in accordance with Article XI-A of the New York State Finance Law. </w:t>
      </w:r>
    </w:p>
    <w:p w14:paraId="4CB0DAA1" w14:textId="716ED41E" w:rsidR="006527D9" w:rsidRPr="00C13277" w:rsidRDefault="003F147C" w:rsidP="00E820A3">
      <w:pPr>
        <w:spacing w:line="240" w:lineRule="auto"/>
        <w:ind w:left="720"/>
        <w:jc w:val="both"/>
        <w:rPr>
          <w:rFonts w:ascii="Arial" w:eastAsia="Times New Roman" w:hAnsi="Arial" w:cs="Arial"/>
        </w:rPr>
      </w:pPr>
      <w:bookmarkStart w:id="833" w:name="_Hlk226370569"/>
      <w:r>
        <w:rPr>
          <w:rFonts w:ascii="Arial" w:eastAsia="Times New Roman" w:hAnsi="Arial" w:cs="Arial"/>
        </w:rPr>
        <w:t>Payment</w:t>
      </w:r>
      <w:r w:rsidRPr="00D476AE">
        <w:rPr>
          <w:rFonts w:ascii="Arial" w:eastAsia="Times New Roman" w:hAnsi="Arial" w:cs="Arial"/>
        </w:rPr>
        <w:t xml:space="preserve"> </w:t>
      </w:r>
      <w:r w:rsidR="00AB7F7C" w:rsidRPr="00D476AE">
        <w:rPr>
          <w:rFonts w:ascii="Arial" w:eastAsia="Times New Roman" w:hAnsi="Arial" w:cs="Arial"/>
        </w:rPr>
        <w:t xml:space="preserve">of travel expenses will be </w:t>
      </w:r>
      <w:r>
        <w:rPr>
          <w:rFonts w:ascii="Arial" w:eastAsia="Times New Roman" w:hAnsi="Arial" w:cs="Arial"/>
        </w:rPr>
        <w:t xml:space="preserve">in accordance with </w:t>
      </w:r>
      <w:r w:rsidRPr="00AC0D2C">
        <w:rPr>
          <w:rFonts w:ascii="Arial" w:eastAsia="Times New Roman" w:hAnsi="Arial" w:cs="Arial"/>
          <w:b/>
          <w:bCs/>
        </w:rPr>
        <w:t>Section 8.5 Travel Expenses</w:t>
      </w:r>
      <w:r>
        <w:rPr>
          <w:rFonts w:ascii="Arial" w:eastAsia="Times New Roman" w:hAnsi="Arial" w:cs="Arial"/>
        </w:rPr>
        <w:t xml:space="preserve">. </w:t>
      </w:r>
      <w:r w:rsidR="00AB7F7C" w:rsidRPr="00C13277">
        <w:rPr>
          <w:rFonts w:ascii="Arial" w:eastAsia="Times New Roman" w:hAnsi="Arial" w:cs="Arial"/>
        </w:rPr>
        <w:t xml:space="preserve">Invoices for travel expenses must be accompanied by </w:t>
      </w:r>
      <w:r w:rsidR="00AB7F7C">
        <w:rPr>
          <w:rFonts w:ascii="Arial" w:eastAsia="Times New Roman" w:hAnsi="Arial" w:cs="Arial"/>
        </w:rPr>
        <w:t xml:space="preserve">appropriate </w:t>
      </w:r>
      <w:r w:rsidR="00AB7F7C" w:rsidRPr="00D476AE">
        <w:rPr>
          <w:rFonts w:ascii="Arial" w:eastAsia="Times New Roman" w:hAnsi="Arial" w:cs="Arial"/>
        </w:rPr>
        <w:t>supporting documentation</w:t>
      </w:r>
      <w:r w:rsidR="00AC0D2C">
        <w:rPr>
          <w:rFonts w:ascii="Arial" w:eastAsia="Times New Roman" w:hAnsi="Arial" w:cs="Arial"/>
        </w:rPr>
        <w:t xml:space="preserve"> </w:t>
      </w:r>
      <w:bookmarkStart w:id="834" w:name="_Hlk226374087"/>
      <w:r w:rsidR="00AC0D2C">
        <w:rPr>
          <w:rFonts w:ascii="Arial" w:eastAsia="Times New Roman" w:hAnsi="Arial" w:cs="Arial"/>
        </w:rPr>
        <w:t xml:space="preserve">including </w:t>
      </w:r>
      <w:r w:rsidR="00AB7F7C" w:rsidRPr="00C13277">
        <w:rPr>
          <w:rFonts w:ascii="Arial" w:eastAsia="Times New Roman" w:hAnsi="Arial" w:cs="Arial"/>
        </w:rPr>
        <w:t>copies of receipts for actual expenses incurred.</w:t>
      </w:r>
      <w:bookmarkEnd w:id="833"/>
      <w:bookmarkEnd w:id="834"/>
    </w:p>
    <w:p w14:paraId="65F5F2B5" w14:textId="6ECD1389" w:rsidR="00D31DD5" w:rsidRPr="00D31DD5" w:rsidRDefault="00D31DD5" w:rsidP="00D31DD5">
      <w:pPr>
        <w:tabs>
          <w:tab w:val="left" w:pos="0"/>
        </w:tabs>
        <w:spacing w:before="120" w:after="0" w:line="240" w:lineRule="auto"/>
        <w:jc w:val="both"/>
        <w:rPr>
          <w:rFonts w:ascii="Arial" w:hAnsi="Arial" w:cs="Arial"/>
          <w:b/>
        </w:rPr>
      </w:pPr>
      <w:r w:rsidRPr="00D31DD5">
        <w:rPr>
          <w:rFonts w:ascii="Arial" w:hAnsi="Arial" w:cs="Arial"/>
          <w:b/>
        </w:rPr>
        <w:t>Response Requirement (</w:t>
      </w:r>
      <w:r w:rsidR="00F928DA">
        <w:rPr>
          <w:rFonts w:ascii="Arial" w:hAnsi="Arial" w:cs="Arial"/>
          <w:b/>
        </w:rPr>
        <w:t>3</w:t>
      </w:r>
      <w:r w:rsidRPr="00D31DD5">
        <w:rPr>
          <w:rFonts w:ascii="Arial" w:hAnsi="Arial" w:cs="Arial"/>
          <w:b/>
        </w:rPr>
        <w:t>0 Points):</w:t>
      </w:r>
    </w:p>
    <w:p w14:paraId="3469CFFA" w14:textId="00F78F4D" w:rsidR="0017596F" w:rsidRPr="0017596F" w:rsidRDefault="00D31DD5" w:rsidP="006B70A8">
      <w:pPr>
        <w:tabs>
          <w:tab w:val="left" w:pos="0"/>
        </w:tabs>
        <w:spacing w:before="120" w:after="240" w:line="240" w:lineRule="auto"/>
        <w:jc w:val="both"/>
        <w:rPr>
          <w:rFonts w:ascii="Arial" w:hAnsi="Arial" w:cs="Arial"/>
        </w:rPr>
      </w:pPr>
      <w:r w:rsidRPr="00D31DD5">
        <w:rPr>
          <w:rFonts w:ascii="Arial" w:hAnsi="Arial" w:cs="Arial"/>
        </w:rPr>
        <w:t xml:space="preserve">Bidders must complete </w:t>
      </w:r>
      <w:r w:rsidR="00A00BB2">
        <w:rPr>
          <w:rFonts w:ascii="Arial" w:hAnsi="Arial" w:cs="Arial"/>
          <w:b/>
        </w:rPr>
        <w:t>Attachment 20</w:t>
      </w:r>
      <w:r w:rsidRPr="00D31DD5">
        <w:rPr>
          <w:rFonts w:ascii="Arial" w:hAnsi="Arial" w:cs="Arial"/>
          <w:b/>
        </w:rPr>
        <w:t xml:space="preserve"> - Financial Response Form</w:t>
      </w:r>
      <w:r w:rsidRPr="00D31DD5">
        <w:rPr>
          <w:rFonts w:ascii="Arial" w:hAnsi="Arial" w:cs="Arial"/>
        </w:rPr>
        <w:t>, with all financial Proposal information pertaining to their Bid.</w:t>
      </w:r>
    </w:p>
    <w:p w14:paraId="42E09C03" w14:textId="77777777" w:rsidR="009C51BF" w:rsidRPr="00885BE8" w:rsidRDefault="009C51BF" w:rsidP="004C33E4">
      <w:pPr>
        <w:pStyle w:val="Heading1"/>
        <w:numPr>
          <w:ilvl w:val="0"/>
          <w:numId w:val="35"/>
        </w:numPr>
        <w:pBdr>
          <w:bottom w:val="single" w:sz="4" w:space="1" w:color="auto"/>
        </w:pBdr>
        <w:spacing w:before="120" w:line="240" w:lineRule="auto"/>
        <w:rPr>
          <w:rFonts w:ascii="Arial" w:hAnsi="Arial" w:cs="Arial"/>
          <w:lang w:val="en-US"/>
        </w:rPr>
      </w:pPr>
      <w:bookmarkStart w:id="835" w:name="_Toc110511915"/>
      <w:bookmarkStart w:id="836" w:name="_Toc110514148"/>
      <w:bookmarkStart w:id="837" w:name="_Toc109729177"/>
      <w:bookmarkStart w:id="838" w:name="_Toc109729178"/>
      <w:bookmarkStart w:id="839" w:name="_Toc513475191"/>
      <w:bookmarkStart w:id="840" w:name="_Toc225425206"/>
      <w:bookmarkEnd w:id="586"/>
      <w:bookmarkEnd w:id="835"/>
      <w:bookmarkEnd w:id="836"/>
      <w:bookmarkEnd w:id="837"/>
      <w:bookmarkEnd w:id="838"/>
      <w:r w:rsidRPr="00885BE8">
        <w:rPr>
          <w:rFonts w:ascii="Arial" w:hAnsi="Arial" w:cs="Arial"/>
          <w:lang w:val="en-US"/>
        </w:rPr>
        <w:t>Administrative Requirements</w:t>
      </w:r>
      <w:bookmarkEnd w:id="839"/>
      <w:bookmarkEnd w:id="840"/>
    </w:p>
    <w:p w14:paraId="42587D42" w14:textId="77777777" w:rsidR="0045444B" w:rsidRPr="0045444B" w:rsidRDefault="0045444B" w:rsidP="007B31AF">
      <w:pPr>
        <w:pStyle w:val="ListParagraph"/>
        <w:keepNext/>
        <w:numPr>
          <w:ilvl w:val="0"/>
          <w:numId w:val="25"/>
        </w:numPr>
        <w:spacing w:before="240" w:after="60" w:line="240" w:lineRule="auto"/>
        <w:outlineLvl w:val="1"/>
        <w:rPr>
          <w:rFonts w:ascii="Arial" w:eastAsia="Times New Roman" w:hAnsi="Arial" w:cs="Arial"/>
          <w:b/>
          <w:bCs/>
          <w:iCs/>
          <w:vanish/>
          <w:sz w:val="28"/>
          <w:szCs w:val="28"/>
          <w:lang w:val="x-none" w:eastAsia="x-none"/>
        </w:rPr>
      </w:pPr>
      <w:bookmarkStart w:id="841" w:name="_Toc85800525"/>
      <w:bookmarkStart w:id="842" w:name="_Toc87867922"/>
      <w:bookmarkStart w:id="843" w:name="_Toc88033631"/>
      <w:bookmarkStart w:id="844" w:name="_Toc88047317"/>
      <w:bookmarkStart w:id="845" w:name="_Toc89697554"/>
      <w:bookmarkStart w:id="846" w:name="_Toc94253397"/>
      <w:bookmarkStart w:id="847" w:name="_Toc108091939"/>
      <w:bookmarkStart w:id="848" w:name="_Toc109727871"/>
      <w:bookmarkStart w:id="849" w:name="_Toc109729180"/>
      <w:bookmarkStart w:id="850" w:name="_Toc110511917"/>
      <w:bookmarkStart w:id="851" w:name="_Toc110514150"/>
      <w:bookmarkStart w:id="852" w:name="_Toc110934901"/>
      <w:bookmarkStart w:id="853" w:name="_Toc127969516"/>
      <w:bookmarkStart w:id="854" w:name="_Toc129776418"/>
      <w:bookmarkStart w:id="855" w:name="_Toc130371061"/>
      <w:bookmarkStart w:id="856" w:name="_Toc139622632"/>
      <w:bookmarkStart w:id="857" w:name="_Toc141347602"/>
      <w:bookmarkStart w:id="858" w:name="_Toc141347738"/>
      <w:bookmarkStart w:id="859" w:name="_Toc145583677"/>
      <w:bookmarkStart w:id="860" w:name="_Toc149727839"/>
      <w:bookmarkStart w:id="861" w:name="_Toc149911615"/>
      <w:bookmarkStart w:id="862" w:name="_Toc85800530"/>
      <w:bookmarkStart w:id="863" w:name="_Toc87867927"/>
      <w:bookmarkStart w:id="864" w:name="_Toc88033636"/>
      <w:bookmarkStart w:id="865" w:name="_Toc88047322"/>
      <w:bookmarkStart w:id="866" w:name="_Toc89697559"/>
      <w:bookmarkStart w:id="867" w:name="_Toc94253402"/>
      <w:bookmarkStart w:id="868" w:name="_Toc108091944"/>
      <w:bookmarkStart w:id="869" w:name="_Toc109727875"/>
      <w:bookmarkStart w:id="870" w:name="_Toc109729184"/>
      <w:bookmarkStart w:id="871" w:name="_Toc110511920"/>
      <w:bookmarkStart w:id="872" w:name="_Toc110514153"/>
      <w:bookmarkStart w:id="873" w:name="_Toc110934904"/>
      <w:bookmarkStart w:id="874" w:name="_Toc127969518"/>
      <w:bookmarkStart w:id="875" w:name="_Toc127969519"/>
      <w:bookmarkStart w:id="876" w:name="_Toc127969520"/>
      <w:bookmarkStart w:id="877" w:name="_Toc127969521"/>
      <w:bookmarkStart w:id="878" w:name="_Toc85800559"/>
      <w:bookmarkStart w:id="879" w:name="_Toc87867956"/>
      <w:bookmarkStart w:id="880" w:name="_Toc88033666"/>
      <w:bookmarkStart w:id="881" w:name="_Toc88047352"/>
      <w:bookmarkStart w:id="882" w:name="_Toc89697589"/>
      <w:bookmarkStart w:id="883" w:name="_Toc94253432"/>
      <w:bookmarkStart w:id="884" w:name="_Toc108091974"/>
      <w:bookmarkStart w:id="885" w:name="_Toc109727905"/>
      <w:bookmarkStart w:id="886" w:name="_Toc109729214"/>
      <w:bookmarkStart w:id="887" w:name="_Toc110511949"/>
      <w:bookmarkStart w:id="888" w:name="_Toc110514182"/>
      <w:bookmarkStart w:id="889" w:name="_Toc110934933"/>
      <w:bookmarkStart w:id="890" w:name="_Toc127969543"/>
      <w:bookmarkStart w:id="891" w:name="_Toc85800565"/>
      <w:bookmarkStart w:id="892" w:name="_Toc87867962"/>
      <w:bookmarkStart w:id="893" w:name="_Toc88033672"/>
      <w:bookmarkStart w:id="894" w:name="_Toc88047358"/>
      <w:bookmarkStart w:id="895" w:name="_Toc89697595"/>
      <w:bookmarkStart w:id="896" w:name="_Toc94253438"/>
      <w:bookmarkStart w:id="897" w:name="_Toc108091980"/>
      <w:bookmarkStart w:id="898" w:name="_Toc109727911"/>
      <w:bookmarkStart w:id="899" w:name="_Toc109729220"/>
      <w:bookmarkStart w:id="900" w:name="_Toc110511955"/>
      <w:bookmarkStart w:id="901" w:name="_Toc110514188"/>
      <w:bookmarkStart w:id="902" w:name="_Toc110934939"/>
      <w:bookmarkStart w:id="903" w:name="_Toc127969549"/>
      <w:bookmarkStart w:id="904" w:name="_Toc85800566"/>
      <w:bookmarkStart w:id="905" w:name="_Toc87867963"/>
      <w:bookmarkStart w:id="906" w:name="_Toc88033673"/>
      <w:bookmarkStart w:id="907" w:name="_Toc88047359"/>
      <w:bookmarkStart w:id="908" w:name="_Toc89697596"/>
      <w:bookmarkStart w:id="909" w:name="_Toc94253439"/>
      <w:bookmarkStart w:id="910" w:name="_Toc108091981"/>
      <w:bookmarkStart w:id="911" w:name="_Toc109727912"/>
      <w:bookmarkStart w:id="912" w:name="_Toc109729221"/>
      <w:bookmarkStart w:id="913" w:name="_Toc110511956"/>
      <w:bookmarkStart w:id="914" w:name="_Toc110514189"/>
      <w:bookmarkStart w:id="915" w:name="_Toc110934940"/>
      <w:bookmarkStart w:id="916" w:name="_Toc127969550"/>
      <w:bookmarkStart w:id="917" w:name="_Toc85800567"/>
      <w:bookmarkStart w:id="918" w:name="_Toc87867964"/>
      <w:bookmarkStart w:id="919" w:name="_Toc88033674"/>
      <w:bookmarkStart w:id="920" w:name="_Toc88047360"/>
      <w:bookmarkStart w:id="921" w:name="_Toc89697597"/>
      <w:bookmarkStart w:id="922" w:name="_Toc94253440"/>
      <w:bookmarkStart w:id="923" w:name="_Toc108091982"/>
      <w:bookmarkStart w:id="924" w:name="_Toc109727913"/>
      <w:bookmarkStart w:id="925" w:name="_Toc109729222"/>
      <w:bookmarkStart w:id="926" w:name="_Toc110511957"/>
      <w:bookmarkStart w:id="927" w:name="_Toc110514190"/>
      <w:bookmarkStart w:id="928" w:name="_Toc110934941"/>
      <w:bookmarkStart w:id="929" w:name="_Toc127969551"/>
      <w:bookmarkStart w:id="930" w:name="_Toc85800568"/>
      <w:bookmarkStart w:id="931" w:name="_Toc87867965"/>
      <w:bookmarkStart w:id="932" w:name="_Toc88033675"/>
      <w:bookmarkStart w:id="933" w:name="_Toc88047361"/>
      <w:bookmarkStart w:id="934" w:name="_Toc89697598"/>
      <w:bookmarkStart w:id="935" w:name="_Toc94253441"/>
      <w:bookmarkStart w:id="936" w:name="_Toc108091983"/>
      <w:bookmarkStart w:id="937" w:name="_Toc109727914"/>
      <w:bookmarkStart w:id="938" w:name="_Toc109729223"/>
      <w:bookmarkStart w:id="939" w:name="_Toc110511958"/>
      <w:bookmarkStart w:id="940" w:name="_Toc110514191"/>
      <w:bookmarkStart w:id="941" w:name="_Toc110934942"/>
      <w:bookmarkStart w:id="942" w:name="_Toc127969552"/>
      <w:bookmarkStart w:id="943" w:name="_Toc85800569"/>
      <w:bookmarkStart w:id="944" w:name="_Toc87867966"/>
      <w:bookmarkStart w:id="945" w:name="_Toc88033676"/>
      <w:bookmarkStart w:id="946" w:name="_Toc88047362"/>
      <w:bookmarkStart w:id="947" w:name="_Toc89697599"/>
      <w:bookmarkStart w:id="948" w:name="_Toc94253442"/>
      <w:bookmarkStart w:id="949" w:name="_Toc108091984"/>
      <w:bookmarkStart w:id="950" w:name="_Toc109727915"/>
      <w:bookmarkStart w:id="951" w:name="_Toc109729224"/>
      <w:bookmarkStart w:id="952" w:name="_Toc110511959"/>
      <w:bookmarkStart w:id="953" w:name="_Toc110514192"/>
      <w:bookmarkStart w:id="954" w:name="_Toc110934943"/>
      <w:bookmarkStart w:id="955" w:name="_Toc127969553"/>
      <w:bookmarkStart w:id="956" w:name="_Toc85800570"/>
      <w:bookmarkStart w:id="957" w:name="_Toc87867967"/>
      <w:bookmarkStart w:id="958" w:name="_Toc88033677"/>
      <w:bookmarkStart w:id="959" w:name="_Toc88047363"/>
      <w:bookmarkStart w:id="960" w:name="_Toc89697600"/>
      <w:bookmarkStart w:id="961" w:name="_Toc94253443"/>
      <w:bookmarkStart w:id="962" w:name="_Toc108091985"/>
      <w:bookmarkStart w:id="963" w:name="_Toc109727916"/>
      <w:bookmarkStart w:id="964" w:name="_Toc109729225"/>
      <w:bookmarkStart w:id="965" w:name="_Toc110511960"/>
      <w:bookmarkStart w:id="966" w:name="_Toc110514193"/>
      <w:bookmarkStart w:id="967" w:name="_Toc110934944"/>
      <w:bookmarkStart w:id="968" w:name="_Toc127969554"/>
      <w:bookmarkStart w:id="969" w:name="_Toc85800571"/>
      <w:bookmarkStart w:id="970" w:name="_Toc87867968"/>
      <w:bookmarkStart w:id="971" w:name="_Toc88033678"/>
      <w:bookmarkStart w:id="972" w:name="_Toc88047364"/>
      <w:bookmarkStart w:id="973" w:name="_Toc89697601"/>
      <w:bookmarkStart w:id="974" w:name="_Toc94253444"/>
      <w:bookmarkStart w:id="975" w:name="_Toc108091986"/>
      <w:bookmarkStart w:id="976" w:name="_Toc109727917"/>
      <w:bookmarkStart w:id="977" w:name="_Toc109729226"/>
      <w:bookmarkStart w:id="978" w:name="_Toc110511961"/>
      <w:bookmarkStart w:id="979" w:name="_Toc110514194"/>
      <w:bookmarkStart w:id="980" w:name="_Toc110934945"/>
      <w:bookmarkStart w:id="981" w:name="_Toc127969555"/>
      <w:bookmarkStart w:id="982" w:name="_Toc85800572"/>
      <w:bookmarkStart w:id="983" w:name="_Toc87867969"/>
      <w:bookmarkStart w:id="984" w:name="_Toc88033679"/>
      <w:bookmarkStart w:id="985" w:name="_Toc88047365"/>
      <w:bookmarkStart w:id="986" w:name="_Toc89697602"/>
      <w:bookmarkStart w:id="987" w:name="_Toc94253445"/>
      <w:bookmarkStart w:id="988" w:name="_Toc108091987"/>
      <w:bookmarkStart w:id="989" w:name="_Toc109727918"/>
      <w:bookmarkStart w:id="990" w:name="_Toc109729227"/>
      <w:bookmarkStart w:id="991" w:name="_Toc110511962"/>
      <w:bookmarkStart w:id="992" w:name="_Toc110514195"/>
      <w:bookmarkStart w:id="993" w:name="_Toc110934946"/>
      <w:bookmarkStart w:id="994" w:name="_Toc127969556"/>
      <w:bookmarkStart w:id="995" w:name="_Toc85800573"/>
      <w:bookmarkStart w:id="996" w:name="_Toc87867970"/>
      <w:bookmarkStart w:id="997" w:name="_Toc88033680"/>
      <w:bookmarkStart w:id="998" w:name="_Toc88047366"/>
      <w:bookmarkStart w:id="999" w:name="_Toc89697603"/>
      <w:bookmarkStart w:id="1000" w:name="_Toc94253446"/>
      <w:bookmarkStart w:id="1001" w:name="_Toc108091988"/>
      <w:bookmarkStart w:id="1002" w:name="_Toc109727919"/>
      <w:bookmarkStart w:id="1003" w:name="_Toc109729228"/>
      <w:bookmarkStart w:id="1004" w:name="_Toc110511963"/>
      <w:bookmarkStart w:id="1005" w:name="_Toc110514196"/>
      <w:bookmarkStart w:id="1006" w:name="_Toc110934947"/>
      <w:bookmarkStart w:id="1007" w:name="_Toc127969557"/>
      <w:bookmarkStart w:id="1008" w:name="_Toc85800574"/>
      <w:bookmarkStart w:id="1009" w:name="_Toc87867971"/>
      <w:bookmarkStart w:id="1010" w:name="_Toc88033681"/>
      <w:bookmarkStart w:id="1011" w:name="_Toc88047367"/>
      <w:bookmarkStart w:id="1012" w:name="_Toc89697604"/>
      <w:bookmarkStart w:id="1013" w:name="_Toc94253447"/>
      <w:bookmarkStart w:id="1014" w:name="_Toc108091989"/>
      <w:bookmarkStart w:id="1015" w:name="_Toc109727920"/>
      <w:bookmarkStart w:id="1016" w:name="_Toc109729229"/>
      <w:bookmarkStart w:id="1017" w:name="_Toc110511964"/>
      <w:bookmarkStart w:id="1018" w:name="_Toc110514197"/>
      <w:bookmarkStart w:id="1019" w:name="_Toc110934948"/>
      <w:bookmarkStart w:id="1020" w:name="_Toc127969558"/>
      <w:bookmarkStart w:id="1021" w:name="_Toc85800575"/>
      <w:bookmarkStart w:id="1022" w:name="_Toc87867972"/>
      <w:bookmarkStart w:id="1023" w:name="_Toc88033682"/>
      <w:bookmarkStart w:id="1024" w:name="_Toc88047368"/>
      <w:bookmarkStart w:id="1025" w:name="_Toc89697605"/>
      <w:bookmarkStart w:id="1026" w:name="_Toc94253448"/>
      <w:bookmarkStart w:id="1027" w:name="_Toc108091990"/>
      <w:bookmarkStart w:id="1028" w:name="_Toc109727921"/>
      <w:bookmarkStart w:id="1029" w:name="_Toc109729230"/>
      <w:bookmarkStart w:id="1030" w:name="_Toc110511965"/>
      <w:bookmarkStart w:id="1031" w:name="_Toc110514198"/>
      <w:bookmarkStart w:id="1032" w:name="_Toc110934949"/>
      <w:bookmarkStart w:id="1033" w:name="_Toc127969559"/>
      <w:bookmarkStart w:id="1034" w:name="_Toc85800576"/>
      <w:bookmarkStart w:id="1035" w:name="_Toc87867973"/>
      <w:bookmarkStart w:id="1036" w:name="_Toc88033683"/>
      <w:bookmarkStart w:id="1037" w:name="_Toc88047369"/>
      <w:bookmarkStart w:id="1038" w:name="_Toc89697606"/>
      <w:bookmarkStart w:id="1039" w:name="_Toc94253449"/>
      <w:bookmarkStart w:id="1040" w:name="_Toc108091991"/>
      <w:bookmarkStart w:id="1041" w:name="_Toc109727922"/>
      <w:bookmarkStart w:id="1042" w:name="_Toc109729231"/>
      <w:bookmarkStart w:id="1043" w:name="_Toc110511966"/>
      <w:bookmarkStart w:id="1044" w:name="_Toc110514199"/>
      <w:bookmarkStart w:id="1045" w:name="_Toc110934950"/>
      <w:bookmarkStart w:id="1046" w:name="_Toc127969560"/>
      <w:bookmarkStart w:id="1047" w:name="_Toc85800577"/>
      <w:bookmarkStart w:id="1048" w:name="_Toc87867974"/>
      <w:bookmarkStart w:id="1049" w:name="_Toc88033684"/>
      <w:bookmarkStart w:id="1050" w:name="_Toc88047370"/>
      <w:bookmarkStart w:id="1051" w:name="_Toc89697607"/>
      <w:bookmarkStart w:id="1052" w:name="_Toc94253450"/>
      <w:bookmarkStart w:id="1053" w:name="_Toc108091992"/>
      <w:bookmarkStart w:id="1054" w:name="_Toc109727923"/>
      <w:bookmarkStart w:id="1055" w:name="_Toc109729232"/>
      <w:bookmarkStart w:id="1056" w:name="_Toc110511967"/>
      <w:bookmarkStart w:id="1057" w:name="_Toc110514200"/>
      <w:bookmarkStart w:id="1058" w:name="_Toc110934951"/>
      <w:bookmarkStart w:id="1059" w:name="_Toc127969561"/>
      <w:bookmarkStart w:id="1060" w:name="_Toc85800578"/>
      <w:bookmarkStart w:id="1061" w:name="_Toc87867975"/>
      <w:bookmarkStart w:id="1062" w:name="_Toc88033685"/>
      <w:bookmarkStart w:id="1063" w:name="_Toc88047371"/>
      <w:bookmarkStart w:id="1064" w:name="_Toc89697608"/>
      <w:bookmarkStart w:id="1065" w:name="_Toc94253451"/>
      <w:bookmarkStart w:id="1066" w:name="_Toc108091993"/>
      <w:bookmarkStart w:id="1067" w:name="_Toc109727924"/>
      <w:bookmarkStart w:id="1068" w:name="_Toc109729233"/>
      <w:bookmarkStart w:id="1069" w:name="_Toc110511968"/>
      <w:bookmarkStart w:id="1070" w:name="_Toc110514201"/>
      <w:bookmarkStart w:id="1071" w:name="_Toc110934952"/>
      <w:bookmarkStart w:id="1072" w:name="_Toc127969562"/>
      <w:bookmarkStart w:id="1073" w:name="_Toc85800579"/>
      <w:bookmarkStart w:id="1074" w:name="_Toc87867976"/>
      <w:bookmarkStart w:id="1075" w:name="_Toc88033686"/>
      <w:bookmarkStart w:id="1076" w:name="_Toc88047372"/>
      <w:bookmarkStart w:id="1077" w:name="_Toc89697609"/>
      <w:bookmarkStart w:id="1078" w:name="_Toc94253452"/>
      <w:bookmarkStart w:id="1079" w:name="_Toc108091994"/>
      <w:bookmarkStart w:id="1080" w:name="_Toc109727925"/>
      <w:bookmarkStart w:id="1081" w:name="_Toc109729234"/>
      <w:bookmarkStart w:id="1082" w:name="_Toc110511969"/>
      <w:bookmarkStart w:id="1083" w:name="_Toc110514202"/>
      <w:bookmarkStart w:id="1084" w:name="_Toc110934953"/>
      <w:bookmarkStart w:id="1085" w:name="_Toc127969563"/>
      <w:bookmarkStart w:id="1086" w:name="_Toc85800580"/>
      <w:bookmarkStart w:id="1087" w:name="_Toc87867977"/>
      <w:bookmarkStart w:id="1088" w:name="_Toc88033687"/>
      <w:bookmarkStart w:id="1089" w:name="_Toc88047373"/>
      <w:bookmarkStart w:id="1090" w:name="_Toc89697610"/>
      <w:bookmarkStart w:id="1091" w:name="_Toc94253453"/>
      <w:bookmarkStart w:id="1092" w:name="_Toc108091995"/>
      <w:bookmarkStart w:id="1093" w:name="_Toc109727926"/>
      <w:bookmarkStart w:id="1094" w:name="_Toc109729235"/>
      <w:bookmarkStart w:id="1095" w:name="_Toc110511970"/>
      <w:bookmarkStart w:id="1096" w:name="_Toc110514203"/>
      <w:bookmarkStart w:id="1097" w:name="_Toc110934954"/>
      <w:bookmarkStart w:id="1098" w:name="_Toc127969564"/>
      <w:bookmarkStart w:id="1099" w:name="_Toc85800581"/>
      <w:bookmarkStart w:id="1100" w:name="_Toc87867978"/>
      <w:bookmarkStart w:id="1101" w:name="_Toc88033688"/>
      <w:bookmarkStart w:id="1102" w:name="_Toc88047374"/>
      <w:bookmarkStart w:id="1103" w:name="_Toc89697611"/>
      <w:bookmarkStart w:id="1104" w:name="_Toc94253454"/>
      <w:bookmarkStart w:id="1105" w:name="_Toc108091996"/>
      <w:bookmarkStart w:id="1106" w:name="_Toc109727927"/>
      <w:bookmarkStart w:id="1107" w:name="_Toc109729236"/>
      <w:bookmarkStart w:id="1108" w:name="_Toc110511971"/>
      <w:bookmarkStart w:id="1109" w:name="_Toc110514204"/>
      <w:bookmarkStart w:id="1110" w:name="_Toc110934955"/>
      <w:bookmarkStart w:id="1111" w:name="_Toc127969565"/>
      <w:bookmarkStart w:id="1112" w:name="_Toc85800582"/>
      <w:bookmarkStart w:id="1113" w:name="_Toc87867979"/>
      <w:bookmarkStart w:id="1114" w:name="_Toc88033689"/>
      <w:bookmarkStart w:id="1115" w:name="_Toc88047375"/>
      <w:bookmarkStart w:id="1116" w:name="_Toc89697612"/>
      <w:bookmarkStart w:id="1117" w:name="_Toc94253455"/>
      <w:bookmarkStart w:id="1118" w:name="_Toc108091997"/>
      <w:bookmarkStart w:id="1119" w:name="_Toc109727928"/>
      <w:bookmarkStart w:id="1120" w:name="_Toc109729237"/>
      <w:bookmarkStart w:id="1121" w:name="_Toc110511972"/>
      <w:bookmarkStart w:id="1122" w:name="_Toc110514205"/>
      <w:bookmarkStart w:id="1123" w:name="_Toc110934956"/>
      <w:bookmarkStart w:id="1124" w:name="_Toc127969566"/>
      <w:bookmarkStart w:id="1125" w:name="_Toc85800583"/>
      <w:bookmarkStart w:id="1126" w:name="_Toc87867980"/>
      <w:bookmarkStart w:id="1127" w:name="_Toc88033690"/>
      <w:bookmarkStart w:id="1128" w:name="_Toc88047376"/>
      <w:bookmarkStart w:id="1129" w:name="_Toc89697613"/>
      <w:bookmarkStart w:id="1130" w:name="_Toc94253456"/>
      <w:bookmarkStart w:id="1131" w:name="_Toc108091998"/>
      <w:bookmarkStart w:id="1132" w:name="_Toc109727929"/>
      <w:bookmarkStart w:id="1133" w:name="_Toc109729238"/>
      <w:bookmarkStart w:id="1134" w:name="_Toc110511973"/>
      <w:bookmarkStart w:id="1135" w:name="_Toc110514206"/>
      <w:bookmarkStart w:id="1136" w:name="_Toc110934957"/>
      <w:bookmarkStart w:id="1137" w:name="_Toc127969567"/>
      <w:bookmarkStart w:id="1138" w:name="_Toc85800584"/>
      <w:bookmarkStart w:id="1139" w:name="_Toc87867981"/>
      <w:bookmarkStart w:id="1140" w:name="_Toc88033691"/>
      <w:bookmarkStart w:id="1141" w:name="_Toc88047377"/>
      <w:bookmarkStart w:id="1142" w:name="_Toc89697614"/>
      <w:bookmarkStart w:id="1143" w:name="_Toc94253457"/>
      <w:bookmarkStart w:id="1144" w:name="_Toc108091999"/>
      <w:bookmarkStart w:id="1145" w:name="_Toc109727930"/>
      <w:bookmarkStart w:id="1146" w:name="_Toc109729239"/>
      <w:bookmarkStart w:id="1147" w:name="_Toc110511974"/>
      <w:bookmarkStart w:id="1148" w:name="_Toc110514207"/>
      <w:bookmarkStart w:id="1149" w:name="_Toc110934958"/>
      <w:bookmarkStart w:id="1150" w:name="_Toc127969568"/>
      <w:bookmarkStart w:id="1151" w:name="_Toc85800585"/>
      <w:bookmarkStart w:id="1152" w:name="_Toc87867982"/>
      <w:bookmarkStart w:id="1153" w:name="_Toc88033692"/>
      <w:bookmarkStart w:id="1154" w:name="_Toc88047378"/>
      <w:bookmarkStart w:id="1155" w:name="_Toc89697615"/>
      <w:bookmarkStart w:id="1156" w:name="_Toc94253458"/>
      <w:bookmarkStart w:id="1157" w:name="_Toc108092000"/>
      <w:bookmarkStart w:id="1158" w:name="_Toc109727931"/>
      <w:bookmarkStart w:id="1159" w:name="_Toc109729240"/>
      <w:bookmarkStart w:id="1160" w:name="_Toc110511975"/>
      <w:bookmarkStart w:id="1161" w:name="_Toc110514208"/>
      <w:bookmarkStart w:id="1162" w:name="_Toc110934959"/>
      <w:bookmarkStart w:id="1163" w:name="_Toc127969569"/>
      <w:bookmarkStart w:id="1164" w:name="_Toc85800586"/>
      <w:bookmarkStart w:id="1165" w:name="_Toc87867983"/>
      <w:bookmarkStart w:id="1166" w:name="_Toc88033693"/>
      <w:bookmarkStart w:id="1167" w:name="_Toc88047379"/>
      <w:bookmarkStart w:id="1168" w:name="_Toc89697616"/>
      <w:bookmarkStart w:id="1169" w:name="_Toc94253459"/>
      <w:bookmarkStart w:id="1170" w:name="_Toc108092001"/>
      <w:bookmarkStart w:id="1171" w:name="_Toc109727932"/>
      <w:bookmarkStart w:id="1172" w:name="_Toc109729241"/>
      <w:bookmarkStart w:id="1173" w:name="_Toc110511976"/>
      <w:bookmarkStart w:id="1174" w:name="_Toc110514209"/>
      <w:bookmarkStart w:id="1175" w:name="_Toc110934960"/>
      <w:bookmarkStart w:id="1176" w:name="_Toc127969570"/>
      <w:bookmarkStart w:id="1177" w:name="_Toc85800587"/>
      <w:bookmarkStart w:id="1178" w:name="_Toc87867984"/>
      <w:bookmarkStart w:id="1179" w:name="_Toc88033694"/>
      <w:bookmarkStart w:id="1180" w:name="_Toc88047380"/>
      <w:bookmarkStart w:id="1181" w:name="_Toc89697617"/>
      <w:bookmarkStart w:id="1182" w:name="_Toc94253460"/>
      <w:bookmarkStart w:id="1183" w:name="_Toc108092002"/>
      <w:bookmarkStart w:id="1184" w:name="_Toc109727933"/>
      <w:bookmarkStart w:id="1185" w:name="_Toc109729242"/>
      <w:bookmarkStart w:id="1186" w:name="_Toc110511977"/>
      <w:bookmarkStart w:id="1187" w:name="_Toc110514210"/>
      <w:bookmarkStart w:id="1188" w:name="_Toc110934961"/>
      <w:bookmarkStart w:id="1189" w:name="_Toc127969571"/>
      <w:bookmarkStart w:id="1190" w:name="_Toc85800588"/>
      <w:bookmarkStart w:id="1191" w:name="_Toc87867985"/>
      <w:bookmarkStart w:id="1192" w:name="_Toc88033695"/>
      <w:bookmarkStart w:id="1193" w:name="_Toc88047381"/>
      <w:bookmarkStart w:id="1194" w:name="_Toc89697618"/>
      <w:bookmarkStart w:id="1195" w:name="_Toc94253461"/>
      <w:bookmarkStart w:id="1196" w:name="_Toc108092003"/>
      <w:bookmarkStart w:id="1197" w:name="_Toc109727934"/>
      <w:bookmarkStart w:id="1198" w:name="_Toc109729243"/>
      <w:bookmarkStart w:id="1199" w:name="_Toc110511978"/>
      <w:bookmarkStart w:id="1200" w:name="_Toc110514211"/>
      <w:bookmarkStart w:id="1201" w:name="_Toc110934962"/>
      <w:bookmarkStart w:id="1202" w:name="_Toc127969572"/>
      <w:bookmarkStart w:id="1203" w:name="_Toc85800589"/>
      <w:bookmarkStart w:id="1204" w:name="_Toc87867986"/>
      <w:bookmarkStart w:id="1205" w:name="_Toc88033696"/>
      <w:bookmarkStart w:id="1206" w:name="_Toc88047382"/>
      <w:bookmarkStart w:id="1207" w:name="_Toc89697619"/>
      <w:bookmarkStart w:id="1208" w:name="_Toc94253462"/>
      <w:bookmarkStart w:id="1209" w:name="_Toc108092004"/>
      <w:bookmarkStart w:id="1210" w:name="_Toc109727935"/>
      <w:bookmarkStart w:id="1211" w:name="_Toc109729244"/>
      <w:bookmarkStart w:id="1212" w:name="_Toc110511979"/>
      <w:bookmarkStart w:id="1213" w:name="_Toc110514212"/>
      <w:bookmarkStart w:id="1214" w:name="_Toc110934963"/>
      <w:bookmarkStart w:id="1215" w:name="_Toc127969573"/>
      <w:bookmarkStart w:id="1216" w:name="_Toc127969590"/>
      <w:bookmarkStart w:id="1217" w:name="_Toc127969591"/>
      <w:bookmarkStart w:id="1218" w:name="_Toc127969592"/>
      <w:bookmarkStart w:id="1219" w:name="_Toc127969593"/>
      <w:bookmarkStart w:id="1220" w:name="_Toc127969594"/>
      <w:bookmarkStart w:id="1221" w:name="_Toc127969595"/>
      <w:bookmarkStart w:id="1222" w:name="_Toc127969596"/>
      <w:bookmarkStart w:id="1223" w:name="_Toc127969597"/>
      <w:bookmarkStart w:id="1224" w:name="_Toc127969598"/>
      <w:bookmarkStart w:id="1225" w:name="_Toc127969599"/>
      <w:bookmarkStart w:id="1226" w:name="_Toc127969600"/>
      <w:bookmarkStart w:id="1227" w:name="_Toc127969601"/>
      <w:bookmarkStart w:id="1228" w:name="_Toc127969602"/>
      <w:bookmarkStart w:id="1229" w:name="_Toc127969603"/>
      <w:bookmarkStart w:id="1230" w:name="_Toc127969604"/>
      <w:bookmarkStart w:id="1231" w:name="_Toc127969605"/>
      <w:bookmarkStart w:id="1232" w:name="_Toc85800606"/>
      <w:bookmarkStart w:id="1233" w:name="_Toc87868003"/>
      <w:bookmarkStart w:id="1234" w:name="_Toc88033713"/>
      <w:bookmarkStart w:id="1235" w:name="_Toc88047399"/>
      <w:bookmarkStart w:id="1236" w:name="_Toc89697636"/>
      <w:bookmarkStart w:id="1237" w:name="_Toc94253479"/>
      <w:bookmarkStart w:id="1238" w:name="_Toc108092022"/>
      <w:bookmarkStart w:id="1239" w:name="_Toc109727953"/>
      <w:bookmarkStart w:id="1240" w:name="_Toc109729262"/>
      <w:bookmarkStart w:id="1241" w:name="_Toc110511997"/>
      <w:bookmarkStart w:id="1242" w:name="_Toc110514230"/>
      <w:bookmarkStart w:id="1243" w:name="_Toc110934981"/>
      <w:bookmarkStart w:id="1244" w:name="_Toc127969607"/>
      <w:bookmarkStart w:id="1245" w:name="_Toc127969610"/>
      <w:bookmarkStart w:id="1246" w:name="_Toc449527942"/>
      <w:bookmarkStart w:id="1247" w:name="_Toc449528128"/>
      <w:bookmarkStart w:id="1248" w:name="_Toc513475194"/>
      <w:bookmarkStart w:id="1249" w:name="_Toc449527943"/>
      <w:bookmarkStart w:id="1250" w:name="_Toc449528129"/>
      <w:bookmarkStart w:id="1251" w:name="_Toc513475195"/>
      <w:bookmarkStart w:id="1252" w:name="_Toc449527944"/>
      <w:bookmarkStart w:id="1253" w:name="_Toc449528130"/>
      <w:bookmarkStart w:id="1254" w:name="_Toc513475196"/>
      <w:bookmarkStart w:id="1255" w:name="_Toc449527945"/>
      <w:bookmarkStart w:id="1256" w:name="_Toc449528131"/>
      <w:bookmarkStart w:id="1257" w:name="_Toc513475197"/>
      <w:bookmarkStart w:id="1258" w:name="_Toc449527946"/>
      <w:bookmarkStart w:id="1259" w:name="_Toc449528132"/>
      <w:bookmarkStart w:id="1260" w:name="_Toc513475198"/>
      <w:bookmarkStart w:id="1261" w:name="_Toc449527947"/>
      <w:bookmarkStart w:id="1262" w:name="_Toc449528133"/>
      <w:bookmarkStart w:id="1263" w:name="_Toc513475199"/>
      <w:bookmarkStart w:id="1264" w:name="_Toc449527948"/>
      <w:bookmarkStart w:id="1265" w:name="_Toc449528134"/>
      <w:bookmarkStart w:id="1266" w:name="_Toc513475200"/>
      <w:bookmarkStart w:id="1267" w:name="_Toc449527949"/>
      <w:bookmarkStart w:id="1268" w:name="_Toc449528135"/>
      <w:bookmarkStart w:id="1269" w:name="_Toc513475201"/>
      <w:bookmarkStart w:id="1270" w:name="_Toc449527950"/>
      <w:bookmarkStart w:id="1271" w:name="_Toc449528136"/>
      <w:bookmarkStart w:id="1272" w:name="_Toc513475202"/>
      <w:bookmarkStart w:id="1273" w:name="_Toc449527951"/>
      <w:bookmarkStart w:id="1274" w:name="_Toc449528137"/>
      <w:bookmarkStart w:id="1275" w:name="_Toc513475203"/>
      <w:bookmarkStart w:id="1276" w:name="_Toc449527952"/>
      <w:bookmarkStart w:id="1277" w:name="_Toc449528138"/>
      <w:bookmarkStart w:id="1278" w:name="_Toc513475204"/>
      <w:bookmarkStart w:id="1279" w:name="_Toc449527953"/>
      <w:bookmarkStart w:id="1280" w:name="_Toc449528139"/>
      <w:bookmarkStart w:id="1281" w:name="_Toc513475205"/>
      <w:bookmarkStart w:id="1282" w:name="_Toc449527954"/>
      <w:bookmarkStart w:id="1283" w:name="_Toc449528140"/>
      <w:bookmarkStart w:id="1284" w:name="_Toc513475206"/>
      <w:bookmarkStart w:id="1285" w:name="_Toc449527955"/>
      <w:bookmarkStart w:id="1286" w:name="_Toc449528141"/>
      <w:bookmarkStart w:id="1287" w:name="_Toc513475207"/>
      <w:bookmarkStart w:id="1288" w:name="_Toc449527956"/>
      <w:bookmarkStart w:id="1289" w:name="_Toc449528142"/>
      <w:bookmarkStart w:id="1290" w:name="_Toc513475208"/>
      <w:bookmarkStart w:id="1291" w:name="_Toc449527957"/>
      <w:bookmarkStart w:id="1292" w:name="_Toc449528143"/>
      <w:bookmarkStart w:id="1293" w:name="_Toc513475209"/>
      <w:bookmarkStart w:id="1294" w:name="_Toc449527958"/>
      <w:bookmarkStart w:id="1295" w:name="_Toc449528144"/>
      <w:bookmarkStart w:id="1296" w:name="_Toc513475210"/>
      <w:bookmarkStart w:id="1297" w:name="_Toc449527959"/>
      <w:bookmarkStart w:id="1298" w:name="_Toc449528145"/>
      <w:bookmarkStart w:id="1299" w:name="_Toc513475211"/>
      <w:bookmarkStart w:id="1300" w:name="_Toc449527960"/>
      <w:bookmarkStart w:id="1301" w:name="_Toc449528146"/>
      <w:bookmarkStart w:id="1302" w:name="_Toc513475212"/>
      <w:bookmarkStart w:id="1303" w:name="_Toc449527961"/>
      <w:bookmarkStart w:id="1304" w:name="_Toc449528147"/>
      <w:bookmarkStart w:id="1305" w:name="_Toc513475213"/>
      <w:bookmarkStart w:id="1306" w:name="_Toc449527962"/>
      <w:bookmarkStart w:id="1307" w:name="_Toc449528148"/>
      <w:bookmarkStart w:id="1308" w:name="_Toc513475214"/>
      <w:bookmarkStart w:id="1309" w:name="_Toc449527963"/>
      <w:bookmarkStart w:id="1310" w:name="_Toc449528149"/>
      <w:bookmarkStart w:id="1311" w:name="_Toc513475215"/>
      <w:bookmarkStart w:id="1312" w:name="_Toc449527964"/>
      <w:bookmarkStart w:id="1313" w:name="_Toc449528150"/>
      <w:bookmarkStart w:id="1314" w:name="_Toc513475216"/>
      <w:bookmarkStart w:id="1315" w:name="_Toc449527965"/>
      <w:bookmarkStart w:id="1316" w:name="_Toc449528151"/>
      <w:bookmarkStart w:id="1317" w:name="_Toc513475217"/>
      <w:bookmarkStart w:id="1318" w:name="_Toc449527966"/>
      <w:bookmarkStart w:id="1319" w:name="_Toc449528152"/>
      <w:bookmarkStart w:id="1320" w:name="_Toc513475218"/>
      <w:bookmarkStart w:id="1321" w:name="_Toc322004214"/>
      <w:bookmarkStart w:id="1322" w:name="_Toc246831288"/>
      <w:bookmarkStart w:id="1323" w:name="_Toc244666800"/>
      <w:bookmarkStart w:id="1324" w:name="_Toc244581336"/>
      <w:bookmarkStart w:id="1325" w:name="_Toc237860170"/>
      <w:bookmarkStart w:id="1326" w:name="_Toc237854773"/>
      <w:bookmarkStart w:id="1327" w:name="_Toc237853385"/>
      <w:bookmarkStart w:id="1328" w:name="_Toc237234245"/>
      <w:bookmarkStart w:id="1329" w:name="_Toc343092250"/>
      <w:bookmarkStart w:id="1330" w:name="_Toc343521361"/>
      <w:bookmarkStart w:id="1331" w:name="_Toc363546554"/>
      <w:bookmarkStart w:id="1332" w:name="_Toc368040969"/>
      <w:bookmarkStart w:id="1333" w:name="_Toc369181324"/>
      <w:bookmarkStart w:id="1334" w:name="_Toc370202212"/>
      <w:bookmarkStart w:id="1335" w:name="_Toc378691206"/>
      <w:bookmarkStart w:id="1336" w:name="_Toc378691748"/>
      <w:bookmarkStart w:id="1337" w:name="_Toc381707898"/>
      <w:bookmarkStart w:id="1338" w:name="_Toc381708178"/>
      <w:bookmarkStart w:id="1339" w:name="_Toc381708457"/>
      <w:bookmarkStart w:id="1340" w:name="_Toc381708738"/>
      <w:bookmarkStart w:id="1341" w:name="_Toc381709021"/>
      <w:bookmarkStart w:id="1342" w:name="_Toc381790456"/>
      <w:bookmarkStart w:id="1343" w:name="_Toc381798202"/>
      <w:bookmarkStart w:id="1344" w:name="_Toc381862298"/>
      <w:bookmarkStart w:id="1345" w:name="_Toc384028341"/>
      <w:bookmarkStart w:id="1346" w:name="_Toc385420704"/>
      <w:bookmarkStart w:id="1347" w:name="_Toc385420998"/>
      <w:bookmarkStart w:id="1348" w:name="_Toc385424774"/>
      <w:bookmarkStart w:id="1349" w:name="_Toc385429033"/>
      <w:bookmarkStart w:id="1350" w:name="_Toc390959622"/>
      <w:bookmarkStart w:id="1351" w:name="_Toc392515366"/>
      <w:bookmarkStart w:id="1352" w:name="_Toc394934576"/>
      <w:bookmarkStart w:id="1353" w:name="_Toc395108799"/>
      <w:bookmarkStart w:id="1354" w:name="_Toc397529052"/>
      <w:bookmarkStart w:id="1355" w:name="_Toc247099652"/>
      <w:bookmarkStart w:id="1356" w:name="_Toc247536491"/>
      <w:bookmarkStart w:id="1357" w:name="_Toc248043003"/>
      <w:bookmarkStart w:id="1358" w:name="_Toc255823349"/>
      <w:bookmarkStart w:id="1359" w:name="_Toc282498443"/>
      <w:bookmarkStart w:id="1360" w:name="_Toc285109310"/>
      <w:bookmarkStart w:id="1361" w:name="_Toc287865484"/>
      <w:bookmarkStart w:id="1362" w:name="_Toc314239646"/>
      <w:bookmarkStart w:id="1363" w:name="_Toc317152501"/>
      <w:bookmarkStart w:id="1364" w:name="_Toc317154780"/>
      <w:bookmarkStart w:id="1365" w:name="_Toc320707541"/>
      <w:bookmarkStart w:id="1366" w:name="_Toc320708505"/>
      <w:bookmarkStart w:id="1367" w:name="_Toc320709312"/>
      <w:bookmarkStart w:id="1368" w:name="_Toc321989108"/>
      <w:bookmarkStart w:id="1369" w:name="_Toc322003902"/>
      <w:bookmarkStart w:id="1370" w:name="_Toc322004216"/>
      <w:bookmarkStart w:id="1371" w:name="_Toc247099653"/>
      <w:bookmarkStart w:id="1372" w:name="_Toc247536492"/>
      <w:bookmarkStart w:id="1373" w:name="_Toc248043004"/>
      <w:bookmarkStart w:id="1374" w:name="_Toc255823350"/>
      <w:bookmarkStart w:id="1375" w:name="_Toc282498444"/>
      <w:bookmarkStart w:id="1376" w:name="_Toc285109311"/>
      <w:bookmarkStart w:id="1377" w:name="_Toc287865485"/>
      <w:bookmarkStart w:id="1378" w:name="_Toc314239647"/>
      <w:bookmarkStart w:id="1379" w:name="_Toc317152502"/>
      <w:bookmarkStart w:id="1380" w:name="_Toc317154781"/>
      <w:bookmarkStart w:id="1381" w:name="_Toc320707542"/>
      <w:bookmarkStart w:id="1382" w:name="_Toc320708506"/>
      <w:bookmarkStart w:id="1383" w:name="_Toc320709313"/>
      <w:bookmarkStart w:id="1384" w:name="_Toc321989109"/>
      <w:bookmarkStart w:id="1385" w:name="_Toc322003903"/>
      <w:bookmarkStart w:id="1386" w:name="_Toc322004215"/>
      <w:bookmarkStart w:id="1387" w:name="_Toc343092251"/>
      <w:bookmarkStart w:id="1388" w:name="_Toc343521362"/>
      <w:bookmarkStart w:id="1389" w:name="_Toc363546555"/>
      <w:bookmarkStart w:id="1390" w:name="_Toc368040970"/>
      <w:bookmarkStart w:id="1391" w:name="_Toc369181325"/>
      <w:bookmarkStart w:id="1392" w:name="_Toc370202213"/>
      <w:bookmarkStart w:id="1393" w:name="_Toc378691207"/>
      <w:bookmarkStart w:id="1394" w:name="_Toc378691749"/>
      <w:bookmarkStart w:id="1395" w:name="_Toc381707899"/>
      <w:bookmarkStart w:id="1396" w:name="_Toc381708179"/>
      <w:bookmarkStart w:id="1397" w:name="_Toc381708458"/>
      <w:bookmarkStart w:id="1398" w:name="_Toc381708739"/>
      <w:bookmarkStart w:id="1399" w:name="_Toc381709022"/>
      <w:bookmarkStart w:id="1400" w:name="_Toc381790457"/>
      <w:bookmarkStart w:id="1401" w:name="_Toc381798203"/>
      <w:bookmarkStart w:id="1402" w:name="_Toc381862299"/>
      <w:bookmarkStart w:id="1403" w:name="_Toc384028342"/>
      <w:bookmarkStart w:id="1404" w:name="_Toc385420705"/>
      <w:bookmarkStart w:id="1405" w:name="_Toc385420999"/>
      <w:bookmarkStart w:id="1406" w:name="_Toc385424775"/>
      <w:bookmarkStart w:id="1407" w:name="_Toc385429034"/>
      <w:bookmarkStart w:id="1408" w:name="_Toc390959623"/>
      <w:bookmarkStart w:id="1409" w:name="_Toc392515367"/>
      <w:bookmarkStart w:id="1410" w:name="_Toc394934577"/>
      <w:bookmarkStart w:id="1411" w:name="_Toc395108800"/>
      <w:bookmarkStart w:id="1412" w:name="_Toc397529053"/>
      <w:bookmarkStart w:id="1413" w:name="_Toc247099654"/>
      <w:bookmarkStart w:id="1414" w:name="_Toc247536493"/>
      <w:bookmarkStart w:id="1415" w:name="_Toc248043005"/>
      <w:bookmarkStart w:id="1416" w:name="_Toc255823351"/>
      <w:bookmarkStart w:id="1417" w:name="_Toc282498445"/>
      <w:bookmarkStart w:id="1418" w:name="_Toc285109312"/>
      <w:bookmarkStart w:id="1419" w:name="_Toc287865486"/>
      <w:bookmarkStart w:id="1420" w:name="_Toc314239648"/>
      <w:bookmarkStart w:id="1421" w:name="_Toc317152503"/>
      <w:bookmarkStart w:id="1422" w:name="_Toc317154782"/>
      <w:bookmarkStart w:id="1423" w:name="_Toc320707543"/>
      <w:bookmarkStart w:id="1424" w:name="_Toc320708507"/>
      <w:bookmarkStart w:id="1425" w:name="_Toc320709314"/>
      <w:bookmarkStart w:id="1426" w:name="_Toc321989110"/>
      <w:bookmarkStart w:id="1427" w:name="_Toc322003904"/>
      <w:bookmarkStart w:id="1428" w:name="_Toc397529054"/>
      <w:bookmarkStart w:id="1429" w:name="_Toc343092252"/>
      <w:bookmarkStart w:id="1430" w:name="_Toc343521363"/>
      <w:bookmarkStart w:id="1431" w:name="_Toc363546556"/>
      <w:bookmarkStart w:id="1432" w:name="_Toc368040971"/>
      <w:bookmarkStart w:id="1433" w:name="_Toc369181326"/>
      <w:bookmarkStart w:id="1434" w:name="_Toc370202214"/>
      <w:bookmarkStart w:id="1435" w:name="_Toc378691208"/>
      <w:bookmarkStart w:id="1436" w:name="_Toc378691750"/>
      <w:bookmarkStart w:id="1437" w:name="_Toc381707900"/>
      <w:bookmarkStart w:id="1438" w:name="_Toc381708180"/>
      <w:bookmarkStart w:id="1439" w:name="_Toc381708459"/>
      <w:bookmarkStart w:id="1440" w:name="_Toc381708740"/>
      <w:bookmarkStart w:id="1441" w:name="_Toc381709023"/>
      <w:bookmarkStart w:id="1442" w:name="_Toc381790458"/>
      <w:bookmarkStart w:id="1443" w:name="_Toc381798204"/>
      <w:bookmarkStart w:id="1444" w:name="_Toc381862300"/>
      <w:bookmarkStart w:id="1445" w:name="_Toc384028343"/>
      <w:bookmarkStart w:id="1446" w:name="_Toc385420706"/>
      <w:bookmarkStart w:id="1447" w:name="_Toc385421000"/>
      <w:bookmarkStart w:id="1448" w:name="_Toc385424776"/>
      <w:bookmarkStart w:id="1449" w:name="_Toc385429035"/>
      <w:bookmarkStart w:id="1450" w:name="_Toc390959624"/>
      <w:bookmarkStart w:id="1451" w:name="_Toc392515368"/>
      <w:bookmarkStart w:id="1452" w:name="_Toc394934578"/>
      <w:bookmarkStart w:id="1453" w:name="_Toc395108801"/>
      <w:bookmarkStart w:id="1454" w:name="_Toc397529055"/>
      <w:bookmarkStart w:id="1455" w:name="_Toc343092253"/>
      <w:bookmarkStart w:id="1456" w:name="_Toc343521364"/>
      <w:bookmarkStart w:id="1457" w:name="_Toc363546557"/>
      <w:bookmarkStart w:id="1458" w:name="_Toc368040972"/>
      <w:bookmarkStart w:id="1459" w:name="_Toc369181327"/>
      <w:bookmarkStart w:id="1460" w:name="_Toc370202215"/>
      <w:bookmarkStart w:id="1461" w:name="_Toc378691209"/>
      <w:bookmarkStart w:id="1462" w:name="_Toc378691751"/>
      <w:bookmarkStart w:id="1463" w:name="_Toc381707901"/>
      <w:bookmarkStart w:id="1464" w:name="_Toc381708181"/>
      <w:bookmarkStart w:id="1465" w:name="_Toc381708460"/>
      <w:bookmarkStart w:id="1466" w:name="_Toc381708741"/>
      <w:bookmarkStart w:id="1467" w:name="_Toc381709024"/>
      <w:bookmarkStart w:id="1468" w:name="_Toc381790459"/>
      <w:bookmarkStart w:id="1469" w:name="_Toc381798205"/>
      <w:bookmarkStart w:id="1470" w:name="_Toc381862301"/>
      <w:bookmarkStart w:id="1471" w:name="_Toc384028344"/>
      <w:bookmarkStart w:id="1472" w:name="_Toc385420707"/>
      <w:bookmarkStart w:id="1473" w:name="_Toc385421001"/>
      <w:bookmarkStart w:id="1474" w:name="_Toc385424777"/>
      <w:bookmarkStart w:id="1475" w:name="_Toc385429036"/>
      <w:bookmarkStart w:id="1476" w:name="_Toc390959625"/>
      <w:bookmarkStart w:id="1477" w:name="_Toc392515369"/>
      <w:bookmarkStart w:id="1478" w:name="_Toc394934579"/>
      <w:bookmarkStart w:id="1479" w:name="_Toc395108802"/>
      <w:bookmarkStart w:id="1480" w:name="_Toc322004218"/>
      <w:bookmarkStart w:id="1481" w:name="_Toc343092254"/>
      <w:bookmarkStart w:id="1482" w:name="_Toc343521365"/>
      <w:bookmarkStart w:id="1483" w:name="_Toc363546558"/>
      <w:bookmarkStart w:id="1484" w:name="_Toc368040973"/>
      <w:bookmarkStart w:id="1485" w:name="_Toc369181328"/>
      <w:bookmarkStart w:id="1486" w:name="_Toc370202216"/>
      <w:bookmarkStart w:id="1487" w:name="_Toc378691210"/>
      <w:bookmarkStart w:id="1488" w:name="_Toc378691752"/>
      <w:bookmarkStart w:id="1489" w:name="_Toc381707902"/>
      <w:bookmarkStart w:id="1490" w:name="_Toc381708182"/>
      <w:bookmarkStart w:id="1491" w:name="_Toc381708461"/>
      <w:bookmarkStart w:id="1492" w:name="_Toc381708742"/>
      <w:bookmarkStart w:id="1493" w:name="_Toc381709025"/>
      <w:bookmarkStart w:id="1494" w:name="_Toc381790460"/>
      <w:bookmarkStart w:id="1495" w:name="_Toc381798206"/>
      <w:bookmarkStart w:id="1496" w:name="_Toc381862302"/>
      <w:bookmarkStart w:id="1497" w:name="_Toc384028345"/>
      <w:bookmarkStart w:id="1498" w:name="_Toc385420708"/>
      <w:bookmarkStart w:id="1499" w:name="_Toc385421002"/>
      <w:bookmarkStart w:id="1500" w:name="_Toc385424778"/>
      <w:bookmarkStart w:id="1501" w:name="_Toc385429037"/>
      <w:bookmarkStart w:id="1502" w:name="_Toc390959626"/>
      <w:bookmarkStart w:id="1503" w:name="_Toc392515370"/>
      <w:bookmarkStart w:id="1504" w:name="_Toc394934580"/>
      <w:bookmarkStart w:id="1505" w:name="_Toc395108803"/>
      <w:bookmarkStart w:id="1506" w:name="_Toc397529056"/>
      <w:bookmarkStart w:id="1507" w:name="_Toc247099656"/>
      <w:bookmarkStart w:id="1508" w:name="_Toc247536495"/>
      <w:bookmarkStart w:id="1509" w:name="_Toc248043007"/>
      <w:bookmarkStart w:id="1510" w:name="_Toc255823353"/>
      <w:bookmarkStart w:id="1511" w:name="_Toc282498447"/>
      <w:bookmarkStart w:id="1512" w:name="_Toc285109314"/>
      <w:bookmarkStart w:id="1513" w:name="_Toc287865488"/>
      <w:bookmarkStart w:id="1514" w:name="_Toc314239650"/>
      <w:bookmarkStart w:id="1515" w:name="_Toc317152505"/>
      <w:bookmarkStart w:id="1516" w:name="_Toc317154784"/>
      <w:bookmarkStart w:id="1517" w:name="_Toc320707545"/>
      <w:bookmarkStart w:id="1518" w:name="_Toc320708509"/>
      <w:bookmarkStart w:id="1519" w:name="_Toc320709316"/>
      <w:bookmarkStart w:id="1520" w:name="_Toc321989112"/>
      <w:bookmarkStart w:id="1521" w:name="_Toc322003906"/>
      <w:bookmarkStart w:id="1522" w:name="_Toc397529057"/>
      <w:bookmarkStart w:id="1523" w:name="_Toc282498448"/>
      <w:bookmarkStart w:id="1524" w:name="_Toc285109315"/>
      <w:bookmarkStart w:id="1525" w:name="_Toc287865489"/>
      <w:bookmarkStart w:id="1526" w:name="_Toc314239651"/>
      <w:bookmarkStart w:id="1527" w:name="_Toc317152506"/>
      <w:bookmarkStart w:id="1528" w:name="_Toc317154785"/>
      <w:bookmarkStart w:id="1529" w:name="_Toc320707546"/>
      <w:bookmarkStart w:id="1530" w:name="_Toc320708510"/>
      <w:bookmarkStart w:id="1531" w:name="_Toc320709317"/>
      <w:bookmarkStart w:id="1532" w:name="_Toc321989113"/>
      <w:bookmarkStart w:id="1533" w:name="_Toc322003907"/>
      <w:bookmarkStart w:id="1534" w:name="_Toc322004219"/>
      <w:bookmarkStart w:id="1535" w:name="_Toc343092255"/>
      <w:bookmarkStart w:id="1536" w:name="_Toc343521366"/>
      <w:bookmarkStart w:id="1537" w:name="_Toc363546559"/>
      <w:bookmarkStart w:id="1538" w:name="_Toc368040974"/>
      <w:bookmarkStart w:id="1539" w:name="_Toc369181329"/>
      <w:bookmarkStart w:id="1540" w:name="_Toc370202217"/>
      <w:bookmarkStart w:id="1541" w:name="_Toc378691211"/>
      <w:bookmarkStart w:id="1542" w:name="_Toc378691753"/>
      <w:bookmarkStart w:id="1543" w:name="_Toc381707903"/>
      <w:bookmarkStart w:id="1544" w:name="_Toc381708183"/>
      <w:bookmarkStart w:id="1545" w:name="_Toc381708462"/>
      <w:bookmarkStart w:id="1546" w:name="_Toc381708743"/>
      <w:bookmarkStart w:id="1547" w:name="_Toc381709026"/>
      <w:bookmarkStart w:id="1548" w:name="_Toc381790461"/>
      <w:bookmarkStart w:id="1549" w:name="_Toc381798207"/>
      <w:bookmarkStart w:id="1550" w:name="_Toc381862303"/>
      <w:bookmarkStart w:id="1551" w:name="_Toc384028346"/>
      <w:bookmarkStart w:id="1552" w:name="_Toc385420709"/>
      <w:bookmarkStart w:id="1553" w:name="_Toc385421003"/>
      <w:bookmarkStart w:id="1554" w:name="_Toc385424779"/>
      <w:bookmarkStart w:id="1555" w:name="_Toc385429038"/>
      <w:bookmarkStart w:id="1556" w:name="_Toc390959627"/>
      <w:bookmarkStart w:id="1557" w:name="_Toc392515371"/>
      <w:bookmarkStart w:id="1558" w:name="_Toc394934581"/>
      <w:bookmarkStart w:id="1559" w:name="_Toc395108804"/>
      <w:bookmarkStart w:id="1560" w:name="_Toc397529058"/>
      <w:bookmarkStart w:id="1561" w:name="_Toc247099657"/>
      <w:bookmarkStart w:id="1562" w:name="_Toc247536496"/>
      <w:bookmarkStart w:id="1563" w:name="_Toc248043008"/>
      <w:bookmarkStart w:id="1564" w:name="_Toc255823354"/>
      <w:bookmarkStart w:id="1565" w:name="_Toc282498449"/>
      <w:bookmarkStart w:id="1566" w:name="_Toc285109316"/>
      <w:bookmarkStart w:id="1567" w:name="_Toc287865490"/>
      <w:bookmarkStart w:id="1568" w:name="_Toc314239652"/>
      <w:bookmarkStart w:id="1569" w:name="_Toc317152507"/>
      <w:bookmarkStart w:id="1570" w:name="_Toc317154786"/>
      <w:bookmarkStart w:id="1571" w:name="_Toc320707547"/>
      <w:bookmarkStart w:id="1572" w:name="_Toc320708511"/>
      <w:bookmarkStart w:id="1573" w:name="_Toc320709318"/>
      <w:bookmarkStart w:id="1574" w:name="_Toc321989114"/>
      <w:bookmarkStart w:id="1575" w:name="_Toc322003908"/>
      <w:bookmarkStart w:id="1576" w:name="_Toc322004220"/>
      <w:bookmarkStart w:id="1577" w:name="_Toc343092256"/>
      <w:bookmarkStart w:id="1578" w:name="_Toc343521367"/>
      <w:bookmarkStart w:id="1579" w:name="_Toc363546560"/>
      <w:bookmarkStart w:id="1580" w:name="_Toc368040975"/>
      <w:bookmarkStart w:id="1581" w:name="_Toc369181330"/>
      <w:bookmarkStart w:id="1582" w:name="_Toc370202218"/>
      <w:bookmarkStart w:id="1583" w:name="_Toc378691212"/>
      <w:bookmarkStart w:id="1584" w:name="_Toc378691754"/>
      <w:bookmarkStart w:id="1585" w:name="_Toc381707904"/>
      <w:bookmarkStart w:id="1586" w:name="_Toc381708184"/>
      <w:bookmarkStart w:id="1587" w:name="_Toc381708463"/>
      <w:bookmarkStart w:id="1588" w:name="_Toc381708744"/>
      <w:bookmarkStart w:id="1589" w:name="_Toc381709027"/>
      <w:bookmarkStart w:id="1590" w:name="_Toc381790462"/>
      <w:bookmarkStart w:id="1591" w:name="_Toc381798208"/>
      <w:bookmarkStart w:id="1592" w:name="_Toc381862304"/>
      <w:bookmarkStart w:id="1593" w:name="_Toc384028347"/>
      <w:bookmarkStart w:id="1594" w:name="_Toc385420710"/>
      <w:bookmarkStart w:id="1595" w:name="_Toc385421004"/>
      <w:bookmarkStart w:id="1596" w:name="_Toc385424780"/>
      <w:bookmarkStart w:id="1597" w:name="_Toc385429039"/>
      <w:bookmarkStart w:id="1598" w:name="_Toc390959628"/>
      <w:bookmarkStart w:id="1599" w:name="_Toc392515372"/>
      <w:bookmarkStart w:id="1600" w:name="_Toc394934582"/>
      <w:bookmarkStart w:id="1601" w:name="_Toc395108805"/>
      <w:bookmarkStart w:id="1602" w:name="_Toc397529059"/>
      <w:bookmarkStart w:id="1603" w:name="_Toc343092257"/>
      <w:bookmarkStart w:id="1604" w:name="_Toc343521368"/>
      <w:bookmarkStart w:id="1605" w:name="_Toc363546561"/>
      <w:bookmarkStart w:id="1606" w:name="_Toc368040976"/>
      <w:bookmarkStart w:id="1607" w:name="_Toc369181331"/>
      <w:bookmarkStart w:id="1608" w:name="_Toc370202219"/>
      <w:bookmarkStart w:id="1609" w:name="_Toc378691213"/>
      <w:bookmarkStart w:id="1610" w:name="_Toc378691755"/>
      <w:bookmarkStart w:id="1611" w:name="_Toc381707905"/>
      <w:bookmarkStart w:id="1612" w:name="_Toc381708185"/>
      <w:bookmarkStart w:id="1613" w:name="_Toc381708464"/>
      <w:bookmarkStart w:id="1614" w:name="_Toc381708745"/>
      <w:bookmarkStart w:id="1615" w:name="_Toc381709028"/>
      <w:bookmarkStart w:id="1616" w:name="_Toc381790463"/>
      <w:bookmarkStart w:id="1617" w:name="_Toc381798209"/>
      <w:bookmarkStart w:id="1618" w:name="_Toc381862305"/>
      <w:bookmarkStart w:id="1619" w:name="_Toc384028348"/>
      <w:bookmarkStart w:id="1620" w:name="_Toc385420711"/>
      <w:bookmarkStart w:id="1621" w:name="_Toc385421005"/>
      <w:bookmarkStart w:id="1622" w:name="_Toc385424781"/>
      <w:bookmarkStart w:id="1623" w:name="_Toc385429040"/>
      <w:bookmarkStart w:id="1624" w:name="_Toc390959629"/>
      <w:bookmarkStart w:id="1625" w:name="_Toc392515373"/>
      <w:bookmarkStart w:id="1626" w:name="_Toc394934583"/>
      <w:bookmarkStart w:id="1627" w:name="_Toc395108806"/>
      <w:bookmarkStart w:id="1628" w:name="_Toc397529060"/>
      <w:bookmarkStart w:id="1629" w:name="_Toc343092258"/>
      <w:bookmarkStart w:id="1630" w:name="_Toc343521369"/>
      <w:bookmarkStart w:id="1631" w:name="_Toc363546562"/>
      <w:bookmarkStart w:id="1632" w:name="_Toc368040977"/>
      <w:bookmarkStart w:id="1633" w:name="_Toc369181332"/>
      <w:bookmarkStart w:id="1634" w:name="_Toc370202220"/>
      <w:bookmarkStart w:id="1635" w:name="_Toc378691214"/>
      <w:bookmarkStart w:id="1636" w:name="_Toc378691756"/>
      <w:bookmarkStart w:id="1637" w:name="_Toc381707906"/>
      <w:bookmarkStart w:id="1638" w:name="_Toc381708186"/>
      <w:bookmarkStart w:id="1639" w:name="_Toc381708465"/>
      <w:bookmarkStart w:id="1640" w:name="_Toc381708746"/>
      <w:bookmarkStart w:id="1641" w:name="_Toc381709029"/>
      <w:bookmarkStart w:id="1642" w:name="_Toc381790464"/>
      <w:bookmarkStart w:id="1643" w:name="_Toc381798210"/>
      <w:bookmarkStart w:id="1644" w:name="_Toc381862306"/>
      <w:bookmarkStart w:id="1645" w:name="_Toc384028349"/>
      <w:bookmarkStart w:id="1646" w:name="_Toc385420712"/>
      <w:bookmarkStart w:id="1647" w:name="_Toc385421006"/>
      <w:bookmarkStart w:id="1648" w:name="_Toc385424782"/>
      <w:bookmarkStart w:id="1649" w:name="_Toc385429041"/>
      <w:bookmarkStart w:id="1650" w:name="_Toc390959630"/>
      <w:bookmarkStart w:id="1651" w:name="_Toc392515374"/>
      <w:bookmarkStart w:id="1652" w:name="_Toc394934584"/>
      <w:bookmarkStart w:id="1653" w:name="_Toc395108807"/>
      <w:bookmarkStart w:id="1654" w:name="_Toc397529061"/>
      <w:bookmarkStart w:id="1655" w:name="_Toc247099662"/>
      <w:bookmarkStart w:id="1656" w:name="_Toc247536501"/>
      <w:bookmarkStart w:id="1657" w:name="_Toc248043013"/>
      <w:bookmarkStart w:id="1658" w:name="_Toc255823359"/>
      <w:bookmarkStart w:id="1659" w:name="_Toc282498454"/>
      <w:bookmarkStart w:id="1660" w:name="_Toc285109321"/>
      <w:bookmarkStart w:id="1661" w:name="_Toc287865495"/>
      <w:bookmarkStart w:id="1662" w:name="_Toc314239657"/>
      <w:bookmarkStart w:id="1663" w:name="_Toc317152512"/>
      <w:bookmarkStart w:id="1664" w:name="_Toc317154791"/>
      <w:bookmarkStart w:id="1665" w:name="_Toc320707552"/>
      <w:bookmarkStart w:id="1666" w:name="_Toc320708516"/>
      <w:bookmarkStart w:id="1667" w:name="_Toc320709323"/>
      <w:bookmarkStart w:id="1668" w:name="_Toc321989119"/>
      <w:bookmarkStart w:id="1669" w:name="_Toc322003913"/>
      <w:bookmarkStart w:id="1670" w:name="_Toc322004225"/>
      <w:bookmarkStart w:id="1671" w:name="_Toc343092259"/>
      <w:bookmarkStart w:id="1672" w:name="_Toc343521370"/>
      <w:bookmarkStart w:id="1673" w:name="_Toc363546563"/>
      <w:bookmarkStart w:id="1674" w:name="_Toc368040978"/>
      <w:bookmarkStart w:id="1675" w:name="_Toc369181333"/>
      <w:bookmarkStart w:id="1676" w:name="_Toc370202221"/>
      <w:bookmarkStart w:id="1677" w:name="_Toc378691215"/>
      <w:bookmarkStart w:id="1678" w:name="_Toc378691757"/>
      <w:bookmarkStart w:id="1679" w:name="_Toc381707907"/>
      <w:bookmarkStart w:id="1680" w:name="_Toc381708187"/>
      <w:bookmarkStart w:id="1681" w:name="_Toc381708466"/>
      <w:bookmarkStart w:id="1682" w:name="_Toc381708747"/>
      <w:bookmarkStart w:id="1683" w:name="_Toc381709030"/>
      <w:bookmarkStart w:id="1684" w:name="_Toc381790465"/>
      <w:bookmarkStart w:id="1685" w:name="_Toc381798211"/>
      <w:bookmarkStart w:id="1686" w:name="_Toc381862307"/>
      <w:bookmarkStart w:id="1687" w:name="_Toc384028350"/>
      <w:bookmarkStart w:id="1688" w:name="_Toc385420713"/>
      <w:bookmarkStart w:id="1689" w:name="_Toc385421007"/>
      <w:bookmarkStart w:id="1690" w:name="_Toc385424783"/>
      <w:bookmarkStart w:id="1691" w:name="_Toc385429042"/>
      <w:bookmarkStart w:id="1692" w:name="_Toc390959631"/>
      <w:bookmarkStart w:id="1693" w:name="_Toc392515375"/>
      <w:bookmarkStart w:id="1694" w:name="_Toc394934585"/>
      <w:bookmarkStart w:id="1695" w:name="_Toc395108808"/>
      <w:bookmarkStart w:id="1696" w:name="_Toc375918269"/>
      <w:bookmarkStart w:id="1697" w:name="_Toc375918368"/>
      <w:bookmarkStart w:id="1698" w:name="_Toc390066897"/>
      <w:bookmarkStart w:id="1699" w:name="_Toc85800610"/>
      <w:bookmarkStart w:id="1700" w:name="_Toc87868007"/>
      <w:bookmarkStart w:id="1701" w:name="_Toc88033717"/>
      <w:bookmarkStart w:id="1702" w:name="_Toc88047403"/>
      <w:bookmarkStart w:id="1703" w:name="_Toc89697640"/>
      <w:bookmarkStart w:id="1704" w:name="_Toc94253483"/>
      <w:bookmarkStart w:id="1705" w:name="_Toc108092026"/>
      <w:bookmarkStart w:id="1706" w:name="_Toc109727957"/>
      <w:bookmarkStart w:id="1707" w:name="_Toc109729266"/>
      <w:bookmarkStart w:id="1708" w:name="_Toc110512001"/>
      <w:bookmarkStart w:id="1709" w:name="_Toc110514234"/>
      <w:bookmarkStart w:id="1710" w:name="_Toc110934985"/>
      <w:bookmarkStart w:id="1711" w:name="_Toc127969612"/>
      <w:bookmarkStart w:id="1712" w:name="_Toc110512006"/>
      <w:bookmarkStart w:id="1713" w:name="_Toc110514239"/>
      <w:bookmarkStart w:id="1714" w:name="_Toc110512007"/>
      <w:bookmarkStart w:id="1715" w:name="_Toc110514240"/>
      <w:bookmarkStart w:id="1716" w:name="_Toc110512008"/>
      <w:bookmarkStart w:id="1717" w:name="_Toc110514241"/>
      <w:bookmarkStart w:id="1718" w:name="_Toc187317946"/>
      <w:bookmarkStart w:id="1719" w:name="_Toc187415606"/>
      <w:bookmarkStart w:id="1720" w:name="_Toc187667970"/>
      <w:bookmarkStart w:id="1721" w:name="_Toc187753197"/>
      <w:bookmarkStart w:id="1722" w:name="_Toc189123943"/>
      <w:bookmarkStart w:id="1723" w:name="_Toc189132224"/>
      <w:bookmarkStart w:id="1724" w:name="_Toc189221709"/>
      <w:bookmarkStart w:id="1725" w:name="_Toc190159199"/>
      <w:bookmarkStart w:id="1726" w:name="_Toc214539159"/>
      <w:bookmarkStart w:id="1727" w:name="_Toc216431231"/>
      <w:bookmarkStart w:id="1728" w:name="_Toc220680311"/>
      <w:bookmarkStart w:id="1729" w:name="_Toc220682273"/>
      <w:bookmarkStart w:id="1730" w:name="_Toc221607055"/>
      <w:bookmarkStart w:id="1731" w:name="_Toc221790128"/>
      <w:bookmarkStart w:id="1732" w:name="_Toc224801074"/>
      <w:bookmarkStart w:id="1733" w:name="_Toc224907737"/>
      <w:bookmarkStart w:id="1734" w:name="_Toc225425207"/>
      <w:bookmarkStart w:id="1735" w:name="_Toc128732074"/>
      <w:bookmarkStart w:id="1736" w:name="_Hlk139537658"/>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022E86DE" w14:textId="77777777" w:rsidR="0045444B" w:rsidRPr="0045444B" w:rsidRDefault="0045444B" w:rsidP="007B31AF">
      <w:pPr>
        <w:pStyle w:val="ListParagraph"/>
        <w:keepNext/>
        <w:numPr>
          <w:ilvl w:val="0"/>
          <w:numId w:val="25"/>
        </w:numPr>
        <w:spacing w:before="240" w:after="60" w:line="240" w:lineRule="auto"/>
        <w:outlineLvl w:val="1"/>
        <w:rPr>
          <w:rFonts w:ascii="Arial" w:eastAsia="Times New Roman" w:hAnsi="Arial" w:cs="Arial"/>
          <w:b/>
          <w:bCs/>
          <w:iCs/>
          <w:vanish/>
          <w:sz w:val="28"/>
          <w:szCs w:val="28"/>
          <w:lang w:val="x-none" w:eastAsia="x-none"/>
        </w:rPr>
      </w:pPr>
      <w:bookmarkStart w:id="1737" w:name="_Toc189123944"/>
      <w:bookmarkStart w:id="1738" w:name="_Toc189132225"/>
      <w:bookmarkStart w:id="1739" w:name="_Toc189221710"/>
      <w:bookmarkStart w:id="1740" w:name="_Toc190159200"/>
      <w:bookmarkStart w:id="1741" w:name="_Toc214539160"/>
      <w:bookmarkStart w:id="1742" w:name="_Toc216431232"/>
      <w:bookmarkStart w:id="1743" w:name="_Toc220680312"/>
      <w:bookmarkStart w:id="1744" w:name="_Toc220682274"/>
      <w:bookmarkStart w:id="1745" w:name="_Toc221607056"/>
      <w:bookmarkStart w:id="1746" w:name="_Toc221790129"/>
      <w:bookmarkStart w:id="1747" w:name="_Toc224801075"/>
      <w:bookmarkStart w:id="1748" w:name="_Toc224907738"/>
      <w:bookmarkStart w:id="1749" w:name="_Toc225425208"/>
      <w:bookmarkEnd w:id="1737"/>
      <w:bookmarkEnd w:id="1738"/>
      <w:bookmarkEnd w:id="1739"/>
      <w:bookmarkEnd w:id="1740"/>
      <w:bookmarkEnd w:id="1741"/>
      <w:bookmarkEnd w:id="1742"/>
      <w:bookmarkEnd w:id="1743"/>
      <w:bookmarkEnd w:id="1744"/>
      <w:bookmarkEnd w:id="1745"/>
      <w:bookmarkEnd w:id="1746"/>
      <w:bookmarkEnd w:id="1747"/>
      <w:bookmarkEnd w:id="1748"/>
      <w:bookmarkEnd w:id="1749"/>
    </w:p>
    <w:p w14:paraId="57744683" w14:textId="77777777" w:rsidR="0045444B" w:rsidRPr="0045444B" w:rsidRDefault="0045444B" w:rsidP="007B31AF">
      <w:pPr>
        <w:pStyle w:val="ListParagraph"/>
        <w:keepNext/>
        <w:numPr>
          <w:ilvl w:val="0"/>
          <w:numId w:val="25"/>
        </w:numPr>
        <w:spacing w:before="240" w:after="60" w:line="240" w:lineRule="auto"/>
        <w:outlineLvl w:val="1"/>
        <w:rPr>
          <w:rFonts w:ascii="Arial" w:eastAsia="Times New Roman" w:hAnsi="Arial" w:cs="Arial"/>
          <w:b/>
          <w:bCs/>
          <w:iCs/>
          <w:vanish/>
          <w:sz w:val="28"/>
          <w:szCs w:val="28"/>
          <w:lang w:val="x-none" w:eastAsia="x-none"/>
        </w:rPr>
      </w:pPr>
      <w:bookmarkStart w:id="1750" w:name="_Toc189123945"/>
      <w:bookmarkStart w:id="1751" w:name="_Toc189132226"/>
      <w:bookmarkStart w:id="1752" w:name="_Toc189221711"/>
      <w:bookmarkStart w:id="1753" w:name="_Toc190159201"/>
      <w:bookmarkStart w:id="1754" w:name="_Toc214539161"/>
      <w:bookmarkStart w:id="1755" w:name="_Toc216431233"/>
      <w:bookmarkStart w:id="1756" w:name="_Toc220680313"/>
      <w:bookmarkStart w:id="1757" w:name="_Toc220682275"/>
      <w:bookmarkStart w:id="1758" w:name="_Toc221607057"/>
      <w:bookmarkStart w:id="1759" w:name="_Toc221790130"/>
      <w:bookmarkStart w:id="1760" w:name="_Toc224801076"/>
      <w:bookmarkStart w:id="1761" w:name="_Toc224907739"/>
      <w:bookmarkStart w:id="1762" w:name="_Toc22542520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07AB8A07" w14:textId="77777777" w:rsidR="0045444B" w:rsidRPr="0045444B" w:rsidRDefault="0045444B" w:rsidP="007B31AF">
      <w:pPr>
        <w:pStyle w:val="ListParagraph"/>
        <w:keepNext/>
        <w:numPr>
          <w:ilvl w:val="0"/>
          <w:numId w:val="25"/>
        </w:numPr>
        <w:spacing w:before="240" w:after="60" w:line="240" w:lineRule="auto"/>
        <w:outlineLvl w:val="1"/>
        <w:rPr>
          <w:rFonts w:ascii="Arial" w:eastAsia="Times New Roman" w:hAnsi="Arial" w:cs="Arial"/>
          <w:b/>
          <w:bCs/>
          <w:iCs/>
          <w:vanish/>
          <w:sz w:val="28"/>
          <w:szCs w:val="28"/>
          <w:lang w:val="x-none" w:eastAsia="x-none"/>
        </w:rPr>
      </w:pPr>
      <w:bookmarkStart w:id="1763" w:name="_Toc189123946"/>
      <w:bookmarkStart w:id="1764" w:name="_Toc189132227"/>
      <w:bookmarkStart w:id="1765" w:name="_Toc189221712"/>
      <w:bookmarkStart w:id="1766" w:name="_Toc190159202"/>
      <w:bookmarkStart w:id="1767" w:name="_Toc214539162"/>
      <w:bookmarkStart w:id="1768" w:name="_Toc216431234"/>
      <w:bookmarkStart w:id="1769" w:name="_Toc220680314"/>
      <w:bookmarkStart w:id="1770" w:name="_Toc220682276"/>
      <w:bookmarkStart w:id="1771" w:name="_Toc221607058"/>
      <w:bookmarkStart w:id="1772" w:name="_Toc221790131"/>
      <w:bookmarkStart w:id="1773" w:name="_Toc224801077"/>
      <w:bookmarkStart w:id="1774" w:name="_Toc224907740"/>
      <w:bookmarkStart w:id="1775" w:name="_Toc225425210"/>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14:paraId="1B991A6B" w14:textId="77777777" w:rsidR="0045444B" w:rsidRPr="0045444B" w:rsidRDefault="0045444B" w:rsidP="007B31AF">
      <w:pPr>
        <w:pStyle w:val="ListParagraph"/>
        <w:keepNext/>
        <w:numPr>
          <w:ilvl w:val="0"/>
          <w:numId w:val="25"/>
        </w:numPr>
        <w:spacing w:before="240" w:after="60" w:line="240" w:lineRule="auto"/>
        <w:outlineLvl w:val="1"/>
        <w:rPr>
          <w:rFonts w:ascii="Arial" w:eastAsia="Times New Roman" w:hAnsi="Arial" w:cs="Arial"/>
          <w:b/>
          <w:bCs/>
          <w:iCs/>
          <w:vanish/>
          <w:sz w:val="28"/>
          <w:szCs w:val="28"/>
          <w:lang w:val="x-none" w:eastAsia="x-none"/>
        </w:rPr>
      </w:pPr>
      <w:bookmarkStart w:id="1776" w:name="_Toc189123947"/>
      <w:bookmarkStart w:id="1777" w:name="_Toc189132228"/>
      <w:bookmarkStart w:id="1778" w:name="_Toc189221713"/>
      <w:bookmarkStart w:id="1779" w:name="_Toc190159203"/>
      <w:bookmarkStart w:id="1780" w:name="_Toc214539163"/>
      <w:bookmarkStart w:id="1781" w:name="_Toc216431235"/>
      <w:bookmarkStart w:id="1782" w:name="_Toc220680315"/>
      <w:bookmarkStart w:id="1783" w:name="_Toc220682277"/>
      <w:bookmarkStart w:id="1784" w:name="_Toc221607059"/>
      <w:bookmarkStart w:id="1785" w:name="_Toc221790132"/>
      <w:bookmarkStart w:id="1786" w:name="_Toc224801078"/>
      <w:bookmarkStart w:id="1787" w:name="_Toc224907741"/>
      <w:bookmarkStart w:id="1788" w:name="_Toc225425211"/>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14:paraId="567FE876" w14:textId="77777777" w:rsidR="0045444B" w:rsidRPr="0045444B" w:rsidRDefault="0045444B" w:rsidP="007B31AF">
      <w:pPr>
        <w:pStyle w:val="ListParagraph"/>
        <w:keepNext/>
        <w:numPr>
          <w:ilvl w:val="0"/>
          <w:numId w:val="25"/>
        </w:numPr>
        <w:spacing w:before="240" w:after="60" w:line="240" w:lineRule="auto"/>
        <w:outlineLvl w:val="1"/>
        <w:rPr>
          <w:rFonts w:ascii="Arial" w:eastAsia="Times New Roman" w:hAnsi="Arial" w:cs="Arial"/>
          <w:b/>
          <w:bCs/>
          <w:iCs/>
          <w:vanish/>
          <w:sz w:val="28"/>
          <w:szCs w:val="28"/>
          <w:lang w:val="x-none" w:eastAsia="x-none"/>
        </w:rPr>
      </w:pPr>
      <w:bookmarkStart w:id="1789" w:name="_Toc189123948"/>
      <w:bookmarkStart w:id="1790" w:name="_Toc189132229"/>
      <w:bookmarkStart w:id="1791" w:name="_Toc189221714"/>
      <w:bookmarkStart w:id="1792" w:name="_Toc190159204"/>
      <w:bookmarkStart w:id="1793" w:name="_Toc214539164"/>
      <w:bookmarkStart w:id="1794" w:name="_Toc216431236"/>
      <w:bookmarkStart w:id="1795" w:name="_Toc220680316"/>
      <w:bookmarkStart w:id="1796" w:name="_Toc220682278"/>
      <w:bookmarkStart w:id="1797" w:name="_Toc221607060"/>
      <w:bookmarkStart w:id="1798" w:name="_Toc221790133"/>
      <w:bookmarkStart w:id="1799" w:name="_Toc224801079"/>
      <w:bookmarkStart w:id="1800" w:name="_Toc224907742"/>
      <w:bookmarkStart w:id="1801" w:name="_Toc225425212"/>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14:paraId="33E838D0" w14:textId="5B974D5E" w:rsidR="00356B6D" w:rsidRPr="00356B6D" w:rsidRDefault="00356B6D" w:rsidP="007B31AF">
      <w:pPr>
        <w:keepNext/>
        <w:numPr>
          <w:ilvl w:val="1"/>
          <w:numId w:val="25"/>
        </w:numPr>
        <w:spacing w:before="240" w:after="60" w:line="240" w:lineRule="auto"/>
        <w:ind w:left="432"/>
        <w:outlineLvl w:val="1"/>
        <w:rPr>
          <w:rFonts w:ascii="Arial" w:eastAsia="Times New Roman" w:hAnsi="Arial" w:cs="Arial"/>
          <w:b/>
          <w:bCs/>
          <w:iCs/>
          <w:sz w:val="28"/>
          <w:szCs w:val="28"/>
          <w:lang w:val="x-none" w:eastAsia="x-none"/>
        </w:rPr>
      </w:pPr>
      <w:bookmarkStart w:id="1802" w:name="_Toc225425213"/>
      <w:r w:rsidRPr="00356B6D">
        <w:rPr>
          <w:rFonts w:ascii="Arial" w:eastAsia="Times New Roman" w:hAnsi="Arial" w:cs="Arial"/>
          <w:b/>
          <w:bCs/>
          <w:iCs/>
          <w:sz w:val="28"/>
          <w:szCs w:val="28"/>
          <w:lang w:val="x-none" w:eastAsia="x-none"/>
        </w:rPr>
        <w:t>Administrative Proposal Conditions</w:t>
      </w:r>
      <w:bookmarkEnd w:id="1735"/>
      <w:bookmarkEnd w:id="1802"/>
    </w:p>
    <w:p w14:paraId="6ED85A41" w14:textId="2EE887B8" w:rsidR="00356B6D" w:rsidRPr="00356B6D" w:rsidRDefault="00356B6D" w:rsidP="00356B6D">
      <w:pPr>
        <w:spacing w:line="240" w:lineRule="auto"/>
        <w:ind w:left="720"/>
        <w:jc w:val="both"/>
        <w:rPr>
          <w:rFonts w:ascii="Arial" w:hAnsi="Arial" w:cs="Arial"/>
        </w:rPr>
      </w:pPr>
      <w:r w:rsidRPr="00356B6D">
        <w:rPr>
          <w:rFonts w:ascii="Arial" w:hAnsi="Arial" w:cs="Arial"/>
        </w:rPr>
        <w:t xml:space="preserve">With the submission of a response to this Request for Proposals, the Bidder agrees to the </w:t>
      </w:r>
      <w:r w:rsidR="00AB2EFE">
        <w:rPr>
          <w:rFonts w:ascii="Arial" w:hAnsi="Arial" w:cs="Arial"/>
        </w:rPr>
        <w:t>P</w:t>
      </w:r>
      <w:r w:rsidR="00AB2EFE" w:rsidRPr="00356B6D">
        <w:rPr>
          <w:rFonts w:ascii="Arial" w:hAnsi="Arial" w:cs="Arial"/>
        </w:rPr>
        <w:t xml:space="preserve">roposal </w:t>
      </w:r>
      <w:r w:rsidRPr="00356B6D">
        <w:rPr>
          <w:rFonts w:ascii="Arial" w:hAnsi="Arial" w:cs="Arial"/>
        </w:rPr>
        <w:t>conditions outlined in this Section.</w:t>
      </w:r>
    </w:p>
    <w:p w14:paraId="2A70386B" w14:textId="77777777" w:rsidR="0045444B" w:rsidRPr="0045444B" w:rsidRDefault="0045444B" w:rsidP="007B31AF">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803" w:name="_Toc128722801"/>
      <w:bookmarkStart w:id="1804" w:name="_Toc128724164"/>
      <w:bookmarkStart w:id="1805" w:name="_Toc128732075"/>
      <w:bookmarkStart w:id="1806" w:name="_Toc129776420"/>
      <w:bookmarkStart w:id="1807" w:name="_Toc130371063"/>
      <w:bookmarkStart w:id="1808" w:name="_Toc139622634"/>
      <w:bookmarkStart w:id="1809" w:name="_Toc141347604"/>
      <w:bookmarkStart w:id="1810" w:name="_Toc141347740"/>
      <w:bookmarkStart w:id="1811" w:name="_Toc145583679"/>
      <w:bookmarkStart w:id="1812" w:name="_Toc149727841"/>
      <w:bookmarkStart w:id="1813" w:name="_Toc149911617"/>
      <w:bookmarkStart w:id="1814" w:name="_Toc187317952"/>
      <w:bookmarkStart w:id="1815" w:name="_Toc187415612"/>
      <w:bookmarkStart w:id="1816" w:name="_Toc187667976"/>
      <w:bookmarkStart w:id="1817" w:name="_Toc187753203"/>
      <w:bookmarkStart w:id="1818" w:name="_Toc189123950"/>
      <w:bookmarkStart w:id="1819" w:name="_Toc189132231"/>
      <w:bookmarkStart w:id="1820" w:name="_Toc189221716"/>
      <w:bookmarkStart w:id="1821" w:name="_Toc190159206"/>
      <w:bookmarkStart w:id="1822" w:name="_Toc214539166"/>
      <w:bookmarkStart w:id="1823" w:name="_Toc216431238"/>
      <w:bookmarkStart w:id="1824" w:name="_Toc220680318"/>
      <w:bookmarkStart w:id="1825" w:name="_Toc220682280"/>
      <w:bookmarkStart w:id="1826" w:name="_Toc221607062"/>
      <w:bookmarkStart w:id="1827" w:name="_Toc221790135"/>
      <w:bookmarkStart w:id="1828" w:name="_Toc224801081"/>
      <w:bookmarkStart w:id="1829" w:name="_Toc224907744"/>
      <w:bookmarkStart w:id="1830" w:name="_Toc225425214"/>
      <w:bookmarkStart w:id="1831" w:name="_Toc12873208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14:paraId="31FF45C8" w14:textId="77777777" w:rsidR="0045444B" w:rsidRPr="0045444B" w:rsidRDefault="0045444B" w:rsidP="007B31AF">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832" w:name="_Toc189123951"/>
      <w:bookmarkStart w:id="1833" w:name="_Toc189132232"/>
      <w:bookmarkStart w:id="1834" w:name="_Toc189221717"/>
      <w:bookmarkStart w:id="1835" w:name="_Toc190159207"/>
      <w:bookmarkStart w:id="1836" w:name="_Toc214539167"/>
      <w:bookmarkStart w:id="1837" w:name="_Toc216431239"/>
      <w:bookmarkStart w:id="1838" w:name="_Toc220680319"/>
      <w:bookmarkStart w:id="1839" w:name="_Toc220682281"/>
      <w:bookmarkStart w:id="1840" w:name="_Toc221607063"/>
      <w:bookmarkStart w:id="1841" w:name="_Toc221790136"/>
      <w:bookmarkStart w:id="1842" w:name="_Toc224801082"/>
      <w:bookmarkStart w:id="1843" w:name="_Toc224907745"/>
      <w:bookmarkStart w:id="1844" w:name="_Toc225425215"/>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14:paraId="05414772" w14:textId="77777777" w:rsidR="0045444B" w:rsidRPr="0045444B" w:rsidRDefault="0045444B" w:rsidP="007B31AF">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845" w:name="_Toc189123952"/>
      <w:bookmarkStart w:id="1846" w:name="_Toc189132233"/>
      <w:bookmarkStart w:id="1847" w:name="_Toc189221718"/>
      <w:bookmarkStart w:id="1848" w:name="_Toc190159208"/>
      <w:bookmarkStart w:id="1849" w:name="_Toc214539168"/>
      <w:bookmarkStart w:id="1850" w:name="_Toc216431240"/>
      <w:bookmarkStart w:id="1851" w:name="_Toc220680320"/>
      <w:bookmarkStart w:id="1852" w:name="_Toc220682282"/>
      <w:bookmarkStart w:id="1853" w:name="_Toc221607064"/>
      <w:bookmarkStart w:id="1854" w:name="_Toc221790137"/>
      <w:bookmarkStart w:id="1855" w:name="_Toc224801083"/>
      <w:bookmarkStart w:id="1856" w:name="_Toc224907746"/>
      <w:bookmarkStart w:id="1857" w:name="_Toc225425216"/>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2A231199" w14:textId="77777777" w:rsidR="0045444B" w:rsidRPr="0045444B" w:rsidRDefault="0045444B" w:rsidP="007B31AF">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858" w:name="_Toc189123953"/>
      <w:bookmarkStart w:id="1859" w:name="_Toc189132234"/>
      <w:bookmarkStart w:id="1860" w:name="_Toc189221719"/>
      <w:bookmarkStart w:id="1861" w:name="_Toc190159209"/>
      <w:bookmarkStart w:id="1862" w:name="_Toc214539169"/>
      <w:bookmarkStart w:id="1863" w:name="_Toc216431241"/>
      <w:bookmarkStart w:id="1864" w:name="_Toc220680321"/>
      <w:bookmarkStart w:id="1865" w:name="_Toc220682283"/>
      <w:bookmarkStart w:id="1866" w:name="_Toc221607065"/>
      <w:bookmarkStart w:id="1867" w:name="_Toc221790138"/>
      <w:bookmarkStart w:id="1868" w:name="_Toc224801084"/>
      <w:bookmarkStart w:id="1869" w:name="_Toc224907747"/>
      <w:bookmarkStart w:id="1870" w:name="_Toc22542521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14:paraId="6CFE18F3" w14:textId="77777777" w:rsidR="0045444B" w:rsidRPr="0045444B" w:rsidRDefault="0045444B" w:rsidP="007B31AF">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871" w:name="_Toc189123954"/>
      <w:bookmarkStart w:id="1872" w:name="_Toc189132235"/>
      <w:bookmarkStart w:id="1873" w:name="_Toc189221720"/>
      <w:bookmarkStart w:id="1874" w:name="_Toc190159210"/>
      <w:bookmarkStart w:id="1875" w:name="_Toc214539170"/>
      <w:bookmarkStart w:id="1876" w:name="_Toc216431242"/>
      <w:bookmarkStart w:id="1877" w:name="_Toc220680322"/>
      <w:bookmarkStart w:id="1878" w:name="_Toc220682284"/>
      <w:bookmarkStart w:id="1879" w:name="_Toc221607066"/>
      <w:bookmarkStart w:id="1880" w:name="_Toc221790139"/>
      <w:bookmarkStart w:id="1881" w:name="_Toc224801085"/>
      <w:bookmarkStart w:id="1882" w:name="_Toc224907748"/>
      <w:bookmarkStart w:id="1883" w:name="_Toc225425218"/>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14:paraId="62F3D26E" w14:textId="77777777" w:rsidR="0045444B" w:rsidRPr="0045444B" w:rsidRDefault="0045444B" w:rsidP="007B31AF">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884" w:name="_Toc189123955"/>
      <w:bookmarkStart w:id="1885" w:name="_Toc189132236"/>
      <w:bookmarkStart w:id="1886" w:name="_Toc189221721"/>
      <w:bookmarkStart w:id="1887" w:name="_Toc190159211"/>
      <w:bookmarkStart w:id="1888" w:name="_Toc214539171"/>
      <w:bookmarkStart w:id="1889" w:name="_Toc216431243"/>
      <w:bookmarkStart w:id="1890" w:name="_Toc220680323"/>
      <w:bookmarkStart w:id="1891" w:name="_Toc220682285"/>
      <w:bookmarkStart w:id="1892" w:name="_Toc221607067"/>
      <w:bookmarkStart w:id="1893" w:name="_Toc221790140"/>
      <w:bookmarkStart w:id="1894" w:name="_Toc224801086"/>
      <w:bookmarkStart w:id="1895" w:name="_Toc224907749"/>
      <w:bookmarkStart w:id="1896" w:name="_Toc225425219"/>
      <w:bookmarkEnd w:id="1884"/>
      <w:bookmarkEnd w:id="1885"/>
      <w:bookmarkEnd w:id="1886"/>
      <w:bookmarkEnd w:id="1887"/>
      <w:bookmarkEnd w:id="1888"/>
      <w:bookmarkEnd w:id="1889"/>
      <w:bookmarkEnd w:id="1890"/>
      <w:bookmarkEnd w:id="1891"/>
      <w:bookmarkEnd w:id="1892"/>
      <w:bookmarkEnd w:id="1893"/>
      <w:bookmarkEnd w:id="1894"/>
      <w:bookmarkEnd w:id="1895"/>
      <w:bookmarkEnd w:id="1896"/>
    </w:p>
    <w:p w14:paraId="3238BE25" w14:textId="77777777" w:rsidR="0045444B" w:rsidRPr="0045444B" w:rsidRDefault="0045444B" w:rsidP="007B31AF">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897" w:name="_Toc189123956"/>
      <w:bookmarkStart w:id="1898" w:name="_Toc189132237"/>
      <w:bookmarkStart w:id="1899" w:name="_Toc189221722"/>
      <w:bookmarkStart w:id="1900" w:name="_Toc190159212"/>
      <w:bookmarkStart w:id="1901" w:name="_Toc214539172"/>
      <w:bookmarkStart w:id="1902" w:name="_Toc216431244"/>
      <w:bookmarkStart w:id="1903" w:name="_Toc220680324"/>
      <w:bookmarkStart w:id="1904" w:name="_Toc220682286"/>
      <w:bookmarkStart w:id="1905" w:name="_Toc221607068"/>
      <w:bookmarkStart w:id="1906" w:name="_Toc221790141"/>
      <w:bookmarkStart w:id="1907" w:name="_Toc224801087"/>
      <w:bookmarkStart w:id="1908" w:name="_Toc224907750"/>
      <w:bookmarkStart w:id="1909" w:name="_Toc225425220"/>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3DDFDA20" w14:textId="77777777" w:rsidR="0045444B" w:rsidRPr="0045444B" w:rsidRDefault="0045444B" w:rsidP="007B31AF">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910" w:name="_Toc189123957"/>
      <w:bookmarkStart w:id="1911" w:name="_Toc189132238"/>
      <w:bookmarkStart w:id="1912" w:name="_Toc189221723"/>
      <w:bookmarkStart w:id="1913" w:name="_Toc190159213"/>
      <w:bookmarkStart w:id="1914" w:name="_Toc214539173"/>
      <w:bookmarkStart w:id="1915" w:name="_Toc216431245"/>
      <w:bookmarkStart w:id="1916" w:name="_Toc220680325"/>
      <w:bookmarkStart w:id="1917" w:name="_Toc220682287"/>
      <w:bookmarkStart w:id="1918" w:name="_Toc221607069"/>
      <w:bookmarkStart w:id="1919" w:name="_Toc221790142"/>
      <w:bookmarkStart w:id="1920" w:name="_Toc224801088"/>
      <w:bookmarkStart w:id="1921" w:name="_Toc224907751"/>
      <w:bookmarkStart w:id="1922" w:name="_Toc225425221"/>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14:paraId="0DA2C2F1" w14:textId="77777777" w:rsidR="0045444B" w:rsidRPr="0045444B" w:rsidRDefault="0045444B" w:rsidP="007B31AF">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923" w:name="_Toc189123958"/>
      <w:bookmarkStart w:id="1924" w:name="_Toc189132239"/>
      <w:bookmarkStart w:id="1925" w:name="_Toc189221724"/>
      <w:bookmarkStart w:id="1926" w:name="_Toc190159214"/>
      <w:bookmarkStart w:id="1927" w:name="_Toc214539174"/>
      <w:bookmarkStart w:id="1928" w:name="_Toc216431246"/>
      <w:bookmarkStart w:id="1929" w:name="_Toc220680326"/>
      <w:bookmarkStart w:id="1930" w:name="_Toc220682288"/>
      <w:bookmarkStart w:id="1931" w:name="_Toc221607070"/>
      <w:bookmarkStart w:id="1932" w:name="_Toc221790143"/>
      <w:bookmarkStart w:id="1933" w:name="_Toc224801089"/>
      <w:bookmarkStart w:id="1934" w:name="_Toc224907752"/>
      <w:bookmarkStart w:id="1935" w:name="_Toc2254252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55F3E74D" w14:textId="77777777" w:rsidR="0045444B" w:rsidRPr="0045444B" w:rsidRDefault="0045444B" w:rsidP="007B31AF">
      <w:pPr>
        <w:pStyle w:val="ListParagraph"/>
        <w:keepNext/>
        <w:numPr>
          <w:ilvl w:val="1"/>
          <w:numId w:val="26"/>
        </w:numPr>
        <w:spacing w:before="240" w:after="60"/>
        <w:outlineLvl w:val="2"/>
        <w:rPr>
          <w:rFonts w:ascii="Arial" w:eastAsia="Times New Roman" w:hAnsi="Arial" w:cs="Arial"/>
          <w:b/>
          <w:bCs/>
          <w:vanish/>
          <w:sz w:val="24"/>
          <w:szCs w:val="24"/>
          <w:lang w:val="x-none" w:eastAsia="x-none"/>
        </w:rPr>
      </w:pPr>
      <w:bookmarkStart w:id="1936" w:name="_Toc189123959"/>
      <w:bookmarkStart w:id="1937" w:name="_Toc189132240"/>
      <w:bookmarkStart w:id="1938" w:name="_Toc189221725"/>
      <w:bookmarkStart w:id="1939" w:name="_Toc190159215"/>
      <w:bookmarkStart w:id="1940" w:name="_Toc214539175"/>
      <w:bookmarkStart w:id="1941" w:name="_Toc216431247"/>
      <w:bookmarkStart w:id="1942" w:name="_Toc220680327"/>
      <w:bookmarkStart w:id="1943" w:name="_Toc220682289"/>
      <w:bookmarkStart w:id="1944" w:name="_Toc221607071"/>
      <w:bookmarkStart w:id="1945" w:name="_Toc221790144"/>
      <w:bookmarkStart w:id="1946" w:name="_Toc224801090"/>
      <w:bookmarkStart w:id="1947" w:name="_Toc224907753"/>
      <w:bookmarkStart w:id="1948" w:name="_Toc225425223"/>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14:paraId="6DE3F999" w14:textId="381D452F" w:rsidR="00356B6D" w:rsidRPr="00356B6D" w:rsidRDefault="00356B6D" w:rsidP="007B31AF">
      <w:pPr>
        <w:keepNext/>
        <w:numPr>
          <w:ilvl w:val="2"/>
          <w:numId w:val="26"/>
        </w:numPr>
        <w:spacing w:before="240" w:after="60"/>
        <w:outlineLvl w:val="2"/>
        <w:rPr>
          <w:rFonts w:ascii="Arial" w:eastAsia="Times New Roman" w:hAnsi="Arial" w:cs="Arial"/>
          <w:b/>
          <w:bCs/>
          <w:sz w:val="24"/>
          <w:szCs w:val="24"/>
          <w:lang w:val="x-none" w:eastAsia="x-none"/>
        </w:rPr>
      </w:pPr>
      <w:bookmarkStart w:id="1949" w:name="_Toc225425224"/>
      <w:r w:rsidRPr="00356B6D">
        <w:rPr>
          <w:rFonts w:ascii="Arial" w:eastAsia="Times New Roman" w:hAnsi="Arial" w:cs="Arial"/>
          <w:b/>
          <w:bCs/>
          <w:sz w:val="24"/>
          <w:szCs w:val="24"/>
          <w:lang w:val="x-none" w:eastAsia="x-none"/>
        </w:rPr>
        <w:t xml:space="preserve">Issuing </w:t>
      </w:r>
      <w:r w:rsidRPr="00356B6D">
        <w:rPr>
          <w:rFonts w:ascii="Arial" w:eastAsia="Times New Roman" w:hAnsi="Arial" w:cs="Arial"/>
          <w:b/>
          <w:bCs/>
          <w:sz w:val="24"/>
          <w:szCs w:val="24"/>
          <w:lang w:eastAsia="x-none"/>
        </w:rPr>
        <w:t>Entity</w:t>
      </w:r>
      <w:bookmarkEnd w:id="1831"/>
      <w:bookmarkEnd w:id="1949"/>
    </w:p>
    <w:p w14:paraId="5DEB4C28" w14:textId="2A17683D"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This RFP is issued by the New York State Department of Taxation and Finance, which is responsible for all criteria stated herein and for evaluation of all </w:t>
      </w:r>
      <w:r w:rsidR="00AB2EFE">
        <w:rPr>
          <w:rFonts w:ascii="Arial" w:hAnsi="Arial" w:cs="Arial"/>
        </w:rPr>
        <w:t>P</w:t>
      </w:r>
      <w:r w:rsidR="00AB2EFE" w:rsidRPr="00356B6D">
        <w:rPr>
          <w:rFonts w:ascii="Arial" w:hAnsi="Arial" w:cs="Arial"/>
        </w:rPr>
        <w:t xml:space="preserve">roposals </w:t>
      </w:r>
      <w:r w:rsidRPr="00356B6D">
        <w:rPr>
          <w:rFonts w:ascii="Arial" w:hAnsi="Arial" w:cs="Arial"/>
        </w:rPr>
        <w:t>submitted.</w:t>
      </w:r>
    </w:p>
    <w:p w14:paraId="26D571D3" w14:textId="272A6AC8" w:rsidR="00356B6D" w:rsidRPr="00356B6D"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950" w:name="_Toc128732083"/>
      <w:bookmarkStart w:id="1951" w:name="_Toc225425225"/>
      <w:r w:rsidRPr="00356B6D">
        <w:rPr>
          <w:rFonts w:ascii="Arial" w:eastAsia="Times New Roman" w:hAnsi="Arial" w:cs="Arial"/>
          <w:b/>
          <w:bCs/>
          <w:sz w:val="24"/>
          <w:szCs w:val="24"/>
          <w:lang w:val="x-none" w:eastAsia="x-none"/>
        </w:rPr>
        <w:t>Solicitation</w:t>
      </w:r>
      <w:bookmarkEnd w:id="1950"/>
      <w:bookmarkEnd w:id="1951"/>
    </w:p>
    <w:p w14:paraId="657C7694" w14:textId="77777777" w:rsidR="00356B6D" w:rsidRPr="00356B6D" w:rsidRDefault="00356B6D" w:rsidP="00356B6D">
      <w:pPr>
        <w:spacing w:line="240" w:lineRule="auto"/>
        <w:ind w:left="1530"/>
        <w:jc w:val="both"/>
        <w:rPr>
          <w:rFonts w:ascii="Arial" w:hAnsi="Arial" w:cs="Arial"/>
        </w:rPr>
      </w:pPr>
      <w:r w:rsidRPr="00356B6D">
        <w:rPr>
          <w:rFonts w:ascii="Arial" w:hAnsi="Arial" w:cs="Arial"/>
        </w:rPr>
        <w:t>This RFP is a solicitation to bid, not an offer of a contract.</w:t>
      </w:r>
    </w:p>
    <w:p w14:paraId="72DDFE2E" w14:textId="77777777" w:rsidR="00356B6D" w:rsidRPr="00356B6D"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952" w:name="_Toc128732084"/>
      <w:bookmarkStart w:id="1953" w:name="_Toc225425226"/>
      <w:r w:rsidRPr="00356B6D">
        <w:rPr>
          <w:rFonts w:ascii="Arial" w:eastAsia="Times New Roman" w:hAnsi="Arial" w:cs="Arial"/>
          <w:b/>
          <w:bCs/>
          <w:sz w:val="24"/>
          <w:szCs w:val="24"/>
          <w:lang w:val="x-none" w:eastAsia="x-none"/>
        </w:rPr>
        <w:t>Liability</w:t>
      </w:r>
      <w:bookmarkEnd w:id="1952"/>
      <w:bookmarkEnd w:id="1953"/>
    </w:p>
    <w:p w14:paraId="496D1290" w14:textId="50F6AA0A"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The State of New York is not liable for any costs incurred by a Bidder in the preparation and production of any </w:t>
      </w:r>
      <w:r w:rsidR="00AB2EFE">
        <w:rPr>
          <w:rFonts w:ascii="Arial" w:hAnsi="Arial" w:cs="Arial"/>
        </w:rPr>
        <w:t>P</w:t>
      </w:r>
      <w:r w:rsidR="00AB2EFE" w:rsidRPr="00356B6D">
        <w:rPr>
          <w:rFonts w:ascii="Arial" w:hAnsi="Arial" w:cs="Arial"/>
        </w:rPr>
        <w:t>roposal</w:t>
      </w:r>
      <w:r w:rsidRPr="00356B6D">
        <w:rPr>
          <w:rFonts w:ascii="Arial" w:hAnsi="Arial" w:cs="Arial"/>
        </w:rPr>
        <w:t>, or for any work performed prior to the approval by both the AG and OSC of a formal contract.</w:t>
      </w:r>
    </w:p>
    <w:p w14:paraId="786DEEDB" w14:textId="77777777" w:rsidR="00356B6D" w:rsidRPr="00356B6D"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954" w:name="_Toc128732085"/>
      <w:bookmarkStart w:id="1955" w:name="_Toc225425227"/>
      <w:r w:rsidRPr="00356B6D">
        <w:rPr>
          <w:rFonts w:ascii="Arial" w:eastAsia="Times New Roman" w:hAnsi="Arial" w:cs="Arial"/>
          <w:b/>
          <w:bCs/>
          <w:sz w:val="24"/>
          <w:szCs w:val="24"/>
          <w:lang w:val="x-none" w:eastAsia="x-none"/>
        </w:rPr>
        <w:t>Proposal Ownership</w:t>
      </w:r>
      <w:bookmarkEnd w:id="1954"/>
      <w:bookmarkEnd w:id="1955"/>
    </w:p>
    <w:p w14:paraId="2C7151E1" w14:textId="286646E9"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All </w:t>
      </w:r>
      <w:r w:rsidR="00AB2EFE">
        <w:rPr>
          <w:rFonts w:ascii="Arial" w:hAnsi="Arial" w:cs="Arial"/>
        </w:rPr>
        <w:t>P</w:t>
      </w:r>
      <w:r w:rsidR="00AB2EFE" w:rsidRPr="00356B6D">
        <w:rPr>
          <w:rFonts w:ascii="Arial" w:hAnsi="Arial" w:cs="Arial"/>
        </w:rPr>
        <w:t xml:space="preserve">roposals </w:t>
      </w:r>
      <w:r w:rsidRPr="00356B6D">
        <w:rPr>
          <w:rFonts w:ascii="Arial" w:hAnsi="Arial" w:cs="Arial"/>
        </w:rPr>
        <w:t>and accompanying documentation become the property of the State of New York and will not be returned.</w:t>
      </w:r>
      <w:r w:rsidR="00442B02">
        <w:rPr>
          <w:rFonts w:ascii="Arial" w:hAnsi="Arial" w:cs="Arial"/>
        </w:rPr>
        <w:t xml:space="preserve"> </w:t>
      </w:r>
      <w:r w:rsidRPr="00356B6D">
        <w:rPr>
          <w:rFonts w:ascii="Arial" w:hAnsi="Arial" w:cs="Arial"/>
        </w:rPr>
        <w:t>The State reserves the right to use any portions of the Bidder’s proposal not specifically noted as proprietary.</w:t>
      </w:r>
    </w:p>
    <w:p w14:paraId="125EE435" w14:textId="77777777" w:rsidR="00356B6D" w:rsidRPr="00356B6D"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956" w:name="_Toc128732086"/>
      <w:bookmarkStart w:id="1957" w:name="_Toc225425228"/>
      <w:r w:rsidRPr="00356B6D">
        <w:rPr>
          <w:rFonts w:ascii="Arial" w:eastAsia="Times New Roman" w:hAnsi="Arial" w:cs="Arial"/>
          <w:b/>
          <w:bCs/>
          <w:sz w:val="24"/>
          <w:szCs w:val="24"/>
          <w:lang w:val="x-none" w:eastAsia="x-none"/>
        </w:rPr>
        <w:lastRenderedPageBreak/>
        <w:t>Proposal Security</w:t>
      </w:r>
      <w:bookmarkEnd w:id="1956"/>
      <w:bookmarkEnd w:id="1957"/>
    </w:p>
    <w:p w14:paraId="5D6572F5" w14:textId="514F95AA"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Each Bidder’s </w:t>
      </w:r>
      <w:r w:rsidR="00AB2EFE">
        <w:rPr>
          <w:rFonts w:ascii="Arial" w:hAnsi="Arial" w:cs="Arial"/>
        </w:rPr>
        <w:t>P</w:t>
      </w:r>
      <w:r w:rsidR="00AB2EFE" w:rsidRPr="00356B6D">
        <w:rPr>
          <w:rFonts w:ascii="Arial" w:hAnsi="Arial" w:cs="Arial"/>
        </w:rPr>
        <w:t xml:space="preserve">roposal </w:t>
      </w:r>
      <w:r w:rsidRPr="00356B6D">
        <w:rPr>
          <w:rFonts w:ascii="Arial" w:hAnsi="Arial" w:cs="Arial"/>
        </w:rPr>
        <w:t>will be held in strict confidence by Department staff and will not be disclosed except to the Office of the Attorney General and the Office of the State Comptroller as may be necessary to obtain approvals of those agencies for the final Agreement and except as required by law.</w:t>
      </w:r>
    </w:p>
    <w:p w14:paraId="17F81991" w14:textId="7B3B9210" w:rsidR="00356B6D" w:rsidRPr="00356B6D" w:rsidRDefault="00356B6D" w:rsidP="00356B6D">
      <w:pPr>
        <w:spacing w:line="240" w:lineRule="auto"/>
        <w:ind w:left="1530"/>
        <w:jc w:val="both"/>
        <w:rPr>
          <w:rFonts w:ascii="Arial" w:hAnsi="Arial" w:cs="Arial"/>
        </w:rPr>
      </w:pPr>
      <w:r w:rsidRPr="00356B6D">
        <w:rPr>
          <w:rFonts w:ascii="Arial" w:hAnsi="Arial" w:cs="Arial"/>
        </w:rPr>
        <w:t>Public inspection of the bids is regulated by the Freedom of Information Law (Article 6 of the New York State Public Officers Law (“Public Officers Law”)).</w:t>
      </w:r>
      <w:r w:rsidR="00442B02">
        <w:rPr>
          <w:rFonts w:ascii="Arial" w:hAnsi="Arial" w:cs="Arial"/>
        </w:rPr>
        <w:t xml:space="preserve"> </w:t>
      </w:r>
      <w:r w:rsidRPr="00356B6D">
        <w:rPr>
          <w:rFonts w:ascii="Arial" w:hAnsi="Arial" w:cs="Arial"/>
        </w:rPr>
        <w:t>The bids are presumptively available for public inspection. If this would be unacceptable to a Bidder, the Bidder should apply to the Department for trade secret protection for those portions of the bid which the Bidder believes would qualify for such exemption</w:t>
      </w:r>
      <w:r w:rsidR="003151B6">
        <w:rPr>
          <w:rFonts w:ascii="Arial" w:hAnsi="Arial" w:cs="Arial"/>
        </w:rPr>
        <w:t xml:space="preserve"> under the Public Officer’s Law</w:t>
      </w:r>
      <w:r w:rsidRPr="00356B6D">
        <w:rPr>
          <w:rFonts w:ascii="Arial" w:hAnsi="Arial" w:cs="Arial"/>
        </w:rPr>
        <w:t>.</w:t>
      </w:r>
    </w:p>
    <w:p w14:paraId="23F98D1E" w14:textId="7E6D1CBD"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Section 74 of the Public Officers Law contains the code of ethics which sets forth that no officer or employee of a State agency should disclose confidential information that </w:t>
      </w:r>
      <w:r w:rsidR="003151B6">
        <w:rPr>
          <w:rFonts w:ascii="Arial" w:hAnsi="Arial" w:cs="Arial"/>
        </w:rPr>
        <w:t>t</w:t>
      </w:r>
      <w:r w:rsidRPr="00356B6D">
        <w:rPr>
          <w:rFonts w:ascii="Arial" w:hAnsi="Arial" w:cs="Arial"/>
        </w:rPr>
        <w:t>he</w:t>
      </w:r>
      <w:r w:rsidR="003151B6">
        <w:rPr>
          <w:rFonts w:ascii="Arial" w:hAnsi="Arial" w:cs="Arial"/>
        </w:rPr>
        <w:t>y</w:t>
      </w:r>
      <w:r w:rsidRPr="00356B6D">
        <w:rPr>
          <w:rFonts w:ascii="Arial" w:hAnsi="Arial" w:cs="Arial"/>
        </w:rPr>
        <w:t xml:space="preserve"> acquire during the course of </w:t>
      </w:r>
      <w:r w:rsidR="003151B6">
        <w:rPr>
          <w:rFonts w:ascii="Arial" w:hAnsi="Arial" w:cs="Arial"/>
        </w:rPr>
        <w:t>their</w:t>
      </w:r>
      <w:r w:rsidRPr="00356B6D">
        <w:rPr>
          <w:rFonts w:ascii="Arial" w:hAnsi="Arial" w:cs="Arial"/>
        </w:rPr>
        <w:t xml:space="preserve"> official duties.</w:t>
      </w:r>
      <w:r w:rsidR="00442B02">
        <w:rPr>
          <w:rFonts w:ascii="Arial" w:hAnsi="Arial" w:cs="Arial"/>
        </w:rPr>
        <w:t xml:space="preserve"> </w:t>
      </w:r>
      <w:r w:rsidRPr="00356B6D">
        <w:rPr>
          <w:rFonts w:ascii="Arial" w:hAnsi="Arial" w:cs="Arial"/>
        </w:rPr>
        <w:t xml:space="preserve">This code controls the confidentiality of a Bidder’s </w:t>
      </w:r>
      <w:r w:rsidR="003151B6">
        <w:rPr>
          <w:rFonts w:ascii="Arial" w:hAnsi="Arial" w:cs="Arial"/>
        </w:rPr>
        <w:t>P</w:t>
      </w:r>
      <w:r w:rsidRPr="00356B6D">
        <w:rPr>
          <w:rFonts w:ascii="Arial" w:hAnsi="Arial" w:cs="Arial"/>
        </w:rPr>
        <w:t>roposal unless the Department grants a petition for records access in accordance with the Freedom of Information Law.</w:t>
      </w:r>
    </w:p>
    <w:p w14:paraId="37A78FA4" w14:textId="740E4BFF"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Bidders should be advised that the confidentiality of their </w:t>
      </w:r>
      <w:r w:rsidR="00AB2EFE">
        <w:rPr>
          <w:rFonts w:ascii="Arial" w:hAnsi="Arial" w:cs="Arial"/>
        </w:rPr>
        <w:t>P</w:t>
      </w:r>
      <w:r w:rsidR="00AB2EFE" w:rsidRPr="00356B6D">
        <w:rPr>
          <w:rFonts w:ascii="Arial" w:hAnsi="Arial" w:cs="Arial"/>
        </w:rPr>
        <w:t xml:space="preserve">roposals </w:t>
      </w:r>
      <w:r w:rsidRPr="00356B6D">
        <w:rPr>
          <w:rFonts w:ascii="Arial" w:hAnsi="Arial" w:cs="Arial"/>
        </w:rPr>
        <w:t>is founded upon statute, as described above. A nondisclosure agreement, whether prescribed by the Department or the Bidder, would not alter the rights and responsibilities of either party under the Freedom of Information Law.</w:t>
      </w:r>
      <w:r w:rsidR="00442B02">
        <w:rPr>
          <w:rFonts w:ascii="Arial" w:hAnsi="Arial" w:cs="Arial"/>
        </w:rPr>
        <w:t xml:space="preserve"> </w:t>
      </w:r>
      <w:r w:rsidRPr="00356B6D">
        <w:rPr>
          <w:rFonts w:ascii="Arial" w:hAnsi="Arial" w:cs="Arial"/>
        </w:rPr>
        <w:t>A Bidder should not propose a nondisclosure agreement for Department employees, for that would be legally ineffective to alter any legal responsibility under the Freedom of Information Law or the code of ethics.</w:t>
      </w:r>
    </w:p>
    <w:p w14:paraId="323E54F4" w14:textId="77777777" w:rsidR="00356B6D" w:rsidRPr="00356B6D" w:rsidRDefault="00356B6D" w:rsidP="00356B6D">
      <w:pPr>
        <w:spacing w:line="240" w:lineRule="auto"/>
        <w:ind w:left="1530"/>
        <w:jc w:val="both"/>
        <w:rPr>
          <w:rFonts w:ascii="Arial" w:hAnsi="Arial" w:cs="Arial"/>
        </w:rPr>
      </w:pPr>
      <w:r w:rsidRPr="00356B6D">
        <w:rPr>
          <w:rFonts w:ascii="Arial" w:hAnsi="Arial" w:cs="Arial"/>
        </w:rPr>
        <w:t>The provisions of the Freedom of Information Law will also govern the confidentiality of any and all products or services supplied by the successful Bidder.</w:t>
      </w:r>
    </w:p>
    <w:p w14:paraId="1C4DEE55" w14:textId="77777777" w:rsidR="00356B6D" w:rsidRPr="00356B6D"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958" w:name="_Toc128732087"/>
      <w:bookmarkStart w:id="1959" w:name="_Toc225425229"/>
      <w:r w:rsidRPr="00356B6D">
        <w:rPr>
          <w:rFonts w:ascii="Arial" w:eastAsia="Times New Roman" w:hAnsi="Arial" w:cs="Arial"/>
          <w:b/>
          <w:bCs/>
          <w:sz w:val="24"/>
          <w:szCs w:val="24"/>
          <w:lang w:val="x-none" w:eastAsia="x-none"/>
        </w:rPr>
        <w:t>Timely Submission</w:t>
      </w:r>
      <w:bookmarkEnd w:id="1958"/>
      <w:bookmarkEnd w:id="1959"/>
    </w:p>
    <w:p w14:paraId="74BCF69C" w14:textId="15AAE421"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The Bidders are solely responsible for timely delivery of their Proposal to the location set forth by the stated </w:t>
      </w:r>
      <w:r w:rsidR="00AB2EFE">
        <w:rPr>
          <w:rFonts w:ascii="Arial" w:hAnsi="Arial" w:cs="Arial"/>
        </w:rPr>
        <w:t>P</w:t>
      </w:r>
      <w:r w:rsidR="00AB2EFE" w:rsidRPr="00356B6D">
        <w:rPr>
          <w:rFonts w:ascii="Arial" w:hAnsi="Arial" w:cs="Arial"/>
        </w:rPr>
        <w:t xml:space="preserve">roposal </w:t>
      </w:r>
      <w:r w:rsidRPr="00356B6D">
        <w:rPr>
          <w:rFonts w:ascii="Arial" w:hAnsi="Arial" w:cs="Arial"/>
        </w:rPr>
        <w:t>due date/time and are solely responsible for delays in receipt, including but not limited to those due to third-party carriers.</w:t>
      </w:r>
    </w:p>
    <w:p w14:paraId="104DC6AC" w14:textId="77777777" w:rsidR="00356B6D" w:rsidRPr="00356B6D"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960" w:name="_Toc128732088"/>
      <w:bookmarkStart w:id="1961" w:name="_Toc225425230"/>
      <w:r w:rsidRPr="00356B6D">
        <w:rPr>
          <w:rFonts w:ascii="Arial" w:eastAsia="Times New Roman" w:hAnsi="Arial" w:cs="Arial"/>
          <w:b/>
          <w:bCs/>
          <w:sz w:val="24"/>
          <w:szCs w:val="24"/>
          <w:lang w:val="x-none" w:eastAsia="x-none"/>
        </w:rPr>
        <w:t>Proposal Effective Period</w:t>
      </w:r>
      <w:bookmarkEnd w:id="1960"/>
      <w:bookmarkEnd w:id="1961"/>
    </w:p>
    <w:p w14:paraId="12CB5BAD" w14:textId="77777777" w:rsidR="00356B6D" w:rsidRPr="00356B6D" w:rsidRDefault="00356B6D" w:rsidP="00356B6D">
      <w:pPr>
        <w:spacing w:line="240" w:lineRule="auto"/>
        <w:ind w:left="1530"/>
        <w:jc w:val="both"/>
        <w:rPr>
          <w:rFonts w:ascii="Arial" w:hAnsi="Arial" w:cs="Arial"/>
        </w:rPr>
      </w:pPr>
      <w:r w:rsidRPr="00356B6D">
        <w:rPr>
          <w:rFonts w:ascii="Arial" w:hAnsi="Arial" w:cs="Arial"/>
        </w:rPr>
        <w:t>The Bidder’s Proposal must be firm and binding for a period of at least 180 days following the Proposal due date.</w:t>
      </w:r>
    </w:p>
    <w:p w14:paraId="1E88AF40" w14:textId="77777777" w:rsidR="00356B6D" w:rsidRPr="00356B6D"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962" w:name="_Toc128732089"/>
      <w:bookmarkStart w:id="1963" w:name="_Toc225425231"/>
      <w:r w:rsidRPr="00356B6D">
        <w:rPr>
          <w:rFonts w:ascii="Arial" w:eastAsia="Times New Roman" w:hAnsi="Arial" w:cs="Arial"/>
          <w:b/>
          <w:bCs/>
          <w:sz w:val="24"/>
          <w:szCs w:val="24"/>
          <w:lang w:val="x-none" w:eastAsia="x-none"/>
        </w:rPr>
        <w:t>Proposal Opening</w:t>
      </w:r>
      <w:bookmarkEnd w:id="1962"/>
      <w:bookmarkEnd w:id="1963"/>
    </w:p>
    <w:p w14:paraId="7CB7F4F3" w14:textId="5836AA06"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Proposals will not be opened publicly. The State reserves the right at any time to postpone or cancel a scheduled </w:t>
      </w:r>
      <w:r w:rsidR="00AB2EFE">
        <w:rPr>
          <w:rFonts w:ascii="Arial" w:hAnsi="Arial" w:cs="Arial"/>
        </w:rPr>
        <w:t>P</w:t>
      </w:r>
      <w:r w:rsidR="00AB2EFE" w:rsidRPr="00356B6D">
        <w:rPr>
          <w:rFonts w:ascii="Arial" w:hAnsi="Arial" w:cs="Arial"/>
        </w:rPr>
        <w:t xml:space="preserve">roposal </w:t>
      </w:r>
      <w:r w:rsidRPr="00356B6D">
        <w:rPr>
          <w:rFonts w:ascii="Arial" w:hAnsi="Arial" w:cs="Arial"/>
        </w:rPr>
        <w:t>opening.</w:t>
      </w:r>
    </w:p>
    <w:p w14:paraId="383D1227" w14:textId="77777777" w:rsidR="00356B6D" w:rsidRPr="00356B6D"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964" w:name="_Toc128732090"/>
      <w:bookmarkStart w:id="1965" w:name="_Toc225425232"/>
      <w:r w:rsidRPr="00356B6D">
        <w:rPr>
          <w:rFonts w:ascii="Arial" w:eastAsia="Times New Roman" w:hAnsi="Arial" w:cs="Arial"/>
          <w:b/>
          <w:bCs/>
          <w:sz w:val="24"/>
          <w:szCs w:val="24"/>
          <w:lang w:val="x-none" w:eastAsia="x-none"/>
        </w:rPr>
        <w:t>Bidder Proposal Clarification</w:t>
      </w:r>
      <w:bookmarkEnd w:id="1964"/>
      <w:bookmarkEnd w:id="1965"/>
    </w:p>
    <w:p w14:paraId="19EE3005" w14:textId="6C2B7C25"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Prior to award, the State reserves the right to seek clarifications, request Proposal revisions, or to request any information deemed necessary for proper evaluation </w:t>
      </w:r>
      <w:r w:rsidRPr="00356B6D">
        <w:rPr>
          <w:rFonts w:ascii="Arial" w:hAnsi="Arial" w:cs="Arial"/>
        </w:rPr>
        <w:lastRenderedPageBreak/>
        <w:t xml:space="preserve">of </w:t>
      </w:r>
      <w:r w:rsidR="003151B6">
        <w:rPr>
          <w:rFonts w:ascii="Arial" w:hAnsi="Arial" w:cs="Arial"/>
        </w:rPr>
        <w:t>P</w:t>
      </w:r>
      <w:r w:rsidRPr="00356B6D">
        <w:rPr>
          <w:rFonts w:ascii="Arial" w:hAnsi="Arial" w:cs="Arial"/>
        </w:rPr>
        <w:t>roposals from all Bidders deemed to be eligible for Contract award.</w:t>
      </w:r>
      <w:r w:rsidR="00442B02">
        <w:rPr>
          <w:rFonts w:ascii="Arial" w:hAnsi="Arial" w:cs="Arial"/>
        </w:rPr>
        <w:t xml:space="preserve"> </w:t>
      </w:r>
      <w:r w:rsidRPr="00356B6D">
        <w:rPr>
          <w:rFonts w:ascii="Arial" w:hAnsi="Arial" w:cs="Arial"/>
        </w:rPr>
        <w:t xml:space="preserve">Failure of a Bidder to cooperate with the State’s effort to clarify a Proposal may result in the </w:t>
      </w:r>
      <w:r w:rsidR="003151B6">
        <w:rPr>
          <w:rFonts w:ascii="Arial" w:hAnsi="Arial" w:cs="Arial"/>
        </w:rPr>
        <w:t>P</w:t>
      </w:r>
      <w:r w:rsidRPr="00356B6D">
        <w:rPr>
          <w:rFonts w:ascii="Arial" w:hAnsi="Arial" w:cs="Arial"/>
        </w:rPr>
        <w:t>roposal being labeled as non-responsive and being given no further consideration.</w:t>
      </w:r>
      <w:r w:rsidR="00442B02">
        <w:rPr>
          <w:rFonts w:ascii="Arial" w:hAnsi="Arial" w:cs="Arial"/>
        </w:rPr>
        <w:t xml:space="preserve"> </w:t>
      </w:r>
    </w:p>
    <w:p w14:paraId="61B4FF17" w14:textId="77777777" w:rsidR="00356B6D" w:rsidRPr="00356B6D" w:rsidRDefault="00356B6D" w:rsidP="00356B6D">
      <w:pPr>
        <w:spacing w:line="240" w:lineRule="auto"/>
        <w:ind w:left="1530"/>
        <w:jc w:val="both"/>
        <w:rPr>
          <w:rFonts w:ascii="Arial" w:hAnsi="Arial" w:cs="Arial"/>
        </w:rPr>
      </w:pPr>
      <w:r w:rsidRPr="00356B6D">
        <w:rPr>
          <w:rFonts w:ascii="Arial" w:hAnsi="Arial" w:cs="Arial"/>
        </w:rPr>
        <w:t>Additionally, the State reserves the right to use information submitted by the Bidder in response to the State’s request for clarifying information in the course of evaluation and selection under this RFP.</w:t>
      </w:r>
    </w:p>
    <w:p w14:paraId="77AAF5EF" w14:textId="77777777" w:rsidR="00356B6D" w:rsidRPr="00356B6D"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966" w:name="_Toc128732091"/>
      <w:bookmarkStart w:id="1967" w:name="_Toc225425233"/>
      <w:r w:rsidRPr="00356B6D">
        <w:rPr>
          <w:rFonts w:ascii="Arial" w:eastAsia="Times New Roman" w:hAnsi="Arial" w:cs="Arial"/>
          <w:b/>
          <w:bCs/>
          <w:sz w:val="24"/>
          <w:szCs w:val="24"/>
          <w:lang w:val="x-none" w:eastAsia="x-none"/>
        </w:rPr>
        <w:t>Proposal Evaluation and Selection</w:t>
      </w:r>
      <w:bookmarkEnd w:id="1966"/>
      <w:bookmarkEnd w:id="1967"/>
    </w:p>
    <w:p w14:paraId="74A9D732" w14:textId="11B8D88F"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Submitted </w:t>
      </w:r>
      <w:r w:rsidR="003151B6">
        <w:rPr>
          <w:rFonts w:ascii="Arial" w:hAnsi="Arial" w:cs="Arial"/>
        </w:rPr>
        <w:t>P</w:t>
      </w:r>
      <w:r w:rsidRPr="00356B6D">
        <w:rPr>
          <w:rFonts w:ascii="Arial" w:hAnsi="Arial" w:cs="Arial"/>
        </w:rPr>
        <w:t>roposals may be reviewed and evaluated by any personnel or agents of the State, other than one associated with a competing Bidder.</w:t>
      </w:r>
    </w:p>
    <w:p w14:paraId="32B17F4B" w14:textId="77777777" w:rsidR="00356B6D" w:rsidRPr="00356B6D"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968" w:name="_Toc128732092"/>
      <w:bookmarkStart w:id="1969" w:name="_Toc225425234"/>
      <w:r w:rsidRPr="00356B6D">
        <w:rPr>
          <w:rFonts w:ascii="Arial" w:eastAsia="Times New Roman" w:hAnsi="Arial" w:cs="Arial"/>
          <w:b/>
          <w:bCs/>
          <w:sz w:val="24"/>
          <w:szCs w:val="24"/>
          <w:lang w:val="x-none" w:eastAsia="x-none"/>
        </w:rPr>
        <w:t>Contract Negotiations and Authorized Negotiators</w:t>
      </w:r>
      <w:bookmarkEnd w:id="1968"/>
      <w:bookmarkEnd w:id="1969"/>
    </w:p>
    <w:p w14:paraId="5E6D29E6" w14:textId="68CDBC06"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During </w:t>
      </w:r>
      <w:r w:rsidR="003151B6">
        <w:rPr>
          <w:rFonts w:ascii="Arial" w:hAnsi="Arial" w:cs="Arial"/>
        </w:rPr>
        <w:t>C</w:t>
      </w:r>
      <w:r w:rsidRPr="00356B6D">
        <w:rPr>
          <w:rFonts w:ascii="Arial" w:hAnsi="Arial" w:cs="Arial"/>
        </w:rPr>
        <w:t>ontract negotiations, the State must have direct access to Bidder personnel who have full authority to make commitments on behalf of the Bidder.</w:t>
      </w:r>
      <w:r w:rsidR="00442B02">
        <w:rPr>
          <w:rFonts w:ascii="Arial" w:hAnsi="Arial" w:cs="Arial"/>
        </w:rPr>
        <w:t xml:space="preserve"> </w:t>
      </w:r>
      <w:r w:rsidRPr="00356B6D">
        <w:rPr>
          <w:rFonts w:ascii="Arial" w:hAnsi="Arial" w:cs="Arial"/>
        </w:rPr>
        <w:t xml:space="preserve">Bidders must include, as part of their </w:t>
      </w:r>
      <w:r w:rsidR="003151B6">
        <w:rPr>
          <w:rFonts w:ascii="Arial" w:hAnsi="Arial" w:cs="Arial"/>
        </w:rPr>
        <w:t>P</w:t>
      </w:r>
      <w:r w:rsidRPr="00356B6D">
        <w:rPr>
          <w:rFonts w:ascii="Arial" w:hAnsi="Arial" w:cs="Arial"/>
        </w:rPr>
        <w:t>roposal, any restrictions under which their primary negotiators will operate.</w:t>
      </w:r>
    </w:p>
    <w:p w14:paraId="1CED4B9A" w14:textId="77777777" w:rsidR="00356B6D" w:rsidRPr="00356B6D"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970" w:name="_Toc128732093"/>
      <w:bookmarkStart w:id="1971" w:name="_Toc225425235"/>
      <w:r w:rsidRPr="00356B6D">
        <w:rPr>
          <w:rFonts w:ascii="Arial" w:eastAsia="Times New Roman" w:hAnsi="Arial" w:cs="Arial"/>
          <w:b/>
          <w:bCs/>
          <w:sz w:val="24"/>
          <w:szCs w:val="24"/>
          <w:lang w:val="x-none" w:eastAsia="x-none"/>
        </w:rPr>
        <w:t>Bidder Notification of Intent to Award</w:t>
      </w:r>
      <w:bookmarkEnd w:id="1970"/>
      <w:bookmarkEnd w:id="1971"/>
    </w:p>
    <w:p w14:paraId="567A0DC3" w14:textId="5C933A52" w:rsidR="00356B6D" w:rsidRPr="00356B6D" w:rsidRDefault="00356B6D" w:rsidP="00356B6D">
      <w:pPr>
        <w:spacing w:line="240" w:lineRule="auto"/>
        <w:ind w:left="1530"/>
        <w:jc w:val="both"/>
        <w:rPr>
          <w:rFonts w:ascii="Arial" w:hAnsi="Arial" w:cs="Arial"/>
        </w:rPr>
      </w:pPr>
      <w:r w:rsidRPr="00356B6D">
        <w:rPr>
          <w:rFonts w:ascii="Arial" w:hAnsi="Arial" w:cs="Arial"/>
        </w:rPr>
        <w:t>Upon completion of the evaluation process, the successful Bidder will be advised of selection by the State through the issuance of a “Notification of Intent to Award” letter.</w:t>
      </w:r>
      <w:r w:rsidR="00442B02">
        <w:rPr>
          <w:rFonts w:ascii="Arial" w:hAnsi="Arial" w:cs="Arial"/>
        </w:rPr>
        <w:t xml:space="preserve"> </w:t>
      </w:r>
      <w:r w:rsidRPr="00356B6D">
        <w:rPr>
          <w:rFonts w:ascii="Arial" w:hAnsi="Arial" w:cs="Arial"/>
        </w:rPr>
        <w:t>Bidders who have not been selected by the State in response to this RFP shall be notified of such non-selection.</w:t>
      </w:r>
    </w:p>
    <w:p w14:paraId="236EE23C" w14:textId="77777777" w:rsidR="00356B6D" w:rsidRPr="00356B6D"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972" w:name="_Toc128732094"/>
      <w:bookmarkStart w:id="1973" w:name="_Toc225425236"/>
      <w:r w:rsidRPr="00356B6D">
        <w:rPr>
          <w:rFonts w:ascii="Arial" w:eastAsia="Times New Roman" w:hAnsi="Arial" w:cs="Arial"/>
          <w:b/>
          <w:bCs/>
          <w:sz w:val="24"/>
          <w:szCs w:val="24"/>
          <w:lang w:val="x-none" w:eastAsia="x-none"/>
        </w:rPr>
        <w:t>Proposal Review and Contract Approval</w:t>
      </w:r>
      <w:bookmarkEnd w:id="1972"/>
      <w:bookmarkEnd w:id="1973"/>
    </w:p>
    <w:p w14:paraId="6FE9DCF4" w14:textId="40127E57"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Any </w:t>
      </w:r>
      <w:r w:rsidR="003151B6">
        <w:rPr>
          <w:rFonts w:ascii="Arial" w:hAnsi="Arial" w:cs="Arial"/>
        </w:rPr>
        <w:t>Contract</w:t>
      </w:r>
      <w:r w:rsidR="003151B6" w:rsidRPr="00356B6D">
        <w:rPr>
          <w:rFonts w:ascii="Arial" w:hAnsi="Arial" w:cs="Arial"/>
        </w:rPr>
        <w:t xml:space="preserve"> </w:t>
      </w:r>
      <w:r w:rsidRPr="00356B6D">
        <w:rPr>
          <w:rFonts w:ascii="Arial" w:hAnsi="Arial" w:cs="Arial"/>
        </w:rPr>
        <w:t>resulting from this RFP will not be effective until approved by the Office of the Attorney General and the Office of the State Comptroller.</w:t>
      </w:r>
    </w:p>
    <w:p w14:paraId="79CE6F94" w14:textId="77777777" w:rsidR="00356B6D" w:rsidRPr="00356B6D"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974" w:name="_Toc128732095"/>
      <w:bookmarkStart w:id="1975" w:name="_Toc225425237"/>
      <w:r w:rsidRPr="00356B6D">
        <w:rPr>
          <w:rFonts w:ascii="Arial" w:eastAsia="Times New Roman" w:hAnsi="Arial" w:cs="Arial"/>
          <w:b/>
          <w:bCs/>
          <w:sz w:val="24"/>
          <w:szCs w:val="24"/>
          <w:lang w:val="x-none" w:eastAsia="x-none"/>
        </w:rPr>
        <w:t>Debriefing Sessions</w:t>
      </w:r>
      <w:bookmarkEnd w:id="1974"/>
      <w:bookmarkEnd w:id="1975"/>
    </w:p>
    <w:p w14:paraId="7F9B732D" w14:textId="17313E53" w:rsidR="00356B6D" w:rsidRPr="00356B6D" w:rsidRDefault="00356B6D" w:rsidP="00356B6D">
      <w:pPr>
        <w:spacing w:line="240" w:lineRule="auto"/>
        <w:ind w:left="1530"/>
        <w:jc w:val="both"/>
        <w:rPr>
          <w:rFonts w:ascii="Arial" w:hAnsi="Arial" w:cs="Arial"/>
        </w:rPr>
      </w:pPr>
      <w:r w:rsidRPr="00356B6D">
        <w:rPr>
          <w:rFonts w:ascii="Arial" w:hAnsi="Arial" w:cs="Arial"/>
        </w:rPr>
        <w:t>Bidders will be notified in writing and, within fifteen (15) calendar days of such notification, may request the opportunity for a debriefing session.</w:t>
      </w:r>
      <w:r w:rsidR="00442B02">
        <w:rPr>
          <w:rFonts w:ascii="Arial" w:hAnsi="Arial" w:cs="Arial"/>
        </w:rPr>
        <w:t xml:space="preserve"> </w:t>
      </w:r>
      <w:r w:rsidRPr="00356B6D">
        <w:rPr>
          <w:rFonts w:ascii="Arial" w:hAnsi="Arial" w:cs="Arial"/>
        </w:rPr>
        <w:t>Such sessions will be limited to discussions of evaluation results as they apply to the Bidder receiving the debriefing.</w:t>
      </w:r>
    </w:p>
    <w:p w14:paraId="099E93A4" w14:textId="77777777" w:rsidR="00356B6D" w:rsidRPr="00356B6D"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976" w:name="_Toc128732096"/>
      <w:bookmarkStart w:id="1977" w:name="_Toc225425238"/>
      <w:r w:rsidRPr="00356B6D">
        <w:rPr>
          <w:rFonts w:ascii="Arial" w:eastAsia="Times New Roman" w:hAnsi="Arial" w:cs="Arial"/>
          <w:b/>
          <w:bCs/>
          <w:sz w:val="24"/>
          <w:szCs w:val="24"/>
          <w:lang w:val="x-none" w:eastAsia="x-none"/>
        </w:rPr>
        <w:t>Bid Protest Policy</w:t>
      </w:r>
      <w:bookmarkEnd w:id="1976"/>
      <w:bookmarkEnd w:id="1977"/>
    </w:p>
    <w:p w14:paraId="2392ABA9" w14:textId="1A215B74" w:rsidR="00356B6D" w:rsidRPr="00356B6D" w:rsidRDefault="00356B6D" w:rsidP="00356B6D">
      <w:pPr>
        <w:spacing w:line="240" w:lineRule="auto"/>
        <w:ind w:left="1530"/>
        <w:jc w:val="both"/>
        <w:rPr>
          <w:rFonts w:ascii="Arial" w:hAnsi="Arial" w:cs="Arial"/>
          <w:b/>
        </w:rPr>
      </w:pPr>
      <w:r w:rsidRPr="00356B6D">
        <w:rPr>
          <w:rFonts w:ascii="Arial" w:hAnsi="Arial" w:cs="Arial"/>
        </w:rPr>
        <w:t xml:space="preserve">The procedures for handling protests of </w:t>
      </w:r>
      <w:r w:rsidR="003151B6">
        <w:rPr>
          <w:rFonts w:ascii="Arial" w:hAnsi="Arial" w:cs="Arial"/>
        </w:rPr>
        <w:t>B</w:t>
      </w:r>
      <w:r w:rsidRPr="00356B6D">
        <w:rPr>
          <w:rFonts w:ascii="Arial" w:hAnsi="Arial" w:cs="Arial"/>
        </w:rPr>
        <w:t xml:space="preserve">id awards are set forth in </w:t>
      </w:r>
      <w:r w:rsidRPr="00356B6D">
        <w:rPr>
          <w:rFonts w:ascii="Arial" w:hAnsi="Arial" w:cs="Arial"/>
          <w:b/>
        </w:rPr>
        <w:t>Appendix B -</w:t>
      </w:r>
      <w:r w:rsidR="00442B02">
        <w:rPr>
          <w:rFonts w:ascii="Arial" w:hAnsi="Arial" w:cs="Arial"/>
          <w:b/>
        </w:rPr>
        <w:t xml:space="preserve"> </w:t>
      </w:r>
      <w:r w:rsidRPr="00356B6D">
        <w:rPr>
          <w:rFonts w:ascii="Arial" w:hAnsi="Arial" w:cs="Arial"/>
          <w:b/>
        </w:rPr>
        <w:t>Bid Protest Policy</w:t>
      </w:r>
      <w:r w:rsidRPr="00356B6D">
        <w:rPr>
          <w:rFonts w:ascii="Arial" w:hAnsi="Arial" w:cs="Arial"/>
          <w:bCs/>
        </w:rPr>
        <w:t>.</w:t>
      </w:r>
    </w:p>
    <w:p w14:paraId="4CD024E5" w14:textId="77777777" w:rsidR="00356B6D" w:rsidRPr="00356B6D"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978" w:name="_Toc128732097"/>
      <w:bookmarkStart w:id="1979" w:name="_Toc225425239"/>
      <w:r w:rsidRPr="00356B6D">
        <w:rPr>
          <w:rFonts w:ascii="Arial" w:eastAsia="Times New Roman" w:hAnsi="Arial" w:cs="Arial"/>
          <w:b/>
          <w:bCs/>
          <w:sz w:val="24"/>
          <w:szCs w:val="24"/>
          <w:lang w:val="x-none" w:eastAsia="x-none"/>
        </w:rPr>
        <w:t>Reserved Rights</w:t>
      </w:r>
      <w:bookmarkEnd w:id="1978"/>
      <w:bookmarkEnd w:id="1979"/>
    </w:p>
    <w:p w14:paraId="68244F5D" w14:textId="77777777" w:rsidR="00356B6D" w:rsidRPr="00356B6D" w:rsidRDefault="00356B6D" w:rsidP="00356B6D">
      <w:pPr>
        <w:spacing w:line="240" w:lineRule="auto"/>
        <w:ind w:left="1530"/>
        <w:jc w:val="both"/>
        <w:rPr>
          <w:rFonts w:ascii="Arial" w:hAnsi="Arial" w:cs="Arial"/>
        </w:rPr>
      </w:pPr>
      <w:r w:rsidRPr="00356B6D">
        <w:rPr>
          <w:rFonts w:ascii="Arial" w:hAnsi="Arial" w:cs="Arial"/>
        </w:rPr>
        <w:t>The State reserves the right to exercise the following:</w:t>
      </w:r>
    </w:p>
    <w:p w14:paraId="54058B62" w14:textId="44EB0B91"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 xml:space="preserve">Prior to the opening of </w:t>
      </w:r>
      <w:r w:rsidR="00AB2EFE">
        <w:rPr>
          <w:rFonts w:ascii="Arial" w:hAnsi="Arial" w:cs="Arial"/>
        </w:rPr>
        <w:t>P</w:t>
      </w:r>
      <w:r w:rsidR="00AB2EFE" w:rsidRPr="00356B6D">
        <w:rPr>
          <w:rFonts w:ascii="Arial" w:hAnsi="Arial" w:cs="Arial"/>
        </w:rPr>
        <w:t>roposals</w:t>
      </w:r>
      <w:r w:rsidRPr="00356B6D">
        <w:rPr>
          <w:rFonts w:ascii="Arial" w:hAnsi="Arial" w:cs="Arial"/>
        </w:rPr>
        <w:t>, amend the RFP specifications to correct errors or oversights, or to change any of the scheduled dates, or to supply additional information, as it becomes available. Modifications to this RFP shall be made by issuance of amendments and/or addenda.</w:t>
      </w:r>
    </w:p>
    <w:p w14:paraId="73C11E51" w14:textId="5BBF1794"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lastRenderedPageBreak/>
        <w:t xml:space="preserve">Prior to the opening of </w:t>
      </w:r>
      <w:r w:rsidR="00AB2EFE">
        <w:rPr>
          <w:rFonts w:ascii="Arial" w:hAnsi="Arial" w:cs="Arial"/>
        </w:rPr>
        <w:t>P</w:t>
      </w:r>
      <w:r w:rsidR="00AB2EFE" w:rsidRPr="00356B6D">
        <w:rPr>
          <w:rFonts w:ascii="Arial" w:hAnsi="Arial" w:cs="Arial"/>
        </w:rPr>
        <w:t>roposals</w:t>
      </w:r>
      <w:r w:rsidRPr="00356B6D">
        <w:rPr>
          <w:rFonts w:ascii="Arial" w:hAnsi="Arial" w:cs="Arial"/>
        </w:rPr>
        <w:t xml:space="preserve">, direct Bidders to submit </w:t>
      </w:r>
      <w:r w:rsidR="00AB2EFE">
        <w:rPr>
          <w:rFonts w:ascii="Arial" w:hAnsi="Arial" w:cs="Arial"/>
        </w:rPr>
        <w:t>P</w:t>
      </w:r>
      <w:r w:rsidR="00AB2EFE" w:rsidRPr="00356B6D">
        <w:rPr>
          <w:rFonts w:ascii="Arial" w:hAnsi="Arial" w:cs="Arial"/>
        </w:rPr>
        <w:t xml:space="preserve">roposal </w:t>
      </w:r>
      <w:r w:rsidRPr="00356B6D">
        <w:rPr>
          <w:rFonts w:ascii="Arial" w:hAnsi="Arial" w:cs="Arial"/>
        </w:rPr>
        <w:t>modifications addressing subsequent RFP amendments.</w:t>
      </w:r>
    </w:p>
    <w:p w14:paraId="52B502F5" w14:textId="77777777"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 xml:space="preserve">Withdraw the RFP, in whole or in part. </w:t>
      </w:r>
    </w:p>
    <w:p w14:paraId="053F62D3" w14:textId="77777777"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 xml:space="preserve">Eliminate any mandatory, non-material specifications with which no Bidder can comply. </w:t>
      </w:r>
    </w:p>
    <w:p w14:paraId="6BBEE8C1" w14:textId="77777777"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Waive any requirement(s) that is not material.</w:t>
      </w:r>
    </w:p>
    <w:p w14:paraId="15F4257C" w14:textId="090BEB26"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 xml:space="preserve">Waive any immaterial deviation or defect in a </w:t>
      </w:r>
      <w:r w:rsidR="00AB2EFE">
        <w:rPr>
          <w:rFonts w:ascii="Arial" w:hAnsi="Arial" w:cs="Arial"/>
        </w:rPr>
        <w:t>P</w:t>
      </w:r>
      <w:r w:rsidR="00AB2EFE" w:rsidRPr="00356B6D">
        <w:rPr>
          <w:rFonts w:ascii="Arial" w:hAnsi="Arial" w:cs="Arial"/>
        </w:rPr>
        <w:t>roposal</w:t>
      </w:r>
      <w:r w:rsidRPr="00356B6D">
        <w:rPr>
          <w:rFonts w:ascii="Arial" w:hAnsi="Arial" w:cs="Arial"/>
        </w:rPr>
        <w:t>. A waiver of immaterial deviation or defect shall in no way modify the RFP documents or excuse a Bidder from full compliance with the RFP requirements.</w:t>
      </w:r>
    </w:p>
    <w:p w14:paraId="524EB2C7" w14:textId="680EB974"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 xml:space="preserve">Evaluate, accept and/or reject any and all </w:t>
      </w:r>
      <w:r w:rsidR="00AB2EFE">
        <w:rPr>
          <w:rFonts w:ascii="Arial" w:hAnsi="Arial" w:cs="Arial"/>
        </w:rPr>
        <w:t>P</w:t>
      </w:r>
      <w:r w:rsidR="00AB2EFE" w:rsidRPr="00356B6D">
        <w:rPr>
          <w:rFonts w:ascii="Arial" w:hAnsi="Arial" w:cs="Arial"/>
        </w:rPr>
        <w:t>roposals</w:t>
      </w:r>
      <w:r w:rsidRPr="00356B6D">
        <w:rPr>
          <w:rFonts w:ascii="Arial" w:hAnsi="Arial" w:cs="Arial"/>
        </w:rPr>
        <w:t>, in whole or in part, and to waive technicalities, irregularities, and omissions if, in the State’s judgment, the best interests of the State will be served.</w:t>
      </w:r>
      <w:r w:rsidR="00442B02">
        <w:rPr>
          <w:rFonts w:ascii="Arial" w:hAnsi="Arial" w:cs="Arial"/>
        </w:rPr>
        <w:t xml:space="preserve"> </w:t>
      </w:r>
      <w:r w:rsidRPr="00356B6D">
        <w:rPr>
          <w:rFonts w:ascii="Arial" w:hAnsi="Arial" w:cs="Arial"/>
        </w:rPr>
        <w:t xml:space="preserve">In the event compliant Bids are not received, the State reserves the right to consider late or non-conforming Bids as offers. </w:t>
      </w:r>
    </w:p>
    <w:p w14:paraId="302D66FE" w14:textId="77777777"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Require the Bidder to demonstrate, to the satisfaction of the State, any information presented as a part of their Proposal.</w:t>
      </w:r>
    </w:p>
    <w:p w14:paraId="58D4EAED" w14:textId="77777777"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Require clarification at any time during the procurement process, and/or require correction of arithmetic or other apparent errors, for the purpose of assuring a full and complete understanding of an Offerer’s Proposal and/or to determine an Offerer’s compliance with the requirements of the solicitation.</w:t>
      </w:r>
    </w:p>
    <w:p w14:paraId="7B4558F7" w14:textId="340AF411"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 xml:space="preserve">Seek revisions of </w:t>
      </w:r>
      <w:r w:rsidR="00AB2EFE">
        <w:rPr>
          <w:rFonts w:ascii="Arial" w:hAnsi="Arial" w:cs="Arial"/>
        </w:rPr>
        <w:t>P</w:t>
      </w:r>
      <w:r w:rsidR="00AB2EFE" w:rsidRPr="00356B6D">
        <w:rPr>
          <w:rFonts w:ascii="Arial" w:hAnsi="Arial" w:cs="Arial"/>
        </w:rPr>
        <w:t>roposals</w:t>
      </w:r>
      <w:r w:rsidRPr="00356B6D">
        <w:rPr>
          <w:rFonts w:ascii="Arial" w:hAnsi="Arial" w:cs="Arial"/>
        </w:rPr>
        <w:t xml:space="preserve">. </w:t>
      </w:r>
    </w:p>
    <w:p w14:paraId="2E72F7E3" w14:textId="1AD7071E"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 xml:space="preserve">Correct any arithmetical errors or other apparent errors in any Proposal and, in the event that the fees or costs in two or more </w:t>
      </w:r>
      <w:r w:rsidR="00AB2EFE">
        <w:rPr>
          <w:rFonts w:ascii="Arial" w:hAnsi="Arial" w:cs="Arial"/>
        </w:rPr>
        <w:t>P</w:t>
      </w:r>
      <w:r w:rsidR="00AB2EFE" w:rsidRPr="00356B6D">
        <w:rPr>
          <w:rFonts w:ascii="Arial" w:hAnsi="Arial" w:cs="Arial"/>
        </w:rPr>
        <w:t xml:space="preserve">roposals </w:t>
      </w:r>
      <w:r w:rsidRPr="00356B6D">
        <w:rPr>
          <w:rFonts w:ascii="Arial" w:hAnsi="Arial" w:cs="Arial"/>
        </w:rPr>
        <w:t>are not comparable, to make appropriate adjustments to render the fees and costs comparable.</w:t>
      </w:r>
    </w:p>
    <w:p w14:paraId="0B9C988F" w14:textId="77777777"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Request an oral presentation from any or all responsive Bidders.</w:t>
      </w:r>
    </w:p>
    <w:p w14:paraId="1195584E" w14:textId="77777777"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Disqualify any Bidder whose conduct and/or Proposal fails to conform to the requirements of the solicitation.</w:t>
      </w:r>
    </w:p>
    <w:p w14:paraId="29695E36" w14:textId="77777777"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Use information obtained through site visits, management interviews and the State’s investigation of a Bidder’s qualifications, experience, ability or financial standing, and any material or information submitted by the Bidder in response to a request for clarifying information in the course of evaluation and selection under this RFP.</w:t>
      </w:r>
    </w:p>
    <w:p w14:paraId="4A500818" w14:textId="77777777"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Negotiate with the successful Bidder within the scope of the RFP to serve the best interests of the Board/State.</w:t>
      </w:r>
    </w:p>
    <w:p w14:paraId="7B536FAF" w14:textId="7342F9A1"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lastRenderedPageBreak/>
        <w:t>Conduct contract negotiations with the next ranked Responsible Bidder should the State be unsuccessful in negotiating an Agreement with the selected Bidder.</w:t>
      </w:r>
    </w:p>
    <w:p w14:paraId="4AF08D27" w14:textId="38AF3880"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 xml:space="preserve">Proceed to the next highest ranked Bidder in the event that </w:t>
      </w:r>
      <w:r w:rsidR="003151B6">
        <w:rPr>
          <w:rFonts w:ascii="Arial" w:hAnsi="Arial" w:cs="Arial"/>
        </w:rPr>
        <w:t>the highest-ranking</w:t>
      </w:r>
      <w:r w:rsidRPr="00356B6D">
        <w:rPr>
          <w:rFonts w:ascii="Arial" w:hAnsi="Arial" w:cs="Arial"/>
        </w:rPr>
        <w:t xml:space="preserve"> Bidder who had achieved best value prior to </w:t>
      </w:r>
      <w:r w:rsidR="003151B6">
        <w:rPr>
          <w:rFonts w:ascii="Arial" w:hAnsi="Arial" w:cs="Arial"/>
        </w:rPr>
        <w:t>C</w:t>
      </w:r>
      <w:r w:rsidRPr="00356B6D">
        <w:rPr>
          <w:rFonts w:ascii="Arial" w:hAnsi="Arial" w:cs="Arial"/>
        </w:rPr>
        <w:t>ontract award cannot satisfy the requirements as stated in this RFP.</w:t>
      </w:r>
    </w:p>
    <w:p w14:paraId="0963DF52" w14:textId="6A31D193"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 xml:space="preserve">If an Agreement is terminated within 12 months of making award, the State reserves the right, with the approval of the New York State Attorney General, and the Office of the State Comptroller, to award a </w:t>
      </w:r>
      <w:r w:rsidR="003151B6">
        <w:rPr>
          <w:rFonts w:ascii="Arial" w:hAnsi="Arial" w:cs="Arial"/>
        </w:rPr>
        <w:t>C</w:t>
      </w:r>
      <w:r w:rsidRPr="00356B6D">
        <w:rPr>
          <w:rFonts w:ascii="Arial" w:hAnsi="Arial" w:cs="Arial"/>
        </w:rPr>
        <w:t>ontract to the next highest ranked Bidder.</w:t>
      </w:r>
    </w:p>
    <w:p w14:paraId="577B1192" w14:textId="1B1F1959" w:rsidR="00356B6D" w:rsidRPr="00356B6D" w:rsidRDefault="00356B6D" w:rsidP="00BE1FD7">
      <w:pPr>
        <w:numPr>
          <w:ilvl w:val="0"/>
          <w:numId w:val="22"/>
        </w:numPr>
        <w:spacing w:line="240" w:lineRule="auto"/>
        <w:ind w:left="2250"/>
        <w:jc w:val="both"/>
        <w:rPr>
          <w:rFonts w:ascii="Arial" w:hAnsi="Arial" w:cs="Arial"/>
        </w:rPr>
      </w:pPr>
      <w:r w:rsidRPr="00356B6D">
        <w:rPr>
          <w:rFonts w:ascii="Arial" w:hAnsi="Arial" w:cs="Arial"/>
        </w:rPr>
        <w:t xml:space="preserve">Utilize any and all ideas submitted in the </w:t>
      </w:r>
      <w:r w:rsidR="00AB2EFE">
        <w:rPr>
          <w:rFonts w:ascii="Arial" w:hAnsi="Arial" w:cs="Arial"/>
        </w:rPr>
        <w:t>P</w:t>
      </w:r>
      <w:r w:rsidR="00AB2EFE" w:rsidRPr="00356B6D">
        <w:rPr>
          <w:rFonts w:ascii="Arial" w:hAnsi="Arial" w:cs="Arial"/>
        </w:rPr>
        <w:t xml:space="preserve">roposals </w:t>
      </w:r>
      <w:r w:rsidRPr="00356B6D">
        <w:rPr>
          <w:rFonts w:ascii="Arial" w:hAnsi="Arial" w:cs="Arial"/>
        </w:rPr>
        <w:t>received.</w:t>
      </w:r>
    </w:p>
    <w:p w14:paraId="275E0481" w14:textId="77777777" w:rsidR="00356B6D" w:rsidRPr="00356B6D" w:rsidRDefault="00356B6D" w:rsidP="00BE1FD7">
      <w:pPr>
        <w:numPr>
          <w:ilvl w:val="0"/>
          <w:numId w:val="22"/>
        </w:numPr>
        <w:spacing w:line="240" w:lineRule="auto"/>
        <w:ind w:left="2250"/>
        <w:jc w:val="both"/>
        <w:rPr>
          <w:rFonts w:ascii="Arial" w:hAnsi="Arial" w:cs="Arial"/>
          <w:color w:val="000000"/>
          <w:sz w:val="20"/>
          <w:szCs w:val="20"/>
        </w:rPr>
      </w:pPr>
      <w:r w:rsidRPr="00356B6D">
        <w:rPr>
          <w:rFonts w:ascii="Arial" w:hAnsi="Arial" w:cs="Arial"/>
        </w:rPr>
        <w:t>Make an award under</w:t>
      </w:r>
      <w:r w:rsidRPr="00356B6D">
        <w:rPr>
          <w:rFonts w:ascii="Arial" w:hAnsi="Arial" w:cs="Arial"/>
          <w:color w:val="000000"/>
        </w:rPr>
        <w:t xml:space="preserve"> the RFP, in whole or in part.</w:t>
      </w:r>
    </w:p>
    <w:p w14:paraId="5CDF8302" w14:textId="52DFDDA9" w:rsidR="00356B6D" w:rsidRPr="00356B6D" w:rsidRDefault="00356B6D" w:rsidP="00BE1FD7">
      <w:pPr>
        <w:numPr>
          <w:ilvl w:val="0"/>
          <w:numId w:val="22"/>
        </w:numPr>
        <w:spacing w:line="240" w:lineRule="auto"/>
        <w:ind w:left="2250"/>
        <w:jc w:val="both"/>
        <w:rPr>
          <w:rFonts w:ascii="Arial" w:hAnsi="Arial" w:cs="Arial"/>
          <w:color w:val="000000"/>
          <w:sz w:val="20"/>
          <w:szCs w:val="20"/>
        </w:rPr>
      </w:pPr>
      <w:r w:rsidRPr="00356B6D">
        <w:rPr>
          <w:rFonts w:ascii="Arial" w:hAnsi="Arial" w:cs="Arial"/>
          <w:color w:val="000000"/>
        </w:rPr>
        <w:t xml:space="preserve">Rescind a </w:t>
      </w:r>
      <w:r w:rsidR="00E30E20">
        <w:rPr>
          <w:rFonts w:ascii="Arial" w:hAnsi="Arial" w:cs="Arial"/>
          <w:color w:val="000000"/>
        </w:rPr>
        <w:t>C</w:t>
      </w:r>
      <w:r w:rsidRPr="00356B6D">
        <w:rPr>
          <w:rFonts w:ascii="Arial" w:hAnsi="Arial" w:cs="Arial"/>
          <w:color w:val="000000"/>
        </w:rPr>
        <w:t xml:space="preserve">ontract award and begin negotiations with the next highest ranked Bidder if a signed contract substantially in accordance with </w:t>
      </w:r>
      <w:r w:rsidRPr="00356B6D">
        <w:rPr>
          <w:rFonts w:ascii="Arial" w:hAnsi="Arial" w:cs="Arial"/>
          <w:b/>
          <w:color w:val="000000"/>
        </w:rPr>
        <w:t>Exhibit A</w:t>
      </w:r>
      <w:r w:rsidR="00C84748">
        <w:rPr>
          <w:rFonts w:ascii="Arial" w:hAnsi="Arial" w:cs="Arial"/>
          <w:b/>
          <w:color w:val="000000"/>
        </w:rPr>
        <w:t xml:space="preserve"> -</w:t>
      </w:r>
      <w:r w:rsidRPr="00356B6D">
        <w:rPr>
          <w:rFonts w:ascii="Arial" w:hAnsi="Arial" w:cs="Arial"/>
          <w:b/>
          <w:color w:val="000000"/>
        </w:rPr>
        <w:t xml:space="preserve"> Preliminary Base Contract</w:t>
      </w:r>
      <w:r w:rsidRPr="00356B6D">
        <w:rPr>
          <w:rFonts w:ascii="Arial" w:hAnsi="Arial" w:cs="Arial"/>
          <w:color w:val="000000"/>
        </w:rPr>
        <w:t xml:space="preserve"> is not executed</w:t>
      </w:r>
      <w:r w:rsidR="003151B6">
        <w:rPr>
          <w:rFonts w:ascii="Arial" w:hAnsi="Arial" w:cs="Arial"/>
          <w:color w:val="000000"/>
        </w:rPr>
        <w:t xml:space="preserve"> by the deadline specified in the Schedule of Events</w:t>
      </w:r>
      <w:r w:rsidRPr="00356B6D">
        <w:rPr>
          <w:rFonts w:ascii="Arial" w:hAnsi="Arial" w:cs="Arial"/>
          <w:color w:val="000000"/>
        </w:rPr>
        <w:t>.</w:t>
      </w:r>
    </w:p>
    <w:p w14:paraId="05B1BBC5" w14:textId="77777777" w:rsidR="00356B6D" w:rsidRPr="00356B6D" w:rsidRDefault="00356B6D" w:rsidP="007B31AF">
      <w:pPr>
        <w:keepNext/>
        <w:numPr>
          <w:ilvl w:val="1"/>
          <w:numId w:val="25"/>
        </w:numPr>
        <w:spacing w:before="240" w:after="60" w:line="240" w:lineRule="auto"/>
        <w:ind w:left="432"/>
        <w:outlineLvl w:val="1"/>
        <w:rPr>
          <w:rFonts w:ascii="Arial" w:eastAsia="Times New Roman" w:hAnsi="Arial" w:cs="Arial"/>
          <w:b/>
          <w:bCs/>
          <w:iCs/>
          <w:sz w:val="28"/>
          <w:szCs w:val="28"/>
          <w:lang w:val="x-none" w:eastAsia="x-none"/>
        </w:rPr>
      </w:pPr>
      <w:bookmarkStart w:id="1980" w:name="_Toc128732098"/>
      <w:bookmarkStart w:id="1981" w:name="_Toc225425240"/>
      <w:r w:rsidRPr="00356B6D">
        <w:rPr>
          <w:rFonts w:ascii="Arial" w:eastAsia="Times New Roman" w:hAnsi="Arial" w:cs="Arial"/>
          <w:b/>
          <w:bCs/>
          <w:iCs/>
          <w:sz w:val="28"/>
          <w:szCs w:val="28"/>
          <w:lang w:val="x-none" w:eastAsia="x-none"/>
        </w:rPr>
        <w:t>Administrative Contract Conditions</w:t>
      </w:r>
      <w:bookmarkEnd w:id="1980"/>
      <w:bookmarkEnd w:id="1981"/>
    </w:p>
    <w:p w14:paraId="0E7D3874" w14:textId="768D7DF9" w:rsidR="00356B6D" w:rsidRPr="00356B6D" w:rsidRDefault="00356B6D" w:rsidP="00356B6D">
      <w:pPr>
        <w:spacing w:line="240" w:lineRule="auto"/>
        <w:ind w:left="720"/>
        <w:jc w:val="both"/>
        <w:rPr>
          <w:rFonts w:ascii="Arial" w:hAnsi="Arial" w:cs="Arial"/>
          <w:bCs/>
        </w:rPr>
      </w:pPr>
      <w:r w:rsidRPr="00356B6D">
        <w:rPr>
          <w:rFonts w:ascii="Arial" w:hAnsi="Arial" w:cs="Arial"/>
          <w:bCs/>
        </w:rPr>
        <w:t xml:space="preserve">With the submission of a response to this Request for Proposals, the Bidder agrees to all contract conditions outlined in this Section except that Bidders may propose changes to the terms of the </w:t>
      </w:r>
      <w:r w:rsidRPr="00356B6D">
        <w:rPr>
          <w:rFonts w:ascii="Arial" w:hAnsi="Arial" w:cs="Arial"/>
          <w:b/>
        </w:rPr>
        <w:t>Preliminary Base Contract</w:t>
      </w:r>
      <w:r w:rsidRPr="00356B6D">
        <w:rPr>
          <w:rFonts w:ascii="Arial" w:hAnsi="Arial" w:cs="Arial"/>
          <w:bCs/>
        </w:rPr>
        <w:t xml:space="preserve"> (</w:t>
      </w:r>
      <w:r w:rsidRPr="00356B6D">
        <w:rPr>
          <w:rFonts w:ascii="Arial" w:hAnsi="Arial" w:cs="Arial"/>
          <w:b/>
        </w:rPr>
        <w:t>Exhibit A</w:t>
      </w:r>
      <w:r w:rsidRPr="00356B6D">
        <w:rPr>
          <w:rFonts w:ascii="Arial" w:hAnsi="Arial" w:cs="Arial"/>
          <w:bCs/>
        </w:rPr>
        <w:t xml:space="preserve">) only as allowable in </w:t>
      </w:r>
      <w:r w:rsidR="00273F47" w:rsidRPr="00273F47">
        <w:rPr>
          <w:rFonts w:ascii="Arial" w:hAnsi="Arial" w:cs="Arial"/>
          <w:b/>
        </w:rPr>
        <w:t>9</w:t>
      </w:r>
      <w:r w:rsidRPr="00190F40">
        <w:rPr>
          <w:rFonts w:ascii="Arial" w:hAnsi="Arial" w:cs="Arial"/>
          <w:b/>
        </w:rPr>
        <w:t>.2.18</w:t>
      </w:r>
      <w:r w:rsidRPr="00190F40">
        <w:rPr>
          <w:rFonts w:ascii="Arial" w:hAnsi="Arial" w:cs="Arial"/>
          <w:bCs/>
        </w:rPr>
        <w:t xml:space="preserve"> and</w:t>
      </w:r>
      <w:r w:rsidRPr="00356B6D">
        <w:rPr>
          <w:rFonts w:ascii="Arial" w:hAnsi="Arial" w:cs="Arial"/>
          <w:bCs/>
        </w:rPr>
        <w:t xml:space="preserve"> in accordance with the instructions set forth therein.</w:t>
      </w:r>
    </w:p>
    <w:p w14:paraId="74EB8358" w14:textId="77777777" w:rsidR="00356B6D" w:rsidRPr="00356B6D" w:rsidRDefault="00356B6D" w:rsidP="007B31AF">
      <w:pPr>
        <w:keepNext/>
        <w:numPr>
          <w:ilvl w:val="2"/>
          <w:numId w:val="25"/>
        </w:numPr>
        <w:spacing w:before="240" w:after="60" w:line="240" w:lineRule="auto"/>
        <w:ind w:left="1530" w:hanging="810"/>
        <w:outlineLvl w:val="2"/>
        <w:rPr>
          <w:rFonts w:ascii="Arial" w:eastAsia="Times New Roman" w:hAnsi="Arial" w:cs="Arial"/>
          <w:b/>
          <w:bCs/>
          <w:sz w:val="24"/>
          <w:szCs w:val="24"/>
          <w:lang w:val="x-none" w:eastAsia="x-none"/>
        </w:rPr>
      </w:pPr>
      <w:bookmarkStart w:id="1982" w:name="_Toc128732099"/>
      <w:bookmarkStart w:id="1983" w:name="_Toc225425241"/>
      <w:r w:rsidRPr="00356B6D">
        <w:rPr>
          <w:rFonts w:ascii="Arial" w:eastAsia="Times New Roman" w:hAnsi="Arial" w:cs="Arial"/>
          <w:b/>
          <w:bCs/>
          <w:sz w:val="24"/>
          <w:szCs w:val="24"/>
          <w:lang w:val="x-none" w:eastAsia="x-none"/>
        </w:rPr>
        <w:t>Appendix A</w:t>
      </w:r>
      <w:bookmarkEnd w:id="1982"/>
      <w:bookmarkEnd w:id="1983"/>
    </w:p>
    <w:p w14:paraId="0A1AB292" w14:textId="2F22C2FB" w:rsidR="00356B6D" w:rsidRPr="00356B6D" w:rsidRDefault="00356B6D" w:rsidP="00356B6D">
      <w:pPr>
        <w:spacing w:line="240" w:lineRule="auto"/>
        <w:ind w:left="1530"/>
        <w:jc w:val="both"/>
        <w:rPr>
          <w:rFonts w:ascii="Arial" w:hAnsi="Arial" w:cs="Arial"/>
        </w:rPr>
      </w:pPr>
      <w:r w:rsidRPr="00356B6D">
        <w:rPr>
          <w:rFonts w:ascii="Arial" w:hAnsi="Arial" w:cs="Arial"/>
          <w:b/>
        </w:rPr>
        <w:t>Appendix A – Standard Clauses for New York State Contracts</w:t>
      </w:r>
      <w:r w:rsidRPr="00356B6D">
        <w:rPr>
          <w:rFonts w:ascii="Arial" w:hAnsi="Arial" w:cs="Arial"/>
        </w:rPr>
        <w:t xml:space="preserve"> (dated </w:t>
      </w:r>
      <w:r w:rsidR="002E3100">
        <w:rPr>
          <w:rFonts w:ascii="Arial" w:hAnsi="Arial" w:cs="Arial"/>
        </w:rPr>
        <w:t>June 2023</w:t>
      </w:r>
      <w:r w:rsidRPr="00356B6D">
        <w:rPr>
          <w:rFonts w:ascii="Arial" w:hAnsi="Arial" w:cs="Arial"/>
        </w:rPr>
        <w:t>) will be incorporated, in its entirety, into any Agreement resulting from this RFP.</w:t>
      </w:r>
    </w:p>
    <w:p w14:paraId="3D413839" w14:textId="77777777" w:rsidR="00356B6D" w:rsidRPr="00356B6D" w:rsidRDefault="00356B6D" w:rsidP="007B31AF">
      <w:pPr>
        <w:keepNext/>
        <w:numPr>
          <w:ilvl w:val="2"/>
          <w:numId w:val="25"/>
        </w:numPr>
        <w:spacing w:before="240" w:after="60" w:line="240" w:lineRule="auto"/>
        <w:ind w:left="1530" w:hanging="810"/>
        <w:outlineLvl w:val="2"/>
        <w:rPr>
          <w:rFonts w:ascii="Arial" w:eastAsia="Times New Roman" w:hAnsi="Arial" w:cs="Arial"/>
          <w:b/>
          <w:bCs/>
          <w:sz w:val="24"/>
          <w:szCs w:val="24"/>
          <w:lang w:val="x-none" w:eastAsia="x-none"/>
        </w:rPr>
      </w:pPr>
      <w:bookmarkStart w:id="1984" w:name="_Toc128732100"/>
      <w:bookmarkStart w:id="1985" w:name="_Toc225425242"/>
      <w:r w:rsidRPr="00356B6D">
        <w:rPr>
          <w:rFonts w:ascii="Arial" w:eastAsia="Times New Roman" w:hAnsi="Arial" w:cs="Arial"/>
          <w:b/>
          <w:bCs/>
          <w:sz w:val="24"/>
          <w:szCs w:val="24"/>
          <w:lang w:val="x-none" w:eastAsia="x-none"/>
        </w:rPr>
        <w:t>Payments</w:t>
      </w:r>
      <w:bookmarkEnd w:id="1984"/>
      <w:bookmarkEnd w:id="1985"/>
    </w:p>
    <w:p w14:paraId="0A16AA7E" w14:textId="77777777" w:rsidR="00356B6D" w:rsidRPr="00356B6D" w:rsidRDefault="00356B6D" w:rsidP="00356B6D">
      <w:pPr>
        <w:spacing w:line="240" w:lineRule="auto"/>
        <w:ind w:left="1530"/>
        <w:jc w:val="both"/>
        <w:rPr>
          <w:rFonts w:ascii="Arial" w:hAnsi="Arial" w:cs="Arial"/>
          <w:sz w:val="28"/>
          <w:szCs w:val="28"/>
        </w:rPr>
      </w:pPr>
      <w:r w:rsidRPr="00356B6D">
        <w:rPr>
          <w:rFonts w:ascii="Arial" w:hAnsi="Arial" w:cs="Arial"/>
        </w:rPr>
        <w:t>All payments will be made in accordance with Article XI-A of the New York State Finance Law.</w:t>
      </w:r>
    </w:p>
    <w:p w14:paraId="229757B3" w14:textId="77777777" w:rsidR="00356B6D" w:rsidRPr="00356B6D" w:rsidRDefault="00356B6D" w:rsidP="007B31AF">
      <w:pPr>
        <w:keepNext/>
        <w:numPr>
          <w:ilvl w:val="2"/>
          <w:numId w:val="25"/>
        </w:numPr>
        <w:spacing w:before="240" w:after="60" w:line="240" w:lineRule="auto"/>
        <w:ind w:left="1530" w:hanging="810"/>
        <w:outlineLvl w:val="2"/>
        <w:rPr>
          <w:rFonts w:ascii="Arial" w:eastAsia="Times New Roman" w:hAnsi="Arial" w:cs="Arial"/>
          <w:b/>
          <w:bCs/>
          <w:sz w:val="24"/>
          <w:szCs w:val="24"/>
          <w:lang w:val="x-none" w:eastAsia="x-none"/>
        </w:rPr>
      </w:pPr>
      <w:bookmarkStart w:id="1986" w:name="_Toc128732101"/>
      <w:bookmarkStart w:id="1987" w:name="_Toc225425243"/>
      <w:r w:rsidRPr="00356B6D">
        <w:rPr>
          <w:rFonts w:ascii="Arial" w:eastAsia="Times New Roman" w:hAnsi="Arial" w:cs="Arial"/>
          <w:b/>
          <w:bCs/>
          <w:sz w:val="24"/>
          <w:szCs w:val="24"/>
          <w:lang w:val="x-none" w:eastAsia="x-none"/>
        </w:rPr>
        <w:t>Public Announcements</w:t>
      </w:r>
      <w:bookmarkEnd w:id="1986"/>
      <w:bookmarkEnd w:id="1987"/>
    </w:p>
    <w:p w14:paraId="230C4326" w14:textId="316B734C" w:rsidR="00356B6D" w:rsidRPr="00356B6D" w:rsidRDefault="00356B6D" w:rsidP="00356B6D">
      <w:pPr>
        <w:spacing w:line="240" w:lineRule="auto"/>
        <w:ind w:left="1530"/>
        <w:jc w:val="both"/>
        <w:rPr>
          <w:rFonts w:ascii="Arial" w:hAnsi="Arial" w:cs="Arial"/>
        </w:rPr>
      </w:pPr>
      <w:r w:rsidRPr="00356B6D">
        <w:rPr>
          <w:rFonts w:ascii="Arial" w:hAnsi="Arial" w:cs="Arial"/>
        </w:rPr>
        <w:t xml:space="preserve">Public announcements or news releases relating to this RFP or the resulting </w:t>
      </w:r>
      <w:r w:rsidR="00E64962">
        <w:rPr>
          <w:rFonts w:ascii="Arial" w:hAnsi="Arial" w:cs="Arial"/>
        </w:rPr>
        <w:t>Contract</w:t>
      </w:r>
      <w:r w:rsidR="00E64962" w:rsidRPr="00356B6D">
        <w:rPr>
          <w:rFonts w:ascii="Arial" w:hAnsi="Arial" w:cs="Arial"/>
        </w:rPr>
        <w:t xml:space="preserve"> </w:t>
      </w:r>
      <w:r w:rsidRPr="00356B6D">
        <w:rPr>
          <w:rFonts w:ascii="Arial" w:hAnsi="Arial" w:cs="Arial"/>
        </w:rPr>
        <w:t>shall not be made by any Bidder or its agent without the prior approval of the State.</w:t>
      </w:r>
      <w:r w:rsidR="00442B02">
        <w:rPr>
          <w:rFonts w:ascii="Arial" w:hAnsi="Arial" w:cs="Arial"/>
        </w:rPr>
        <w:t xml:space="preserve"> </w:t>
      </w:r>
      <w:r w:rsidRPr="00356B6D">
        <w:rPr>
          <w:rFonts w:ascii="Arial" w:hAnsi="Arial" w:cs="Arial"/>
        </w:rPr>
        <w:t>All requests for public announcements should be directed to one of the designated contacts specified herein.</w:t>
      </w:r>
      <w:r w:rsidR="00442B02">
        <w:rPr>
          <w:rFonts w:ascii="Arial" w:hAnsi="Arial" w:cs="Arial"/>
        </w:rPr>
        <w:t xml:space="preserve"> </w:t>
      </w:r>
      <w:r w:rsidRPr="00356B6D">
        <w:rPr>
          <w:rFonts w:ascii="Arial" w:hAnsi="Arial" w:cs="Arial"/>
        </w:rPr>
        <w:t xml:space="preserve">Such request for approval shall not be considered until an approved </w:t>
      </w:r>
      <w:r w:rsidR="00E64962">
        <w:rPr>
          <w:rFonts w:ascii="Arial" w:hAnsi="Arial" w:cs="Arial"/>
        </w:rPr>
        <w:t xml:space="preserve">Contract </w:t>
      </w:r>
      <w:r w:rsidRPr="00356B6D">
        <w:rPr>
          <w:rFonts w:ascii="Arial" w:hAnsi="Arial" w:cs="Arial"/>
        </w:rPr>
        <w:t>is in place.</w:t>
      </w:r>
    </w:p>
    <w:p w14:paraId="2878C978" w14:textId="77777777" w:rsidR="00356B6D" w:rsidRPr="00356B6D" w:rsidRDefault="00356B6D" w:rsidP="007B31AF">
      <w:pPr>
        <w:keepNext/>
        <w:numPr>
          <w:ilvl w:val="2"/>
          <w:numId w:val="25"/>
        </w:numPr>
        <w:spacing w:before="240" w:after="60" w:line="240" w:lineRule="auto"/>
        <w:ind w:left="1530" w:hanging="810"/>
        <w:outlineLvl w:val="2"/>
        <w:rPr>
          <w:rFonts w:ascii="Arial" w:eastAsia="Times New Roman" w:hAnsi="Arial" w:cs="Arial"/>
          <w:b/>
          <w:bCs/>
          <w:sz w:val="24"/>
          <w:szCs w:val="24"/>
          <w:lang w:val="x-none" w:eastAsia="x-none"/>
        </w:rPr>
      </w:pPr>
      <w:bookmarkStart w:id="1988" w:name="_Toc128732102"/>
      <w:bookmarkStart w:id="1989" w:name="_Toc225425244"/>
      <w:r w:rsidRPr="00356B6D">
        <w:rPr>
          <w:rFonts w:ascii="Arial" w:eastAsia="Times New Roman" w:hAnsi="Arial" w:cs="Arial"/>
          <w:b/>
          <w:bCs/>
          <w:sz w:val="24"/>
          <w:szCs w:val="24"/>
          <w:lang w:val="x-none" w:eastAsia="x-none"/>
        </w:rPr>
        <w:t>New York State Vendor File</w:t>
      </w:r>
      <w:bookmarkEnd w:id="1988"/>
      <w:bookmarkEnd w:id="1989"/>
    </w:p>
    <w:p w14:paraId="3CD5D111" w14:textId="3671DDC1" w:rsidR="00356B6D" w:rsidRPr="00356B6D" w:rsidRDefault="00356B6D" w:rsidP="00356B6D">
      <w:pPr>
        <w:spacing w:line="240" w:lineRule="auto"/>
        <w:ind w:left="1530"/>
        <w:jc w:val="both"/>
        <w:rPr>
          <w:rFonts w:ascii="Arial" w:hAnsi="Arial" w:cs="Arial"/>
          <w:color w:val="000000"/>
        </w:rPr>
      </w:pPr>
      <w:r w:rsidRPr="00356B6D">
        <w:rPr>
          <w:rFonts w:ascii="Arial" w:hAnsi="Arial" w:cs="Arial"/>
          <w:color w:val="000000"/>
        </w:rPr>
        <w:t xml:space="preserve">Prior to being awarded a contract pursuant to this Solicitation, the Bidder(s) and any designated authorized resellers who accept payment directly from the State, must be registered in the New York State Vendor File (Vendor File) administered </w:t>
      </w:r>
      <w:r w:rsidRPr="00356B6D">
        <w:rPr>
          <w:rFonts w:ascii="Arial" w:hAnsi="Arial" w:cs="Arial"/>
          <w:color w:val="000000"/>
        </w:rPr>
        <w:lastRenderedPageBreak/>
        <w:t>by the Office of the State Comptroller (OSC). This is a central registry for all vendors who do business with New York State Agencies and the registration must be initiated by a State Agency.</w:t>
      </w:r>
      <w:r w:rsidR="00442B02">
        <w:rPr>
          <w:rFonts w:ascii="Arial" w:hAnsi="Arial" w:cs="Arial"/>
          <w:color w:val="000000"/>
        </w:rPr>
        <w:t xml:space="preserve"> </w:t>
      </w:r>
      <w:r w:rsidRPr="00356B6D">
        <w:rPr>
          <w:rFonts w:ascii="Arial" w:hAnsi="Arial" w:cs="Arial"/>
          <w:color w:val="000000"/>
        </w:rPr>
        <w:t>Following the initial registration, unique New York State ten-digit vendor identification numbers will be assigned to your company and to each of your authorized resellers (if any) for usage on all future transactions with New York State. Additionally, the Vendor File enables vendors to use the Vendor Self-Service application to manage all vendor information in one central location for all transactions related to the State of New York.</w:t>
      </w:r>
    </w:p>
    <w:p w14:paraId="71C25629" w14:textId="77777777" w:rsidR="00356B6D" w:rsidRPr="00356B6D" w:rsidRDefault="00356B6D" w:rsidP="00356B6D">
      <w:pPr>
        <w:widowControl w:val="0"/>
        <w:tabs>
          <w:tab w:val="left" w:pos="0"/>
          <w:tab w:val="left" w:pos="5400"/>
          <w:tab w:val="left" w:pos="8190"/>
        </w:tabs>
        <w:spacing w:line="240" w:lineRule="auto"/>
        <w:ind w:left="1530"/>
        <w:jc w:val="both"/>
        <w:rPr>
          <w:rFonts w:ascii="Arial" w:hAnsi="Arial" w:cs="Arial"/>
          <w:color w:val="000000"/>
        </w:rPr>
      </w:pPr>
      <w:r w:rsidRPr="00356B6D">
        <w:rPr>
          <w:rFonts w:ascii="Arial" w:hAnsi="Arial" w:cs="Arial"/>
          <w:color w:val="000000"/>
        </w:rPr>
        <w:t>If Bidder is already registered in the New York State Vendor File, list the ten-digit vendor ID number on the first page of the Proposal document. Authorized resellers already registered should list the ten-digit vendor ID number along with the authorized reseller information.</w:t>
      </w:r>
    </w:p>
    <w:p w14:paraId="47704CB1" w14:textId="59F9D8D6" w:rsidR="00356B6D" w:rsidRPr="00356B6D" w:rsidRDefault="00356B6D" w:rsidP="00356B6D">
      <w:pPr>
        <w:widowControl w:val="0"/>
        <w:tabs>
          <w:tab w:val="left" w:pos="0"/>
          <w:tab w:val="left" w:pos="5400"/>
          <w:tab w:val="left" w:pos="8190"/>
        </w:tabs>
        <w:spacing w:line="240" w:lineRule="auto"/>
        <w:ind w:left="1530"/>
        <w:jc w:val="both"/>
        <w:rPr>
          <w:rFonts w:ascii="Arial" w:hAnsi="Arial" w:cs="Arial"/>
          <w:color w:val="000000"/>
        </w:rPr>
      </w:pPr>
      <w:r w:rsidRPr="00356B6D">
        <w:rPr>
          <w:rFonts w:ascii="Arial" w:hAnsi="Arial" w:cs="Arial"/>
          <w:color w:val="000000"/>
        </w:rPr>
        <w:t xml:space="preserve">If the Bidder is not currently registered in the Vendor File, complete the enclosed </w:t>
      </w:r>
      <w:r w:rsidRPr="00356B6D">
        <w:rPr>
          <w:rFonts w:ascii="Arial" w:hAnsi="Arial" w:cs="Arial"/>
          <w:b/>
          <w:color w:val="000000"/>
        </w:rPr>
        <w:t xml:space="preserve">Exhibit </w:t>
      </w:r>
      <w:r w:rsidR="00DB754A">
        <w:rPr>
          <w:rFonts w:ascii="Arial" w:hAnsi="Arial" w:cs="Arial"/>
          <w:b/>
          <w:color w:val="000000"/>
        </w:rPr>
        <w:t>G</w:t>
      </w:r>
      <w:r w:rsidRPr="00356B6D">
        <w:rPr>
          <w:rFonts w:ascii="Arial" w:hAnsi="Arial" w:cs="Arial"/>
          <w:b/>
          <w:color w:val="000000"/>
        </w:rPr>
        <w:t xml:space="preserve"> - New York State Office of the State Comptroller Substitute Form W-9</w:t>
      </w:r>
      <w:r w:rsidRPr="00356B6D">
        <w:rPr>
          <w:rFonts w:ascii="Arial" w:hAnsi="Arial" w:cs="Arial"/>
          <w:color w:val="000000"/>
        </w:rPr>
        <w:t xml:space="preserve">, and submit it with your Bid. In addition, if authorized resellers are to be used, an OSC Substitute W-9 form should be completed and filed by each of the designated authorized resellers. The DTF Procurement Services Unit will initiate the vendor registration process for all Bidders recommended for </w:t>
      </w:r>
      <w:r w:rsidR="00E64962">
        <w:rPr>
          <w:rFonts w:ascii="Arial" w:hAnsi="Arial" w:cs="Arial"/>
          <w:color w:val="000000"/>
        </w:rPr>
        <w:t>C</w:t>
      </w:r>
      <w:r w:rsidRPr="00356B6D">
        <w:rPr>
          <w:rFonts w:ascii="Arial" w:hAnsi="Arial" w:cs="Arial"/>
          <w:color w:val="000000"/>
        </w:rPr>
        <w:t>ontract Award and their authorized resellers. Once the process is initiated, registrants will receive an email from OSC that includes the unique ten-digit vendor identification number assigned to the company and instructions on how to enroll in the online Vendor Self-Service application.</w:t>
      </w:r>
    </w:p>
    <w:p w14:paraId="3A3B0E6C" w14:textId="77777777" w:rsidR="00356B6D" w:rsidRPr="00356B6D" w:rsidRDefault="00356B6D" w:rsidP="00356B6D">
      <w:pPr>
        <w:widowControl w:val="0"/>
        <w:tabs>
          <w:tab w:val="left" w:pos="0"/>
          <w:tab w:val="left" w:pos="5400"/>
          <w:tab w:val="left" w:pos="8190"/>
        </w:tabs>
        <w:spacing w:after="0" w:line="240" w:lineRule="auto"/>
        <w:ind w:left="1530"/>
        <w:jc w:val="both"/>
        <w:rPr>
          <w:rFonts w:ascii="Arial" w:hAnsi="Arial" w:cs="Arial"/>
          <w:color w:val="0000FF"/>
          <w:u w:val="single"/>
        </w:rPr>
      </w:pPr>
      <w:r w:rsidRPr="00356B6D">
        <w:rPr>
          <w:rFonts w:ascii="Arial" w:hAnsi="Arial" w:cs="Arial"/>
          <w:color w:val="000000"/>
        </w:rPr>
        <w:t xml:space="preserve">For more information on the vendor file please visit the following website: </w:t>
      </w:r>
    </w:p>
    <w:p w14:paraId="06A52333" w14:textId="77777777" w:rsidR="00356B6D" w:rsidRPr="00356B6D" w:rsidRDefault="00356B6D" w:rsidP="00356B6D">
      <w:pPr>
        <w:widowControl w:val="0"/>
        <w:tabs>
          <w:tab w:val="left" w:pos="0"/>
          <w:tab w:val="left" w:pos="5400"/>
          <w:tab w:val="left" w:pos="8190"/>
        </w:tabs>
        <w:spacing w:line="240" w:lineRule="auto"/>
        <w:ind w:left="1440" w:firstLine="90"/>
        <w:rPr>
          <w:rFonts w:ascii="Arial" w:eastAsia="Times New Roman" w:hAnsi="Arial" w:cs="Arial"/>
          <w:b/>
          <w:bCs/>
          <w:sz w:val="24"/>
          <w:szCs w:val="24"/>
          <w:lang w:val="x-none" w:eastAsia="x-none"/>
        </w:rPr>
      </w:pPr>
      <w:hyperlink r:id="rId27" w:history="1">
        <w:r w:rsidRPr="00356B6D">
          <w:rPr>
            <w:rFonts w:ascii="Arial" w:hAnsi="Arial" w:cs="Arial"/>
            <w:color w:val="0000FF"/>
            <w:u w:val="single"/>
          </w:rPr>
          <w:t>https://www.osc.state.ny.us/state-vendors/portal/enroll-vendor-self-service-portal</w:t>
        </w:r>
      </w:hyperlink>
      <w:r w:rsidRPr="00356B6D">
        <w:rPr>
          <w:rFonts w:ascii="Arial" w:hAnsi="Arial" w:cs="Arial"/>
          <w:color w:val="000000"/>
        </w:rPr>
        <w:t xml:space="preserve"> </w:t>
      </w:r>
      <w:bookmarkStart w:id="1990" w:name="_Toc128722829"/>
      <w:bookmarkStart w:id="1991" w:name="_Toc128724192"/>
      <w:bookmarkEnd w:id="1990"/>
      <w:bookmarkEnd w:id="1991"/>
    </w:p>
    <w:p w14:paraId="08440677" w14:textId="77777777" w:rsidR="00356B6D" w:rsidRPr="00356B6D" w:rsidRDefault="00356B6D" w:rsidP="007B31AF">
      <w:pPr>
        <w:keepNext/>
        <w:numPr>
          <w:ilvl w:val="2"/>
          <w:numId w:val="25"/>
        </w:numPr>
        <w:spacing w:before="240" w:after="60" w:line="240" w:lineRule="auto"/>
        <w:ind w:left="1530" w:hanging="810"/>
        <w:jc w:val="both"/>
        <w:outlineLvl w:val="2"/>
        <w:rPr>
          <w:rFonts w:ascii="Arial" w:eastAsia="Times New Roman" w:hAnsi="Arial" w:cs="Arial"/>
          <w:sz w:val="24"/>
          <w:szCs w:val="24"/>
          <w:lang w:val="x-none" w:eastAsia="x-none"/>
        </w:rPr>
      </w:pPr>
      <w:bookmarkStart w:id="1992" w:name="_Toc110934934"/>
      <w:bookmarkStart w:id="1993" w:name="_Toc128732103"/>
      <w:bookmarkStart w:id="1994" w:name="_Toc225425245"/>
      <w:r w:rsidRPr="00356B6D">
        <w:rPr>
          <w:rFonts w:ascii="Arial" w:eastAsia="Times New Roman" w:hAnsi="Arial" w:cs="Arial"/>
          <w:b/>
          <w:bCs/>
          <w:sz w:val="24"/>
          <w:szCs w:val="24"/>
          <w:lang w:val="x-none" w:eastAsia="x-none"/>
        </w:rPr>
        <w:t>Contractor Requirements and Procedures for Participation by New York State-Certified Minority and Women-Owned Business Enterprises and Equal Employment Opportunities for Minority Group Members and Women</w:t>
      </w:r>
      <w:bookmarkEnd w:id="1992"/>
      <w:bookmarkEnd w:id="1993"/>
      <w:bookmarkEnd w:id="1994"/>
    </w:p>
    <w:p w14:paraId="34B8B9C7" w14:textId="77777777" w:rsidR="00356B6D" w:rsidRPr="00356B6D" w:rsidRDefault="00356B6D" w:rsidP="00356B6D">
      <w:pPr>
        <w:spacing w:before="240" w:after="0"/>
        <w:ind w:left="1530" w:right="720"/>
        <w:jc w:val="both"/>
        <w:rPr>
          <w:rFonts w:ascii="Arial" w:hAnsi="Arial" w:cs="Arial"/>
          <w:b/>
          <w:bCs/>
        </w:rPr>
      </w:pPr>
      <w:r w:rsidRPr="00356B6D">
        <w:rPr>
          <w:rFonts w:ascii="Arial" w:hAnsi="Arial" w:cs="Arial"/>
          <w:b/>
          <w:bCs/>
        </w:rPr>
        <w:t>New York State Law</w:t>
      </w:r>
    </w:p>
    <w:p w14:paraId="2DBBEA20" w14:textId="5B4E2F4B" w:rsidR="00356B6D" w:rsidRPr="00356B6D" w:rsidRDefault="00356B6D" w:rsidP="00356B6D">
      <w:pPr>
        <w:widowControl w:val="0"/>
        <w:tabs>
          <w:tab w:val="left" w:pos="0"/>
          <w:tab w:val="left" w:pos="5400"/>
          <w:tab w:val="left" w:pos="8190"/>
        </w:tabs>
        <w:spacing w:line="240" w:lineRule="auto"/>
        <w:ind w:left="1530"/>
        <w:jc w:val="both"/>
        <w:rPr>
          <w:rFonts w:ascii="Arial" w:hAnsi="Arial" w:cs="Arial"/>
        </w:rPr>
      </w:pPr>
      <w:r w:rsidRPr="00356B6D">
        <w:rPr>
          <w:rFonts w:ascii="Arial" w:hAnsi="Arial" w:cs="Arial"/>
        </w:rPr>
        <w:t xml:space="preserve">Pursuant to New York State Executive Law Article 15-A and Parts 140-145 of Title 5 of the New York </w:t>
      </w:r>
      <w:r w:rsidRPr="00356B6D">
        <w:rPr>
          <w:rFonts w:ascii="Arial" w:hAnsi="Arial" w:cs="Arial"/>
          <w:color w:val="000000"/>
        </w:rPr>
        <w:t>Codes</w:t>
      </w:r>
      <w:r w:rsidRPr="00356B6D">
        <w:rPr>
          <w:rFonts w:ascii="Arial" w:hAnsi="Arial" w:cs="Arial"/>
        </w:rPr>
        <w:t>, Rules and Regulations, the Department is required to promote opportunities for the maximum feasible participation of New York State-certified Minority- and Women-owned Business Enterprises (“MWBEs”) and the employment of minority group members and women in the performance of the Department’s contracts.</w:t>
      </w:r>
      <w:r w:rsidR="00442B02">
        <w:rPr>
          <w:rFonts w:ascii="Arial" w:hAnsi="Arial" w:cs="Arial"/>
        </w:rPr>
        <w:t xml:space="preserve"> </w:t>
      </w:r>
    </w:p>
    <w:p w14:paraId="1D119782" w14:textId="77777777" w:rsidR="00356B6D" w:rsidRPr="00356B6D" w:rsidRDefault="00356B6D" w:rsidP="00356B6D">
      <w:pPr>
        <w:spacing w:before="240" w:after="0"/>
        <w:ind w:left="1530" w:right="720"/>
        <w:jc w:val="both"/>
        <w:rPr>
          <w:rFonts w:ascii="Arial" w:hAnsi="Arial" w:cs="Arial"/>
          <w:b/>
        </w:rPr>
      </w:pPr>
      <w:bookmarkStart w:id="1995" w:name="_Hlk221789636"/>
      <w:r w:rsidRPr="00356B6D">
        <w:rPr>
          <w:rFonts w:ascii="Arial" w:hAnsi="Arial" w:cs="Arial"/>
          <w:b/>
          <w:bCs/>
        </w:rPr>
        <w:t>Business</w:t>
      </w:r>
      <w:r w:rsidRPr="00356B6D">
        <w:rPr>
          <w:rFonts w:ascii="Arial" w:hAnsi="Arial" w:cs="Arial"/>
          <w:b/>
        </w:rPr>
        <w:t xml:space="preserve"> Participation Opportunities for MWBEs</w:t>
      </w:r>
    </w:p>
    <w:p w14:paraId="2527912D" w14:textId="1E823926" w:rsidR="008D2AAE" w:rsidRDefault="008D2AAE" w:rsidP="008D2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200" w:after="0" w:line="240" w:lineRule="auto"/>
        <w:ind w:left="1530"/>
        <w:jc w:val="both"/>
        <w:textAlignment w:val="baseline"/>
        <w:rPr>
          <w:rFonts w:ascii="Arial" w:hAnsi="Arial" w:cs="Arial"/>
        </w:rPr>
      </w:pPr>
      <w:r w:rsidRPr="002B12DA">
        <w:rPr>
          <w:rFonts w:ascii="Arial" w:hAnsi="Arial" w:cs="Arial"/>
        </w:rPr>
        <w:t>F</w:t>
      </w:r>
      <w:r w:rsidRPr="00A30884">
        <w:rPr>
          <w:rFonts w:ascii="Arial" w:hAnsi="Arial" w:cs="Arial"/>
        </w:rPr>
        <w:t>or purposes of this solicitation, the State hereby establishes an overall goal of 3</w:t>
      </w:r>
      <w:r w:rsidR="002B12DA" w:rsidRPr="00A30884">
        <w:rPr>
          <w:rFonts w:ascii="Arial" w:hAnsi="Arial" w:cs="Arial"/>
        </w:rPr>
        <w:t>0</w:t>
      </w:r>
      <w:r w:rsidRPr="00A30884">
        <w:rPr>
          <w:rFonts w:ascii="Arial" w:hAnsi="Arial" w:cs="Arial"/>
        </w:rPr>
        <w:t>% percent for MWBE participation, 15% percent for New York State-certified Minority-owned Business Enterprise (“MBE”) participation and 15% percent for New York State-certified Women-owned Business Enterprise (“WBE”) participation (based on the current availability of MBEs and WBE</w:t>
      </w:r>
      <w:r w:rsidRPr="00885BE8">
        <w:rPr>
          <w:rFonts w:ascii="Arial" w:hAnsi="Arial" w:cs="Arial"/>
        </w:rPr>
        <w:t xml:space="preserve">s). A contractor (“Contractor”) on any contract resulting from this procurement (“Contract”) must </w:t>
      </w:r>
      <w:r w:rsidRPr="00885BE8">
        <w:rPr>
          <w:rFonts w:ascii="Arial" w:hAnsi="Arial" w:cs="Arial"/>
        </w:rPr>
        <w:lastRenderedPageBreak/>
        <w:t xml:space="preserve">document its good faith efforts to provide meaningful participation by MWBEs as subcontractors and suppliers in the performance of the Contract. To that end, by submitting a response to this RFP, the respondent agrees that the State may withhold payment pursuant to any Contract awarded as a result of this RFP pending receipt of the required MWBE documentation.  The directory of MWBEs can be viewed at: </w:t>
      </w:r>
      <w:hyperlink r:id="rId28" w:history="1">
        <w:r w:rsidRPr="00885BE8">
          <w:rPr>
            <w:rFonts w:ascii="Arial" w:hAnsi="Arial" w:cs="Arial"/>
            <w:color w:val="0000FF"/>
            <w:u w:val="single"/>
          </w:rPr>
          <w:t>https://ny.newnycontracts.com</w:t>
        </w:r>
      </w:hyperlink>
      <w:r w:rsidRPr="00885BE8">
        <w:rPr>
          <w:rFonts w:ascii="Arial" w:hAnsi="Arial" w:cs="Arial"/>
        </w:rPr>
        <w:t xml:space="preserve">. For guidance on how the State </w:t>
      </w:r>
      <w:r w:rsidRPr="00885BE8">
        <w:rPr>
          <w:rFonts w:ascii="Arial" w:hAnsi="Arial" w:cs="Arial"/>
          <w:sz w:val="20"/>
          <w:szCs w:val="20"/>
        </w:rPr>
        <w:t>will</w:t>
      </w:r>
      <w:r w:rsidRPr="00885BE8">
        <w:rPr>
          <w:rFonts w:ascii="Arial" w:hAnsi="Arial" w:cs="Arial"/>
        </w:rPr>
        <w:t xml:space="preserve"> evaluate a Contractor’s “good faith efforts,” refer to 5 NYCRR § 142.8</w:t>
      </w:r>
      <w:r w:rsidR="00082461">
        <w:rPr>
          <w:rFonts w:ascii="Arial" w:hAnsi="Arial" w:cs="Arial"/>
        </w:rPr>
        <w:t xml:space="preserve"> and </w:t>
      </w:r>
      <w:r w:rsidR="008101F8" w:rsidRPr="008101F8">
        <w:rPr>
          <w:rFonts w:ascii="Arial" w:hAnsi="Arial" w:cs="Arial"/>
          <w:b/>
          <w:bCs/>
        </w:rPr>
        <w:t>Article XIII. E. Waivers</w:t>
      </w:r>
      <w:r w:rsidR="008101F8">
        <w:rPr>
          <w:rFonts w:ascii="Arial" w:hAnsi="Arial" w:cs="Arial"/>
        </w:rPr>
        <w:t xml:space="preserve"> in the Preliminary Base Contract</w:t>
      </w:r>
      <w:r w:rsidR="00F44509">
        <w:rPr>
          <w:rFonts w:ascii="Arial" w:hAnsi="Arial" w:cs="Arial"/>
        </w:rPr>
        <w:t>.</w:t>
      </w:r>
    </w:p>
    <w:bookmarkEnd w:id="1995"/>
    <w:p w14:paraId="01693B09" w14:textId="606C6AAD" w:rsidR="008101F8" w:rsidRPr="00885BE8" w:rsidRDefault="008101F8" w:rsidP="008D2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200" w:after="0" w:line="240" w:lineRule="auto"/>
        <w:ind w:left="1530"/>
        <w:jc w:val="both"/>
        <w:textAlignment w:val="baseline"/>
        <w:rPr>
          <w:rFonts w:ascii="Arial" w:hAnsi="Arial" w:cs="Arial"/>
        </w:rPr>
      </w:pPr>
      <w:r>
        <w:rPr>
          <w:rFonts w:ascii="Arial" w:hAnsi="Arial" w:cs="Arial"/>
        </w:rPr>
        <w:t>If the Contractor, after making good faith efforts, is unable to achieve the MWBE Contract Goals stated herein, the Contractor may submit a request for a waiver (</w:t>
      </w:r>
      <w:r w:rsidRPr="00201E4D">
        <w:rPr>
          <w:rFonts w:ascii="Arial" w:hAnsi="Arial" w:cs="Arial"/>
          <w:b/>
          <w:bCs/>
        </w:rPr>
        <w:t>Exhibit J</w:t>
      </w:r>
      <w:r>
        <w:rPr>
          <w:rFonts w:ascii="Arial" w:hAnsi="Arial" w:cs="Arial"/>
        </w:rPr>
        <w:t xml:space="preserve">) through the NYSCS, or a non-electronic method provided by the Department. Such waiver request must be supported by evidence of the Contractor’s good faith efforts to achieve the maximum feasible MWBE participation towards the applicable MWBE Contract Goals. </w:t>
      </w:r>
    </w:p>
    <w:p w14:paraId="79F92F9B" w14:textId="77777777" w:rsidR="008D2AAE" w:rsidRPr="00885BE8" w:rsidRDefault="008D2AAE" w:rsidP="008D2AAE">
      <w:pPr>
        <w:spacing w:before="200" w:after="0" w:line="240" w:lineRule="auto"/>
        <w:ind w:left="1530"/>
        <w:jc w:val="both"/>
        <w:rPr>
          <w:rFonts w:ascii="Arial" w:hAnsi="Arial" w:cs="Arial"/>
        </w:rPr>
      </w:pPr>
      <w:r w:rsidRPr="00885BE8">
        <w:rPr>
          <w:rFonts w:ascii="Arial" w:hAnsi="Arial" w:cs="Arial"/>
        </w:rPr>
        <w:t>The respondent understands that only sums paid to MWBEs for the performance of a commercially useful function, as that term is defined in 5 NYCRR § 140.1, may be applied towards the achievement of the applicable MWBE participation goal. The portion of a contract with an MWBE serving as a broker that shall be deemed to represent the commercially useful function performed by the MWBE shall be 25</w:t>
      </w:r>
      <w:r w:rsidRPr="00885BE8">
        <w:rPr>
          <w:rFonts w:ascii="Arial" w:hAnsi="Arial" w:cs="Arial"/>
          <w:noProof/>
          <w:sz w:val="20"/>
          <w:szCs w:val="20"/>
        </w:rPr>
        <w:t xml:space="preserve"> percent</w:t>
      </w:r>
      <w:r w:rsidRPr="00885BE8">
        <w:rPr>
          <w:rFonts w:ascii="Arial" w:hAnsi="Arial" w:cs="Arial"/>
        </w:rPr>
        <w:t xml:space="preserve"> of the total value of the contract</w:t>
      </w:r>
      <w:r w:rsidRPr="00885BE8">
        <w:rPr>
          <w:rFonts w:ascii="Arial" w:hAnsi="Arial" w:cs="Arial"/>
          <w:noProof/>
        </w:rPr>
        <w:t>.</w:t>
      </w:r>
    </w:p>
    <w:p w14:paraId="67A4395A" w14:textId="77777777" w:rsidR="008D2AAE" w:rsidRPr="00885BE8" w:rsidRDefault="008D2AAE" w:rsidP="008D2AAE">
      <w:pPr>
        <w:spacing w:before="200" w:after="0" w:line="240" w:lineRule="auto"/>
        <w:ind w:left="1530"/>
        <w:jc w:val="both"/>
        <w:rPr>
          <w:rFonts w:ascii="Arial" w:hAnsi="Arial" w:cs="Arial"/>
        </w:rPr>
      </w:pPr>
      <w:r w:rsidRPr="00885BE8">
        <w:rPr>
          <w:rFonts w:ascii="Arial" w:hAnsi="Arial" w:cs="Arial"/>
        </w:rPr>
        <w:t xml:space="preserve">In accordance with 5 NYCRR § 142.13, the respondent further acknowledges that if it is found to have willfully and intentionally failed to comply with the MWBE participation goals set forth in a Contract resulting from this RFP, such finding constitutes a breach of contract and the State may withhold payment as liquidated damages.  </w:t>
      </w:r>
    </w:p>
    <w:p w14:paraId="22392F34" w14:textId="77777777" w:rsidR="008D2AAE" w:rsidRPr="00885BE8" w:rsidRDefault="008D2AAE" w:rsidP="008D2AAE">
      <w:pPr>
        <w:spacing w:before="200" w:after="0" w:line="240" w:lineRule="auto"/>
        <w:ind w:left="1530"/>
        <w:jc w:val="both"/>
        <w:rPr>
          <w:rFonts w:ascii="Arial" w:hAnsi="Arial" w:cs="Arial"/>
        </w:rPr>
      </w:pPr>
      <w:r w:rsidRPr="00885BE8">
        <w:rPr>
          <w:rFonts w:ascii="Arial" w:hAnsi="Arial" w:cs="Arial"/>
        </w:rPr>
        <w:t xml:space="preserve">Such liquidated damages shall be calculated as an amount equaling the difference between: (1) all sums identified for payment to MWBEs had the Contractor achieved the contractual MWBE goals; and (2) all sums actually paid to MWBEs for work performed or materials supplied under the Contract.  </w:t>
      </w:r>
    </w:p>
    <w:p w14:paraId="06D49AE3" w14:textId="77777777" w:rsidR="008D2AAE" w:rsidRPr="00885BE8" w:rsidRDefault="008D2AAE" w:rsidP="008D2AAE">
      <w:pPr>
        <w:spacing w:before="200" w:after="0" w:line="240" w:lineRule="auto"/>
        <w:ind w:left="1530"/>
        <w:jc w:val="both"/>
        <w:rPr>
          <w:rFonts w:ascii="Arial" w:hAnsi="Arial" w:cs="Arial"/>
        </w:rPr>
      </w:pPr>
      <w:r w:rsidRPr="00885BE8">
        <w:rPr>
          <w:rFonts w:ascii="Arial" w:hAnsi="Arial" w:cs="Arial"/>
        </w:rPr>
        <w:t xml:space="preserve">By submitting a bid or proposal, a respondent agrees to demonstrate its good faith efforts to achieve the applicable MWBE participation goals by submitting evidence thereof through the New York State Contract System (“NYSCS”), which can be viewed at </w:t>
      </w:r>
      <w:hyperlink r:id="rId29" w:history="1">
        <w:r w:rsidRPr="00885BE8">
          <w:rPr>
            <w:rFonts w:ascii="Arial" w:hAnsi="Arial" w:cs="Arial"/>
            <w:color w:val="0000FF"/>
            <w:u w:val="single"/>
          </w:rPr>
          <w:t>https://ny.newnycontracts.com</w:t>
        </w:r>
      </w:hyperlink>
      <w:r w:rsidRPr="00885BE8">
        <w:rPr>
          <w:rFonts w:ascii="Arial" w:hAnsi="Arial" w:cs="Arial"/>
        </w:rPr>
        <w:t xml:space="preserve">, provided, however, that a respondent may arrange to provide such evidence via a non-electronic method by contacting the Department.    </w:t>
      </w:r>
    </w:p>
    <w:p w14:paraId="2546A466" w14:textId="77777777" w:rsidR="008D2AAE" w:rsidRPr="006E48EF" w:rsidRDefault="008D2AAE" w:rsidP="008D2AAE">
      <w:pPr>
        <w:spacing w:before="200" w:after="0" w:line="240" w:lineRule="auto"/>
        <w:ind w:left="1530"/>
        <w:jc w:val="both"/>
        <w:rPr>
          <w:rFonts w:ascii="Arial" w:hAnsi="Arial" w:cs="Arial"/>
        </w:rPr>
      </w:pPr>
      <w:r w:rsidRPr="00885BE8">
        <w:rPr>
          <w:rFonts w:ascii="Arial" w:hAnsi="Arial" w:cs="Arial"/>
        </w:rPr>
        <w:t xml:space="preserve">Additionally, a respondent </w:t>
      </w:r>
      <w:r w:rsidRPr="00885BE8">
        <w:rPr>
          <w:rFonts w:ascii="Arial" w:hAnsi="Arial" w:cs="Arial"/>
          <w:noProof/>
          <w:sz w:val="20"/>
          <w:szCs w:val="20"/>
        </w:rPr>
        <w:t>will</w:t>
      </w:r>
      <w:r w:rsidRPr="00885BE8">
        <w:rPr>
          <w:rFonts w:ascii="Arial" w:hAnsi="Arial" w:cs="Arial"/>
        </w:rPr>
        <w:t xml:space="preserve"> be required to submit the following documents and </w:t>
      </w:r>
      <w:r w:rsidRPr="006E48EF">
        <w:rPr>
          <w:rFonts w:ascii="Arial" w:hAnsi="Arial" w:cs="Arial"/>
        </w:rPr>
        <w:t>information as evidence of compliance with the foregoing:</w:t>
      </w:r>
    </w:p>
    <w:p w14:paraId="221D9DCB" w14:textId="2CC5B9A3" w:rsidR="008D2AAE" w:rsidRPr="00885BE8" w:rsidRDefault="008D2AAE" w:rsidP="007B31AF">
      <w:pPr>
        <w:numPr>
          <w:ilvl w:val="0"/>
          <w:numId w:val="38"/>
        </w:numPr>
        <w:autoSpaceDE w:val="0"/>
        <w:autoSpaceDN w:val="0"/>
        <w:adjustRightInd w:val="0"/>
        <w:spacing w:before="200" w:after="0" w:line="240" w:lineRule="auto"/>
        <w:ind w:left="1890"/>
        <w:jc w:val="both"/>
        <w:rPr>
          <w:rFonts w:ascii="Arial" w:hAnsi="Arial" w:cs="Arial"/>
          <w:b/>
        </w:rPr>
      </w:pPr>
      <w:bookmarkStart w:id="1996" w:name="_Hlk30070163"/>
      <w:r w:rsidRPr="006E48EF">
        <w:rPr>
          <w:rFonts w:ascii="Arial" w:hAnsi="Arial" w:cs="Arial"/>
          <w:b/>
        </w:rPr>
        <w:t>Attachment 4 - MWBE</w:t>
      </w:r>
      <w:r w:rsidRPr="00885BE8">
        <w:rPr>
          <w:rFonts w:ascii="Arial" w:hAnsi="Arial" w:cs="Arial"/>
          <w:b/>
        </w:rPr>
        <w:t xml:space="preserve"> Utilization Plan</w:t>
      </w:r>
      <w:r w:rsidRPr="00885BE8">
        <w:rPr>
          <w:rFonts w:ascii="Arial" w:hAnsi="Arial" w:cs="Arial"/>
        </w:rPr>
        <w:t xml:space="preserve"> </w:t>
      </w:r>
      <w:bookmarkEnd w:id="1996"/>
      <w:r w:rsidRPr="00885BE8">
        <w:rPr>
          <w:rFonts w:ascii="Arial" w:hAnsi="Arial" w:cs="Arial"/>
        </w:rPr>
        <w:t>with their bid or proposal.  Any modifications or changes to an accepted MWBE Utilization Plan after the Contract award and during the term of the Contract must be reported on a revised MWBE Utilization Plan and submitted to</w:t>
      </w:r>
      <w:r w:rsidRPr="00885BE8">
        <w:rPr>
          <w:rFonts w:ascii="Arial" w:hAnsi="Arial" w:cs="Arial"/>
          <w:color w:val="000000"/>
        </w:rPr>
        <w:t xml:space="preserve"> </w:t>
      </w:r>
      <w:r w:rsidRPr="00885BE8">
        <w:rPr>
          <w:rFonts w:ascii="Arial" w:hAnsi="Arial" w:cs="Arial"/>
        </w:rPr>
        <w:t>the State for review and approval.</w:t>
      </w:r>
    </w:p>
    <w:p w14:paraId="653B4C2F" w14:textId="77777777" w:rsidR="008D2AAE" w:rsidRPr="00885BE8" w:rsidRDefault="008D2AAE" w:rsidP="008D2AAE">
      <w:pPr>
        <w:spacing w:before="200" w:after="0" w:line="240" w:lineRule="auto"/>
        <w:ind w:left="1886"/>
        <w:jc w:val="both"/>
        <w:rPr>
          <w:rFonts w:ascii="Arial" w:hAnsi="Arial" w:cs="Arial"/>
        </w:rPr>
      </w:pPr>
      <w:r w:rsidRPr="00885BE8">
        <w:rPr>
          <w:rFonts w:ascii="Arial" w:hAnsi="Arial" w:cs="Arial"/>
        </w:rPr>
        <w:lastRenderedPageBreak/>
        <w:t xml:space="preserve">The State </w:t>
      </w:r>
      <w:r w:rsidRPr="00885BE8">
        <w:rPr>
          <w:rFonts w:ascii="Arial" w:hAnsi="Arial" w:cs="Arial"/>
          <w:noProof/>
          <w:sz w:val="20"/>
          <w:szCs w:val="20"/>
        </w:rPr>
        <w:t>will</w:t>
      </w:r>
      <w:r w:rsidRPr="00885BE8">
        <w:rPr>
          <w:rFonts w:ascii="Arial" w:hAnsi="Arial" w:cs="Arial"/>
        </w:rPr>
        <w:t xml:space="preserve"> review the submitted MWBE Utilization Plan and advise the respondent of the State’s acceptance or issue a notice of deficiency within 30 days of receipt.</w:t>
      </w:r>
    </w:p>
    <w:p w14:paraId="2EE6A64E" w14:textId="77777777" w:rsidR="008D2AAE" w:rsidRPr="00885BE8" w:rsidRDefault="008D2AAE" w:rsidP="007B31AF">
      <w:pPr>
        <w:numPr>
          <w:ilvl w:val="0"/>
          <w:numId w:val="38"/>
        </w:numPr>
        <w:spacing w:before="200" w:line="240" w:lineRule="auto"/>
        <w:ind w:left="1890"/>
        <w:jc w:val="both"/>
        <w:rPr>
          <w:rFonts w:ascii="Arial" w:hAnsi="Arial" w:cs="Arial"/>
        </w:rPr>
      </w:pPr>
      <w:r w:rsidRPr="00885BE8">
        <w:rPr>
          <w:rFonts w:ascii="Arial" w:hAnsi="Arial" w:cs="Arial"/>
        </w:rPr>
        <w:t xml:space="preserve">If a notice of deficiency (NOD) is issued, the respondent </w:t>
      </w:r>
      <w:r w:rsidRPr="00885BE8">
        <w:rPr>
          <w:rFonts w:ascii="Arial" w:hAnsi="Arial" w:cs="Arial"/>
          <w:noProof/>
          <w:sz w:val="20"/>
          <w:szCs w:val="20"/>
        </w:rPr>
        <w:t>will</w:t>
      </w:r>
      <w:r w:rsidRPr="00885BE8">
        <w:rPr>
          <w:rFonts w:ascii="Arial" w:hAnsi="Arial" w:cs="Arial"/>
        </w:rPr>
        <w:t xml:space="preserve"> be required to respond to the NOD within seven</w:t>
      </w:r>
      <w:r w:rsidRPr="00885BE8">
        <w:rPr>
          <w:rFonts w:ascii="Arial" w:hAnsi="Arial" w:cs="Arial"/>
          <w:noProof/>
          <w:sz w:val="20"/>
          <w:szCs w:val="20"/>
        </w:rPr>
        <w:t xml:space="preserve"> (7)</w:t>
      </w:r>
      <w:r w:rsidRPr="00885BE8">
        <w:rPr>
          <w:rFonts w:ascii="Arial" w:hAnsi="Arial" w:cs="Arial"/>
        </w:rPr>
        <w:t xml:space="preserve"> business days of receipt by submitting to New York State Department of Taxation and Finance, Office of Budget and Management Analysis, State Office Campus, Albany, NY 12227, ATTN: Ms. Amber Alexander, Director, Procurement Services Unit, a written remedy in response to the notice of deficiency.  If the written remedy that is submitted is not timely or is found by the State to be inadequate, the State shall notify the respondent and direct the respondent to submit, within five </w:t>
      </w:r>
      <w:r w:rsidRPr="00885BE8">
        <w:rPr>
          <w:rFonts w:ascii="Arial" w:hAnsi="Arial" w:cs="Arial"/>
          <w:noProof/>
          <w:sz w:val="20"/>
          <w:szCs w:val="20"/>
        </w:rPr>
        <w:t xml:space="preserve">(5) </w:t>
      </w:r>
      <w:r w:rsidRPr="00885BE8">
        <w:rPr>
          <w:rFonts w:ascii="Arial" w:hAnsi="Arial" w:cs="Arial"/>
        </w:rPr>
        <w:t xml:space="preserve">business days, a request for a partial or total waiver of MWBE participation goals.  Failure to file the waiver form in a timely manner may be grounds for disqualification of the bid or proposal. </w:t>
      </w:r>
    </w:p>
    <w:p w14:paraId="6186C225" w14:textId="77777777" w:rsidR="008D2AAE" w:rsidRPr="00885BE8" w:rsidRDefault="008D2AAE" w:rsidP="008D2AAE">
      <w:pPr>
        <w:spacing w:after="120" w:line="240" w:lineRule="auto"/>
        <w:ind w:left="1530"/>
        <w:jc w:val="both"/>
        <w:rPr>
          <w:rFonts w:ascii="Arial" w:hAnsi="Arial" w:cs="Arial"/>
        </w:rPr>
      </w:pPr>
      <w:r w:rsidRPr="00885BE8">
        <w:rPr>
          <w:rFonts w:ascii="Arial" w:hAnsi="Arial" w:cs="Arial"/>
        </w:rPr>
        <w:t xml:space="preserve">The State may disqualify a respondent as being non-responsive under the following circumstances: </w:t>
      </w:r>
    </w:p>
    <w:p w14:paraId="09D2EE0C" w14:textId="77777777" w:rsidR="008D2AAE" w:rsidRPr="00885BE8" w:rsidRDefault="008D2AAE" w:rsidP="008D2AAE">
      <w:pPr>
        <w:spacing w:line="240" w:lineRule="auto"/>
        <w:ind w:left="1890" w:hanging="360"/>
        <w:jc w:val="both"/>
        <w:rPr>
          <w:rFonts w:ascii="Arial" w:hAnsi="Arial" w:cs="Arial"/>
        </w:rPr>
      </w:pPr>
      <w:r w:rsidRPr="00885BE8">
        <w:rPr>
          <w:rFonts w:ascii="Arial" w:hAnsi="Arial" w:cs="Arial"/>
        </w:rPr>
        <w:t xml:space="preserve">a) </w:t>
      </w:r>
      <w:r w:rsidRPr="00885BE8">
        <w:rPr>
          <w:rFonts w:ascii="Arial" w:hAnsi="Arial" w:cs="Arial"/>
        </w:rPr>
        <w:tab/>
        <w:t xml:space="preserve">If a respondent fails to submit an MWBE Utilization Plan;  </w:t>
      </w:r>
    </w:p>
    <w:p w14:paraId="7C02E559" w14:textId="77777777" w:rsidR="008D2AAE" w:rsidRPr="00885BE8" w:rsidRDefault="008D2AAE" w:rsidP="008D2AAE">
      <w:pPr>
        <w:spacing w:line="240" w:lineRule="auto"/>
        <w:ind w:left="1890" w:hanging="360"/>
        <w:jc w:val="both"/>
        <w:rPr>
          <w:rFonts w:ascii="Arial" w:hAnsi="Arial" w:cs="Arial"/>
        </w:rPr>
      </w:pPr>
      <w:r w:rsidRPr="00885BE8">
        <w:rPr>
          <w:rFonts w:ascii="Arial" w:hAnsi="Arial" w:cs="Arial"/>
        </w:rPr>
        <w:t xml:space="preserve">b) </w:t>
      </w:r>
      <w:r w:rsidRPr="00885BE8">
        <w:rPr>
          <w:rFonts w:ascii="Arial" w:hAnsi="Arial" w:cs="Arial"/>
        </w:rPr>
        <w:tab/>
        <w:t xml:space="preserve">If a respondent fails to submit a written remedy to a notice of deficiency; </w:t>
      </w:r>
    </w:p>
    <w:p w14:paraId="162580DE" w14:textId="77777777" w:rsidR="008D2AAE" w:rsidRPr="00885BE8" w:rsidRDefault="008D2AAE" w:rsidP="008D2AAE">
      <w:pPr>
        <w:spacing w:line="240" w:lineRule="auto"/>
        <w:ind w:left="1890" w:hanging="360"/>
        <w:jc w:val="both"/>
        <w:rPr>
          <w:rFonts w:ascii="Arial" w:hAnsi="Arial" w:cs="Arial"/>
        </w:rPr>
      </w:pPr>
      <w:r w:rsidRPr="00885BE8">
        <w:rPr>
          <w:rFonts w:ascii="Arial" w:hAnsi="Arial" w:cs="Arial"/>
        </w:rPr>
        <w:t xml:space="preserve">c) </w:t>
      </w:r>
      <w:r w:rsidRPr="00885BE8">
        <w:rPr>
          <w:rFonts w:ascii="Arial" w:hAnsi="Arial" w:cs="Arial"/>
        </w:rPr>
        <w:tab/>
        <w:t xml:space="preserve">If a respondent fails to submit a request for waiver; or </w:t>
      </w:r>
    </w:p>
    <w:p w14:paraId="37CD901A" w14:textId="77777777" w:rsidR="008D2AAE" w:rsidRPr="00885BE8" w:rsidRDefault="008D2AAE" w:rsidP="008D2AAE">
      <w:pPr>
        <w:spacing w:line="240" w:lineRule="auto"/>
        <w:ind w:left="1890" w:hanging="360"/>
        <w:jc w:val="both"/>
        <w:rPr>
          <w:rFonts w:ascii="Arial" w:hAnsi="Arial" w:cs="Arial"/>
        </w:rPr>
      </w:pPr>
      <w:r w:rsidRPr="00885BE8">
        <w:rPr>
          <w:rFonts w:ascii="Arial" w:hAnsi="Arial" w:cs="Arial"/>
        </w:rPr>
        <w:t xml:space="preserve">d) </w:t>
      </w:r>
      <w:r w:rsidRPr="00885BE8">
        <w:rPr>
          <w:rFonts w:ascii="Arial" w:hAnsi="Arial" w:cs="Arial"/>
        </w:rPr>
        <w:tab/>
        <w:t xml:space="preserve">If the State determines that the respondent has failed to document good faith efforts. </w:t>
      </w:r>
    </w:p>
    <w:p w14:paraId="641E0BE9" w14:textId="77777777" w:rsidR="008D2AAE" w:rsidRPr="00885BE8" w:rsidRDefault="008D2AAE" w:rsidP="008D2AAE">
      <w:pPr>
        <w:spacing w:after="120" w:line="240" w:lineRule="auto"/>
        <w:ind w:left="1530"/>
        <w:jc w:val="both"/>
        <w:rPr>
          <w:rFonts w:ascii="Arial" w:hAnsi="Arial" w:cs="Arial"/>
        </w:rPr>
      </w:pPr>
      <w:r w:rsidRPr="00885BE8">
        <w:rPr>
          <w:rFonts w:ascii="Arial" w:hAnsi="Arial" w:cs="Arial"/>
        </w:rPr>
        <w:t xml:space="preserve">The successful respondent </w:t>
      </w:r>
      <w:r w:rsidRPr="00885BE8">
        <w:rPr>
          <w:rFonts w:ascii="Arial" w:hAnsi="Arial" w:cs="Arial"/>
          <w:sz w:val="20"/>
          <w:szCs w:val="20"/>
        </w:rPr>
        <w:t>will</w:t>
      </w:r>
      <w:r w:rsidRPr="00885BE8">
        <w:rPr>
          <w:rFonts w:ascii="Arial" w:hAnsi="Arial" w:cs="Arial"/>
        </w:rPr>
        <w:t xml:space="preserve"> be required to attempt to utilize, in good faith, any MBE or WBE identified within its MWBE Utilization Plan, during the performance of the Contract.  Requests for a partial or total waiver of established goal requirements made subsequent to Contract Award may be made at any time during the term of the Contract to the State, but must be made no later than prior to the submission of a request for final payment on the Contract.</w:t>
      </w:r>
    </w:p>
    <w:p w14:paraId="46EE0D73" w14:textId="6FBBDB02" w:rsidR="00356B6D" w:rsidRPr="00356B6D" w:rsidRDefault="008D2AAE" w:rsidP="008D2AAE">
      <w:pPr>
        <w:widowControl w:val="0"/>
        <w:tabs>
          <w:tab w:val="left" w:pos="0"/>
          <w:tab w:val="left" w:pos="5400"/>
          <w:tab w:val="left" w:pos="8190"/>
        </w:tabs>
        <w:spacing w:line="240" w:lineRule="auto"/>
        <w:ind w:left="1530"/>
        <w:jc w:val="both"/>
        <w:rPr>
          <w:rFonts w:ascii="Arial" w:hAnsi="Arial" w:cs="Arial"/>
          <w:color w:val="000000"/>
        </w:rPr>
      </w:pPr>
      <w:r w:rsidRPr="00885BE8">
        <w:rPr>
          <w:rFonts w:ascii="Arial" w:hAnsi="Arial" w:cs="Arial"/>
        </w:rPr>
        <w:t xml:space="preserve">The successful respondent </w:t>
      </w:r>
      <w:r w:rsidRPr="00885BE8">
        <w:rPr>
          <w:rFonts w:ascii="Arial" w:hAnsi="Arial" w:cs="Arial"/>
          <w:sz w:val="20"/>
          <w:szCs w:val="20"/>
        </w:rPr>
        <w:t>will</w:t>
      </w:r>
      <w:r w:rsidRPr="00885BE8">
        <w:rPr>
          <w:rFonts w:ascii="Arial" w:hAnsi="Arial" w:cs="Arial"/>
        </w:rPr>
        <w:t xml:space="preserve"> be required to </w:t>
      </w:r>
      <w:r w:rsidRPr="0029100A">
        <w:rPr>
          <w:rFonts w:ascii="Arial" w:hAnsi="Arial" w:cs="Arial"/>
        </w:rPr>
        <w:t xml:space="preserve">submit a quarterly </w:t>
      </w:r>
      <w:bookmarkStart w:id="1997" w:name="_Hlk30070181"/>
      <w:r w:rsidRPr="0029100A">
        <w:rPr>
          <w:rFonts w:ascii="Arial" w:hAnsi="Arial" w:cs="Arial"/>
          <w:b/>
        </w:rPr>
        <w:t>MWBE Contractor Compliance and Payment Quarterly Report, Exhibit</w:t>
      </w:r>
      <w:bookmarkEnd w:id="1997"/>
      <w:r w:rsidRPr="0029100A">
        <w:rPr>
          <w:rFonts w:ascii="Arial" w:hAnsi="Arial" w:cs="Arial"/>
          <w:b/>
        </w:rPr>
        <w:t xml:space="preserve"> C,</w:t>
      </w:r>
      <w:r w:rsidRPr="0029100A">
        <w:rPr>
          <w:rFonts w:ascii="Arial" w:hAnsi="Arial" w:cs="Arial"/>
        </w:rPr>
        <w:t xml:space="preserve"> to the State by the 10</w:t>
      </w:r>
      <w:r w:rsidRPr="0029100A">
        <w:rPr>
          <w:rFonts w:ascii="Arial" w:hAnsi="Arial" w:cs="Arial"/>
          <w:vertAlign w:val="superscript"/>
        </w:rPr>
        <w:t>th</w:t>
      </w:r>
      <w:r w:rsidRPr="0029100A">
        <w:rPr>
          <w:rFonts w:ascii="Arial" w:hAnsi="Arial" w:cs="Arial"/>
        </w:rPr>
        <w:t xml:space="preserve"> day following each end of quarter over the term of the</w:t>
      </w:r>
      <w:r w:rsidRPr="00885BE8">
        <w:rPr>
          <w:rFonts w:ascii="Arial" w:hAnsi="Arial" w:cs="Arial"/>
        </w:rPr>
        <w:t xml:space="preserve"> Contract documenting the progress made toward achievement of the MWBE goals of the Contract.</w:t>
      </w:r>
    </w:p>
    <w:p w14:paraId="3586C999" w14:textId="77777777" w:rsidR="00356B6D" w:rsidRPr="00356B6D" w:rsidRDefault="00356B6D" w:rsidP="007B31AF">
      <w:pPr>
        <w:keepNext/>
        <w:numPr>
          <w:ilvl w:val="2"/>
          <w:numId w:val="25"/>
        </w:numPr>
        <w:spacing w:before="240" w:after="60" w:line="240" w:lineRule="auto"/>
        <w:ind w:left="1530" w:hanging="810"/>
        <w:outlineLvl w:val="2"/>
        <w:rPr>
          <w:rFonts w:ascii="Arial" w:eastAsia="Times New Roman" w:hAnsi="Arial" w:cs="Arial"/>
          <w:b/>
          <w:bCs/>
          <w:sz w:val="24"/>
          <w:szCs w:val="24"/>
          <w:lang w:val="x-none" w:eastAsia="x-none"/>
        </w:rPr>
      </w:pPr>
      <w:bookmarkStart w:id="1998" w:name="_Toc128724193"/>
      <w:bookmarkStart w:id="1999" w:name="_Toc128732104"/>
      <w:bookmarkStart w:id="2000" w:name="_Toc128724194"/>
      <w:bookmarkStart w:id="2001" w:name="_Toc128732105"/>
      <w:bookmarkStart w:id="2002" w:name="_Toc128724195"/>
      <w:bookmarkStart w:id="2003" w:name="_Toc128732106"/>
      <w:bookmarkStart w:id="2004" w:name="_Toc128724196"/>
      <w:bookmarkStart w:id="2005" w:name="_Toc128732107"/>
      <w:bookmarkStart w:id="2006" w:name="_Toc128724197"/>
      <w:bookmarkStart w:id="2007" w:name="_Toc128732108"/>
      <w:bookmarkStart w:id="2008" w:name="_Toc128724198"/>
      <w:bookmarkStart w:id="2009" w:name="_Toc128732109"/>
      <w:bookmarkStart w:id="2010" w:name="_Toc128724199"/>
      <w:bookmarkStart w:id="2011" w:name="_Toc128732110"/>
      <w:bookmarkStart w:id="2012" w:name="_Toc128724200"/>
      <w:bookmarkStart w:id="2013" w:name="_Toc128732111"/>
      <w:bookmarkStart w:id="2014" w:name="_Toc128724201"/>
      <w:bookmarkStart w:id="2015" w:name="_Toc128732112"/>
      <w:bookmarkStart w:id="2016" w:name="_Toc128724202"/>
      <w:bookmarkStart w:id="2017" w:name="_Toc128732113"/>
      <w:bookmarkStart w:id="2018" w:name="_Toc128724203"/>
      <w:bookmarkStart w:id="2019" w:name="_Toc128732114"/>
      <w:bookmarkStart w:id="2020" w:name="_Toc128724204"/>
      <w:bookmarkStart w:id="2021" w:name="_Toc128732115"/>
      <w:bookmarkStart w:id="2022" w:name="_Toc128724205"/>
      <w:bookmarkStart w:id="2023" w:name="_Toc128732116"/>
      <w:bookmarkStart w:id="2024" w:name="_Toc128724206"/>
      <w:bookmarkStart w:id="2025" w:name="_Toc128732117"/>
      <w:bookmarkStart w:id="2026" w:name="_Toc128724207"/>
      <w:bookmarkStart w:id="2027" w:name="_Toc128732118"/>
      <w:bookmarkStart w:id="2028" w:name="_Toc128724208"/>
      <w:bookmarkStart w:id="2029" w:name="_Toc128732119"/>
      <w:bookmarkStart w:id="2030" w:name="_Toc128724209"/>
      <w:bookmarkStart w:id="2031" w:name="_Toc128732120"/>
      <w:bookmarkStart w:id="2032" w:name="_Toc128724210"/>
      <w:bookmarkStart w:id="2033" w:name="_Toc128732121"/>
      <w:bookmarkStart w:id="2034" w:name="_Toc128724211"/>
      <w:bookmarkStart w:id="2035" w:name="_Toc128732122"/>
      <w:bookmarkStart w:id="2036" w:name="_Toc128724212"/>
      <w:bookmarkStart w:id="2037" w:name="_Toc128732123"/>
      <w:bookmarkStart w:id="2038" w:name="_Toc128732124"/>
      <w:bookmarkStart w:id="2039" w:name="_Toc225425246"/>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356B6D">
        <w:rPr>
          <w:rFonts w:ascii="Arial" w:eastAsia="Times New Roman" w:hAnsi="Arial" w:cs="Arial"/>
          <w:b/>
          <w:bCs/>
          <w:sz w:val="24"/>
          <w:szCs w:val="24"/>
          <w:lang w:val="x-none" w:eastAsia="x-none"/>
        </w:rPr>
        <w:t>Equal Employment Opportunity Requirements</w:t>
      </w:r>
      <w:bookmarkEnd w:id="2038"/>
      <w:bookmarkEnd w:id="2039"/>
    </w:p>
    <w:p w14:paraId="0EF0BDBD" w14:textId="2CC9F238" w:rsidR="00356B6D" w:rsidRPr="004C75B4" w:rsidRDefault="00356B6D" w:rsidP="00356B6D">
      <w:pPr>
        <w:spacing w:after="0" w:line="240" w:lineRule="auto"/>
        <w:ind w:left="1530"/>
        <w:jc w:val="both"/>
        <w:rPr>
          <w:rFonts w:ascii="Arial" w:hAnsi="Arial" w:cs="Arial"/>
        </w:rPr>
      </w:pPr>
      <w:r w:rsidRPr="00356B6D">
        <w:rPr>
          <w:rFonts w:ascii="Arial" w:hAnsi="Arial" w:cs="Arial"/>
        </w:rPr>
        <w:t xml:space="preserve">By submission of a </w:t>
      </w:r>
      <w:r w:rsidR="00AB2EFE">
        <w:rPr>
          <w:rFonts w:ascii="Arial" w:hAnsi="Arial" w:cs="Arial"/>
        </w:rPr>
        <w:t>B</w:t>
      </w:r>
      <w:r w:rsidR="00AB2EFE" w:rsidRPr="00356B6D">
        <w:rPr>
          <w:rFonts w:ascii="Arial" w:hAnsi="Arial" w:cs="Arial"/>
        </w:rPr>
        <w:t xml:space="preserve">id </w:t>
      </w:r>
      <w:r w:rsidRPr="00356B6D">
        <w:rPr>
          <w:rFonts w:ascii="Arial" w:hAnsi="Arial" w:cs="Arial"/>
        </w:rPr>
        <w:t xml:space="preserve">or </w:t>
      </w:r>
      <w:r w:rsidR="00AB2EFE">
        <w:rPr>
          <w:rFonts w:ascii="Arial" w:hAnsi="Arial" w:cs="Arial"/>
        </w:rPr>
        <w:t>P</w:t>
      </w:r>
      <w:r w:rsidR="00AB2EFE" w:rsidRPr="00356B6D">
        <w:rPr>
          <w:rFonts w:ascii="Arial" w:hAnsi="Arial" w:cs="Arial"/>
        </w:rPr>
        <w:t xml:space="preserve">roposal </w:t>
      </w:r>
      <w:r w:rsidRPr="00356B6D">
        <w:rPr>
          <w:rFonts w:ascii="Arial" w:hAnsi="Arial" w:cs="Arial"/>
        </w:rPr>
        <w:t xml:space="preserve">in response to this solicitation, the respondent agrees with all of the terms and conditions of </w:t>
      </w:r>
      <w:r w:rsidRPr="00356B6D">
        <w:rPr>
          <w:rFonts w:ascii="Arial" w:hAnsi="Arial" w:cs="Arial"/>
          <w:b/>
        </w:rPr>
        <w:t>Appendix A</w:t>
      </w:r>
      <w:r w:rsidRPr="00356B6D">
        <w:rPr>
          <w:rFonts w:ascii="Arial" w:hAnsi="Arial" w:cs="Arial"/>
          <w:b/>
          <w:sz w:val="20"/>
          <w:szCs w:val="20"/>
        </w:rPr>
        <w:t xml:space="preserve"> –</w:t>
      </w:r>
      <w:r w:rsidRPr="00356B6D">
        <w:rPr>
          <w:rFonts w:ascii="Arial" w:hAnsi="Arial" w:cs="Arial"/>
          <w:b/>
        </w:rPr>
        <w:t xml:space="preserve"> Standard Clauses for </w:t>
      </w:r>
      <w:r w:rsidR="00E64962">
        <w:rPr>
          <w:rFonts w:ascii="Arial" w:hAnsi="Arial" w:cs="Arial"/>
          <w:b/>
        </w:rPr>
        <w:t>NYS</w:t>
      </w:r>
      <w:r w:rsidRPr="00356B6D">
        <w:rPr>
          <w:rFonts w:ascii="Arial" w:hAnsi="Arial" w:cs="Arial"/>
          <w:b/>
          <w:sz w:val="24"/>
          <w:szCs w:val="24"/>
        </w:rPr>
        <w:t xml:space="preserve"> </w:t>
      </w:r>
      <w:r w:rsidRPr="00356B6D">
        <w:rPr>
          <w:rFonts w:ascii="Arial" w:hAnsi="Arial" w:cs="Arial"/>
          <w:b/>
        </w:rPr>
        <w:t>Contracts</w:t>
      </w:r>
      <w:r w:rsidRPr="00356B6D">
        <w:rPr>
          <w:rFonts w:ascii="Arial" w:hAnsi="Arial" w:cs="Arial"/>
        </w:rPr>
        <w:t xml:space="preserve"> including Clause 12 - Equal Employment Opportunities for Minorities and Women. The respondent is required to ensure that it and any subcontractors awarded a subcontract </w:t>
      </w:r>
      <w:r w:rsidRPr="004C75B4">
        <w:rPr>
          <w:rFonts w:ascii="Arial" w:hAnsi="Arial" w:cs="Arial"/>
        </w:rPr>
        <w:t xml:space="preserve">for the construction, demolition, replacement, major repair, renovation, planning or design of real property and improvements thereon (the "Work"), except where the Work is for the beneficial use of the respondent, undertake or continue programs to ensure that minority </w:t>
      </w:r>
      <w:r w:rsidRPr="004C75B4">
        <w:rPr>
          <w:rFonts w:ascii="Arial" w:hAnsi="Arial" w:cs="Arial"/>
        </w:rPr>
        <w:lastRenderedPageBreak/>
        <w:t>group members and women are afforded equal employment opportunities without discrimination because of race, creed, color, national origin, sex, age, disability or marital status. For these purposes, equal opportunity shall apply in the areas of recruitment, employment, job assignment, promotion, upgrading, demotion, transfer, layoff, termination, and rates of pay or other forms of compensation.</w:t>
      </w:r>
      <w:r w:rsidR="00442B02" w:rsidRPr="004C75B4">
        <w:rPr>
          <w:rFonts w:ascii="Arial" w:hAnsi="Arial" w:cs="Arial"/>
        </w:rPr>
        <w:t xml:space="preserve"> </w:t>
      </w:r>
      <w:r w:rsidRPr="004C75B4">
        <w:rPr>
          <w:rFonts w:ascii="Arial" w:hAnsi="Arial" w:cs="Arial"/>
        </w:rPr>
        <w:t>This requirement does not apply to: (i) work, goods, or services unrelated to the Contract; or (ii) employment outside New York State.</w:t>
      </w:r>
    </w:p>
    <w:p w14:paraId="44ABB641" w14:textId="77777777" w:rsidR="00356B6D" w:rsidRPr="004C75B4" w:rsidRDefault="00356B6D" w:rsidP="00356B6D">
      <w:pPr>
        <w:autoSpaceDE w:val="0"/>
        <w:autoSpaceDN w:val="0"/>
        <w:spacing w:after="0" w:line="240" w:lineRule="auto"/>
        <w:ind w:left="1530"/>
        <w:jc w:val="both"/>
        <w:rPr>
          <w:rFonts w:ascii="Arial" w:hAnsi="Arial" w:cs="Arial"/>
        </w:rPr>
      </w:pPr>
    </w:p>
    <w:p w14:paraId="0A7BB71B" w14:textId="1A678F27" w:rsidR="00356B6D" w:rsidRPr="004C75B4" w:rsidRDefault="00356B6D" w:rsidP="00356B6D">
      <w:pPr>
        <w:spacing w:after="0" w:line="240" w:lineRule="auto"/>
        <w:ind w:left="1530"/>
        <w:jc w:val="both"/>
        <w:rPr>
          <w:rFonts w:ascii="Arial" w:hAnsi="Arial" w:cs="Arial"/>
        </w:rPr>
      </w:pPr>
      <w:r w:rsidRPr="004C75B4">
        <w:rPr>
          <w:rFonts w:ascii="Arial" w:hAnsi="Arial" w:cs="Arial"/>
        </w:rPr>
        <w:t xml:space="preserve">The respondent </w:t>
      </w:r>
      <w:r w:rsidRPr="004C75B4">
        <w:rPr>
          <w:rFonts w:ascii="Arial" w:hAnsi="Arial" w:cs="Arial"/>
          <w:sz w:val="20"/>
          <w:szCs w:val="20"/>
        </w:rPr>
        <w:t>will</w:t>
      </w:r>
      <w:r w:rsidRPr="004C75B4">
        <w:rPr>
          <w:rFonts w:ascii="Arial" w:hAnsi="Arial" w:cs="Arial"/>
        </w:rPr>
        <w:t xml:space="preserve"> be required to submit</w:t>
      </w:r>
      <w:r w:rsidR="00E64962" w:rsidRPr="004C75B4">
        <w:rPr>
          <w:rFonts w:ascii="Arial" w:hAnsi="Arial" w:cs="Arial"/>
        </w:rPr>
        <w:t xml:space="preserve"> </w:t>
      </w:r>
      <w:r w:rsidR="00E64962" w:rsidRPr="004C75B4">
        <w:rPr>
          <w:rFonts w:ascii="Arial" w:hAnsi="Arial" w:cs="Arial"/>
          <w:b/>
          <w:bCs/>
        </w:rPr>
        <w:t xml:space="preserve">Exhibit </w:t>
      </w:r>
      <w:r w:rsidR="00D107C1">
        <w:rPr>
          <w:rFonts w:ascii="Arial" w:hAnsi="Arial" w:cs="Arial"/>
          <w:b/>
          <w:bCs/>
        </w:rPr>
        <w:t>D</w:t>
      </w:r>
      <w:r w:rsidR="00E64962" w:rsidRPr="004C75B4">
        <w:rPr>
          <w:rFonts w:ascii="Arial" w:hAnsi="Arial" w:cs="Arial"/>
          <w:b/>
          <w:bCs/>
        </w:rPr>
        <w:t xml:space="preserve"> -</w:t>
      </w:r>
      <w:r w:rsidR="00E64962" w:rsidRPr="004C75B4">
        <w:rPr>
          <w:rFonts w:ascii="Arial" w:hAnsi="Arial" w:cs="Arial"/>
        </w:rPr>
        <w:t xml:space="preserve"> </w:t>
      </w:r>
      <w:r w:rsidRPr="004C75B4">
        <w:rPr>
          <w:rFonts w:ascii="Arial" w:hAnsi="Arial" w:cs="Arial"/>
          <w:b/>
        </w:rPr>
        <w:t xml:space="preserve">Minority and Women-Owned Business Enterprise </w:t>
      </w:r>
      <w:r w:rsidRPr="004C75B4">
        <w:rPr>
          <w:rFonts w:ascii="Arial" w:hAnsi="Arial" w:cs="Arial"/>
          <w:sz w:val="20"/>
          <w:szCs w:val="20"/>
        </w:rPr>
        <w:t>-</w:t>
      </w:r>
      <w:r w:rsidRPr="004C75B4">
        <w:rPr>
          <w:rFonts w:ascii="Arial" w:hAnsi="Arial" w:cs="Arial"/>
          <w:b/>
        </w:rPr>
        <w:t xml:space="preserve"> Equal Employment Opportunity Policy Statement</w:t>
      </w:r>
      <w:r w:rsidRPr="004C75B4">
        <w:rPr>
          <w:rFonts w:ascii="Arial" w:hAnsi="Arial" w:cs="Arial"/>
        </w:rPr>
        <w:t xml:space="preserve">, to the </w:t>
      </w:r>
      <w:r w:rsidR="00E64962" w:rsidRPr="004C75B4">
        <w:rPr>
          <w:rFonts w:ascii="Arial" w:hAnsi="Arial" w:cs="Arial"/>
        </w:rPr>
        <w:t xml:space="preserve">Department </w:t>
      </w:r>
      <w:r w:rsidRPr="004C75B4">
        <w:rPr>
          <w:rFonts w:ascii="Arial" w:hAnsi="Arial" w:cs="Arial"/>
        </w:rPr>
        <w:t>with its Bid or Proposal.</w:t>
      </w:r>
    </w:p>
    <w:p w14:paraId="735E59E8" w14:textId="4C06D4C8" w:rsidR="00E64962" w:rsidRPr="004C75B4" w:rsidRDefault="00E64962" w:rsidP="00356B6D">
      <w:pPr>
        <w:spacing w:after="0" w:line="240" w:lineRule="auto"/>
        <w:ind w:left="1530"/>
        <w:jc w:val="both"/>
        <w:rPr>
          <w:rFonts w:ascii="Arial" w:hAnsi="Arial" w:cs="Arial"/>
        </w:rPr>
      </w:pPr>
    </w:p>
    <w:p w14:paraId="3D1DDC1E" w14:textId="27617D7C" w:rsidR="00E64962" w:rsidRPr="00356B6D" w:rsidRDefault="00E64962" w:rsidP="00356B6D">
      <w:pPr>
        <w:spacing w:after="0" w:line="240" w:lineRule="auto"/>
        <w:ind w:left="1530"/>
        <w:jc w:val="both"/>
        <w:rPr>
          <w:rFonts w:ascii="Arial" w:hAnsi="Arial" w:cs="Arial"/>
        </w:rPr>
      </w:pPr>
      <w:r w:rsidRPr="004C75B4">
        <w:rPr>
          <w:rFonts w:ascii="Arial" w:hAnsi="Arial" w:cs="Arial"/>
        </w:rPr>
        <w:t xml:space="preserve">The Contractor shall submit </w:t>
      </w:r>
      <w:r w:rsidRPr="004C75B4">
        <w:rPr>
          <w:rFonts w:ascii="Arial" w:hAnsi="Arial" w:cs="Arial"/>
          <w:b/>
          <w:bCs/>
        </w:rPr>
        <w:t xml:space="preserve">Attachment </w:t>
      </w:r>
      <w:r w:rsidR="00987AE8">
        <w:rPr>
          <w:rFonts w:ascii="Arial" w:hAnsi="Arial" w:cs="Arial"/>
          <w:b/>
          <w:bCs/>
        </w:rPr>
        <w:t>5</w:t>
      </w:r>
      <w:r w:rsidR="009A35FD" w:rsidRPr="004C75B4">
        <w:rPr>
          <w:rFonts w:ascii="Arial" w:hAnsi="Arial" w:cs="Arial"/>
          <w:b/>
          <w:bCs/>
        </w:rPr>
        <w:t xml:space="preserve"> –</w:t>
      </w:r>
      <w:r w:rsidRPr="004C75B4">
        <w:rPr>
          <w:rFonts w:ascii="Arial" w:hAnsi="Arial" w:cs="Arial"/>
          <w:b/>
          <w:bCs/>
        </w:rPr>
        <w:t xml:space="preserve"> Staffing Plan</w:t>
      </w:r>
      <w:r w:rsidRPr="004C75B4">
        <w:rPr>
          <w:rFonts w:ascii="Arial" w:hAnsi="Arial" w:cs="Arial"/>
        </w:rPr>
        <w:t xml:space="preserve"> to document the composition of the proposed workforce to be utilized in the performance of the Contract by the specified categories listed, including ethnic background, gender, and Federal occupational categories. The Contractor shall complete Attachment </w:t>
      </w:r>
      <w:r w:rsidR="005B05D5">
        <w:rPr>
          <w:rFonts w:ascii="Arial" w:hAnsi="Arial" w:cs="Arial"/>
        </w:rPr>
        <w:t>5</w:t>
      </w:r>
      <w:r w:rsidRPr="004C75B4">
        <w:rPr>
          <w:rFonts w:ascii="Arial" w:hAnsi="Arial" w:cs="Arial"/>
        </w:rPr>
        <w:t xml:space="preserve"> and submit it as part of their Bid or Proposal or within a reasonable time, as directed by the Department.</w:t>
      </w:r>
    </w:p>
    <w:p w14:paraId="472C31F8" w14:textId="77777777" w:rsidR="00356B6D" w:rsidRPr="00356B6D" w:rsidRDefault="00356B6D" w:rsidP="00356B6D">
      <w:pPr>
        <w:autoSpaceDE w:val="0"/>
        <w:autoSpaceDN w:val="0"/>
        <w:spacing w:after="0" w:line="240" w:lineRule="auto"/>
        <w:ind w:left="1530"/>
        <w:rPr>
          <w:rFonts w:ascii="Arial" w:hAnsi="Arial" w:cs="Arial"/>
          <w:sz w:val="20"/>
          <w:szCs w:val="20"/>
        </w:rPr>
      </w:pPr>
    </w:p>
    <w:p w14:paraId="0585C28D" w14:textId="454F4D54" w:rsidR="00356B6D" w:rsidRPr="004C75B4" w:rsidRDefault="00356B6D" w:rsidP="00356B6D">
      <w:pPr>
        <w:spacing w:after="0" w:line="240" w:lineRule="auto"/>
        <w:ind w:left="1530"/>
        <w:jc w:val="both"/>
        <w:rPr>
          <w:rFonts w:ascii="Arial" w:eastAsia="Times New Roman" w:hAnsi="Arial" w:cs="Arial"/>
        </w:rPr>
      </w:pPr>
      <w:r w:rsidRPr="00356B6D">
        <w:rPr>
          <w:rFonts w:ascii="Arial" w:eastAsia="Times New Roman" w:hAnsi="Arial" w:cs="Arial"/>
        </w:rPr>
        <w:t xml:space="preserve">If awarded a Contract, the respondent shall submit </w:t>
      </w:r>
      <w:r w:rsidR="00E64962" w:rsidRPr="00E64962">
        <w:rPr>
          <w:rFonts w:ascii="Arial" w:eastAsia="Times New Roman" w:hAnsi="Arial" w:cs="Arial"/>
          <w:b/>
          <w:bCs/>
        </w:rPr>
        <w:t xml:space="preserve">Exhibit </w:t>
      </w:r>
      <w:r w:rsidR="00987AE8">
        <w:rPr>
          <w:rFonts w:ascii="Arial" w:eastAsia="Times New Roman" w:hAnsi="Arial" w:cs="Arial"/>
          <w:b/>
          <w:bCs/>
        </w:rPr>
        <w:t>H</w:t>
      </w:r>
      <w:r w:rsidR="009A35FD" w:rsidRPr="00E33D80">
        <w:rPr>
          <w:rFonts w:ascii="Arial" w:hAnsi="Arial" w:cs="Arial"/>
          <w:b/>
          <w:bCs/>
        </w:rPr>
        <w:t xml:space="preserve"> – </w:t>
      </w:r>
      <w:r w:rsidRPr="00E64962">
        <w:rPr>
          <w:rFonts w:ascii="Arial" w:eastAsia="Times New Roman" w:hAnsi="Arial" w:cs="Arial"/>
          <w:b/>
          <w:bCs/>
        </w:rPr>
        <w:t>Workforce Utilization Report</w:t>
      </w:r>
      <w:r w:rsidRPr="00356B6D">
        <w:rPr>
          <w:rFonts w:ascii="Arial" w:eastAsia="Times New Roman" w:hAnsi="Arial" w:cs="Arial"/>
        </w:rPr>
        <w:t>,</w:t>
      </w:r>
      <w:r w:rsidR="005B05D5">
        <w:rPr>
          <w:rFonts w:ascii="Arial" w:eastAsia="Times New Roman" w:hAnsi="Arial" w:cs="Arial"/>
        </w:rPr>
        <w:t xml:space="preserve"> </w:t>
      </w:r>
      <w:r w:rsidRPr="00356B6D">
        <w:rPr>
          <w:rFonts w:ascii="Arial" w:eastAsia="Times New Roman" w:hAnsi="Arial" w:cs="Arial"/>
        </w:rPr>
        <w:t xml:space="preserve">and shall require each of its subcontractors to submit a Workforce </w:t>
      </w:r>
      <w:r w:rsidRPr="004C75B4">
        <w:rPr>
          <w:rFonts w:ascii="Arial" w:eastAsia="Times New Roman" w:hAnsi="Arial" w:cs="Arial"/>
        </w:rPr>
        <w:t xml:space="preserve">Utilization Report, in such form as shall be required by the </w:t>
      </w:r>
      <w:r w:rsidR="00E64962" w:rsidRPr="004C75B4">
        <w:rPr>
          <w:rFonts w:ascii="Arial" w:eastAsia="Times New Roman" w:hAnsi="Arial" w:cs="Arial"/>
        </w:rPr>
        <w:t xml:space="preserve">Department </w:t>
      </w:r>
      <w:r w:rsidRPr="004C75B4">
        <w:rPr>
          <w:rFonts w:ascii="Arial" w:eastAsia="Times New Roman" w:hAnsi="Arial" w:cs="Arial"/>
        </w:rPr>
        <w:t xml:space="preserve">on a quarterly basis during the term of the Contract. </w:t>
      </w:r>
    </w:p>
    <w:p w14:paraId="77854B53" w14:textId="77777777" w:rsidR="00356B6D" w:rsidRPr="004C75B4" w:rsidRDefault="00356B6D" w:rsidP="00356B6D">
      <w:pPr>
        <w:spacing w:after="0" w:line="240" w:lineRule="auto"/>
        <w:ind w:left="1530"/>
        <w:jc w:val="both"/>
        <w:rPr>
          <w:rFonts w:ascii="Arial" w:eastAsia="Times New Roman" w:hAnsi="Arial" w:cs="Arial"/>
        </w:rPr>
      </w:pPr>
    </w:p>
    <w:p w14:paraId="4FA7A085" w14:textId="77777777" w:rsidR="00356B6D" w:rsidRPr="00356B6D" w:rsidRDefault="00356B6D" w:rsidP="00356B6D">
      <w:pPr>
        <w:spacing w:after="0" w:line="240" w:lineRule="auto"/>
        <w:ind w:left="1530"/>
        <w:jc w:val="both"/>
        <w:rPr>
          <w:rFonts w:ascii="Arial" w:eastAsia="Times New Roman" w:hAnsi="Arial" w:cs="Arial"/>
        </w:rPr>
      </w:pPr>
      <w:r w:rsidRPr="004C75B4">
        <w:rPr>
          <w:rFonts w:ascii="Arial" w:eastAsia="Times New Roman" w:hAnsi="Arial" w:cs="Arial"/>
        </w:rPr>
        <w:t>Pursuant to Executive Order #162, contractors and subcontractors are also required to report the gross wages paid to each of their employees for the work performed by such employees on the contract on a quarterly basis.</w:t>
      </w:r>
    </w:p>
    <w:p w14:paraId="6CC5E169" w14:textId="77777777" w:rsidR="00356B6D" w:rsidRPr="00356B6D" w:rsidRDefault="00356B6D" w:rsidP="00356B6D">
      <w:pPr>
        <w:spacing w:after="0" w:line="240" w:lineRule="auto"/>
        <w:ind w:left="1530"/>
        <w:jc w:val="both"/>
        <w:rPr>
          <w:rFonts w:ascii="Arial" w:eastAsia="Times New Roman" w:hAnsi="Arial" w:cs="Arial"/>
        </w:rPr>
      </w:pPr>
    </w:p>
    <w:p w14:paraId="7E6563D7" w14:textId="1887082B" w:rsidR="00356B6D" w:rsidRPr="00356B6D" w:rsidRDefault="00356B6D" w:rsidP="00356B6D">
      <w:pPr>
        <w:spacing w:after="0" w:line="240" w:lineRule="auto"/>
        <w:ind w:left="1530"/>
        <w:jc w:val="both"/>
        <w:rPr>
          <w:rFonts w:ascii="Arial" w:hAnsi="Arial" w:cs="Arial"/>
        </w:rPr>
      </w:pPr>
      <w:r w:rsidRPr="00356B6D">
        <w:rPr>
          <w:rFonts w:ascii="Arial" w:eastAsia="Times New Roman" w:hAnsi="Arial" w:cs="Arial"/>
        </w:rPr>
        <w:t>Further</w:t>
      </w:r>
      <w:r w:rsidRPr="00356B6D">
        <w:rPr>
          <w:rFonts w:ascii="Arial" w:hAnsi="Arial" w:cs="Arial"/>
        </w:rPr>
        <w:t>, pursuant to Article 15 of the Executive Law (the “Human Rights Law”), all other State and Federal statutory and constitutional non-discrimination provisions, the Contractor and sub-contractors will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r w:rsidR="00442B02">
        <w:rPr>
          <w:rFonts w:ascii="Arial" w:hAnsi="Arial" w:cs="Arial"/>
        </w:rPr>
        <w:t xml:space="preserve"> </w:t>
      </w:r>
    </w:p>
    <w:p w14:paraId="12B42220" w14:textId="77777777" w:rsidR="00356B6D" w:rsidRPr="00356B6D" w:rsidRDefault="00356B6D" w:rsidP="00356B6D">
      <w:pPr>
        <w:autoSpaceDE w:val="0"/>
        <w:autoSpaceDN w:val="0"/>
        <w:spacing w:after="0" w:line="240" w:lineRule="auto"/>
        <w:ind w:left="1530"/>
        <w:jc w:val="both"/>
        <w:rPr>
          <w:rFonts w:ascii="Arial" w:hAnsi="Arial" w:cs="Arial"/>
        </w:rPr>
      </w:pPr>
    </w:p>
    <w:p w14:paraId="238DD236" w14:textId="77777777" w:rsidR="00356B6D" w:rsidRPr="00356B6D" w:rsidRDefault="00356B6D" w:rsidP="004C75B4">
      <w:pPr>
        <w:spacing w:after="0" w:line="240" w:lineRule="auto"/>
        <w:ind w:left="1530"/>
        <w:jc w:val="both"/>
        <w:rPr>
          <w:rFonts w:ascii="Arial" w:hAnsi="Arial" w:cs="Arial"/>
        </w:rPr>
      </w:pPr>
      <w:r w:rsidRPr="00356B6D">
        <w:rPr>
          <w:rFonts w:ascii="Arial" w:hAnsi="Arial" w:cs="Arial"/>
          <w:b/>
        </w:rPr>
        <w:t>Please Note: Failure to comply with the foregoing requirements may result in a finding of non-responsiveness, non-responsibility and/or a breach of the Contract, leading to the withholding of funds, suspension or termination of the Contract or such other actions or enforcement proceedings as allowed by the Contract.</w:t>
      </w:r>
    </w:p>
    <w:p w14:paraId="12C61805" w14:textId="77777777" w:rsidR="00356B6D" w:rsidRPr="00356B6D" w:rsidRDefault="00356B6D" w:rsidP="007B31AF">
      <w:pPr>
        <w:keepNext/>
        <w:numPr>
          <w:ilvl w:val="2"/>
          <w:numId w:val="25"/>
        </w:numPr>
        <w:spacing w:before="240" w:after="60" w:line="240" w:lineRule="auto"/>
        <w:ind w:left="1530" w:hanging="810"/>
        <w:jc w:val="both"/>
        <w:outlineLvl w:val="2"/>
        <w:rPr>
          <w:rFonts w:ascii="Arial" w:eastAsia="Times New Roman" w:hAnsi="Arial" w:cs="Arial"/>
          <w:b/>
          <w:bCs/>
          <w:sz w:val="24"/>
          <w:szCs w:val="24"/>
          <w:lang w:val="x-none" w:eastAsia="x-none"/>
        </w:rPr>
      </w:pPr>
      <w:bookmarkStart w:id="2040" w:name="_Toc128732125"/>
      <w:bookmarkStart w:id="2041" w:name="_Toc225425247"/>
      <w:r w:rsidRPr="00356B6D">
        <w:rPr>
          <w:rFonts w:ascii="Arial" w:eastAsia="Times New Roman" w:hAnsi="Arial" w:cs="Arial"/>
          <w:b/>
          <w:bCs/>
          <w:sz w:val="24"/>
          <w:szCs w:val="24"/>
          <w:lang w:val="x-none" w:eastAsia="x-none"/>
        </w:rPr>
        <w:t>Participation Opportunities for New York State Certified Service-Disabled Veteran-Owned Business Enterprises</w:t>
      </w:r>
      <w:bookmarkEnd w:id="2040"/>
      <w:bookmarkEnd w:id="2041"/>
    </w:p>
    <w:p w14:paraId="510E21CD" w14:textId="77777777" w:rsidR="0036227F" w:rsidRPr="0036227F" w:rsidRDefault="0036227F" w:rsidP="0036227F">
      <w:pPr>
        <w:spacing w:before="200" w:after="0" w:line="240" w:lineRule="auto"/>
        <w:ind w:left="1526"/>
        <w:jc w:val="both"/>
        <w:rPr>
          <w:rFonts w:ascii="Arial" w:hAnsi="Arial" w:cs="Arial"/>
        </w:rPr>
      </w:pPr>
      <w:r w:rsidRPr="0036227F">
        <w:rPr>
          <w:rFonts w:ascii="Arial" w:hAnsi="Arial" w:cs="Arial"/>
        </w:rPr>
        <w:t xml:space="preserve">Article 3 of the New York State Veterans’ Services Law provides for more meaningful participation in public procurement by certified Service-Disabled Veteran-Owned Businesses (“SDVOBs”), thereby further integrating such </w:t>
      </w:r>
      <w:r w:rsidRPr="0036227F">
        <w:rPr>
          <w:rFonts w:ascii="Arial" w:hAnsi="Arial" w:cs="Arial"/>
        </w:rPr>
        <w:lastRenderedPageBreak/>
        <w:t xml:space="preserve">businesses into New York State’s economy. The Department of Taxation and Finance recognizes the need to promote the employment of service-disabled veterans and to ensure that certified service-disabled veteran-owned businesses have opportunities for maximum feasible participation in the performance of the contracts. </w:t>
      </w:r>
    </w:p>
    <w:p w14:paraId="2633954F" w14:textId="77777777" w:rsidR="0036227F" w:rsidRPr="0036227F" w:rsidRDefault="0036227F" w:rsidP="0036227F">
      <w:pPr>
        <w:spacing w:before="200" w:after="0" w:line="240" w:lineRule="auto"/>
        <w:ind w:left="1526"/>
        <w:jc w:val="both"/>
        <w:rPr>
          <w:rFonts w:ascii="Arial" w:hAnsi="Arial" w:cs="Arial"/>
        </w:rPr>
      </w:pPr>
      <w:r w:rsidRPr="0036227F">
        <w:rPr>
          <w:rFonts w:ascii="Arial" w:hAnsi="Arial" w:cs="Arial"/>
        </w:rPr>
        <w:t xml:space="preserve">In recognition of the service and sacrifices made by service-disabled veterans and in recognition of their economic activity in doing business in New York State, Bidders/Contractors are strongly encouraged and expected to consider SDVOBs in the fulfillment of the requirements of the Department of Taxation and Finance contracts.  Such participation may be as subcontractors or suppliers, as protégés, or in other partnering or supporting roles. </w:t>
      </w:r>
    </w:p>
    <w:p w14:paraId="23F3B764" w14:textId="016F4909" w:rsidR="0036227F" w:rsidRPr="0036227F" w:rsidRDefault="0036227F" w:rsidP="0036227F">
      <w:pPr>
        <w:spacing w:before="200" w:after="0" w:line="240" w:lineRule="auto"/>
        <w:ind w:left="1526"/>
        <w:jc w:val="both"/>
        <w:rPr>
          <w:rFonts w:ascii="Arial" w:hAnsi="Arial" w:cs="Arial"/>
        </w:rPr>
      </w:pPr>
      <w:r w:rsidRPr="0036227F">
        <w:rPr>
          <w:rFonts w:ascii="Arial" w:hAnsi="Arial" w:cs="Arial"/>
        </w:rPr>
        <w:t xml:space="preserve">For purposes of this procurement, the Department conducted a comprehensive search and determined that the Contract does not offer sufficient opportunities to set specific goals for participation by SDVOBs as subcontractors, service providers, and suppliers to Contractor.  Nevertheless, Bidder/Contractor is encouraged to make good faith efforts to promote and assist in the participation of SDVOBs on the Contract for the provision of services and materials.  The directory of New York State Certified SDVOBs can be viewed at: </w:t>
      </w:r>
      <w:hyperlink r:id="rId30" w:history="1">
        <w:r w:rsidRPr="003D2479">
          <w:rPr>
            <w:rStyle w:val="Hyperlink"/>
            <w:rFonts w:ascii="Arial" w:hAnsi="Arial" w:cs="Arial"/>
          </w:rPr>
          <w:t>https://ogs.ny.gov/veterans/</w:t>
        </w:r>
      </w:hyperlink>
      <w:r>
        <w:rPr>
          <w:rFonts w:ascii="Arial" w:hAnsi="Arial" w:cs="Arial"/>
        </w:rPr>
        <w:t xml:space="preserve"> </w:t>
      </w:r>
      <w:r w:rsidRPr="0036227F">
        <w:rPr>
          <w:rFonts w:ascii="Arial" w:hAnsi="Arial" w:cs="Arial"/>
        </w:rPr>
        <w:t xml:space="preserve"> </w:t>
      </w:r>
    </w:p>
    <w:p w14:paraId="1808FEAF" w14:textId="3A773E7D" w:rsidR="00356B6D" w:rsidRPr="00356B6D" w:rsidRDefault="0036227F" w:rsidP="0036227F">
      <w:pPr>
        <w:spacing w:before="200" w:after="0" w:line="240" w:lineRule="auto"/>
        <w:ind w:left="1526"/>
        <w:jc w:val="both"/>
        <w:rPr>
          <w:rFonts w:ascii="Arial" w:hAnsi="Arial" w:cs="Arial"/>
        </w:rPr>
      </w:pPr>
      <w:r w:rsidRPr="0036227F">
        <w:rPr>
          <w:rFonts w:ascii="Arial" w:hAnsi="Arial" w:cs="Arial"/>
        </w:rPr>
        <w:t xml:space="preserve">Bidder/Contractor is encouraged to contact the Office of General Services’ Division of Service-Disabled Veteran’s Business Development at 518-474-2015 or </w:t>
      </w:r>
      <w:hyperlink r:id="rId31" w:history="1">
        <w:r w:rsidRPr="003D2479">
          <w:rPr>
            <w:rStyle w:val="Hyperlink"/>
            <w:rFonts w:ascii="Arial" w:hAnsi="Arial" w:cs="Arial"/>
          </w:rPr>
          <w:t>VeteransDevelopment@ogs.ny.gov</w:t>
        </w:r>
      </w:hyperlink>
      <w:r>
        <w:rPr>
          <w:rFonts w:ascii="Arial" w:hAnsi="Arial" w:cs="Arial"/>
        </w:rPr>
        <w:t xml:space="preserve"> </w:t>
      </w:r>
      <w:r w:rsidRPr="0036227F">
        <w:rPr>
          <w:rFonts w:ascii="Arial" w:hAnsi="Arial" w:cs="Arial"/>
        </w:rPr>
        <w:t>to discuss methods of maximizing participation by SDVOBs on the Contract.</w:t>
      </w:r>
    </w:p>
    <w:p w14:paraId="2C1F4DBA" w14:textId="77777777" w:rsidR="00356B6D" w:rsidRPr="00356B6D" w:rsidRDefault="00356B6D" w:rsidP="007B31AF">
      <w:pPr>
        <w:keepNext/>
        <w:numPr>
          <w:ilvl w:val="2"/>
          <w:numId w:val="25"/>
        </w:numPr>
        <w:spacing w:before="240" w:after="60" w:line="240" w:lineRule="auto"/>
        <w:ind w:left="1530" w:hanging="810"/>
        <w:outlineLvl w:val="2"/>
        <w:rPr>
          <w:rFonts w:ascii="Arial" w:eastAsia="Times New Roman" w:hAnsi="Arial" w:cs="Arial"/>
          <w:b/>
          <w:bCs/>
          <w:sz w:val="24"/>
          <w:szCs w:val="24"/>
          <w:lang w:val="x-none" w:eastAsia="x-none"/>
        </w:rPr>
      </w:pPr>
      <w:bookmarkStart w:id="2042" w:name="_Toc128732126"/>
      <w:bookmarkStart w:id="2043" w:name="_Toc225425248"/>
      <w:r w:rsidRPr="00356B6D">
        <w:rPr>
          <w:rFonts w:ascii="Arial" w:eastAsia="Times New Roman" w:hAnsi="Arial" w:cs="Arial"/>
          <w:b/>
          <w:bCs/>
          <w:sz w:val="24"/>
          <w:szCs w:val="24"/>
          <w:lang w:val="x-none" w:eastAsia="x-none"/>
        </w:rPr>
        <w:t>Permission to Investigate</w:t>
      </w:r>
      <w:bookmarkEnd w:id="2042"/>
      <w:bookmarkEnd w:id="2043"/>
    </w:p>
    <w:p w14:paraId="47F59D5B" w14:textId="4B7C0197" w:rsidR="00356B6D" w:rsidRPr="00356B6D" w:rsidRDefault="00356B6D" w:rsidP="00356B6D">
      <w:pPr>
        <w:spacing w:before="120" w:line="240" w:lineRule="auto"/>
        <w:ind w:left="1530"/>
        <w:jc w:val="both"/>
        <w:rPr>
          <w:rFonts w:ascii="Arial" w:hAnsi="Arial" w:cs="Arial"/>
        </w:rPr>
      </w:pPr>
      <w:r w:rsidRPr="00356B6D">
        <w:rPr>
          <w:rFonts w:ascii="Arial" w:hAnsi="Arial" w:cs="Arial"/>
        </w:rPr>
        <w:t xml:space="preserve">In the event that the State determines it necessary to investigate evidence relative to a possible or actual 1) crime or 2) breach of confidentiality or security, Contractor and its Subcontractors </w:t>
      </w:r>
      <w:r w:rsidR="00E64962">
        <w:rPr>
          <w:rFonts w:ascii="Arial" w:hAnsi="Arial" w:cs="Arial"/>
        </w:rPr>
        <w:t xml:space="preserve">(if any) </w:t>
      </w:r>
      <w:r w:rsidRPr="00356B6D">
        <w:rPr>
          <w:rFonts w:ascii="Arial" w:hAnsi="Arial" w:cs="Arial"/>
        </w:rPr>
        <w:t>shall cooperate fully with the State to the extent permitted by law to investigate and identify the responsible individuals.</w:t>
      </w:r>
      <w:r w:rsidR="00442B02">
        <w:rPr>
          <w:rFonts w:ascii="Arial" w:hAnsi="Arial" w:cs="Arial"/>
        </w:rPr>
        <w:t xml:space="preserve"> </w:t>
      </w:r>
      <w:r w:rsidRPr="00356B6D">
        <w:rPr>
          <w:rFonts w:ascii="Arial" w:hAnsi="Arial" w:cs="Arial"/>
        </w:rPr>
        <w:t>Contractor and its Subcontractors shall, to the extent permitted by law, make their employees and all relevant records, including personnel records and employee photographs, available to State and/or other Investigators upon request by the State.</w:t>
      </w:r>
      <w:r w:rsidR="00442B02">
        <w:rPr>
          <w:rFonts w:ascii="Arial" w:hAnsi="Arial" w:cs="Arial"/>
        </w:rPr>
        <w:t xml:space="preserve"> </w:t>
      </w:r>
    </w:p>
    <w:p w14:paraId="34A27C28" w14:textId="77777777" w:rsidR="00356B6D" w:rsidRPr="00356B6D" w:rsidRDefault="00356B6D" w:rsidP="007B31AF">
      <w:pPr>
        <w:keepNext/>
        <w:numPr>
          <w:ilvl w:val="2"/>
          <w:numId w:val="25"/>
        </w:numPr>
        <w:spacing w:before="240" w:after="60" w:line="240" w:lineRule="auto"/>
        <w:ind w:left="1530" w:hanging="810"/>
        <w:outlineLvl w:val="2"/>
        <w:rPr>
          <w:rFonts w:ascii="Arial" w:eastAsia="Times New Roman" w:hAnsi="Arial" w:cs="Arial"/>
          <w:b/>
          <w:bCs/>
          <w:sz w:val="24"/>
          <w:szCs w:val="24"/>
          <w:lang w:val="x-none" w:eastAsia="x-none"/>
        </w:rPr>
      </w:pPr>
      <w:bookmarkStart w:id="2044" w:name="_Toc128732127"/>
      <w:bookmarkStart w:id="2045" w:name="_Toc225425249"/>
      <w:r w:rsidRPr="00356B6D">
        <w:rPr>
          <w:rFonts w:ascii="Arial" w:eastAsia="Times New Roman" w:hAnsi="Arial" w:cs="Arial"/>
          <w:b/>
          <w:bCs/>
          <w:sz w:val="24"/>
          <w:szCs w:val="24"/>
          <w:lang w:val="x-none" w:eastAsia="x-none"/>
        </w:rPr>
        <w:t>Workers’ Compensation and Disability Benefits Certifications</w:t>
      </w:r>
      <w:bookmarkEnd w:id="2044"/>
      <w:bookmarkEnd w:id="2045"/>
    </w:p>
    <w:p w14:paraId="5881EB0A"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046" w:name="_Toc128722835"/>
      <w:bookmarkStart w:id="2047" w:name="_Toc128724217"/>
      <w:bookmarkStart w:id="2048" w:name="_Toc128732128"/>
      <w:bookmarkStart w:id="2049" w:name="_Toc129776453"/>
      <w:bookmarkStart w:id="2050" w:name="_Toc130371093"/>
      <w:bookmarkStart w:id="2051" w:name="_Toc139622664"/>
      <w:bookmarkStart w:id="2052" w:name="_Toc141347634"/>
      <w:bookmarkStart w:id="2053" w:name="_Toc141347770"/>
      <w:bookmarkStart w:id="2054" w:name="_Toc145583712"/>
      <w:bookmarkStart w:id="2055" w:name="_Toc149727874"/>
      <w:bookmarkStart w:id="2056" w:name="_Toc149911650"/>
      <w:bookmarkStart w:id="2057" w:name="_Toc187317986"/>
      <w:bookmarkStart w:id="2058" w:name="_Toc187415647"/>
      <w:bookmarkStart w:id="2059" w:name="_Toc187668011"/>
      <w:bookmarkStart w:id="2060" w:name="_Toc187753238"/>
      <w:bookmarkStart w:id="2061" w:name="_Toc189123986"/>
      <w:bookmarkStart w:id="2062" w:name="_Toc189132267"/>
      <w:bookmarkStart w:id="2063" w:name="_Toc189221752"/>
      <w:bookmarkStart w:id="2064" w:name="_Toc190159242"/>
      <w:bookmarkStart w:id="2065" w:name="_Toc214539202"/>
      <w:bookmarkStart w:id="2066" w:name="_Toc216431274"/>
      <w:bookmarkStart w:id="2067" w:name="_Toc220680354"/>
      <w:bookmarkStart w:id="2068" w:name="_Toc220682316"/>
      <w:bookmarkStart w:id="2069" w:name="_Toc221607098"/>
      <w:bookmarkStart w:id="2070" w:name="_Toc221790171"/>
      <w:bookmarkStart w:id="2071" w:name="_Toc224801117"/>
      <w:bookmarkStart w:id="2072" w:name="_Toc224907780"/>
      <w:bookmarkStart w:id="2073" w:name="_Toc225425250"/>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p>
    <w:p w14:paraId="0B22B6AD"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074" w:name="_Toc128722836"/>
      <w:bookmarkStart w:id="2075" w:name="_Toc128724218"/>
      <w:bookmarkStart w:id="2076" w:name="_Toc128732129"/>
      <w:bookmarkStart w:id="2077" w:name="_Toc129776454"/>
      <w:bookmarkStart w:id="2078" w:name="_Toc130371094"/>
      <w:bookmarkStart w:id="2079" w:name="_Toc139622665"/>
      <w:bookmarkStart w:id="2080" w:name="_Toc141347635"/>
      <w:bookmarkStart w:id="2081" w:name="_Toc141347771"/>
      <w:bookmarkStart w:id="2082" w:name="_Toc145583713"/>
      <w:bookmarkStart w:id="2083" w:name="_Toc149727875"/>
      <w:bookmarkStart w:id="2084" w:name="_Toc149911651"/>
      <w:bookmarkStart w:id="2085" w:name="_Toc187317987"/>
      <w:bookmarkStart w:id="2086" w:name="_Toc187415648"/>
      <w:bookmarkStart w:id="2087" w:name="_Toc187668012"/>
      <w:bookmarkStart w:id="2088" w:name="_Toc187753239"/>
      <w:bookmarkStart w:id="2089" w:name="_Toc189123987"/>
      <w:bookmarkStart w:id="2090" w:name="_Toc189132268"/>
      <w:bookmarkStart w:id="2091" w:name="_Toc189221753"/>
      <w:bookmarkStart w:id="2092" w:name="_Toc190159243"/>
      <w:bookmarkStart w:id="2093" w:name="_Toc214539203"/>
      <w:bookmarkStart w:id="2094" w:name="_Toc216431275"/>
      <w:bookmarkStart w:id="2095" w:name="_Toc220680355"/>
      <w:bookmarkStart w:id="2096" w:name="_Toc220682317"/>
      <w:bookmarkStart w:id="2097" w:name="_Toc221607099"/>
      <w:bookmarkStart w:id="2098" w:name="_Toc221790172"/>
      <w:bookmarkStart w:id="2099" w:name="_Toc224801118"/>
      <w:bookmarkStart w:id="2100" w:name="_Toc224907781"/>
      <w:bookmarkStart w:id="2101" w:name="_Toc225425251"/>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p>
    <w:p w14:paraId="4DC6CEBB"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102" w:name="_Toc128722837"/>
      <w:bookmarkStart w:id="2103" w:name="_Toc128724219"/>
      <w:bookmarkStart w:id="2104" w:name="_Toc128732130"/>
      <w:bookmarkStart w:id="2105" w:name="_Toc129776455"/>
      <w:bookmarkStart w:id="2106" w:name="_Toc130371095"/>
      <w:bookmarkStart w:id="2107" w:name="_Toc139622666"/>
      <w:bookmarkStart w:id="2108" w:name="_Toc141347636"/>
      <w:bookmarkStart w:id="2109" w:name="_Toc141347772"/>
      <w:bookmarkStart w:id="2110" w:name="_Toc145583714"/>
      <w:bookmarkStart w:id="2111" w:name="_Toc149727876"/>
      <w:bookmarkStart w:id="2112" w:name="_Toc149911652"/>
      <w:bookmarkStart w:id="2113" w:name="_Toc187317988"/>
      <w:bookmarkStart w:id="2114" w:name="_Toc187415649"/>
      <w:bookmarkStart w:id="2115" w:name="_Toc187668013"/>
      <w:bookmarkStart w:id="2116" w:name="_Toc187753240"/>
      <w:bookmarkStart w:id="2117" w:name="_Toc189123988"/>
      <w:bookmarkStart w:id="2118" w:name="_Toc189132269"/>
      <w:bookmarkStart w:id="2119" w:name="_Toc189221754"/>
      <w:bookmarkStart w:id="2120" w:name="_Toc190159244"/>
      <w:bookmarkStart w:id="2121" w:name="_Toc214539204"/>
      <w:bookmarkStart w:id="2122" w:name="_Toc216431276"/>
      <w:bookmarkStart w:id="2123" w:name="_Toc220680356"/>
      <w:bookmarkStart w:id="2124" w:name="_Toc220682318"/>
      <w:bookmarkStart w:id="2125" w:name="_Toc221607100"/>
      <w:bookmarkStart w:id="2126" w:name="_Toc221790173"/>
      <w:bookmarkStart w:id="2127" w:name="_Toc224801119"/>
      <w:bookmarkStart w:id="2128" w:name="_Toc224907782"/>
      <w:bookmarkStart w:id="2129" w:name="_Toc225425252"/>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p>
    <w:p w14:paraId="5EF5CB80"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130" w:name="_Toc128722838"/>
      <w:bookmarkStart w:id="2131" w:name="_Toc128724220"/>
      <w:bookmarkStart w:id="2132" w:name="_Toc128732131"/>
      <w:bookmarkStart w:id="2133" w:name="_Toc129776456"/>
      <w:bookmarkStart w:id="2134" w:name="_Toc130371096"/>
      <w:bookmarkStart w:id="2135" w:name="_Toc139622667"/>
      <w:bookmarkStart w:id="2136" w:name="_Toc141347637"/>
      <w:bookmarkStart w:id="2137" w:name="_Toc141347773"/>
      <w:bookmarkStart w:id="2138" w:name="_Toc145583715"/>
      <w:bookmarkStart w:id="2139" w:name="_Toc149727877"/>
      <w:bookmarkStart w:id="2140" w:name="_Toc149911653"/>
      <w:bookmarkStart w:id="2141" w:name="_Toc187317989"/>
      <w:bookmarkStart w:id="2142" w:name="_Toc187415650"/>
      <w:bookmarkStart w:id="2143" w:name="_Toc187668014"/>
      <w:bookmarkStart w:id="2144" w:name="_Toc187753241"/>
      <w:bookmarkStart w:id="2145" w:name="_Toc189123989"/>
      <w:bookmarkStart w:id="2146" w:name="_Toc189132270"/>
      <w:bookmarkStart w:id="2147" w:name="_Toc189221755"/>
      <w:bookmarkStart w:id="2148" w:name="_Toc190159245"/>
      <w:bookmarkStart w:id="2149" w:name="_Toc214539205"/>
      <w:bookmarkStart w:id="2150" w:name="_Toc216431277"/>
      <w:bookmarkStart w:id="2151" w:name="_Toc220680357"/>
      <w:bookmarkStart w:id="2152" w:name="_Toc220682319"/>
      <w:bookmarkStart w:id="2153" w:name="_Toc221607101"/>
      <w:bookmarkStart w:id="2154" w:name="_Toc221790174"/>
      <w:bookmarkStart w:id="2155" w:name="_Toc224801120"/>
      <w:bookmarkStart w:id="2156" w:name="_Toc224907783"/>
      <w:bookmarkStart w:id="2157" w:name="_Toc225425253"/>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p>
    <w:p w14:paraId="168CD91A"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158" w:name="_Toc128722839"/>
      <w:bookmarkStart w:id="2159" w:name="_Toc128724221"/>
      <w:bookmarkStart w:id="2160" w:name="_Toc128732132"/>
      <w:bookmarkStart w:id="2161" w:name="_Toc129776457"/>
      <w:bookmarkStart w:id="2162" w:name="_Toc130371097"/>
      <w:bookmarkStart w:id="2163" w:name="_Toc139622668"/>
      <w:bookmarkStart w:id="2164" w:name="_Toc141347638"/>
      <w:bookmarkStart w:id="2165" w:name="_Toc141347774"/>
      <w:bookmarkStart w:id="2166" w:name="_Toc145583716"/>
      <w:bookmarkStart w:id="2167" w:name="_Toc149727878"/>
      <w:bookmarkStart w:id="2168" w:name="_Toc149911654"/>
      <w:bookmarkStart w:id="2169" w:name="_Toc187317990"/>
      <w:bookmarkStart w:id="2170" w:name="_Toc187415651"/>
      <w:bookmarkStart w:id="2171" w:name="_Toc187668015"/>
      <w:bookmarkStart w:id="2172" w:name="_Toc187753242"/>
      <w:bookmarkStart w:id="2173" w:name="_Toc189123990"/>
      <w:bookmarkStart w:id="2174" w:name="_Toc189132271"/>
      <w:bookmarkStart w:id="2175" w:name="_Toc189221756"/>
      <w:bookmarkStart w:id="2176" w:name="_Toc190159246"/>
      <w:bookmarkStart w:id="2177" w:name="_Toc214539206"/>
      <w:bookmarkStart w:id="2178" w:name="_Toc216431278"/>
      <w:bookmarkStart w:id="2179" w:name="_Toc220680358"/>
      <w:bookmarkStart w:id="2180" w:name="_Toc220682320"/>
      <w:bookmarkStart w:id="2181" w:name="_Toc221607102"/>
      <w:bookmarkStart w:id="2182" w:name="_Toc221790175"/>
      <w:bookmarkStart w:id="2183" w:name="_Toc224801121"/>
      <w:bookmarkStart w:id="2184" w:name="_Toc224907784"/>
      <w:bookmarkStart w:id="2185" w:name="_Toc225425254"/>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p>
    <w:p w14:paraId="347167A1"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186" w:name="_Toc128722840"/>
      <w:bookmarkStart w:id="2187" w:name="_Toc128724222"/>
      <w:bookmarkStart w:id="2188" w:name="_Toc128732133"/>
      <w:bookmarkStart w:id="2189" w:name="_Toc129776458"/>
      <w:bookmarkStart w:id="2190" w:name="_Toc130371098"/>
      <w:bookmarkStart w:id="2191" w:name="_Toc139622669"/>
      <w:bookmarkStart w:id="2192" w:name="_Toc141347639"/>
      <w:bookmarkStart w:id="2193" w:name="_Toc141347775"/>
      <w:bookmarkStart w:id="2194" w:name="_Toc145583717"/>
      <w:bookmarkStart w:id="2195" w:name="_Toc149727879"/>
      <w:bookmarkStart w:id="2196" w:name="_Toc149911655"/>
      <w:bookmarkStart w:id="2197" w:name="_Toc187317991"/>
      <w:bookmarkStart w:id="2198" w:name="_Toc187415652"/>
      <w:bookmarkStart w:id="2199" w:name="_Toc187668016"/>
      <w:bookmarkStart w:id="2200" w:name="_Toc187753243"/>
      <w:bookmarkStart w:id="2201" w:name="_Toc189123991"/>
      <w:bookmarkStart w:id="2202" w:name="_Toc189132272"/>
      <w:bookmarkStart w:id="2203" w:name="_Toc189221757"/>
      <w:bookmarkStart w:id="2204" w:name="_Toc190159247"/>
      <w:bookmarkStart w:id="2205" w:name="_Toc214539207"/>
      <w:bookmarkStart w:id="2206" w:name="_Toc216431279"/>
      <w:bookmarkStart w:id="2207" w:name="_Toc220680359"/>
      <w:bookmarkStart w:id="2208" w:name="_Toc220682321"/>
      <w:bookmarkStart w:id="2209" w:name="_Toc221607103"/>
      <w:bookmarkStart w:id="2210" w:name="_Toc221790176"/>
      <w:bookmarkStart w:id="2211" w:name="_Toc224801122"/>
      <w:bookmarkStart w:id="2212" w:name="_Toc224907785"/>
      <w:bookmarkStart w:id="2213" w:name="_Toc22542525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7DA15344"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214" w:name="_Toc128722841"/>
      <w:bookmarkStart w:id="2215" w:name="_Toc128724223"/>
      <w:bookmarkStart w:id="2216" w:name="_Toc128732134"/>
      <w:bookmarkStart w:id="2217" w:name="_Toc129776459"/>
      <w:bookmarkStart w:id="2218" w:name="_Toc130371099"/>
      <w:bookmarkStart w:id="2219" w:name="_Toc139622670"/>
      <w:bookmarkStart w:id="2220" w:name="_Toc141347640"/>
      <w:bookmarkStart w:id="2221" w:name="_Toc141347776"/>
      <w:bookmarkStart w:id="2222" w:name="_Toc145583718"/>
      <w:bookmarkStart w:id="2223" w:name="_Toc149727880"/>
      <w:bookmarkStart w:id="2224" w:name="_Toc149911656"/>
      <w:bookmarkStart w:id="2225" w:name="_Toc187317992"/>
      <w:bookmarkStart w:id="2226" w:name="_Toc187415653"/>
      <w:bookmarkStart w:id="2227" w:name="_Toc187668017"/>
      <w:bookmarkStart w:id="2228" w:name="_Toc187753244"/>
      <w:bookmarkStart w:id="2229" w:name="_Toc189123992"/>
      <w:bookmarkStart w:id="2230" w:name="_Toc189132273"/>
      <w:bookmarkStart w:id="2231" w:name="_Toc189221758"/>
      <w:bookmarkStart w:id="2232" w:name="_Toc190159248"/>
      <w:bookmarkStart w:id="2233" w:name="_Toc214539208"/>
      <w:bookmarkStart w:id="2234" w:name="_Toc216431280"/>
      <w:bookmarkStart w:id="2235" w:name="_Toc220680360"/>
      <w:bookmarkStart w:id="2236" w:name="_Toc220682322"/>
      <w:bookmarkStart w:id="2237" w:name="_Toc221607104"/>
      <w:bookmarkStart w:id="2238" w:name="_Toc221790177"/>
      <w:bookmarkStart w:id="2239" w:name="_Toc224801123"/>
      <w:bookmarkStart w:id="2240" w:name="_Toc224907786"/>
      <w:bookmarkStart w:id="2241" w:name="_Toc225425256"/>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p>
    <w:p w14:paraId="3104585B"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242" w:name="_Toc128722842"/>
      <w:bookmarkStart w:id="2243" w:name="_Toc128724224"/>
      <w:bookmarkStart w:id="2244" w:name="_Toc128732135"/>
      <w:bookmarkStart w:id="2245" w:name="_Toc129776460"/>
      <w:bookmarkStart w:id="2246" w:name="_Toc130371100"/>
      <w:bookmarkStart w:id="2247" w:name="_Toc139622671"/>
      <w:bookmarkStart w:id="2248" w:name="_Toc141347641"/>
      <w:bookmarkStart w:id="2249" w:name="_Toc141347777"/>
      <w:bookmarkStart w:id="2250" w:name="_Toc145583719"/>
      <w:bookmarkStart w:id="2251" w:name="_Toc149727881"/>
      <w:bookmarkStart w:id="2252" w:name="_Toc149911657"/>
      <w:bookmarkStart w:id="2253" w:name="_Toc187317993"/>
      <w:bookmarkStart w:id="2254" w:name="_Toc187415654"/>
      <w:bookmarkStart w:id="2255" w:name="_Toc187668018"/>
      <w:bookmarkStart w:id="2256" w:name="_Toc187753245"/>
      <w:bookmarkStart w:id="2257" w:name="_Toc189123993"/>
      <w:bookmarkStart w:id="2258" w:name="_Toc189132274"/>
      <w:bookmarkStart w:id="2259" w:name="_Toc189221759"/>
      <w:bookmarkStart w:id="2260" w:name="_Toc190159249"/>
      <w:bookmarkStart w:id="2261" w:name="_Toc214539209"/>
      <w:bookmarkStart w:id="2262" w:name="_Toc216431281"/>
      <w:bookmarkStart w:id="2263" w:name="_Toc220680361"/>
      <w:bookmarkStart w:id="2264" w:name="_Toc220682323"/>
      <w:bookmarkStart w:id="2265" w:name="_Toc221607105"/>
      <w:bookmarkStart w:id="2266" w:name="_Toc221790178"/>
      <w:bookmarkStart w:id="2267" w:name="_Toc224801124"/>
      <w:bookmarkStart w:id="2268" w:name="_Toc224907787"/>
      <w:bookmarkStart w:id="2269" w:name="_Toc225425257"/>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p>
    <w:p w14:paraId="0EBE7041"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270" w:name="_Toc128722843"/>
      <w:bookmarkStart w:id="2271" w:name="_Toc128724225"/>
      <w:bookmarkStart w:id="2272" w:name="_Toc128732136"/>
      <w:bookmarkStart w:id="2273" w:name="_Toc129776461"/>
      <w:bookmarkStart w:id="2274" w:name="_Toc130371101"/>
      <w:bookmarkStart w:id="2275" w:name="_Toc139622672"/>
      <w:bookmarkStart w:id="2276" w:name="_Toc141347642"/>
      <w:bookmarkStart w:id="2277" w:name="_Toc141347778"/>
      <w:bookmarkStart w:id="2278" w:name="_Toc145583720"/>
      <w:bookmarkStart w:id="2279" w:name="_Toc149727882"/>
      <w:bookmarkStart w:id="2280" w:name="_Toc149911658"/>
      <w:bookmarkStart w:id="2281" w:name="_Toc187317994"/>
      <w:bookmarkStart w:id="2282" w:name="_Toc187415655"/>
      <w:bookmarkStart w:id="2283" w:name="_Toc187668019"/>
      <w:bookmarkStart w:id="2284" w:name="_Toc187753246"/>
      <w:bookmarkStart w:id="2285" w:name="_Toc189123994"/>
      <w:bookmarkStart w:id="2286" w:name="_Toc189132275"/>
      <w:bookmarkStart w:id="2287" w:name="_Toc189221760"/>
      <w:bookmarkStart w:id="2288" w:name="_Toc190159250"/>
      <w:bookmarkStart w:id="2289" w:name="_Toc214539210"/>
      <w:bookmarkStart w:id="2290" w:name="_Toc216431282"/>
      <w:bookmarkStart w:id="2291" w:name="_Toc220680362"/>
      <w:bookmarkStart w:id="2292" w:name="_Toc220682324"/>
      <w:bookmarkStart w:id="2293" w:name="_Toc221607106"/>
      <w:bookmarkStart w:id="2294" w:name="_Toc221790179"/>
      <w:bookmarkStart w:id="2295" w:name="_Toc224801125"/>
      <w:bookmarkStart w:id="2296" w:name="_Toc224907788"/>
      <w:bookmarkStart w:id="2297" w:name="_Toc225425258"/>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p>
    <w:p w14:paraId="3AE5353F"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298" w:name="_Toc128722844"/>
      <w:bookmarkStart w:id="2299" w:name="_Toc128724226"/>
      <w:bookmarkStart w:id="2300" w:name="_Toc128732137"/>
      <w:bookmarkStart w:id="2301" w:name="_Toc129776462"/>
      <w:bookmarkStart w:id="2302" w:name="_Toc130371102"/>
      <w:bookmarkStart w:id="2303" w:name="_Toc139622673"/>
      <w:bookmarkStart w:id="2304" w:name="_Toc141347643"/>
      <w:bookmarkStart w:id="2305" w:name="_Toc141347779"/>
      <w:bookmarkStart w:id="2306" w:name="_Toc145583721"/>
      <w:bookmarkStart w:id="2307" w:name="_Toc149727883"/>
      <w:bookmarkStart w:id="2308" w:name="_Toc149911659"/>
      <w:bookmarkStart w:id="2309" w:name="_Toc187317995"/>
      <w:bookmarkStart w:id="2310" w:name="_Toc187415656"/>
      <w:bookmarkStart w:id="2311" w:name="_Toc187668020"/>
      <w:bookmarkStart w:id="2312" w:name="_Toc187753247"/>
      <w:bookmarkStart w:id="2313" w:name="_Toc189123995"/>
      <w:bookmarkStart w:id="2314" w:name="_Toc189132276"/>
      <w:bookmarkStart w:id="2315" w:name="_Toc189221761"/>
      <w:bookmarkStart w:id="2316" w:name="_Toc190159251"/>
      <w:bookmarkStart w:id="2317" w:name="_Toc214539211"/>
      <w:bookmarkStart w:id="2318" w:name="_Toc216431283"/>
      <w:bookmarkStart w:id="2319" w:name="_Toc220680363"/>
      <w:bookmarkStart w:id="2320" w:name="_Toc220682325"/>
      <w:bookmarkStart w:id="2321" w:name="_Toc221607107"/>
      <w:bookmarkStart w:id="2322" w:name="_Toc221790180"/>
      <w:bookmarkStart w:id="2323" w:name="_Toc224801126"/>
      <w:bookmarkStart w:id="2324" w:name="_Toc224907789"/>
      <w:bookmarkStart w:id="2325" w:name="_Toc225425259"/>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p>
    <w:p w14:paraId="06387E3E"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326" w:name="_Toc128722845"/>
      <w:bookmarkStart w:id="2327" w:name="_Toc128724227"/>
      <w:bookmarkStart w:id="2328" w:name="_Toc128732138"/>
      <w:bookmarkStart w:id="2329" w:name="_Toc129776463"/>
      <w:bookmarkStart w:id="2330" w:name="_Toc130371103"/>
      <w:bookmarkStart w:id="2331" w:name="_Toc139622674"/>
      <w:bookmarkStart w:id="2332" w:name="_Toc141347644"/>
      <w:bookmarkStart w:id="2333" w:name="_Toc141347780"/>
      <w:bookmarkStart w:id="2334" w:name="_Toc145583722"/>
      <w:bookmarkStart w:id="2335" w:name="_Toc149727884"/>
      <w:bookmarkStart w:id="2336" w:name="_Toc149911660"/>
      <w:bookmarkStart w:id="2337" w:name="_Toc187317996"/>
      <w:bookmarkStart w:id="2338" w:name="_Toc187415657"/>
      <w:bookmarkStart w:id="2339" w:name="_Toc187668021"/>
      <w:bookmarkStart w:id="2340" w:name="_Toc187753248"/>
      <w:bookmarkStart w:id="2341" w:name="_Toc189123996"/>
      <w:bookmarkStart w:id="2342" w:name="_Toc189132277"/>
      <w:bookmarkStart w:id="2343" w:name="_Toc189221762"/>
      <w:bookmarkStart w:id="2344" w:name="_Toc190159252"/>
      <w:bookmarkStart w:id="2345" w:name="_Toc214539212"/>
      <w:bookmarkStart w:id="2346" w:name="_Toc216431284"/>
      <w:bookmarkStart w:id="2347" w:name="_Toc220680364"/>
      <w:bookmarkStart w:id="2348" w:name="_Toc220682326"/>
      <w:bookmarkStart w:id="2349" w:name="_Toc221607108"/>
      <w:bookmarkStart w:id="2350" w:name="_Toc221790181"/>
      <w:bookmarkStart w:id="2351" w:name="_Toc224801127"/>
      <w:bookmarkStart w:id="2352" w:name="_Toc224907790"/>
      <w:bookmarkStart w:id="2353" w:name="_Toc225425260"/>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p>
    <w:p w14:paraId="404FC785"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354" w:name="_Toc128722846"/>
      <w:bookmarkStart w:id="2355" w:name="_Toc128724228"/>
      <w:bookmarkStart w:id="2356" w:name="_Toc128732139"/>
      <w:bookmarkStart w:id="2357" w:name="_Toc129776464"/>
      <w:bookmarkStart w:id="2358" w:name="_Toc130371104"/>
      <w:bookmarkStart w:id="2359" w:name="_Toc139622675"/>
      <w:bookmarkStart w:id="2360" w:name="_Toc141347645"/>
      <w:bookmarkStart w:id="2361" w:name="_Toc141347781"/>
      <w:bookmarkStart w:id="2362" w:name="_Toc145583723"/>
      <w:bookmarkStart w:id="2363" w:name="_Toc149727885"/>
      <w:bookmarkStart w:id="2364" w:name="_Toc149911661"/>
      <w:bookmarkStart w:id="2365" w:name="_Toc187317997"/>
      <w:bookmarkStart w:id="2366" w:name="_Toc187415658"/>
      <w:bookmarkStart w:id="2367" w:name="_Toc187668022"/>
      <w:bookmarkStart w:id="2368" w:name="_Toc187753249"/>
      <w:bookmarkStart w:id="2369" w:name="_Toc189123997"/>
      <w:bookmarkStart w:id="2370" w:name="_Toc189132278"/>
      <w:bookmarkStart w:id="2371" w:name="_Toc189221763"/>
      <w:bookmarkStart w:id="2372" w:name="_Toc190159253"/>
      <w:bookmarkStart w:id="2373" w:name="_Toc214539213"/>
      <w:bookmarkStart w:id="2374" w:name="_Toc216431285"/>
      <w:bookmarkStart w:id="2375" w:name="_Toc220680365"/>
      <w:bookmarkStart w:id="2376" w:name="_Toc220682327"/>
      <w:bookmarkStart w:id="2377" w:name="_Toc221607109"/>
      <w:bookmarkStart w:id="2378" w:name="_Toc221790182"/>
      <w:bookmarkStart w:id="2379" w:name="_Toc224801128"/>
      <w:bookmarkStart w:id="2380" w:name="_Toc224907791"/>
      <w:bookmarkStart w:id="2381" w:name="_Toc225425261"/>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p>
    <w:p w14:paraId="4FA61F98"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382" w:name="_Toc128722847"/>
      <w:bookmarkStart w:id="2383" w:name="_Toc128724229"/>
      <w:bookmarkStart w:id="2384" w:name="_Toc128732140"/>
      <w:bookmarkStart w:id="2385" w:name="_Toc129776465"/>
      <w:bookmarkStart w:id="2386" w:name="_Toc130371105"/>
      <w:bookmarkStart w:id="2387" w:name="_Toc139622676"/>
      <w:bookmarkStart w:id="2388" w:name="_Toc141347646"/>
      <w:bookmarkStart w:id="2389" w:name="_Toc141347782"/>
      <w:bookmarkStart w:id="2390" w:name="_Toc145583724"/>
      <w:bookmarkStart w:id="2391" w:name="_Toc149727886"/>
      <w:bookmarkStart w:id="2392" w:name="_Toc149911662"/>
      <w:bookmarkStart w:id="2393" w:name="_Toc187317998"/>
      <w:bookmarkStart w:id="2394" w:name="_Toc187415659"/>
      <w:bookmarkStart w:id="2395" w:name="_Toc187668023"/>
      <w:bookmarkStart w:id="2396" w:name="_Toc187753250"/>
      <w:bookmarkStart w:id="2397" w:name="_Toc189123998"/>
      <w:bookmarkStart w:id="2398" w:name="_Toc189132279"/>
      <w:bookmarkStart w:id="2399" w:name="_Toc189221764"/>
      <w:bookmarkStart w:id="2400" w:name="_Toc190159254"/>
      <w:bookmarkStart w:id="2401" w:name="_Toc214539214"/>
      <w:bookmarkStart w:id="2402" w:name="_Toc216431286"/>
      <w:bookmarkStart w:id="2403" w:name="_Toc220680366"/>
      <w:bookmarkStart w:id="2404" w:name="_Toc220682328"/>
      <w:bookmarkStart w:id="2405" w:name="_Toc221607110"/>
      <w:bookmarkStart w:id="2406" w:name="_Toc221790183"/>
      <w:bookmarkStart w:id="2407" w:name="_Toc224801129"/>
      <w:bookmarkStart w:id="2408" w:name="_Toc224907792"/>
      <w:bookmarkStart w:id="2409" w:name="_Toc225425262"/>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3316E1BC"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410" w:name="_Toc128722848"/>
      <w:bookmarkStart w:id="2411" w:name="_Toc128724230"/>
      <w:bookmarkStart w:id="2412" w:name="_Toc128732141"/>
      <w:bookmarkStart w:id="2413" w:name="_Toc129776466"/>
      <w:bookmarkStart w:id="2414" w:name="_Toc130371106"/>
      <w:bookmarkStart w:id="2415" w:name="_Toc139622677"/>
      <w:bookmarkStart w:id="2416" w:name="_Toc141347647"/>
      <w:bookmarkStart w:id="2417" w:name="_Toc141347783"/>
      <w:bookmarkStart w:id="2418" w:name="_Toc145583725"/>
      <w:bookmarkStart w:id="2419" w:name="_Toc149727887"/>
      <w:bookmarkStart w:id="2420" w:name="_Toc149911663"/>
      <w:bookmarkStart w:id="2421" w:name="_Toc187317999"/>
      <w:bookmarkStart w:id="2422" w:name="_Toc187415660"/>
      <w:bookmarkStart w:id="2423" w:name="_Toc187668024"/>
      <w:bookmarkStart w:id="2424" w:name="_Toc187753251"/>
      <w:bookmarkStart w:id="2425" w:name="_Toc189123999"/>
      <w:bookmarkStart w:id="2426" w:name="_Toc189132280"/>
      <w:bookmarkStart w:id="2427" w:name="_Toc189221765"/>
      <w:bookmarkStart w:id="2428" w:name="_Toc190159255"/>
      <w:bookmarkStart w:id="2429" w:name="_Toc214539215"/>
      <w:bookmarkStart w:id="2430" w:name="_Toc216431287"/>
      <w:bookmarkStart w:id="2431" w:name="_Toc220680367"/>
      <w:bookmarkStart w:id="2432" w:name="_Toc220682329"/>
      <w:bookmarkStart w:id="2433" w:name="_Toc221607111"/>
      <w:bookmarkStart w:id="2434" w:name="_Toc221790184"/>
      <w:bookmarkStart w:id="2435" w:name="_Toc224801130"/>
      <w:bookmarkStart w:id="2436" w:name="_Toc224907793"/>
      <w:bookmarkStart w:id="2437" w:name="_Toc225425263"/>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p>
    <w:p w14:paraId="0FDEC922"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438" w:name="_Toc128722849"/>
      <w:bookmarkStart w:id="2439" w:name="_Toc128724231"/>
      <w:bookmarkStart w:id="2440" w:name="_Toc128732142"/>
      <w:bookmarkStart w:id="2441" w:name="_Toc129776467"/>
      <w:bookmarkStart w:id="2442" w:name="_Toc130371107"/>
      <w:bookmarkStart w:id="2443" w:name="_Toc139622678"/>
      <w:bookmarkStart w:id="2444" w:name="_Toc141347648"/>
      <w:bookmarkStart w:id="2445" w:name="_Toc141347784"/>
      <w:bookmarkStart w:id="2446" w:name="_Toc145583726"/>
      <w:bookmarkStart w:id="2447" w:name="_Toc149727888"/>
      <w:bookmarkStart w:id="2448" w:name="_Toc149911664"/>
      <w:bookmarkStart w:id="2449" w:name="_Toc187318000"/>
      <w:bookmarkStart w:id="2450" w:name="_Toc187415661"/>
      <w:bookmarkStart w:id="2451" w:name="_Toc187668025"/>
      <w:bookmarkStart w:id="2452" w:name="_Toc187753252"/>
      <w:bookmarkStart w:id="2453" w:name="_Toc189124000"/>
      <w:bookmarkStart w:id="2454" w:name="_Toc189132281"/>
      <w:bookmarkStart w:id="2455" w:name="_Toc189221766"/>
      <w:bookmarkStart w:id="2456" w:name="_Toc190159256"/>
      <w:bookmarkStart w:id="2457" w:name="_Toc214539216"/>
      <w:bookmarkStart w:id="2458" w:name="_Toc216431288"/>
      <w:bookmarkStart w:id="2459" w:name="_Toc220680368"/>
      <w:bookmarkStart w:id="2460" w:name="_Toc220682330"/>
      <w:bookmarkStart w:id="2461" w:name="_Toc221607112"/>
      <w:bookmarkStart w:id="2462" w:name="_Toc221790185"/>
      <w:bookmarkStart w:id="2463" w:name="_Toc224801131"/>
      <w:bookmarkStart w:id="2464" w:name="_Toc224907794"/>
      <w:bookmarkStart w:id="2465" w:name="_Toc225425264"/>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p>
    <w:p w14:paraId="70D6DD0A"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466" w:name="_Toc128722850"/>
      <w:bookmarkStart w:id="2467" w:name="_Toc128724232"/>
      <w:bookmarkStart w:id="2468" w:name="_Toc128732143"/>
      <w:bookmarkStart w:id="2469" w:name="_Toc129776468"/>
      <w:bookmarkStart w:id="2470" w:name="_Toc130371108"/>
      <w:bookmarkStart w:id="2471" w:name="_Toc139622679"/>
      <w:bookmarkStart w:id="2472" w:name="_Toc141347649"/>
      <w:bookmarkStart w:id="2473" w:name="_Toc141347785"/>
      <w:bookmarkStart w:id="2474" w:name="_Toc145583727"/>
      <w:bookmarkStart w:id="2475" w:name="_Toc149727889"/>
      <w:bookmarkStart w:id="2476" w:name="_Toc149911665"/>
      <w:bookmarkStart w:id="2477" w:name="_Toc187318001"/>
      <w:bookmarkStart w:id="2478" w:name="_Toc187415662"/>
      <w:bookmarkStart w:id="2479" w:name="_Toc187668026"/>
      <w:bookmarkStart w:id="2480" w:name="_Toc187753253"/>
      <w:bookmarkStart w:id="2481" w:name="_Toc189124001"/>
      <w:bookmarkStart w:id="2482" w:name="_Toc189132282"/>
      <w:bookmarkStart w:id="2483" w:name="_Toc189221767"/>
      <w:bookmarkStart w:id="2484" w:name="_Toc190159257"/>
      <w:bookmarkStart w:id="2485" w:name="_Toc214539217"/>
      <w:bookmarkStart w:id="2486" w:name="_Toc216431289"/>
      <w:bookmarkStart w:id="2487" w:name="_Toc220680369"/>
      <w:bookmarkStart w:id="2488" w:name="_Toc220682331"/>
      <w:bookmarkStart w:id="2489" w:name="_Toc221607113"/>
      <w:bookmarkStart w:id="2490" w:name="_Toc221790186"/>
      <w:bookmarkStart w:id="2491" w:name="_Toc224801132"/>
      <w:bookmarkStart w:id="2492" w:name="_Toc224907795"/>
      <w:bookmarkStart w:id="2493" w:name="_Toc2254252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p>
    <w:p w14:paraId="7DEAB19B"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494" w:name="_Toc128722851"/>
      <w:bookmarkStart w:id="2495" w:name="_Toc128724233"/>
      <w:bookmarkStart w:id="2496" w:name="_Toc128732144"/>
      <w:bookmarkStart w:id="2497" w:name="_Toc129776469"/>
      <w:bookmarkStart w:id="2498" w:name="_Toc130371109"/>
      <w:bookmarkStart w:id="2499" w:name="_Toc139622680"/>
      <w:bookmarkStart w:id="2500" w:name="_Toc141347650"/>
      <w:bookmarkStart w:id="2501" w:name="_Toc141347786"/>
      <w:bookmarkStart w:id="2502" w:name="_Toc145583728"/>
      <w:bookmarkStart w:id="2503" w:name="_Toc149727890"/>
      <w:bookmarkStart w:id="2504" w:name="_Toc149911666"/>
      <w:bookmarkStart w:id="2505" w:name="_Toc187318002"/>
      <w:bookmarkStart w:id="2506" w:name="_Toc187415663"/>
      <w:bookmarkStart w:id="2507" w:name="_Toc187668027"/>
      <w:bookmarkStart w:id="2508" w:name="_Toc187753254"/>
      <w:bookmarkStart w:id="2509" w:name="_Toc189124002"/>
      <w:bookmarkStart w:id="2510" w:name="_Toc189132283"/>
      <w:bookmarkStart w:id="2511" w:name="_Toc189221768"/>
      <w:bookmarkStart w:id="2512" w:name="_Toc190159258"/>
      <w:bookmarkStart w:id="2513" w:name="_Toc214539218"/>
      <w:bookmarkStart w:id="2514" w:name="_Toc216431290"/>
      <w:bookmarkStart w:id="2515" w:name="_Toc220680370"/>
      <w:bookmarkStart w:id="2516" w:name="_Toc220682332"/>
      <w:bookmarkStart w:id="2517" w:name="_Toc221607114"/>
      <w:bookmarkStart w:id="2518" w:name="_Toc221790187"/>
      <w:bookmarkStart w:id="2519" w:name="_Toc224801133"/>
      <w:bookmarkStart w:id="2520" w:name="_Toc224907796"/>
      <w:bookmarkStart w:id="2521" w:name="_Toc225425266"/>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p>
    <w:p w14:paraId="2FAC7395"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522" w:name="_Toc128722852"/>
      <w:bookmarkStart w:id="2523" w:name="_Toc128724234"/>
      <w:bookmarkStart w:id="2524" w:name="_Toc128732145"/>
      <w:bookmarkStart w:id="2525" w:name="_Toc129776470"/>
      <w:bookmarkStart w:id="2526" w:name="_Toc130371110"/>
      <w:bookmarkStart w:id="2527" w:name="_Toc139622681"/>
      <w:bookmarkStart w:id="2528" w:name="_Toc141347651"/>
      <w:bookmarkStart w:id="2529" w:name="_Toc141347787"/>
      <w:bookmarkStart w:id="2530" w:name="_Toc145583729"/>
      <w:bookmarkStart w:id="2531" w:name="_Toc149727891"/>
      <w:bookmarkStart w:id="2532" w:name="_Toc149911667"/>
      <w:bookmarkStart w:id="2533" w:name="_Toc187318003"/>
      <w:bookmarkStart w:id="2534" w:name="_Toc187415664"/>
      <w:bookmarkStart w:id="2535" w:name="_Toc187668028"/>
      <w:bookmarkStart w:id="2536" w:name="_Toc187753255"/>
      <w:bookmarkStart w:id="2537" w:name="_Toc189124003"/>
      <w:bookmarkStart w:id="2538" w:name="_Toc189132284"/>
      <w:bookmarkStart w:id="2539" w:name="_Toc189221769"/>
      <w:bookmarkStart w:id="2540" w:name="_Toc190159259"/>
      <w:bookmarkStart w:id="2541" w:name="_Toc214539219"/>
      <w:bookmarkStart w:id="2542" w:name="_Toc216431291"/>
      <w:bookmarkStart w:id="2543" w:name="_Toc220680371"/>
      <w:bookmarkStart w:id="2544" w:name="_Toc220682333"/>
      <w:bookmarkStart w:id="2545" w:name="_Toc221607115"/>
      <w:bookmarkStart w:id="2546" w:name="_Toc221790188"/>
      <w:bookmarkStart w:id="2547" w:name="_Toc224801134"/>
      <w:bookmarkStart w:id="2548" w:name="_Toc224907797"/>
      <w:bookmarkStart w:id="2549" w:name="_Toc225425267"/>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14:paraId="05DAE0BE"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550" w:name="_Toc128722853"/>
      <w:bookmarkStart w:id="2551" w:name="_Toc128724235"/>
      <w:bookmarkStart w:id="2552" w:name="_Toc128732146"/>
      <w:bookmarkStart w:id="2553" w:name="_Toc129776471"/>
      <w:bookmarkStart w:id="2554" w:name="_Toc130371111"/>
      <w:bookmarkStart w:id="2555" w:name="_Toc139622682"/>
      <w:bookmarkStart w:id="2556" w:name="_Toc141347652"/>
      <w:bookmarkStart w:id="2557" w:name="_Toc141347788"/>
      <w:bookmarkStart w:id="2558" w:name="_Toc145583730"/>
      <w:bookmarkStart w:id="2559" w:name="_Toc149727892"/>
      <w:bookmarkStart w:id="2560" w:name="_Toc149911668"/>
      <w:bookmarkStart w:id="2561" w:name="_Toc187318004"/>
      <w:bookmarkStart w:id="2562" w:name="_Toc187415665"/>
      <w:bookmarkStart w:id="2563" w:name="_Toc187668029"/>
      <w:bookmarkStart w:id="2564" w:name="_Toc187753256"/>
      <w:bookmarkStart w:id="2565" w:name="_Toc189124004"/>
      <w:bookmarkStart w:id="2566" w:name="_Toc189132285"/>
      <w:bookmarkStart w:id="2567" w:name="_Toc189221770"/>
      <w:bookmarkStart w:id="2568" w:name="_Toc190159260"/>
      <w:bookmarkStart w:id="2569" w:name="_Toc214539220"/>
      <w:bookmarkStart w:id="2570" w:name="_Toc216431292"/>
      <w:bookmarkStart w:id="2571" w:name="_Toc220680372"/>
      <w:bookmarkStart w:id="2572" w:name="_Toc220682334"/>
      <w:bookmarkStart w:id="2573" w:name="_Toc221607116"/>
      <w:bookmarkStart w:id="2574" w:name="_Toc221790189"/>
      <w:bookmarkStart w:id="2575" w:name="_Toc224801135"/>
      <w:bookmarkStart w:id="2576" w:name="_Toc224907798"/>
      <w:bookmarkStart w:id="2577" w:name="_Toc225425268"/>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p>
    <w:p w14:paraId="38EC82AF"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578" w:name="_Toc128722854"/>
      <w:bookmarkStart w:id="2579" w:name="_Toc128724236"/>
      <w:bookmarkStart w:id="2580" w:name="_Toc128732147"/>
      <w:bookmarkStart w:id="2581" w:name="_Toc129776472"/>
      <w:bookmarkStart w:id="2582" w:name="_Toc130371112"/>
      <w:bookmarkStart w:id="2583" w:name="_Toc139622683"/>
      <w:bookmarkStart w:id="2584" w:name="_Toc141347653"/>
      <w:bookmarkStart w:id="2585" w:name="_Toc141347789"/>
      <w:bookmarkStart w:id="2586" w:name="_Toc145583731"/>
      <w:bookmarkStart w:id="2587" w:name="_Toc149727893"/>
      <w:bookmarkStart w:id="2588" w:name="_Toc149911669"/>
      <w:bookmarkStart w:id="2589" w:name="_Toc187318005"/>
      <w:bookmarkStart w:id="2590" w:name="_Toc187415666"/>
      <w:bookmarkStart w:id="2591" w:name="_Toc187668030"/>
      <w:bookmarkStart w:id="2592" w:name="_Toc187753257"/>
      <w:bookmarkStart w:id="2593" w:name="_Toc189124005"/>
      <w:bookmarkStart w:id="2594" w:name="_Toc189132286"/>
      <w:bookmarkStart w:id="2595" w:name="_Toc189221771"/>
      <w:bookmarkStart w:id="2596" w:name="_Toc190159261"/>
      <w:bookmarkStart w:id="2597" w:name="_Toc214539221"/>
      <w:bookmarkStart w:id="2598" w:name="_Toc216431293"/>
      <w:bookmarkStart w:id="2599" w:name="_Toc220680373"/>
      <w:bookmarkStart w:id="2600" w:name="_Toc220682335"/>
      <w:bookmarkStart w:id="2601" w:name="_Toc221607117"/>
      <w:bookmarkStart w:id="2602" w:name="_Toc221790190"/>
      <w:bookmarkStart w:id="2603" w:name="_Toc224801136"/>
      <w:bookmarkStart w:id="2604" w:name="_Toc224907799"/>
      <w:bookmarkStart w:id="2605" w:name="_Toc225425269"/>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p>
    <w:p w14:paraId="645E4D1D"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606" w:name="_Toc128722855"/>
      <w:bookmarkStart w:id="2607" w:name="_Toc128724237"/>
      <w:bookmarkStart w:id="2608" w:name="_Toc128732148"/>
      <w:bookmarkStart w:id="2609" w:name="_Toc129776473"/>
      <w:bookmarkStart w:id="2610" w:name="_Toc130371113"/>
      <w:bookmarkStart w:id="2611" w:name="_Toc139622684"/>
      <w:bookmarkStart w:id="2612" w:name="_Toc141347654"/>
      <w:bookmarkStart w:id="2613" w:name="_Toc141347790"/>
      <w:bookmarkStart w:id="2614" w:name="_Toc145583732"/>
      <w:bookmarkStart w:id="2615" w:name="_Toc149727894"/>
      <w:bookmarkStart w:id="2616" w:name="_Toc149911670"/>
      <w:bookmarkStart w:id="2617" w:name="_Toc187318006"/>
      <w:bookmarkStart w:id="2618" w:name="_Toc187415667"/>
      <w:bookmarkStart w:id="2619" w:name="_Toc187668031"/>
      <w:bookmarkStart w:id="2620" w:name="_Toc187753258"/>
      <w:bookmarkStart w:id="2621" w:name="_Toc189124006"/>
      <w:bookmarkStart w:id="2622" w:name="_Toc189132287"/>
      <w:bookmarkStart w:id="2623" w:name="_Toc189221772"/>
      <w:bookmarkStart w:id="2624" w:name="_Toc190159262"/>
      <w:bookmarkStart w:id="2625" w:name="_Toc214539222"/>
      <w:bookmarkStart w:id="2626" w:name="_Toc216431294"/>
      <w:bookmarkStart w:id="2627" w:name="_Toc220680374"/>
      <w:bookmarkStart w:id="2628" w:name="_Toc220682336"/>
      <w:bookmarkStart w:id="2629" w:name="_Toc221607118"/>
      <w:bookmarkStart w:id="2630" w:name="_Toc221790191"/>
      <w:bookmarkStart w:id="2631" w:name="_Toc224801137"/>
      <w:bookmarkStart w:id="2632" w:name="_Toc224907800"/>
      <w:bookmarkStart w:id="2633" w:name="_Toc225425270"/>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p>
    <w:p w14:paraId="10C12DB3"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634" w:name="_Toc128722856"/>
      <w:bookmarkStart w:id="2635" w:name="_Toc128724238"/>
      <w:bookmarkStart w:id="2636" w:name="_Toc128732149"/>
      <w:bookmarkStart w:id="2637" w:name="_Toc129776474"/>
      <w:bookmarkStart w:id="2638" w:name="_Toc130371114"/>
      <w:bookmarkStart w:id="2639" w:name="_Toc139622685"/>
      <w:bookmarkStart w:id="2640" w:name="_Toc141347655"/>
      <w:bookmarkStart w:id="2641" w:name="_Toc141347791"/>
      <w:bookmarkStart w:id="2642" w:name="_Toc145583733"/>
      <w:bookmarkStart w:id="2643" w:name="_Toc149727895"/>
      <w:bookmarkStart w:id="2644" w:name="_Toc149911671"/>
      <w:bookmarkStart w:id="2645" w:name="_Toc187318007"/>
      <w:bookmarkStart w:id="2646" w:name="_Toc187415668"/>
      <w:bookmarkStart w:id="2647" w:name="_Toc187668032"/>
      <w:bookmarkStart w:id="2648" w:name="_Toc187753259"/>
      <w:bookmarkStart w:id="2649" w:name="_Toc189124007"/>
      <w:bookmarkStart w:id="2650" w:name="_Toc189132288"/>
      <w:bookmarkStart w:id="2651" w:name="_Toc189221773"/>
      <w:bookmarkStart w:id="2652" w:name="_Toc190159263"/>
      <w:bookmarkStart w:id="2653" w:name="_Toc214539223"/>
      <w:bookmarkStart w:id="2654" w:name="_Toc216431295"/>
      <w:bookmarkStart w:id="2655" w:name="_Toc220680375"/>
      <w:bookmarkStart w:id="2656" w:name="_Toc220682337"/>
      <w:bookmarkStart w:id="2657" w:name="_Toc221607119"/>
      <w:bookmarkStart w:id="2658" w:name="_Toc221790192"/>
      <w:bookmarkStart w:id="2659" w:name="_Toc224801138"/>
      <w:bookmarkStart w:id="2660" w:name="_Toc224907801"/>
      <w:bookmarkStart w:id="2661" w:name="_Toc225425271"/>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p>
    <w:p w14:paraId="5E02EF89"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662" w:name="_Toc128722857"/>
      <w:bookmarkStart w:id="2663" w:name="_Toc128724239"/>
      <w:bookmarkStart w:id="2664" w:name="_Toc128732150"/>
      <w:bookmarkStart w:id="2665" w:name="_Toc129776475"/>
      <w:bookmarkStart w:id="2666" w:name="_Toc130371115"/>
      <w:bookmarkStart w:id="2667" w:name="_Toc139622686"/>
      <w:bookmarkStart w:id="2668" w:name="_Toc141347656"/>
      <w:bookmarkStart w:id="2669" w:name="_Toc141347792"/>
      <w:bookmarkStart w:id="2670" w:name="_Toc145583734"/>
      <w:bookmarkStart w:id="2671" w:name="_Toc149727896"/>
      <w:bookmarkStart w:id="2672" w:name="_Toc149911672"/>
      <w:bookmarkStart w:id="2673" w:name="_Toc187318008"/>
      <w:bookmarkStart w:id="2674" w:name="_Toc187415669"/>
      <w:bookmarkStart w:id="2675" w:name="_Toc187668033"/>
      <w:bookmarkStart w:id="2676" w:name="_Toc187753260"/>
      <w:bookmarkStart w:id="2677" w:name="_Toc189124008"/>
      <w:bookmarkStart w:id="2678" w:name="_Toc189132289"/>
      <w:bookmarkStart w:id="2679" w:name="_Toc189221774"/>
      <w:bookmarkStart w:id="2680" w:name="_Toc190159264"/>
      <w:bookmarkStart w:id="2681" w:name="_Toc214539224"/>
      <w:bookmarkStart w:id="2682" w:name="_Toc216431296"/>
      <w:bookmarkStart w:id="2683" w:name="_Toc220680376"/>
      <w:bookmarkStart w:id="2684" w:name="_Toc220682338"/>
      <w:bookmarkStart w:id="2685" w:name="_Toc221607120"/>
      <w:bookmarkStart w:id="2686" w:name="_Toc221790193"/>
      <w:bookmarkStart w:id="2687" w:name="_Toc224801139"/>
      <w:bookmarkStart w:id="2688" w:name="_Toc224907802"/>
      <w:bookmarkStart w:id="2689" w:name="_Toc225425272"/>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p>
    <w:p w14:paraId="31AC4DDC"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690" w:name="_Toc128722858"/>
      <w:bookmarkStart w:id="2691" w:name="_Toc128724240"/>
      <w:bookmarkStart w:id="2692" w:name="_Toc128732151"/>
      <w:bookmarkStart w:id="2693" w:name="_Toc129776476"/>
      <w:bookmarkStart w:id="2694" w:name="_Toc130371116"/>
      <w:bookmarkStart w:id="2695" w:name="_Toc139622687"/>
      <w:bookmarkStart w:id="2696" w:name="_Toc141347657"/>
      <w:bookmarkStart w:id="2697" w:name="_Toc141347793"/>
      <w:bookmarkStart w:id="2698" w:name="_Toc145583735"/>
      <w:bookmarkStart w:id="2699" w:name="_Toc149727897"/>
      <w:bookmarkStart w:id="2700" w:name="_Toc149911673"/>
      <w:bookmarkStart w:id="2701" w:name="_Toc187318009"/>
      <w:bookmarkStart w:id="2702" w:name="_Toc187415670"/>
      <w:bookmarkStart w:id="2703" w:name="_Toc187668034"/>
      <w:bookmarkStart w:id="2704" w:name="_Toc187753261"/>
      <w:bookmarkStart w:id="2705" w:name="_Toc189124009"/>
      <w:bookmarkStart w:id="2706" w:name="_Toc189132290"/>
      <w:bookmarkStart w:id="2707" w:name="_Toc189221775"/>
      <w:bookmarkStart w:id="2708" w:name="_Toc190159265"/>
      <w:bookmarkStart w:id="2709" w:name="_Toc214539225"/>
      <w:bookmarkStart w:id="2710" w:name="_Toc216431297"/>
      <w:bookmarkStart w:id="2711" w:name="_Toc220680377"/>
      <w:bookmarkStart w:id="2712" w:name="_Toc220682339"/>
      <w:bookmarkStart w:id="2713" w:name="_Toc221607121"/>
      <w:bookmarkStart w:id="2714" w:name="_Toc221790194"/>
      <w:bookmarkStart w:id="2715" w:name="_Toc224801140"/>
      <w:bookmarkStart w:id="2716" w:name="_Toc224907803"/>
      <w:bookmarkStart w:id="2717" w:name="_Toc225425273"/>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p>
    <w:p w14:paraId="3A33CAC3" w14:textId="77777777" w:rsidR="00356B6D" w:rsidRPr="00356B6D"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718" w:name="_Toc128722859"/>
      <w:bookmarkStart w:id="2719" w:name="_Toc128724241"/>
      <w:bookmarkStart w:id="2720" w:name="_Toc128732152"/>
      <w:bookmarkStart w:id="2721" w:name="_Toc129776477"/>
      <w:bookmarkStart w:id="2722" w:name="_Toc130371117"/>
      <w:bookmarkStart w:id="2723" w:name="_Toc139622688"/>
      <w:bookmarkStart w:id="2724" w:name="_Toc141347658"/>
      <w:bookmarkStart w:id="2725" w:name="_Toc141347794"/>
      <w:bookmarkStart w:id="2726" w:name="_Toc145583736"/>
      <w:bookmarkStart w:id="2727" w:name="_Toc149727898"/>
      <w:bookmarkStart w:id="2728" w:name="_Toc149911674"/>
      <w:bookmarkStart w:id="2729" w:name="_Toc187318010"/>
      <w:bookmarkStart w:id="2730" w:name="_Toc187415671"/>
      <w:bookmarkStart w:id="2731" w:name="_Toc187668035"/>
      <w:bookmarkStart w:id="2732" w:name="_Toc187753262"/>
      <w:bookmarkStart w:id="2733" w:name="_Toc189124010"/>
      <w:bookmarkStart w:id="2734" w:name="_Toc189132291"/>
      <w:bookmarkStart w:id="2735" w:name="_Toc189221776"/>
      <w:bookmarkStart w:id="2736" w:name="_Toc190159266"/>
      <w:bookmarkStart w:id="2737" w:name="_Toc214539226"/>
      <w:bookmarkStart w:id="2738" w:name="_Toc216431298"/>
      <w:bookmarkStart w:id="2739" w:name="_Toc220680378"/>
      <w:bookmarkStart w:id="2740" w:name="_Toc220682340"/>
      <w:bookmarkStart w:id="2741" w:name="_Toc221607122"/>
      <w:bookmarkStart w:id="2742" w:name="_Toc221790195"/>
      <w:bookmarkStart w:id="2743" w:name="_Toc224801141"/>
      <w:bookmarkStart w:id="2744" w:name="_Toc224907804"/>
      <w:bookmarkStart w:id="2745" w:name="_Toc225425274"/>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p>
    <w:p w14:paraId="6FF66C82" w14:textId="77777777" w:rsidR="00356B6D" w:rsidRPr="00356B6D" w:rsidRDefault="00356B6D" w:rsidP="00356B6D">
      <w:pPr>
        <w:spacing w:before="120" w:line="240" w:lineRule="auto"/>
        <w:ind w:left="1530"/>
        <w:jc w:val="both"/>
        <w:rPr>
          <w:rFonts w:ascii="Arial" w:hAnsi="Arial" w:cs="Arial"/>
        </w:rPr>
      </w:pPr>
      <w:r w:rsidRPr="00356B6D">
        <w:rPr>
          <w:rFonts w:ascii="Arial" w:hAnsi="Arial" w:cs="Arial"/>
        </w:rPr>
        <w:t>Sections 57 and 220 of the New York State Workers’ Compensation Law (WCL) provide that the State shall not enter into any contract unless proof of workers’ compensation and disability benefits insurance coverage is produced. Prior to entering into a contract with the State, successful Bidders will be required to verify for the State, on forms authorized by the New York State Workers’ Compensation Board, the fact that they are properly insured or are otherwise in compliance with the insurance provisions of the WCL. The forms to be used to show compliance with the WCL are listed below. Any questions relating to either workers’ compensation or disability benefits coverage should be directed to the State of New York Workers’ Compensation Board, Bureau of Compliance at (518) 462-</w:t>
      </w:r>
      <w:r w:rsidRPr="00356B6D">
        <w:rPr>
          <w:rFonts w:ascii="Arial" w:hAnsi="Arial" w:cs="Arial"/>
        </w:rPr>
        <w:lastRenderedPageBreak/>
        <w:t>8882 or (866) 298-7830. Failure to provide verification of either of these types of insurance coverage by the time an Agreement is ready to be executed will be grounds for disqualification of an otherwise successful Proposal.</w:t>
      </w:r>
    </w:p>
    <w:p w14:paraId="5BADB6FA" w14:textId="7638B960" w:rsidR="00356B6D" w:rsidRPr="00356B6D" w:rsidRDefault="00356B6D" w:rsidP="00356B6D">
      <w:pPr>
        <w:spacing w:before="120" w:line="240" w:lineRule="auto"/>
        <w:ind w:left="1530"/>
        <w:jc w:val="both"/>
        <w:rPr>
          <w:rFonts w:ascii="Arial" w:hAnsi="Arial" w:cs="Arial"/>
        </w:rPr>
      </w:pPr>
      <w:r w:rsidRPr="00356B6D">
        <w:rPr>
          <w:rFonts w:ascii="Arial" w:hAnsi="Arial" w:cs="Arial"/>
        </w:rPr>
        <w:t>The successful Bidder must submit the following documentation within</w:t>
      </w:r>
      <w:r w:rsidR="00442B02">
        <w:rPr>
          <w:rFonts w:ascii="Arial" w:hAnsi="Arial" w:cs="Arial"/>
        </w:rPr>
        <w:t xml:space="preserve"> </w:t>
      </w:r>
      <w:r w:rsidRPr="00356B6D">
        <w:rPr>
          <w:rFonts w:ascii="Arial" w:hAnsi="Arial" w:cs="Arial"/>
        </w:rPr>
        <w:t xml:space="preserve">a reasonable period after notification of </w:t>
      </w:r>
      <w:r w:rsidR="00E64962">
        <w:rPr>
          <w:rFonts w:ascii="Arial" w:hAnsi="Arial" w:cs="Arial"/>
        </w:rPr>
        <w:t>tentative</w:t>
      </w:r>
      <w:r w:rsidRPr="00356B6D">
        <w:rPr>
          <w:rFonts w:ascii="Arial" w:hAnsi="Arial" w:cs="Arial"/>
        </w:rPr>
        <w:t xml:space="preserve"> award:</w:t>
      </w:r>
    </w:p>
    <w:p w14:paraId="3251897C" w14:textId="77777777" w:rsidR="00356B6D" w:rsidRPr="00356B6D" w:rsidRDefault="00356B6D" w:rsidP="007B31AF">
      <w:pPr>
        <w:numPr>
          <w:ilvl w:val="0"/>
          <w:numId w:val="29"/>
        </w:numPr>
        <w:spacing w:after="120"/>
        <w:ind w:left="1980" w:hanging="450"/>
        <w:jc w:val="both"/>
        <w:rPr>
          <w:rFonts w:ascii="Arial" w:hAnsi="Arial" w:cs="Arial"/>
          <w:iCs/>
        </w:rPr>
      </w:pPr>
      <w:r w:rsidRPr="00356B6D">
        <w:rPr>
          <w:rFonts w:ascii="Arial" w:hAnsi="Arial" w:cs="Arial"/>
          <w:iCs/>
        </w:rPr>
        <w:t>Proof of Workers’ Compensation Coverage:</w:t>
      </w:r>
    </w:p>
    <w:p w14:paraId="7D142CC4" w14:textId="77777777" w:rsidR="00356B6D" w:rsidRPr="00356B6D" w:rsidRDefault="00356B6D" w:rsidP="00356B6D">
      <w:pPr>
        <w:ind w:left="1980"/>
        <w:jc w:val="both"/>
        <w:rPr>
          <w:rFonts w:ascii="Arial" w:hAnsi="Arial" w:cs="Arial"/>
        </w:rPr>
      </w:pPr>
      <w:r w:rsidRPr="00356B6D">
        <w:rPr>
          <w:rFonts w:ascii="Arial" w:hAnsi="Arial" w:cs="Arial"/>
        </w:rPr>
        <w:t xml:space="preserve">Upon notification of award, the successful Bidder will be requested to submit </w:t>
      </w:r>
      <w:r w:rsidRPr="00356B6D">
        <w:rPr>
          <w:rFonts w:ascii="Arial" w:hAnsi="Arial" w:cs="Arial"/>
          <w:bCs/>
        </w:rPr>
        <w:t>ONE</w:t>
      </w:r>
      <w:r w:rsidRPr="00356B6D">
        <w:rPr>
          <w:rFonts w:ascii="Arial" w:hAnsi="Arial" w:cs="Arial"/>
        </w:rPr>
        <w:t xml:space="preserve"> of the following forms as Workers’ Compensation documentation:</w:t>
      </w:r>
    </w:p>
    <w:p w14:paraId="0A06496D" w14:textId="77777777" w:rsidR="00356B6D" w:rsidRPr="00356B6D" w:rsidRDefault="00356B6D" w:rsidP="007B31AF">
      <w:pPr>
        <w:numPr>
          <w:ilvl w:val="0"/>
          <w:numId w:val="27"/>
        </w:numPr>
        <w:ind w:left="2520" w:hanging="270"/>
        <w:rPr>
          <w:rFonts w:ascii="Arial" w:hAnsi="Arial" w:cs="Arial"/>
          <w:bCs/>
        </w:rPr>
      </w:pPr>
      <w:r w:rsidRPr="00356B6D">
        <w:rPr>
          <w:rFonts w:ascii="Arial" w:hAnsi="Arial" w:cs="Arial"/>
          <w:bCs/>
          <w:u w:val="single"/>
        </w:rPr>
        <w:t>Form C-105.2</w:t>
      </w:r>
      <w:r w:rsidRPr="00356B6D">
        <w:rPr>
          <w:rFonts w:ascii="Arial" w:hAnsi="Arial" w:cs="Arial"/>
          <w:bCs/>
        </w:rPr>
        <w:t xml:space="preserve"> – Certificate of NYS Workers’ Compensation Insurance Coverage issued by private insurance carrier (or Form U-26.3 issued by the State Insurance Fund); or</w:t>
      </w:r>
    </w:p>
    <w:p w14:paraId="2E3B9591" w14:textId="77777777" w:rsidR="00356B6D" w:rsidRPr="00356B6D" w:rsidRDefault="00356B6D" w:rsidP="007B31AF">
      <w:pPr>
        <w:numPr>
          <w:ilvl w:val="0"/>
          <w:numId w:val="27"/>
        </w:numPr>
        <w:ind w:left="2520" w:hanging="270"/>
        <w:rPr>
          <w:rFonts w:ascii="Arial" w:hAnsi="Arial" w:cs="Arial"/>
          <w:bCs/>
        </w:rPr>
      </w:pPr>
      <w:r w:rsidRPr="00356B6D">
        <w:rPr>
          <w:rFonts w:ascii="Arial" w:hAnsi="Arial" w:cs="Arial"/>
          <w:bCs/>
          <w:u w:val="single"/>
        </w:rPr>
        <w:t>Form SI-12</w:t>
      </w:r>
      <w:r w:rsidRPr="00356B6D">
        <w:rPr>
          <w:rFonts w:ascii="Arial" w:hAnsi="Arial" w:cs="Arial"/>
          <w:bCs/>
        </w:rPr>
        <w:t xml:space="preserve"> – Certificate of NYS Workers’ Compensation Self-Insurance Coverage (or Form SIG-105.2 Certificate of Participation in Workers’ Compensation Group Board-Approved Self-Insurance); or</w:t>
      </w:r>
    </w:p>
    <w:p w14:paraId="3EE5B3A4" w14:textId="77777777" w:rsidR="00356B6D" w:rsidRPr="00356B6D" w:rsidRDefault="00356B6D" w:rsidP="007B31AF">
      <w:pPr>
        <w:numPr>
          <w:ilvl w:val="0"/>
          <w:numId w:val="27"/>
        </w:numPr>
        <w:ind w:left="2520" w:hanging="270"/>
        <w:rPr>
          <w:rFonts w:ascii="Arial" w:hAnsi="Arial" w:cs="Arial"/>
          <w:bCs/>
        </w:rPr>
      </w:pPr>
      <w:r w:rsidRPr="00356B6D">
        <w:rPr>
          <w:rFonts w:ascii="Arial" w:hAnsi="Arial" w:cs="Arial"/>
          <w:bCs/>
          <w:u w:val="single"/>
        </w:rPr>
        <w:t>Form CE-200</w:t>
      </w:r>
      <w:r w:rsidRPr="00356B6D">
        <w:rPr>
          <w:rFonts w:ascii="Arial" w:hAnsi="Arial" w:cs="Arial"/>
          <w:bCs/>
        </w:rPr>
        <w:t xml:space="preserve"> – Certificate of Attestation of Exemption from NYS Workers’ Compensation and/or Disability Benefits Coverage.</w:t>
      </w:r>
    </w:p>
    <w:p w14:paraId="0D297DDD" w14:textId="77777777" w:rsidR="00356B6D" w:rsidRPr="00356B6D" w:rsidRDefault="00356B6D" w:rsidP="007B31AF">
      <w:pPr>
        <w:numPr>
          <w:ilvl w:val="0"/>
          <w:numId w:val="29"/>
        </w:numPr>
        <w:spacing w:after="120"/>
        <w:ind w:left="1980" w:hanging="450"/>
        <w:jc w:val="both"/>
        <w:rPr>
          <w:rFonts w:ascii="Arial" w:hAnsi="Arial" w:cs="Arial"/>
          <w:iCs/>
        </w:rPr>
      </w:pPr>
      <w:r w:rsidRPr="00356B6D">
        <w:rPr>
          <w:rFonts w:ascii="Arial" w:hAnsi="Arial" w:cs="Arial"/>
          <w:iCs/>
        </w:rPr>
        <w:t>Proof of Disability Benefits Coverage:</w:t>
      </w:r>
    </w:p>
    <w:p w14:paraId="0BCE2E40" w14:textId="77777777" w:rsidR="00356B6D" w:rsidRPr="00356B6D" w:rsidRDefault="00356B6D" w:rsidP="00356B6D">
      <w:pPr>
        <w:spacing w:before="120" w:line="240" w:lineRule="auto"/>
        <w:ind w:left="1980"/>
        <w:jc w:val="both"/>
        <w:rPr>
          <w:rFonts w:ascii="Arial" w:hAnsi="Arial" w:cs="Arial"/>
          <w:bCs/>
          <w:kern w:val="36"/>
        </w:rPr>
      </w:pPr>
      <w:r w:rsidRPr="00356B6D">
        <w:rPr>
          <w:rFonts w:ascii="Arial" w:hAnsi="Arial" w:cs="Arial"/>
          <w:bCs/>
          <w:kern w:val="36"/>
        </w:rPr>
        <w:t>Upon notification of award, the successful Bidder will be requested to submit ONE of the following forms as Disability documentation:</w:t>
      </w:r>
    </w:p>
    <w:p w14:paraId="7FD1121B" w14:textId="77777777" w:rsidR="00356B6D" w:rsidRPr="00356B6D" w:rsidRDefault="00356B6D" w:rsidP="007B31AF">
      <w:pPr>
        <w:numPr>
          <w:ilvl w:val="0"/>
          <w:numId w:val="28"/>
        </w:numPr>
        <w:ind w:left="2520" w:hanging="270"/>
        <w:rPr>
          <w:rFonts w:ascii="Arial" w:hAnsi="Arial" w:cs="Arial"/>
          <w:bCs/>
          <w:u w:val="single"/>
        </w:rPr>
      </w:pPr>
      <w:r w:rsidRPr="00356B6D">
        <w:rPr>
          <w:rFonts w:ascii="Arial" w:hAnsi="Arial" w:cs="Arial"/>
          <w:bCs/>
          <w:u w:val="single"/>
        </w:rPr>
        <w:t>Form DB-120.1</w:t>
      </w:r>
      <w:r w:rsidRPr="00356B6D">
        <w:rPr>
          <w:rFonts w:ascii="Arial" w:hAnsi="Arial" w:cs="Arial"/>
          <w:bCs/>
        </w:rPr>
        <w:t xml:space="preserve"> – Certificate of Insurance Coverage under the NYS Disability and Paid Family Leave Benefits Law; or</w:t>
      </w:r>
    </w:p>
    <w:p w14:paraId="12B0933E" w14:textId="77777777" w:rsidR="00356B6D" w:rsidRPr="00356B6D" w:rsidRDefault="00356B6D" w:rsidP="007B31AF">
      <w:pPr>
        <w:numPr>
          <w:ilvl w:val="0"/>
          <w:numId w:val="28"/>
        </w:numPr>
        <w:ind w:left="2520" w:hanging="270"/>
        <w:rPr>
          <w:rFonts w:ascii="Arial" w:hAnsi="Arial" w:cs="Arial"/>
          <w:bCs/>
          <w:u w:val="single"/>
        </w:rPr>
      </w:pPr>
      <w:r w:rsidRPr="00356B6D">
        <w:rPr>
          <w:rFonts w:ascii="Arial" w:hAnsi="Arial" w:cs="Arial"/>
          <w:bCs/>
          <w:u w:val="single"/>
        </w:rPr>
        <w:t>Form DB-155</w:t>
      </w:r>
      <w:r w:rsidRPr="00356B6D">
        <w:rPr>
          <w:rFonts w:ascii="Arial" w:hAnsi="Arial" w:cs="Arial"/>
          <w:bCs/>
        </w:rPr>
        <w:t xml:space="preserve"> – Certificate of Self-Insurance Coverage under the NYS Disability and Paid Family Leave Benefits Law; or</w:t>
      </w:r>
    </w:p>
    <w:p w14:paraId="1B0D67B3" w14:textId="77777777" w:rsidR="00356B6D" w:rsidRPr="00356B6D" w:rsidRDefault="00356B6D" w:rsidP="007B31AF">
      <w:pPr>
        <w:numPr>
          <w:ilvl w:val="0"/>
          <w:numId w:val="28"/>
        </w:numPr>
        <w:ind w:left="2520" w:hanging="270"/>
        <w:rPr>
          <w:rFonts w:ascii="Arial" w:hAnsi="Arial" w:cs="Arial"/>
          <w:bCs/>
        </w:rPr>
      </w:pPr>
      <w:r w:rsidRPr="00356B6D">
        <w:rPr>
          <w:rFonts w:ascii="Arial" w:hAnsi="Arial" w:cs="Arial"/>
          <w:bCs/>
          <w:u w:val="single"/>
        </w:rPr>
        <w:t>Form CE-200</w:t>
      </w:r>
      <w:r w:rsidRPr="00356B6D">
        <w:rPr>
          <w:rFonts w:ascii="Arial" w:hAnsi="Arial" w:cs="Arial"/>
          <w:bCs/>
        </w:rPr>
        <w:t xml:space="preserve"> – Certificate of Attestation of Exemption from NYS Workers’ Compensation and/or Disability Benefits Coverage.</w:t>
      </w:r>
    </w:p>
    <w:p w14:paraId="6C4FFE04" w14:textId="77777777" w:rsidR="00356B6D" w:rsidRPr="00356B6D" w:rsidRDefault="00356B6D" w:rsidP="00356B6D">
      <w:pPr>
        <w:spacing w:before="120" w:line="240" w:lineRule="auto"/>
        <w:ind w:left="1980"/>
        <w:jc w:val="both"/>
        <w:rPr>
          <w:rFonts w:ascii="Arial" w:hAnsi="Arial" w:cs="Arial"/>
          <w:bCs/>
          <w:u w:val="single"/>
        </w:rPr>
      </w:pPr>
      <w:r w:rsidRPr="00356B6D">
        <w:rPr>
          <w:rFonts w:ascii="Arial" w:hAnsi="Arial" w:cs="Arial"/>
          <w:bCs/>
          <w:kern w:val="36"/>
        </w:rPr>
        <w:t>Further</w:t>
      </w:r>
      <w:r w:rsidRPr="00356B6D">
        <w:rPr>
          <w:rFonts w:ascii="Arial" w:hAnsi="Arial" w:cs="Arial"/>
          <w:bCs/>
        </w:rPr>
        <w:t xml:space="preserve"> information is available at the Workers’ Compensation Board’s website, which can be accessed through this link: </w:t>
      </w:r>
      <w:hyperlink r:id="rId32" w:history="1">
        <w:r w:rsidRPr="00356B6D">
          <w:rPr>
            <w:rFonts w:ascii="Arial" w:hAnsi="Arial" w:cs="Arial"/>
            <w:color w:val="0000FF"/>
            <w:u w:val="single"/>
          </w:rPr>
          <w:t>http://www.wcb.ny.gov</w:t>
        </w:r>
      </w:hyperlink>
      <w:r w:rsidRPr="00356B6D">
        <w:rPr>
          <w:rFonts w:ascii="Arial" w:hAnsi="Arial" w:cs="Arial"/>
          <w:bCs/>
          <w:color w:val="0000FF"/>
          <w:u w:val="single"/>
        </w:rPr>
        <w:t>.</w:t>
      </w:r>
      <w:r w:rsidRPr="00356B6D">
        <w:rPr>
          <w:rFonts w:ascii="Arial" w:hAnsi="Arial" w:cs="Arial"/>
          <w:bCs/>
        </w:rPr>
        <w:t xml:space="preserve"> </w:t>
      </w:r>
    </w:p>
    <w:p w14:paraId="53D0BDF0" w14:textId="1E050C4F" w:rsidR="00356B6D" w:rsidRPr="00356B6D" w:rsidRDefault="00356B6D" w:rsidP="00356B6D">
      <w:pPr>
        <w:spacing w:before="120" w:line="240" w:lineRule="auto"/>
        <w:ind w:left="1530"/>
        <w:jc w:val="both"/>
        <w:rPr>
          <w:rFonts w:ascii="Arial" w:hAnsi="Arial" w:cs="Arial"/>
        </w:rPr>
      </w:pPr>
      <w:r w:rsidRPr="00356B6D">
        <w:rPr>
          <w:rFonts w:ascii="Arial" w:hAnsi="Arial" w:cs="Arial"/>
        </w:rPr>
        <w:t xml:space="preserve">Please note that although these forms are not required as part of the </w:t>
      </w:r>
      <w:r w:rsidR="00AB2EFE">
        <w:rPr>
          <w:rFonts w:ascii="Arial" w:hAnsi="Arial" w:cs="Arial"/>
        </w:rPr>
        <w:t>P</w:t>
      </w:r>
      <w:r w:rsidR="00AB2EFE" w:rsidRPr="00356B6D">
        <w:rPr>
          <w:rFonts w:ascii="Arial" w:hAnsi="Arial" w:cs="Arial"/>
        </w:rPr>
        <w:t xml:space="preserve">roposal </w:t>
      </w:r>
      <w:r w:rsidRPr="00356B6D">
        <w:rPr>
          <w:rFonts w:ascii="Arial" w:hAnsi="Arial" w:cs="Arial"/>
        </w:rPr>
        <w:t xml:space="preserve">submission, the State encourages Bidders to include them with their </w:t>
      </w:r>
      <w:r w:rsidR="00AB2EFE">
        <w:rPr>
          <w:rFonts w:ascii="Arial" w:hAnsi="Arial" w:cs="Arial"/>
        </w:rPr>
        <w:t>P</w:t>
      </w:r>
      <w:r w:rsidR="00AB2EFE" w:rsidRPr="00356B6D">
        <w:rPr>
          <w:rFonts w:ascii="Arial" w:hAnsi="Arial" w:cs="Arial"/>
        </w:rPr>
        <w:t xml:space="preserve">roposal </w:t>
      </w:r>
      <w:r w:rsidRPr="00356B6D">
        <w:rPr>
          <w:rFonts w:ascii="Arial" w:hAnsi="Arial" w:cs="Arial"/>
        </w:rPr>
        <w:t xml:space="preserve">submission to expedite contract execution if the Bidder is awarded the Contract. </w:t>
      </w:r>
    </w:p>
    <w:p w14:paraId="0A137BFA" w14:textId="77777777" w:rsidR="00356B6D" w:rsidRPr="00356B6D" w:rsidRDefault="00356B6D" w:rsidP="00356B6D">
      <w:pPr>
        <w:spacing w:before="120" w:line="240" w:lineRule="auto"/>
        <w:ind w:left="1530"/>
        <w:jc w:val="both"/>
        <w:rPr>
          <w:rFonts w:ascii="Arial" w:hAnsi="Arial" w:cs="Arial"/>
          <w:bCs/>
          <w:sz w:val="20"/>
          <w:szCs w:val="20"/>
        </w:rPr>
      </w:pPr>
      <w:r w:rsidRPr="00356B6D">
        <w:rPr>
          <w:rFonts w:ascii="Arial" w:hAnsi="Arial" w:cs="Arial"/>
          <w:b/>
          <w:bCs/>
          <w:u w:val="single"/>
        </w:rPr>
        <w:t>NOTE</w:t>
      </w:r>
      <w:r w:rsidRPr="00356B6D">
        <w:rPr>
          <w:rFonts w:ascii="Arial" w:hAnsi="Arial" w:cs="Arial"/>
          <w:b/>
          <w:bCs/>
        </w:rPr>
        <w:t>:</w:t>
      </w:r>
      <w:r w:rsidRPr="00356B6D">
        <w:rPr>
          <w:rFonts w:ascii="Arial" w:hAnsi="Arial" w:cs="Arial"/>
          <w:bCs/>
        </w:rPr>
        <w:t xml:space="preserve"> </w:t>
      </w:r>
      <w:r w:rsidRPr="00356B6D">
        <w:rPr>
          <w:rFonts w:ascii="Arial" w:hAnsi="Arial" w:cs="Arial"/>
          <w:b/>
          <w:bCs/>
        </w:rPr>
        <w:t>An ACORD form is not acceptable proof of New York State Workers’ Compensation or D</w:t>
      </w:r>
      <w:r w:rsidRPr="00356B6D">
        <w:rPr>
          <w:rFonts w:ascii="Arial" w:hAnsi="Arial" w:cs="Arial"/>
          <w:b/>
        </w:rPr>
        <w:t>isability</w:t>
      </w:r>
      <w:r w:rsidRPr="00356B6D">
        <w:rPr>
          <w:rFonts w:ascii="Arial" w:hAnsi="Arial" w:cs="Arial"/>
          <w:b/>
          <w:bCs/>
        </w:rPr>
        <w:t xml:space="preserve"> Benefits </w:t>
      </w:r>
      <w:r w:rsidRPr="00356B6D">
        <w:rPr>
          <w:rFonts w:ascii="Arial" w:hAnsi="Arial" w:cs="Arial"/>
          <w:b/>
        </w:rPr>
        <w:t>insurance</w:t>
      </w:r>
      <w:r w:rsidRPr="00356B6D">
        <w:rPr>
          <w:rFonts w:ascii="Arial" w:hAnsi="Arial" w:cs="Arial"/>
          <w:b/>
          <w:bCs/>
        </w:rPr>
        <w:t xml:space="preserve"> coverage</w:t>
      </w:r>
      <w:r w:rsidRPr="00356B6D">
        <w:rPr>
          <w:rFonts w:ascii="Arial" w:hAnsi="Arial" w:cs="Arial"/>
          <w:b/>
          <w:bCs/>
          <w:sz w:val="20"/>
          <w:szCs w:val="20"/>
        </w:rPr>
        <w:t>.</w:t>
      </w:r>
      <w:r w:rsidRPr="00356B6D">
        <w:rPr>
          <w:rFonts w:ascii="Arial" w:hAnsi="Arial" w:cs="Arial"/>
          <w:bCs/>
          <w:sz w:val="20"/>
          <w:szCs w:val="20"/>
        </w:rPr>
        <w:t xml:space="preserve"> </w:t>
      </w:r>
    </w:p>
    <w:p w14:paraId="2887ECDB"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val="x-none" w:eastAsia="x-none"/>
        </w:rPr>
      </w:pPr>
      <w:bookmarkStart w:id="2746" w:name="_Toc128732153"/>
      <w:bookmarkStart w:id="2747" w:name="_Toc225425275"/>
      <w:r w:rsidRPr="00356B6D">
        <w:rPr>
          <w:rFonts w:ascii="Arial" w:eastAsia="Times New Roman" w:hAnsi="Arial" w:cs="Arial"/>
          <w:b/>
          <w:bCs/>
          <w:sz w:val="24"/>
          <w:szCs w:val="24"/>
          <w:lang w:val="x-none" w:eastAsia="x-none"/>
        </w:rPr>
        <w:lastRenderedPageBreak/>
        <w:t>Cover Letter</w:t>
      </w:r>
      <w:bookmarkEnd w:id="2746"/>
      <w:bookmarkEnd w:id="2747"/>
    </w:p>
    <w:p w14:paraId="01964888" w14:textId="77777777"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A cover letter transmitting the Proposal must be signed by an official authorized to bind the Bidder to its provisions. </w:t>
      </w:r>
    </w:p>
    <w:p w14:paraId="7D693B01" w14:textId="77777777" w:rsidR="00356B6D" w:rsidRPr="00356B6D" w:rsidRDefault="00356B6D" w:rsidP="00356B6D">
      <w:pPr>
        <w:spacing w:after="120" w:line="240" w:lineRule="auto"/>
        <w:ind w:left="1530"/>
        <w:jc w:val="both"/>
        <w:rPr>
          <w:rFonts w:ascii="Arial" w:hAnsi="Arial" w:cs="Arial"/>
        </w:rPr>
      </w:pPr>
      <w:r w:rsidRPr="00356B6D">
        <w:rPr>
          <w:rFonts w:ascii="Arial" w:hAnsi="Arial" w:cs="Arial"/>
        </w:rPr>
        <w:t>The cover letter must include the following:</w:t>
      </w:r>
    </w:p>
    <w:p w14:paraId="49099F02" w14:textId="6D70EE8B" w:rsidR="00356B6D" w:rsidRPr="00356B6D" w:rsidRDefault="00356B6D" w:rsidP="00BE1FD7">
      <w:pPr>
        <w:numPr>
          <w:ilvl w:val="0"/>
          <w:numId w:val="17"/>
        </w:numPr>
        <w:spacing w:line="240" w:lineRule="auto"/>
        <w:ind w:left="2070" w:hanging="270"/>
        <w:jc w:val="both"/>
        <w:rPr>
          <w:rFonts w:ascii="Arial" w:hAnsi="Arial" w:cs="Arial"/>
        </w:rPr>
      </w:pPr>
      <w:r w:rsidRPr="00356B6D">
        <w:rPr>
          <w:rFonts w:ascii="Arial" w:hAnsi="Arial" w:cs="Arial"/>
        </w:rPr>
        <w:t xml:space="preserve">The complete name and address of the </w:t>
      </w:r>
      <w:r w:rsidR="00F436A6">
        <w:rPr>
          <w:rFonts w:ascii="Arial" w:hAnsi="Arial" w:cs="Arial"/>
        </w:rPr>
        <w:t>bidder</w:t>
      </w:r>
      <w:r w:rsidRPr="00356B6D">
        <w:rPr>
          <w:rFonts w:ascii="Arial" w:hAnsi="Arial" w:cs="Arial"/>
        </w:rPr>
        <w:t>;</w:t>
      </w:r>
    </w:p>
    <w:p w14:paraId="1125E8AB" w14:textId="34A468A2" w:rsidR="00356B6D" w:rsidRPr="00356B6D" w:rsidRDefault="00356B6D" w:rsidP="00BE1FD7">
      <w:pPr>
        <w:numPr>
          <w:ilvl w:val="0"/>
          <w:numId w:val="17"/>
        </w:numPr>
        <w:spacing w:line="240" w:lineRule="auto"/>
        <w:ind w:left="2070" w:hanging="270"/>
        <w:jc w:val="both"/>
        <w:rPr>
          <w:rFonts w:ascii="Arial" w:hAnsi="Arial" w:cs="Arial"/>
        </w:rPr>
      </w:pPr>
      <w:r w:rsidRPr="00356B6D">
        <w:rPr>
          <w:rFonts w:ascii="Arial" w:hAnsi="Arial" w:cs="Arial"/>
        </w:rPr>
        <w:t xml:space="preserve">The Federal or Taxpayer Identification Number of the </w:t>
      </w:r>
      <w:r w:rsidR="00F436A6">
        <w:rPr>
          <w:rFonts w:ascii="Arial" w:hAnsi="Arial" w:cs="Arial"/>
        </w:rPr>
        <w:t>bidder</w:t>
      </w:r>
      <w:r w:rsidRPr="00356B6D">
        <w:rPr>
          <w:rFonts w:ascii="Arial" w:hAnsi="Arial" w:cs="Arial"/>
        </w:rPr>
        <w:t xml:space="preserve">; </w:t>
      </w:r>
    </w:p>
    <w:p w14:paraId="765BB2E6" w14:textId="77777777" w:rsidR="00356B6D" w:rsidRPr="00356B6D" w:rsidRDefault="00356B6D" w:rsidP="00BE1FD7">
      <w:pPr>
        <w:numPr>
          <w:ilvl w:val="0"/>
          <w:numId w:val="17"/>
        </w:numPr>
        <w:spacing w:line="240" w:lineRule="auto"/>
        <w:ind w:left="2070" w:hanging="270"/>
        <w:jc w:val="both"/>
        <w:rPr>
          <w:rFonts w:ascii="Arial" w:hAnsi="Arial" w:cs="Arial"/>
        </w:rPr>
      </w:pPr>
      <w:r w:rsidRPr="00356B6D">
        <w:rPr>
          <w:rFonts w:ascii="Arial" w:hAnsi="Arial" w:cs="Arial"/>
        </w:rPr>
        <w:t>The ten-digit Vendor File ID number (if available); and</w:t>
      </w:r>
    </w:p>
    <w:p w14:paraId="36EB0609" w14:textId="3DE684A0" w:rsidR="00356B6D" w:rsidRPr="00190F40" w:rsidRDefault="00356B6D" w:rsidP="00BE1FD7">
      <w:pPr>
        <w:numPr>
          <w:ilvl w:val="0"/>
          <w:numId w:val="17"/>
        </w:numPr>
        <w:spacing w:line="240" w:lineRule="auto"/>
        <w:ind w:left="2070" w:hanging="270"/>
        <w:jc w:val="both"/>
        <w:rPr>
          <w:rFonts w:ascii="Arial" w:hAnsi="Arial" w:cs="Arial"/>
        </w:rPr>
      </w:pPr>
      <w:r w:rsidRPr="00356B6D">
        <w:rPr>
          <w:rFonts w:ascii="Arial" w:hAnsi="Arial" w:cs="Arial"/>
        </w:rPr>
        <w:t xml:space="preserve">An affirmation that the Proposal is binding for the required period </w:t>
      </w:r>
      <w:r w:rsidR="00AF4339">
        <w:rPr>
          <w:rFonts w:ascii="Arial" w:hAnsi="Arial" w:cs="Arial"/>
        </w:rPr>
        <w:t xml:space="preserve">(180 days) </w:t>
      </w:r>
      <w:r w:rsidRPr="00356B6D">
        <w:rPr>
          <w:rFonts w:ascii="Arial" w:hAnsi="Arial" w:cs="Arial"/>
        </w:rPr>
        <w:t xml:space="preserve">indicated </w:t>
      </w:r>
      <w:r w:rsidRPr="00190F40">
        <w:rPr>
          <w:rFonts w:ascii="Arial" w:hAnsi="Arial" w:cs="Arial"/>
        </w:rPr>
        <w:t xml:space="preserve">in </w:t>
      </w:r>
      <w:r w:rsidRPr="00190F40">
        <w:rPr>
          <w:rFonts w:ascii="Arial" w:hAnsi="Arial" w:cs="Arial"/>
          <w:b/>
        </w:rPr>
        <w:t xml:space="preserve">Section </w:t>
      </w:r>
      <w:r w:rsidR="00E10987">
        <w:rPr>
          <w:rFonts w:ascii="Arial" w:hAnsi="Arial" w:cs="Arial"/>
          <w:b/>
        </w:rPr>
        <w:t>9</w:t>
      </w:r>
      <w:r w:rsidRPr="00190F40">
        <w:rPr>
          <w:rFonts w:ascii="Arial" w:hAnsi="Arial" w:cs="Arial"/>
          <w:b/>
        </w:rPr>
        <w:t>.1.7</w:t>
      </w:r>
      <w:r w:rsidRPr="00190F40">
        <w:rPr>
          <w:rFonts w:ascii="Arial" w:hAnsi="Arial" w:cs="Arial"/>
        </w:rPr>
        <w:t>.</w:t>
      </w:r>
    </w:p>
    <w:p w14:paraId="71535112"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val="x-none" w:eastAsia="x-none"/>
        </w:rPr>
      </w:pPr>
      <w:bookmarkStart w:id="2748" w:name="_Toc128732154"/>
      <w:bookmarkStart w:id="2749" w:name="_Toc225425276"/>
      <w:r w:rsidRPr="00356B6D">
        <w:rPr>
          <w:rFonts w:ascii="Arial" w:eastAsia="Times New Roman" w:hAnsi="Arial" w:cs="Arial"/>
          <w:b/>
          <w:bCs/>
          <w:sz w:val="24"/>
          <w:szCs w:val="24"/>
          <w:lang w:val="x-none" w:eastAsia="x-none"/>
        </w:rPr>
        <w:t>Vendor Responsibility Questionnaire</w:t>
      </w:r>
      <w:bookmarkEnd w:id="2748"/>
      <w:bookmarkEnd w:id="2749"/>
    </w:p>
    <w:p w14:paraId="245A1C85" w14:textId="77777777" w:rsidR="00356B6D" w:rsidRPr="00356B6D" w:rsidRDefault="00356B6D" w:rsidP="00356B6D">
      <w:pPr>
        <w:spacing w:after="120" w:line="240" w:lineRule="auto"/>
        <w:ind w:left="1530"/>
        <w:jc w:val="both"/>
        <w:rPr>
          <w:rFonts w:ascii="Arial" w:hAnsi="Arial" w:cs="Arial"/>
        </w:rPr>
      </w:pPr>
      <w:r w:rsidRPr="00356B6D">
        <w:rPr>
          <w:rFonts w:ascii="Arial" w:hAnsi="Arial" w:cs="Arial"/>
        </w:rPr>
        <w:t>Article XI §163(4)(d) of the State Finance Law states that “service contracts shall be awarded on the basis of best value to a responsive and responsible offerer.”</w:t>
      </w:r>
    </w:p>
    <w:p w14:paraId="3004F342" w14:textId="31BA2215" w:rsidR="00356B6D" w:rsidRPr="00356B6D" w:rsidRDefault="00356B6D" w:rsidP="00356B6D">
      <w:pPr>
        <w:spacing w:after="120" w:line="240" w:lineRule="auto"/>
        <w:ind w:left="1530"/>
        <w:jc w:val="both"/>
        <w:rPr>
          <w:rFonts w:ascii="Arial" w:hAnsi="Arial" w:cs="Arial"/>
        </w:rPr>
      </w:pPr>
      <w:r w:rsidRPr="00356B6D">
        <w:rPr>
          <w:rFonts w:ascii="Arial" w:hAnsi="Arial" w:cs="Arial"/>
        </w:rPr>
        <w:t>Upon identification of the Bidder with the highest score, the Bidder</w:t>
      </w:r>
      <w:r w:rsidR="00593946">
        <w:rPr>
          <w:rFonts w:ascii="Arial" w:hAnsi="Arial" w:cs="Arial"/>
        </w:rPr>
        <w:t xml:space="preserve"> and its Subcontractor</w:t>
      </w:r>
      <w:r w:rsidRPr="00356B6D">
        <w:rPr>
          <w:rFonts w:ascii="Arial" w:hAnsi="Arial" w:cs="Arial"/>
        </w:rPr>
        <w:t>’ Vendor Responsibility will be analyzed to ensure that the</w:t>
      </w:r>
      <w:r w:rsidR="00593946">
        <w:rPr>
          <w:rFonts w:ascii="Arial" w:hAnsi="Arial" w:cs="Arial"/>
        </w:rPr>
        <w:t>y</w:t>
      </w:r>
      <w:r w:rsidRPr="00356B6D">
        <w:rPr>
          <w:rFonts w:ascii="Arial" w:hAnsi="Arial" w:cs="Arial"/>
        </w:rPr>
        <w:t xml:space="preserve"> </w:t>
      </w:r>
      <w:r w:rsidR="00593946">
        <w:rPr>
          <w:rFonts w:ascii="Arial" w:hAnsi="Arial" w:cs="Arial"/>
        </w:rPr>
        <w:t>are</w:t>
      </w:r>
      <w:r w:rsidR="00593946" w:rsidRPr="00356B6D">
        <w:rPr>
          <w:rFonts w:ascii="Arial" w:hAnsi="Arial" w:cs="Arial"/>
        </w:rPr>
        <w:t xml:space="preserve"> </w:t>
      </w:r>
      <w:r w:rsidRPr="00356B6D">
        <w:rPr>
          <w:rFonts w:ascii="Arial" w:hAnsi="Arial" w:cs="Arial"/>
        </w:rPr>
        <w:t>responsible.</w:t>
      </w:r>
    </w:p>
    <w:p w14:paraId="48F4F5C1" w14:textId="696DC977"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In the event that </w:t>
      </w:r>
      <w:r w:rsidR="00593946">
        <w:rPr>
          <w:rFonts w:ascii="Arial" w:hAnsi="Arial" w:cs="Arial"/>
        </w:rPr>
        <w:t>the</w:t>
      </w:r>
      <w:r w:rsidR="00593946" w:rsidRPr="00356B6D">
        <w:rPr>
          <w:rFonts w:ascii="Arial" w:hAnsi="Arial" w:cs="Arial"/>
        </w:rPr>
        <w:t xml:space="preserve"> </w:t>
      </w:r>
      <w:r w:rsidRPr="00356B6D">
        <w:rPr>
          <w:rFonts w:ascii="Arial" w:hAnsi="Arial" w:cs="Arial"/>
        </w:rPr>
        <w:t xml:space="preserve">Bidder </w:t>
      </w:r>
      <w:r w:rsidR="00593946">
        <w:rPr>
          <w:rFonts w:ascii="Arial" w:hAnsi="Arial" w:cs="Arial"/>
        </w:rPr>
        <w:t xml:space="preserve">or its Subcontractor </w:t>
      </w:r>
      <w:r w:rsidRPr="00356B6D">
        <w:rPr>
          <w:rFonts w:ascii="Arial" w:hAnsi="Arial" w:cs="Arial"/>
        </w:rPr>
        <w:t>is found to be not responsible, the Bidder may be disqualified.</w:t>
      </w:r>
    </w:p>
    <w:p w14:paraId="7884D197" w14:textId="3F7B6209" w:rsidR="00356B6D" w:rsidRPr="00356B6D" w:rsidRDefault="00593946" w:rsidP="00356B6D">
      <w:pPr>
        <w:spacing w:after="120" w:line="240" w:lineRule="auto"/>
        <w:ind w:left="1530"/>
        <w:jc w:val="both"/>
        <w:rPr>
          <w:rFonts w:ascii="Arial" w:hAnsi="Arial" w:cs="Arial"/>
        </w:rPr>
      </w:pPr>
      <w:r>
        <w:rPr>
          <w:rFonts w:ascii="Arial" w:hAnsi="Arial" w:cs="Arial"/>
        </w:rPr>
        <w:t>The Bidder and its Subcontractor (engineering firm)</w:t>
      </w:r>
      <w:r w:rsidRPr="00356B6D">
        <w:rPr>
          <w:rFonts w:ascii="Arial" w:hAnsi="Arial" w:cs="Arial"/>
        </w:rPr>
        <w:t xml:space="preserve"> </w:t>
      </w:r>
      <w:r w:rsidR="00356B6D" w:rsidRPr="00356B6D">
        <w:rPr>
          <w:rFonts w:ascii="Arial" w:hAnsi="Arial" w:cs="Arial"/>
        </w:rPr>
        <w:t>must complete a Vendor Responsibility Questionnaire.</w:t>
      </w:r>
      <w:r w:rsidR="00442B02">
        <w:rPr>
          <w:rFonts w:ascii="Arial" w:hAnsi="Arial" w:cs="Arial"/>
        </w:rPr>
        <w:t xml:space="preserve"> </w:t>
      </w:r>
      <w:r>
        <w:rPr>
          <w:rFonts w:ascii="Arial" w:hAnsi="Arial" w:cs="Arial"/>
        </w:rPr>
        <w:t>They</w:t>
      </w:r>
      <w:r w:rsidRPr="00356B6D">
        <w:rPr>
          <w:rFonts w:ascii="Arial" w:hAnsi="Arial" w:cs="Arial"/>
        </w:rPr>
        <w:t xml:space="preserve"> </w:t>
      </w:r>
      <w:r w:rsidR="00356B6D" w:rsidRPr="00356B6D">
        <w:rPr>
          <w:rFonts w:ascii="Arial" w:hAnsi="Arial" w:cs="Arial"/>
        </w:rPr>
        <w:t>are invited to file the required Vendor Responsibility Questionnaire online via the OSC New York State VendRep system or may choose to complete and submit a paper questionnaire.</w:t>
      </w:r>
      <w:r w:rsidR="00442B02">
        <w:rPr>
          <w:rFonts w:ascii="Arial" w:hAnsi="Arial" w:cs="Arial"/>
        </w:rPr>
        <w:t xml:space="preserve"> </w:t>
      </w:r>
      <w:r w:rsidR="00356B6D" w:rsidRPr="00356B6D">
        <w:rPr>
          <w:rFonts w:ascii="Arial" w:hAnsi="Arial" w:cs="Arial"/>
        </w:rPr>
        <w:t>To enroll and use the New York State VendRep system, see the VendRep system instructions available at:</w:t>
      </w:r>
      <w:r w:rsidR="00442B02">
        <w:rPr>
          <w:rFonts w:ascii="Arial" w:hAnsi="Arial" w:cs="Arial"/>
        </w:rPr>
        <w:t xml:space="preserve"> </w:t>
      </w:r>
      <w:hyperlink r:id="rId33" w:history="1">
        <w:r w:rsidR="00356B6D" w:rsidRPr="00356B6D">
          <w:rPr>
            <w:rFonts w:ascii="Arial" w:hAnsi="Arial" w:cs="Arial"/>
            <w:color w:val="0000FF"/>
            <w:u w:val="single"/>
          </w:rPr>
          <w:t>www.osc.state.ny.us/vendrep</w:t>
        </w:r>
      </w:hyperlink>
      <w:r w:rsidR="00356B6D" w:rsidRPr="00356B6D">
        <w:rPr>
          <w:rFonts w:ascii="Arial" w:hAnsi="Arial" w:cs="Arial"/>
        </w:rPr>
        <w:t>.</w:t>
      </w:r>
      <w:r w:rsidR="00442B02">
        <w:rPr>
          <w:rFonts w:ascii="Arial" w:hAnsi="Arial" w:cs="Arial"/>
        </w:rPr>
        <w:t xml:space="preserve"> </w:t>
      </w:r>
      <w:r w:rsidR="00356B6D" w:rsidRPr="00356B6D">
        <w:rPr>
          <w:rFonts w:ascii="Arial" w:hAnsi="Arial" w:cs="Arial"/>
        </w:rPr>
        <w:t xml:space="preserve"> For direct VendRep System user assistance, the OSC Help Desk may be reached at (866) 370-4672 or (518) 408-4672 or by email at </w:t>
      </w:r>
      <w:hyperlink r:id="rId34" w:history="1">
        <w:r w:rsidR="00356B6D" w:rsidRPr="00356B6D">
          <w:rPr>
            <w:rFonts w:ascii="Arial" w:hAnsi="Arial" w:cs="Arial"/>
            <w:color w:val="0000FF"/>
            <w:u w:val="single"/>
          </w:rPr>
          <w:t>ITSERVICEDESK@OSC.NY.GOV</w:t>
        </w:r>
      </w:hyperlink>
      <w:r w:rsidR="00356B6D" w:rsidRPr="00356B6D">
        <w:rPr>
          <w:rFonts w:ascii="Arial" w:hAnsi="Arial" w:cs="Arial"/>
        </w:rPr>
        <w:t>.</w:t>
      </w:r>
      <w:r w:rsidR="00442B02">
        <w:rPr>
          <w:rFonts w:ascii="Arial" w:hAnsi="Arial" w:cs="Arial"/>
        </w:rPr>
        <w:t xml:space="preserve"> </w:t>
      </w:r>
      <w:r w:rsidR="00356B6D" w:rsidRPr="00356B6D">
        <w:rPr>
          <w:rFonts w:ascii="Arial" w:hAnsi="Arial" w:cs="Arial"/>
        </w:rPr>
        <w:t xml:space="preserve"> Bidders opting to file a paper questionnaire can obtain the appropriate questionnaire from the VendRep website at </w:t>
      </w:r>
      <w:hyperlink r:id="rId35" w:history="1">
        <w:r w:rsidR="00356B6D" w:rsidRPr="00356B6D">
          <w:rPr>
            <w:rFonts w:ascii="Arial" w:hAnsi="Arial" w:cs="Arial"/>
            <w:color w:val="0000FF"/>
            <w:u w:val="single"/>
          </w:rPr>
          <w:t>www.osc.state.ny.us/vendrep</w:t>
        </w:r>
      </w:hyperlink>
      <w:r w:rsidR="00356B6D" w:rsidRPr="00356B6D">
        <w:rPr>
          <w:rFonts w:ascii="Arial" w:hAnsi="Arial" w:cs="Arial"/>
        </w:rPr>
        <w:t xml:space="preserve"> or may contact one of the Department’s designated contacts.</w:t>
      </w:r>
    </w:p>
    <w:p w14:paraId="1A697DF3" w14:textId="0E5678F1"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Bidders that have filed a Vendor Responsibility Questionnaire online that has been certified/updated within the last six (6) months or Bidders opting to file online must complete </w:t>
      </w:r>
      <w:r w:rsidRPr="004C75B4">
        <w:rPr>
          <w:rFonts w:ascii="Arial" w:hAnsi="Arial" w:cs="Arial"/>
          <w:b/>
        </w:rPr>
        <w:t xml:space="preserve">Attachment </w:t>
      </w:r>
      <w:r w:rsidR="00987AE8">
        <w:rPr>
          <w:rFonts w:ascii="Arial" w:hAnsi="Arial" w:cs="Arial"/>
          <w:b/>
        </w:rPr>
        <w:t>6</w:t>
      </w:r>
      <w:r w:rsidR="009A35FD" w:rsidRPr="004C75B4">
        <w:rPr>
          <w:rFonts w:ascii="Arial" w:hAnsi="Arial" w:cs="Arial"/>
          <w:b/>
          <w:bCs/>
        </w:rPr>
        <w:t xml:space="preserve"> – </w:t>
      </w:r>
      <w:r w:rsidRPr="004C75B4">
        <w:rPr>
          <w:rFonts w:ascii="Arial" w:hAnsi="Arial" w:cs="Arial"/>
          <w:b/>
        </w:rPr>
        <w:t>Vendor Responsibility Response Form</w:t>
      </w:r>
      <w:r w:rsidRPr="004C75B4">
        <w:rPr>
          <w:rFonts w:ascii="Arial" w:hAnsi="Arial" w:cs="Arial"/>
        </w:rPr>
        <w:t>.</w:t>
      </w:r>
      <w:r w:rsidR="00442B02">
        <w:rPr>
          <w:rFonts w:ascii="Arial" w:hAnsi="Arial" w:cs="Arial"/>
        </w:rPr>
        <w:t xml:space="preserve"> </w:t>
      </w:r>
      <w:r w:rsidRPr="00356B6D">
        <w:rPr>
          <w:rFonts w:ascii="Arial" w:hAnsi="Arial" w:cs="Arial"/>
        </w:rPr>
        <w:t>If a Vendor Responsibility Questionnaire has been filed online and has not been certified within the last six months, the Bidder must either update/recertify the online questionnaire or submit a new paper Vendor Responsibility Questionnaire.</w:t>
      </w:r>
    </w:p>
    <w:p w14:paraId="5C11A2ED" w14:textId="74757642" w:rsidR="00356B6D" w:rsidRPr="00356B6D" w:rsidRDefault="00356B6D" w:rsidP="00356B6D">
      <w:pPr>
        <w:spacing w:after="120" w:line="240" w:lineRule="auto"/>
        <w:ind w:left="1530"/>
        <w:jc w:val="both"/>
        <w:rPr>
          <w:rFonts w:ascii="Arial" w:hAnsi="Arial" w:cs="Arial"/>
        </w:rPr>
      </w:pPr>
      <w:r w:rsidRPr="00356B6D">
        <w:rPr>
          <w:rFonts w:ascii="Arial" w:hAnsi="Arial" w:cs="Arial"/>
        </w:rPr>
        <w:t>Bidders</w:t>
      </w:r>
      <w:r w:rsidR="00593946">
        <w:rPr>
          <w:rFonts w:ascii="Arial" w:hAnsi="Arial" w:cs="Arial"/>
        </w:rPr>
        <w:t xml:space="preserve"> or their Subcontractors</w:t>
      </w:r>
      <w:r w:rsidRPr="00356B6D">
        <w:rPr>
          <w:rFonts w:ascii="Arial" w:hAnsi="Arial" w:cs="Arial"/>
        </w:rPr>
        <w:t xml:space="preserve"> filing paper questionnaires must submit a copy of the completed questionnaire with their </w:t>
      </w:r>
      <w:r w:rsidR="009B566A">
        <w:rPr>
          <w:rFonts w:ascii="Arial" w:hAnsi="Arial" w:cs="Arial"/>
        </w:rPr>
        <w:t>P</w:t>
      </w:r>
      <w:r w:rsidRPr="00356B6D">
        <w:rPr>
          <w:rFonts w:ascii="Arial" w:hAnsi="Arial" w:cs="Arial"/>
        </w:rPr>
        <w:t>roposals.</w:t>
      </w:r>
    </w:p>
    <w:p w14:paraId="567E5E4C"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val="x-none" w:eastAsia="x-none"/>
        </w:rPr>
      </w:pPr>
      <w:bookmarkStart w:id="2750" w:name="_Toc141347797"/>
      <w:bookmarkStart w:id="2751" w:name="_Toc128732155"/>
      <w:bookmarkStart w:id="2752" w:name="_Toc225425277"/>
      <w:bookmarkEnd w:id="2750"/>
      <w:r w:rsidRPr="00356B6D">
        <w:rPr>
          <w:rFonts w:ascii="Arial" w:eastAsia="Times New Roman" w:hAnsi="Arial" w:cs="Arial"/>
          <w:b/>
          <w:bCs/>
          <w:sz w:val="24"/>
          <w:szCs w:val="24"/>
          <w:lang w:val="x-none" w:eastAsia="x-none"/>
        </w:rPr>
        <w:t>Designation of Prime Contact</w:t>
      </w:r>
      <w:bookmarkEnd w:id="2751"/>
      <w:bookmarkEnd w:id="2752"/>
    </w:p>
    <w:p w14:paraId="48F4719C" w14:textId="13AB7D53"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The Bidder is required to designate an individual as the prime contact for the Bidder’s </w:t>
      </w:r>
      <w:r w:rsidR="00AB2EFE">
        <w:rPr>
          <w:rFonts w:ascii="Arial" w:hAnsi="Arial" w:cs="Arial"/>
        </w:rPr>
        <w:t>P</w:t>
      </w:r>
      <w:r w:rsidR="00AB2EFE" w:rsidRPr="00356B6D">
        <w:rPr>
          <w:rFonts w:ascii="Arial" w:hAnsi="Arial" w:cs="Arial"/>
        </w:rPr>
        <w:t>roposal</w:t>
      </w:r>
      <w:r w:rsidRPr="00356B6D">
        <w:rPr>
          <w:rFonts w:ascii="Arial" w:hAnsi="Arial" w:cs="Arial"/>
        </w:rPr>
        <w:t xml:space="preserve">. The designated individual must be authorized to respond on behalf of the Bidder. This designation will last for the entire evaluation process </w:t>
      </w:r>
      <w:r w:rsidRPr="00356B6D">
        <w:rPr>
          <w:rFonts w:ascii="Arial" w:hAnsi="Arial" w:cs="Arial"/>
        </w:rPr>
        <w:lastRenderedPageBreak/>
        <w:t>and contract negotiations.</w:t>
      </w:r>
      <w:r w:rsidR="00442B02">
        <w:rPr>
          <w:rFonts w:ascii="Arial" w:hAnsi="Arial" w:cs="Arial"/>
        </w:rPr>
        <w:t xml:space="preserve"> </w:t>
      </w:r>
      <w:r w:rsidRPr="00356B6D">
        <w:rPr>
          <w:rFonts w:ascii="Arial" w:hAnsi="Arial" w:cs="Arial"/>
        </w:rPr>
        <w:t>Any request for change in the designated contact must be submitted in writing to the issuing officer designated in this RFP and must be accompanied by an updated form.</w:t>
      </w:r>
    </w:p>
    <w:p w14:paraId="64B74C01" w14:textId="77E7C6ED" w:rsidR="00356B6D" w:rsidRPr="00356B6D" w:rsidRDefault="00356B6D" w:rsidP="00356B6D">
      <w:pPr>
        <w:spacing w:after="120" w:line="240" w:lineRule="auto"/>
        <w:ind w:left="1530"/>
        <w:jc w:val="both"/>
        <w:rPr>
          <w:rFonts w:ascii="Arial" w:hAnsi="Arial" w:cs="Arial"/>
          <w:b/>
        </w:rPr>
      </w:pPr>
      <w:r w:rsidRPr="004C75B4">
        <w:rPr>
          <w:rFonts w:ascii="Arial" w:hAnsi="Arial" w:cs="Arial"/>
          <w:b/>
        </w:rPr>
        <w:t>The Bidder must complete and submit the</w:t>
      </w:r>
      <w:r w:rsidRPr="00356B6D">
        <w:rPr>
          <w:rFonts w:ascii="Arial" w:hAnsi="Arial" w:cs="Arial"/>
        </w:rPr>
        <w:t xml:space="preserve"> </w:t>
      </w:r>
      <w:r w:rsidRPr="004C75B4">
        <w:rPr>
          <w:rFonts w:ascii="Arial" w:hAnsi="Arial" w:cs="Arial"/>
          <w:b/>
        </w:rPr>
        <w:t xml:space="preserve">Attachment </w:t>
      </w:r>
      <w:r w:rsidR="00987AE8">
        <w:rPr>
          <w:rFonts w:ascii="Arial" w:hAnsi="Arial" w:cs="Arial"/>
          <w:b/>
        </w:rPr>
        <w:t>7</w:t>
      </w:r>
      <w:r w:rsidR="009A35FD" w:rsidRPr="004C75B4">
        <w:rPr>
          <w:rFonts w:ascii="Arial" w:hAnsi="Arial" w:cs="Arial"/>
          <w:b/>
          <w:bCs/>
        </w:rPr>
        <w:t xml:space="preserve"> – </w:t>
      </w:r>
      <w:r w:rsidRPr="004C75B4">
        <w:rPr>
          <w:rFonts w:ascii="Arial" w:hAnsi="Arial" w:cs="Arial"/>
          <w:b/>
        </w:rPr>
        <w:t>Designation</w:t>
      </w:r>
      <w:r w:rsidRPr="00356B6D">
        <w:rPr>
          <w:rFonts w:ascii="Arial" w:hAnsi="Arial" w:cs="Arial"/>
          <w:b/>
        </w:rPr>
        <w:t xml:space="preserve"> of Prime Contact Response Form.</w:t>
      </w:r>
    </w:p>
    <w:p w14:paraId="66EBB680"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val="x-none" w:eastAsia="x-none"/>
        </w:rPr>
      </w:pPr>
      <w:bookmarkStart w:id="2753" w:name="_Toc128732156"/>
      <w:bookmarkStart w:id="2754" w:name="_Toc225425278"/>
      <w:r w:rsidRPr="00356B6D">
        <w:rPr>
          <w:rFonts w:ascii="Arial" w:eastAsia="Times New Roman" w:hAnsi="Arial" w:cs="Arial"/>
          <w:b/>
          <w:bCs/>
          <w:sz w:val="24"/>
          <w:szCs w:val="24"/>
          <w:lang w:val="x-none" w:eastAsia="x-none"/>
        </w:rPr>
        <w:t>Non-Collusive Bidding Practices Certification</w:t>
      </w:r>
      <w:bookmarkEnd w:id="2753"/>
      <w:bookmarkEnd w:id="2754"/>
    </w:p>
    <w:p w14:paraId="7BC53B2A" w14:textId="1250D121" w:rsidR="00356B6D" w:rsidRPr="00356B6D" w:rsidRDefault="00356B6D" w:rsidP="00356B6D">
      <w:pPr>
        <w:spacing w:after="120" w:line="240" w:lineRule="auto"/>
        <w:ind w:left="1530"/>
        <w:jc w:val="both"/>
        <w:rPr>
          <w:rFonts w:ascii="Arial" w:hAnsi="Arial" w:cs="Arial"/>
        </w:rPr>
      </w:pPr>
      <w:r w:rsidRPr="00356B6D">
        <w:rPr>
          <w:rFonts w:ascii="Arial" w:hAnsi="Arial" w:cs="Arial"/>
        </w:rPr>
        <w:t>A bid shall not be considered for award nor shall any award be made where the conditions of the Non-Collusive Bidding Certification have not been complied with; provided, however, that if in any case the Bidder cannot make the foregoing certification, the Bidder shall so state and shall furnish with the bid a signed statement which sets forth in detail the reasons therefore.</w:t>
      </w:r>
      <w:r w:rsidR="00442B02">
        <w:rPr>
          <w:rFonts w:ascii="Arial" w:hAnsi="Arial" w:cs="Arial"/>
        </w:rPr>
        <w:t xml:space="preserve"> </w:t>
      </w:r>
      <w:r w:rsidRPr="00356B6D">
        <w:rPr>
          <w:rFonts w:ascii="Arial" w:hAnsi="Arial" w:cs="Arial"/>
        </w:rPr>
        <w:t>Where the above conditions have not been complied with, the bid shall not be considered for award nor shall any award be made unless the head of the purchasing unit of the State, public department or agency to which the bid is made, or his designee, determines that such disclosure was not made for the purpose of restricting competition (Section 139-d of the State Finance Law).</w:t>
      </w:r>
    </w:p>
    <w:p w14:paraId="587BC553" w14:textId="29F7970D" w:rsidR="00356B6D" w:rsidRPr="00356B6D" w:rsidRDefault="00356B6D" w:rsidP="00356B6D">
      <w:pPr>
        <w:spacing w:after="120" w:line="240" w:lineRule="auto"/>
        <w:ind w:left="1530"/>
        <w:jc w:val="both"/>
        <w:rPr>
          <w:rFonts w:ascii="Arial" w:hAnsi="Arial" w:cs="Arial"/>
          <w:b/>
        </w:rPr>
      </w:pPr>
      <w:r w:rsidRPr="00356B6D">
        <w:rPr>
          <w:rFonts w:ascii="Arial" w:hAnsi="Arial" w:cs="Arial"/>
          <w:b/>
        </w:rPr>
        <w:t xml:space="preserve">The Bidder </w:t>
      </w:r>
      <w:r w:rsidR="009B566A">
        <w:rPr>
          <w:rFonts w:ascii="Arial" w:hAnsi="Arial" w:cs="Arial"/>
          <w:b/>
        </w:rPr>
        <w:t>must complete and submit</w:t>
      </w:r>
      <w:r w:rsidRPr="00356B6D">
        <w:rPr>
          <w:rFonts w:ascii="Arial" w:hAnsi="Arial" w:cs="Arial"/>
        </w:rPr>
        <w:t xml:space="preserve"> </w:t>
      </w:r>
      <w:r w:rsidRPr="004C75B4">
        <w:rPr>
          <w:rFonts w:ascii="Arial" w:hAnsi="Arial" w:cs="Arial"/>
          <w:b/>
        </w:rPr>
        <w:t xml:space="preserve">Attachment </w:t>
      </w:r>
      <w:r w:rsidR="00987AE8">
        <w:rPr>
          <w:rFonts w:ascii="Arial" w:hAnsi="Arial" w:cs="Arial"/>
          <w:b/>
        </w:rPr>
        <w:t>8</w:t>
      </w:r>
      <w:r w:rsidR="009A35FD" w:rsidRPr="004C75B4">
        <w:rPr>
          <w:rFonts w:ascii="Arial" w:hAnsi="Arial" w:cs="Arial"/>
          <w:b/>
          <w:bCs/>
        </w:rPr>
        <w:t xml:space="preserve"> –</w:t>
      </w:r>
      <w:r w:rsidR="009A35FD" w:rsidRPr="00E33D80">
        <w:rPr>
          <w:rFonts w:ascii="Arial" w:hAnsi="Arial" w:cs="Arial"/>
          <w:b/>
          <w:bCs/>
        </w:rPr>
        <w:t xml:space="preserve"> </w:t>
      </w:r>
      <w:r w:rsidRPr="00356B6D">
        <w:rPr>
          <w:rFonts w:ascii="Arial" w:hAnsi="Arial" w:cs="Arial"/>
          <w:b/>
        </w:rPr>
        <w:t>Non-Collusive Bidding Certification.</w:t>
      </w:r>
    </w:p>
    <w:p w14:paraId="1F4DDFCA"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val="x-none" w:eastAsia="x-none"/>
        </w:rPr>
      </w:pPr>
      <w:bookmarkStart w:id="2755" w:name="_Toc128732157"/>
      <w:bookmarkStart w:id="2756" w:name="_Toc225425279"/>
      <w:r w:rsidRPr="00356B6D">
        <w:rPr>
          <w:rFonts w:ascii="Arial" w:eastAsia="Times New Roman" w:hAnsi="Arial" w:cs="Arial"/>
          <w:b/>
          <w:bCs/>
          <w:sz w:val="24"/>
          <w:szCs w:val="24"/>
          <w:lang w:val="x-none" w:eastAsia="x-none"/>
        </w:rPr>
        <w:t>Procurement Lobbying</w:t>
      </w:r>
      <w:bookmarkEnd w:id="2755"/>
      <w:bookmarkEnd w:id="2756"/>
      <w:r w:rsidRPr="00356B6D">
        <w:rPr>
          <w:rFonts w:ascii="Arial" w:eastAsia="Times New Roman" w:hAnsi="Arial" w:cs="Arial"/>
          <w:b/>
          <w:bCs/>
          <w:sz w:val="24"/>
          <w:szCs w:val="24"/>
          <w:lang w:val="x-none" w:eastAsia="x-none"/>
        </w:rPr>
        <w:t xml:space="preserve"> </w:t>
      </w:r>
    </w:p>
    <w:p w14:paraId="098F0BAC" w14:textId="2F49292B" w:rsidR="00356B6D" w:rsidRPr="00356B6D" w:rsidRDefault="00356B6D" w:rsidP="00356B6D">
      <w:pPr>
        <w:spacing w:after="120" w:line="240" w:lineRule="auto"/>
        <w:ind w:left="1530"/>
        <w:jc w:val="both"/>
        <w:rPr>
          <w:rFonts w:ascii="Arial" w:hAnsi="Arial" w:cs="Arial"/>
        </w:rPr>
      </w:pPr>
      <w:r w:rsidRPr="00356B6D">
        <w:rPr>
          <w:rFonts w:ascii="Arial" w:hAnsi="Arial" w:cs="Arial"/>
        </w:rPr>
        <w:t>Pursuant to State Finance Law §§139-j and 139-k, this solicitation includes and imposes certain restrictions on communications between the State and an Offerer/Bidder during the procurement process.</w:t>
      </w:r>
      <w:r w:rsidR="00442B02">
        <w:rPr>
          <w:rFonts w:ascii="Arial" w:hAnsi="Arial" w:cs="Arial"/>
        </w:rPr>
        <w:t xml:space="preserve"> </w:t>
      </w:r>
      <w:r w:rsidRPr="00356B6D">
        <w:rPr>
          <w:rFonts w:ascii="Arial" w:hAnsi="Arial" w:cs="Arial"/>
        </w:rPr>
        <w:t>An Offerer/Bidder is restricted from making contacts from the earliest notice of intent to solicit offers/bids through final award and approval of the Procurement Contract by the State and, if applicable, the Office of the State Comptroller (“restricted period”) to other than designated staff unless it is a contract that is included among certain statutory exceptions set forth in State Finance Law §139-j (3) (a).</w:t>
      </w:r>
      <w:r w:rsidR="00442B02">
        <w:rPr>
          <w:rFonts w:ascii="Arial" w:hAnsi="Arial" w:cs="Arial"/>
        </w:rPr>
        <w:t xml:space="preserve"> </w:t>
      </w:r>
      <w:r w:rsidRPr="00356B6D">
        <w:rPr>
          <w:rFonts w:ascii="Arial" w:hAnsi="Arial" w:cs="Arial"/>
        </w:rPr>
        <w:t>Designated DTF staff, as of the date hereof, are identified in the Preface Section of the Request for Proposal.</w:t>
      </w:r>
      <w:r w:rsidR="00442B02">
        <w:rPr>
          <w:rFonts w:ascii="Arial" w:hAnsi="Arial" w:cs="Arial"/>
        </w:rPr>
        <w:t xml:space="preserve"> </w:t>
      </w:r>
      <w:r w:rsidRPr="00356B6D">
        <w:rPr>
          <w:rFonts w:ascii="Arial" w:hAnsi="Arial" w:cs="Arial"/>
        </w:rPr>
        <w:t>DTF employees are also required to obtain certain information when contacted during the restricted period and make a determination of the responsibility of the Offerer/Bidder pursuant to these two statutes.</w:t>
      </w:r>
      <w:r w:rsidR="00442B02">
        <w:rPr>
          <w:rFonts w:ascii="Arial" w:hAnsi="Arial" w:cs="Arial"/>
        </w:rPr>
        <w:t xml:space="preserve"> </w:t>
      </w:r>
      <w:r w:rsidRPr="00356B6D">
        <w:rPr>
          <w:rFonts w:ascii="Arial" w:hAnsi="Arial" w:cs="Arial"/>
        </w:rPr>
        <w:t>Certain findings of non-responsibility can result in rejection for contract award and, in the event of two findings within a four-year period, the Offerer/Bidder is debarred from obtaining governmental Procurement Contracts.</w:t>
      </w:r>
      <w:r w:rsidR="00442B02">
        <w:rPr>
          <w:rFonts w:ascii="Arial" w:hAnsi="Arial" w:cs="Arial"/>
        </w:rPr>
        <w:t xml:space="preserve"> </w:t>
      </w:r>
      <w:r w:rsidRPr="00356B6D">
        <w:rPr>
          <w:rFonts w:ascii="Arial" w:hAnsi="Arial" w:cs="Arial"/>
        </w:rPr>
        <w:t>Information related to the Procurement Lobbying Law and the</w:t>
      </w:r>
      <w:r w:rsidR="00442B02">
        <w:rPr>
          <w:rFonts w:ascii="Arial" w:hAnsi="Arial" w:cs="Arial"/>
        </w:rPr>
        <w:t xml:space="preserve"> </w:t>
      </w:r>
      <w:r w:rsidRPr="00356B6D">
        <w:rPr>
          <w:rFonts w:ascii="Arial" w:hAnsi="Arial" w:cs="Arial"/>
        </w:rPr>
        <w:t xml:space="preserve">guidelines can be found on the </w:t>
      </w:r>
      <w:r w:rsidR="009B566A">
        <w:rPr>
          <w:rFonts w:ascii="Arial" w:hAnsi="Arial" w:cs="Arial"/>
        </w:rPr>
        <w:t>DTF’s</w:t>
      </w:r>
      <w:r w:rsidR="009B566A" w:rsidRPr="00356B6D">
        <w:rPr>
          <w:rFonts w:ascii="Arial" w:hAnsi="Arial" w:cs="Arial"/>
        </w:rPr>
        <w:t xml:space="preserve"> </w:t>
      </w:r>
      <w:r w:rsidRPr="00356B6D">
        <w:rPr>
          <w:rFonts w:ascii="Arial" w:hAnsi="Arial" w:cs="Arial"/>
        </w:rPr>
        <w:t>Procurement website at:</w:t>
      </w:r>
      <w:r w:rsidR="00442B02">
        <w:rPr>
          <w:rFonts w:ascii="Arial" w:hAnsi="Arial" w:cs="Arial"/>
        </w:rPr>
        <w:t xml:space="preserve"> </w:t>
      </w:r>
      <w:hyperlink r:id="rId36" w:history="1">
        <w:r w:rsidRPr="00356B6D">
          <w:rPr>
            <w:rFonts w:ascii="Arial" w:hAnsi="Arial" w:cs="Arial"/>
            <w:color w:val="0000FF"/>
            <w:u w:val="single"/>
          </w:rPr>
          <w:t>http://www.tax.ny.gov/about/procure</w:t>
        </w:r>
      </w:hyperlink>
      <w:r w:rsidRPr="00356B6D">
        <w:rPr>
          <w:rFonts w:ascii="Arial" w:hAnsi="Arial" w:cs="Arial"/>
        </w:rPr>
        <w:t>.</w:t>
      </w:r>
    </w:p>
    <w:p w14:paraId="4FBF7D4E" w14:textId="2DE4C1D4"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Contacting individuals other than the designated contacts listed in the Preface Section of this document during the restricted period may result in disqualification of the Bidder’s </w:t>
      </w:r>
      <w:r w:rsidR="00AB2EFE">
        <w:rPr>
          <w:rFonts w:ascii="Arial" w:hAnsi="Arial" w:cs="Arial"/>
        </w:rPr>
        <w:t>P</w:t>
      </w:r>
      <w:r w:rsidR="00AB2EFE" w:rsidRPr="00356B6D">
        <w:rPr>
          <w:rFonts w:ascii="Arial" w:hAnsi="Arial" w:cs="Arial"/>
        </w:rPr>
        <w:t xml:space="preserve">roposal </w:t>
      </w:r>
      <w:r w:rsidRPr="00356B6D">
        <w:rPr>
          <w:rFonts w:ascii="Arial" w:hAnsi="Arial" w:cs="Arial"/>
        </w:rPr>
        <w:t xml:space="preserve">– please refer to the Procurement Lobbying Law and the guidelines posted on </w:t>
      </w:r>
      <w:r w:rsidR="009B566A">
        <w:rPr>
          <w:rFonts w:ascii="Arial" w:hAnsi="Arial" w:cs="Arial"/>
        </w:rPr>
        <w:t xml:space="preserve">DTF’s </w:t>
      </w:r>
      <w:r w:rsidRPr="00356B6D">
        <w:rPr>
          <w:rFonts w:ascii="Arial" w:hAnsi="Arial" w:cs="Arial"/>
        </w:rPr>
        <w:t>website at:</w:t>
      </w:r>
      <w:r w:rsidR="00442B02">
        <w:rPr>
          <w:rFonts w:ascii="Arial" w:hAnsi="Arial" w:cs="Arial"/>
        </w:rPr>
        <w:t xml:space="preserve"> </w:t>
      </w:r>
      <w:hyperlink r:id="rId37" w:history="1">
        <w:r w:rsidRPr="00356B6D">
          <w:rPr>
            <w:rFonts w:ascii="Arial" w:hAnsi="Arial" w:cs="Arial"/>
            <w:color w:val="0000FF"/>
            <w:u w:val="single"/>
          </w:rPr>
          <w:t>http://www.tax.ny.gov/about/procure</w:t>
        </w:r>
      </w:hyperlink>
      <w:r w:rsidRPr="00356B6D">
        <w:rPr>
          <w:rFonts w:ascii="Arial" w:hAnsi="Arial" w:cs="Arial"/>
        </w:rPr>
        <w:t>.</w:t>
      </w:r>
    </w:p>
    <w:p w14:paraId="0036FF8B" w14:textId="77777777" w:rsidR="00356B6D" w:rsidRPr="00356B6D" w:rsidRDefault="00356B6D" w:rsidP="00BE1FD7">
      <w:pPr>
        <w:numPr>
          <w:ilvl w:val="0"/>
          <w:numId w:val="13"/>
        </w:numPr>
        <w:spacing w:before="200" w:after="120" w:line="240" w:lineRule="auto"/>
        <w:ind w:left="1530" w:firstLine="0"/>
        <w:jc w:val="both"/>
        <w:rPr>
          <w:rFonts w:ascii="Arial" w:hAnsi="Arial" w:cs="Arial"/>
        </w:rPr>
      </w:pPr>
      <w:r w:rsidRPr="00356B6D">
        <w:rPr>
          <w:rFonts w:ascii="Arial" w:hAnsi="Arial" w:cs="Arial"/>
        </w:rPr>
        <w:t>Offerer Disclosure of Prior Non-Responsibility Determinations</w:t>
      </w:r>
    </w:p>
    <w:p w14:paraId="58F621AE" w14:textId="425DA11E" w:rsidR="00356B6D" w:rsidRPr="00356B6D" w:rsidRDefault="00356B6D" w:rsidP="00356B6D">
      <w:pPr>
        <w:spacing w:after="120" w:line="240" w:lineRule="auto"/>
        <w:ind w:left="2160"/>
        <w:jc w:val="both"/>
        <w:rPr>
          <w:rFonts w:ascii="Arial" w:hAnsi="Arial" w:cs="Arial"/>
        </w:rPr>
      </w:pPr>
      <w:r w:rsidRPr="00356B6D">
        <w:rPr>
          <w:rFonts w:ascii="Arial" w:hAnsi="Arial" w:cs="Arial"/>
        </w:rPr>
        <w:t xml:space="preserve">New York State Finance Law §139-k(2) obligates a Governmental Entity to obtain specific information regarding prior non-responsibility </w:t>
      </w:r>
      <w:r w:rsidRPr="00356B6D">
        <w:rPr>
          <w:rFonts w:ascii="Arial" w:hAnsi="Arial" w:cs="Arial"/>
        </w:rPr>
        <w:lastRenderedPageBreak/>
        <w:t>determinations with respect to State Finance Law §139-j.</w:t>
      </w:r>
      <w:r w:rsidR="00442B02">
        <w:rPr>
          <w:rFonts w:ascii="Arial" w:hAnsi="Arial" w:cs="Arial"/>
        </w:rPr>
        <w:t xml:space="preserve"> </w:t>
      </w:r>
      <w:r w:rsidRPr="00356B6D">
        <w:rPr>
          <w:rFonts w:ascii="Arial" w:hAnsi="Arial" w:cs="Arial"/>
        </w:rPr>
        <w:t>This information must be collected in addition to the information that is separately obtained pursuant to State Finance Law §163(9).</w:t>
      </w:r>
      <w:r w:rsidR="00442B02">
        <w:rPr>
          <w:rFonts w:ascii="Arial" w:hAnsi="Arial" w:cs="Arial"/>
        </w:rPr>
        <w:t xml:space="preserve"> </w:t>
      </w:r>
      <w:r w:rsidRPr="00356B6D">
        <w:rPr>
          <w:rFonts w:ascii="Arial" w:hAnsi="Arial" w:cs="Arial"/>
        </w:rPr>
        <w:t>In accordance with State Finance Law §139-k, an Offerer must be asked to disclose whether there has been a finding of non-responsibility made within the previous four (4) years by any Governmental Entity due to: (1) a violation of State Finance Law §139-j or (2) the intentional provision of false or incomplete information to a Governmental Entity.</w:t>
      </w:r>
      <w:r w:rsidR="00442B02">
        <w:rPr>
          <w:rFonts w:ascii="Arial" w:hAnsi="Arial" w:cs="Arial"/>
        </w:rPr>
        <w:t xml:space="preserve"> </w:t>
      </w:r>
      <w:r w:rsidRPr="00356B6D">
        <w:rPr>
          <w:rFonts w:ascii="Arial" w:hAnsi="Arial" w:cs="Arial"/>
        </w:rPr>
        <w:t>The terms “Offerer” and “Governmental Entity” are defined in State Finance Law §139-k(1).</w:t>
      </w:r>
      <w:r w:rsidR="00442B02">
        <w:rPr>
          <w:rFonts w:ascii="Arial" w:hAnsi="Arial" w:cs="Arial"/>
        </w:rPr>
        <w:t xml:space="preserve"> </w:t>
      </w:r>
      <w:r w:rsidRPr="00356B6D">
        <w:rPr>
          <w:rFonts w:ascii="Arial" w:hAnsi="Arial" w:cs="Arial"/>
        </w:rPr>
        <w:t>State Finance Law §139-j sets forth detailed requirements about the restrictions on Contacts during the procurement process.</w:t>
      </w:r>
      <w:r w:rsidR="00442B02">
        <w:rPr>
          <w:rFonts w:ascii="Arial" w:hAnsi="Arial" w:cs="Arial"/>
        </w:rPr>
        <w:t xml:space="preserve"> </w:t>
      </w:r>
      <w:r w:rsidRPr="00356B6D">
        <w:rPr>
          <w:rFonts w:ascii="Arial" w:hAnsi="Arial" w:cs="Arial"/>
        </w:rPr>
        <w:t xml:space="preserve">A violation of State Finance Law §139-j includes, but is not limited to, an impermissible </w:t>
      </w:r>
      <w:r w:rsidR="009B566A">
        <w:rPr>
          <w:rFonts w:ascii="Arial" w:hAnsi="Arial" w:cs="Arial"/>
        </w:rPr>
        <w:t>c</w:t>
      </w:r>
      <w:r w:rsidRPr="00356B6D">
        <w:rPr>
          <w:rFonts w:ascii="Arial" w:hAnsi="Arial" w:cs="Arial"/>
        </w:rPr>
        <w:t>ontact during the restricted period (for example, contacting a person or entity other than the designated contact person</w:t>
      </w:r>
      <w:r w:rsidR="009B566A">
        <w:rPr>
          <w:rFonts w:ascii="Arial" w:hAnsi="Arial" w:cs="Arial"/>
        </w:rPr>
        <w:t>(s)</w:t>
      </w:r>
      <w:r w:rsidRPr="00356B6D">
        <w:rPr>
          <w:rFonts w:ascii="Arial" w:hAnsi="Arial" w:cs="Arial"/>
        </w:rPr>
        <w:t>, when such contact does not fall within one of the exemptions).</w:t>
      </w:r>
    </w:p>
    <w:p w14:paraId="7576F42A" w14:textId="5DB126E7" w:rsidR="00356B6D" w:rsidRPr="00356B6D" w:rsidRDefault="00356B6D" w:rsidP="00356B6D">
      <w:pPr>
        <w:spacing w:after="120" w:line="240" w:lineRule="auto"/>
        <w:ind w:left="2160"/>
        <w:jc w:val="both"/>
        <w:rPr>
          <w:rFonts w:ascii="Arial" w:hAnsi="Arial" w:cs="Arial"/>
        </w:rPr>
      </w:pPr>
      <w:r w:rsidRPr="00356B6D">
        <w:rPr>
          <w:rFonts w:ascii="Arial" w:hAnsi="Arial" w:cs="Arial"/>
        </w:rPr>
        <w:t>As part of a Governmental Entity’s</w:t>
      </w:r>
      <w:r w:rsidR="00442B02">
        <w:rPr>
          <w:rFonts w:ascii="Arial" w:hAnsi="Arial" w:cs="Arial"/>
        </w:rPr>
        <w:t xml:space="preserve"> </w:t>
      </w:r>
      <w:r w:rsidRPr="00356B6D">
        <w:rPr>
          <w:rFonts w:ascii="Arial" w:hAnsi="Arial" w:cs="Arial"/>
        </w:rPr>
        <w:t>responsibility determination, State Finance Law §139-k(3) mandates consideration of whether an Offerer fails to timely disclose accurate or complete information regarding the above non-responsibility determination.</w:t>
      </w:r>
      <w:r w:rsidR="00442B02">
        <w:rPr>
          <w:rFonts w:ascii="Arial" w:hAnsi="Arial" w:cs="Arial"/>
        </w:rPr>
        <w:t xml:space="preserve"> </w:t>
      </w:r>
      <w:r w:rsidRPr="00356B6D">
        <w:rPr>
          <w:rFonts w:ascii="Arial" w:hAnsi="Arial" w:cs="Arial"/>
        </w:rPr>
        <w:t xml:space="preserve">In accordance with law, no Procurement Contract shall be awarded to any Offerer that fails to timely disclose accurate or complete information under this Section, unless a finding is made that the award of the Procurement Contract to the Offerer is necessary to protect public property or public health or safety, and that the Offerer is the only source capable of supplying the required </w:t>
      </w:r>
      <w:r w:rsidR="009B566A">
        <w:rPr>
          <w:rFonts w:ascii="Arial" w:hAnsi="Arial" w:cs="Arial"/>
        </w:rPr>
        <w:t>a</w:t>
      </w:r>
      <w:r w:rsidRPr="00356B6D">
        <w:rPr>
          <w:rFonts w:ascii="Arial" w:hAnsi="Arial" w:cs="Arial"/>
        </w:rPr>
        <w:t>rticle of Procurement within the necessary timeframe.</w:t>
      </w:r>
      <w:r w:rsidR="00442B02">
        <w:rPr>
          <w:rFonts w:ascii="Arial" w:hAnsi="Arial" w:cs="Arial"/>
        </w:rPr>
        <w:t xml:space="preserve"> </w:t>
      </w:r>
      <w:r w:rsidRPr="00356B6D">
        <w:rPr>
          <w:rFonts w:ascii="Arial" w:hAnsi="Arial" w:cs="Arial"/>
        </w:rPr>
        <w:t>See State Finance Law §§139-j(10)(b) and 139-k(3).</w:t>
      </w:r>
    </w:p>
    <w:p w14:paraId="6F81E352" w14:textId="64387CD6" w:rsidR="00356B6D" w:rsidRPr="00356B6D" w:rsidRDefault="00356B6D" w:rsidP="00356B6D">
      <w:pPr>
        <w:spacing w:after="120" w:line="240" w:lineRule="auto"/>
        <w:ind w:left="2160"/>
        <w:jc w:val="both"/>
        <w:rPr>
          <w:rFonts w:ascii="Arial" w:hAnsi="Arial" w:cs="Arial"/>
        </w:rPr>
      </w:pPr>
      <w:r w:rsidRPr="00356B6D">
        <w:rPr>
          <w:rFonts w:ascii="Arial" w:hAnsi="Arial" w:cs="Arial"/>
        </w:rPr>
        <w:t xml:space="preserve">A Governmental Entity must include a disclosure request regarding prior non-responsibility determinations in accordance with State Finance Law §139-k in its solicitation of </w:t>
      </w:r>
      <w:r w:rsidR="009B566A">
        <w:rPr>
          <w:rFonts w:ascii="Arial" w:hAnsi="Arial" w:cs="Arial"/>
        </w:rPr>
        <w:t>P</w:t>
      </w:r>
      <w:r w:rsidRPr="00356B6D">
        <w:rPr>
          <w:rFonts w:ascii="Arial" w:hAnsi="Arial" w:cs="Arial"/>
        </w:rPr>
        <w:t xml:space="preserve">roposals or bid documents or specifications or </w:t>
      </w:r>
      <w:r w:rsidR="009B566A">
        <w:rPr>
          <w:rFonts w:ascii="Arial" w:hAnsi="Arial" w:cs="Arial"/>
        </w:rPr>
        <w:t>c</w:t>
      </w:r>
      <w:r w:rsidRPr="00356B6D">
        <w:rPr>
          <w:rFonts w:ascii="Arial" w:hAnsi="Arial" w:cs="Arial"/>
        </w:rPr>
        <w:t>ontract documents, as applicable, for Procurement Contracts.</w:t>
      </w:r>
      <w:r w:rsidR="00442B02">
        <w:rPr>
          <w:rFonts w:ascii="Arial" w:hAnsi="Arial" w:cs="Arial"/>
        </w:rPr>
        <w:t xml:space="preserve"> </w:t>
      </w:r>
      <w:r w:rsidRPr="00356B6D">
        <w:rPr>
          <w:rFonts w:ascii="Arial" w:hAnsi="Arial" w:cs="Arial"/>
        </w:rPr>
        <w:t>The attached form is to be completed and submitted by the individual or entity seeking to enter into a Procurement Contract.</w:t>
      </w:r>
      <w:r w:rsidR="00442B02">
        <w:rPr>
          <w:rFonts w:ascii="Arial" w:hAnsi="Arial" w:cs="Arial"/>
        </w:rPr>
        <w:t xml:space="preserve"> </w:t>
      </w:r>
      <w:r w:rsidRPr="00356B6D">
        <w:rPr>
          <w:rFonts w:ascii="Arial" w:hAnsi="Arial" w:cs="Arial"/>
        </w:rPr>
        <w:t>It shall be submitted to the Governmental Entity conducting the Governmental Procurement.</w:t>
      </w:r>
    </w:p>
    <w:p w14:paraId="64FAA890" w14:textId="062A0DD4" w:rsidR="00356B6D" w:rsidRPr="00356B6D" w:rsidRDefault="00356B6D" w:rsidP="00356B6D">
      <w:pPr>
        <w:spacing w:after="120" w:line="240" w:lineRule="auto"/>
        <w:ind w:left="2160"/>
        <w:jc w:val="both"/>
        <w:rPr>
          <w:rFonts w:ascii="Arial" w:hAnsi="Arial" w:cs="Arial"/>
        </w:rPr>
      </w:pPr>
      <w:r w:rsidRPr="00500FE1">
        <w:rPr>
          <w:rFonts w:ascii="Arial" w:hAnsi="Arial" w:cs="Arial"/>
          <w:b/>
        </w:rPr>
        <w:t>Bidder must complete and submit the</w:t>
      </w:r>
      <w:r w:rsidRPr="00356B6D">
        <w:rPr>
          <w:rFonts w:ascii="Arial" w:hAnsi="Arial" w:cs="Arial"/>
        </w:rPr>
        <w:t xml:space="preserve"> </w:t>
      </w:r>
      <w:r w:rsidRPr="00356B6D">
        <w:rPr>
          <w:rFonts w:ascii="Arial" w:hAnsi="Arial" w:cs="Arial"/>
          <w:b/>
        </w:rPr>
        <w:t xml:space="preserve">Attachment </w:t>
      </w:r>
      <w:r w:rsidR="00987AE8">
        <w:rPr>
          <w:rFonts w:ascii="Arial" w:hAnsi="Arial" w:cs="Arial"/>
          <w:b/>
        </w:rPr>
        <w:t>9</w:t>
      </w:r>
      <w:r w:rsidR="009A35FD" w:rsidRPr="00E33D80">
        <w:rPr>
          <w:rFonts w:ascii="Arial" w:hAnsi="Arial" w:cs="Arial"/>
          <w:b/>
          <w:bCs/>
        </w:rPr>
        <w:t xml:space="preserve"> – </w:t>
      </w:r>
      <w:r w:rsidRPr="00356B6D">
        <w:rPr>
          <w:rFonts w:ascii="Arial" w:hAnsi="Arial" w:cs="Arial"/>
          <w:b/>
        </w:rPr>
        <w:t>Offerer Disclosure of Prior Non-Responsibility Determinations.</w:t>
      </w:r>
    </w:p>
    <w:p w14:paraId="7F218C2D" w14:textId="77777777" w:rsidR="00356B6D" w:rsidRPr="00356B6D" w:rsidRDefault="00356B6D" w:rsidP="00BE1FD7">
      <w:pPr>
        <w:numPr>
          <w:ilvl w:val="0"/>
          <w:numId w:val="13"/>
        </w:numPr>
        <w:spacing w:before="200" w:after="120" w:line="240" w:lineRule="auto"/>
        <w:ind w:left="1530" w:firstLine="0"/>
        <w:jc w:val="both"/>
        <w:rPr>
          <w:rFonts w:ascii="Arial" w:hAnsi="Arial" w:cs="Arial"/>
        </w:rPr>
      </w:pPr>
      <w:r w:rsidRPr="00356B6D">
        <w:rPr>
          <w:rFonts w:ascii="Arial" w:hAnsi="Arial" w:cs="Arial"/>
        </w:rPr>
        <w:t>Offerer’s Certification of Compliance with State Finance Law §139-k(5)</w:t>
      </w:r>
    </w:p>
    <w:p w14:paraId="450BA1D1" w14:textId="1F9E0222" w:rsidR="00356B6D" w:rsidRPr="00356B6D" w:rsidRDefault="00356B6D" w:rsidP="00356B6D">
      <w:pPr>
        <w:spacing w:after="120" w:line="240" w:lineRule="auto"/>
        <w:ind w:left="2160"/>
        <w:jc w:val="both"/>
        <w:rPr>
          <w:rFonts w:ascii="Arial" w:hAnsi="Arial" w:cs="Arial"/>
        </w:rPr>
      </w:pPr>
      <w:r w:rsidRPr="00356B6D">
        <w:rPr>
          <w:rFonts w:ascii="Arial" w:hAnsi="Arial" w:cs="Arial"/>
        </w:rPr>
        <w:t>New York State Finance Law §139-k(5) requires that every Procurement Contract Award subject to the provisions of State Finance Law §§139-k or 139-j shall contain a certification by the Offerer that all information provided to the procuring Governmental Entity with respect to State Finance Law §139-k is complete, true and accurate.</w:t>
      </w:r>
      <w:r w:rsidR="00442B02">
        <w:rPr>
          <w:rFonts w:ascii="Arial" w:hAnsi="Arial" w:cs="Arial"/>
        </w:rPr>
        <w:t xml:space="preserve"> </w:t>
      </w:r>
    </w:p>
    <w:p w14:paraId="6A4BB859" w14:textId="77777777" w:rsidR="00356B6D" w:rsidRPr="00356B6D" w:rsidRDefault="00356B6D" w:rsidP="00356B6D">
      <w:pPr>
        <w:spacing w:after="120" w:line="240" w:lineRule="auto"/>
        <w:ind w:left="2160"/>
        <w:jc w:val="both"/>
        <w:rPr>
          <w:rFonts w:ascii="Arial" w:hAnsi="Arial" w:cs="Arial"/>
        </w:rPr>
      </w:pPr>
      <w:r w:rsidRPr="00356B6D">
        <w:rPr>
          <w:rFonts w:ascii="Arial" w:hAnsi="Arial" w:cs="Arial"/>
        </w:rPr>
        <w:t>The State reserves the right to terminate any Contract award as a result of this RFP in the event it is found that the certification filed by the Offerer/Bidder in accordance with New York State Finance Law §139-k was intentionally false or intentionally incomplete.</w:t>
      </w:r>
    </w:p>
    <w:p w14:paraId="75EC1DF9" w14:textId="0EB66FFA" w:rsidR="00356B6D" w:rsidRPr="00356B6D" w:rsidRDefault="00356B6D" w:rsidP="00356B6D">
      <w:pPr>
        <w:spacing w:after="120" w:line="240" w:lineRule="auto"/>
        <w:ind w:left="2160"/>
        <w:jc w:val="both"/>
        <w:rPr>
          <w:rFonts w:ascii="Arial" w:hAnsi="Arial" w:cs="Arial"/>
          <w:b/>
        </w:rPr>
      </w:pPr>
      <w:r w:rsidRPr="00500FE1">
        <w:rPr>
          <w:rFonts w:ascii="Arial" w:hAnsi="Arial" w:cs="Arial"/>
          <w:b/>
          <w:bCs/>
        </w:rPr>
        <w:lastRenderedPageBreak/>
        <w:t>Each Bidder must complete and submit</w:t>
      </w:r>
      <w:r w:rsidRPr="00356B6D">
        <w:rPr>
          <w:rFonts w:ascii="Arial" w:hAnsi="Arial" w:cs="Arial"/>
        </w:rPr>
        <w:t xml:space="preserve"> </w:t>
      </w:r>
      <w:r w:rsidRPr="00356B6D">
        <w:rPr>
          <w:rFonts w:ascii="Arial" w:hAnsi="Arial" w:cs="Arial"/>
          <w:b/>
        </w:rPr>
        <w:t xml:space="preserve">Attachment </w:t>
      </w:r>
      <w:r w:rsidR="00987AE8">
        <w:rPr>
          <w:rFonts w:ascii="Arial" w:hAnsi="Arial" w:cs="Arial"/>
          <w:b/>
        </w:rPr>
        <w:t>10</w:t>
      </w:r>
      <w:r w:rsidR="009A35FD" w:rsidRPr="00E33D80">
        <w:rPr>
          <w:rFonts w:ascii="Arial" w:hAnsi="Arial" w:cs="Arial"/>
          <w:b/>
          <w:bCs/>
        </w:rPr>
        <w:t xml:space="preserve"> – </w:t>
      </w:r>
      <w:r w:rsidRPr="00356B6D">
        <w:rPr>
          <w:rFonts w:ascii="Arial" w:hAnsi="Arial" w:cs="Arial"/>
          <w:b/>
        </w:rPr>
        <w:t xml:space="preserve">Offerer’s Certification of Compliance with State Finance Law </w:t>
      </w:r>
      <w:r w:rsidRPr="00356B6D">
        <w:rPr>
          <w:rFonts w:ascii="Arial" w:hAnsi="Arial" w:cs="Arial"/>
        </w:rPr>
        <w:t>§</w:t>
      </w:r>
      <w:r w:rsidRPr="00356B6D">
        <w:rPr>
          <w:rFonts w:ascii="Arial" w:hAnsi="Arial" w:cs="Arial"/>
          <w:b/>
        </w:rPr>
        <w:t>139-k(5).</w:t>
      </w:r>
    </w:p>
    <w:p w14:paraId="7E46CC05"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val="x-none" w:eastAsia="x-none"/>
        </w:rPr>
      </w:pPr>
      <w:bookmarkStart w:id="2757" w:name="_Toc128732158"/>
      <w:bookmarkStart w:id="2758" w:name="_Toc225425280"/>
      <w:r w:rsidRPr="00356B6D">
        <w:rPr>
          <w:rFonts w:ascii="Arial" w:eastAsia="Times New Roman" w:hAnsi="Arial" w:cs="Arial"/>
          <w:b/>
          <w:bCs/>
          <w:sz w:val="24"/>
          <w:szCs w:val="24"/>
          <w:lang w:val="x-none" w:eastAsia="x-none"/>
        </w:rPr>
        <w:t>Ethics Compliance</w:t>
      </w:r>
      <w:bookmarkEnd w:id="2757"/>
      <w:bookmarkEnd w:id="2758"/>
    </w:p>
    <w:p w14:paraId="7D0DD1AD" w14:textId="4E2D217C" w:rsidR="00356B6D" w:rsidRPr="00356B6D" w:rsidRDefault="00356B6D" w:rsidP="00356B6D">
      <w:pPr>
        <w:spacing w:after="120" w:line="240" w:lineRule="auto"/>
        <w:ind w:left="1530"/>
        <w:jc w:val="both"/>
        <w:rPr>
          <w:rFonts w:ascii="Arial" w:hAnsi="Arial" w:cs="Arial"/>
          <w:color w:val="000000"/>
        </w:rPr>
      </w:pPr>
      <w:r w:rsidRPr="00356B6D">
        <w:rPr>
          <w:rFonts w:ascii="Arial" w:hAnsi="Arial" w:cs="Arial"/>
          <w:color w:val="000000"/>
        </w:rPr>
        <w:t>All Bidders/</w:t>
      </w:r>
      <w:r w:rsidR="009B566A">
        <w:rPr>
          <w:rFonts w:ascii="Arial" w:hAnsi="Arial" w:cs="Arial"/>
        </w:rPr>
        <w:t>C</w:t>
      </w:r>
      <w:r w:rsidRPr="00356B6D">
        <w:rPr>
          <w:rFonts w:ascii="Arial" w:hAnsi="Arial" w:cs="Arial"/>
        </w:rPr>
        <w:t>ontractors</w:t>
      </w:r>
      <w:r w:rsidRPr="00356B6D">
        <w:rPr>
          <w:rFonts w:ascii="Arial" w:hAnsi="Arial" w:cs="Arial"/>
          <w:color w:val="000000"/>
        </w:rPr>
        <w:t xml:space="preserve"> and their employees must comply with Public Officers Law §§73 and 74 to the extent applicable, Chapter 1 of the Laws of 2005, the Procurement Lobbying Reform Act, and other State statutes, rules, regulations and executive orders establishing ethical standards for the conduct of business with New York State.</w:t>
      </w:r>
      <w:r w:rsidR="00442B02">
        <w:rPr>
          <w:rFonts w:ascii="Arial" w:hAnsi="Arial" w:cs="Arial"/>
          <w:color w:val="000000"/>
        </w:rPr>
        <w:t xml:space="preserve"> </w:t>
      </w:r>
      <w:r w:rsidRPr="00356B6D">
        <w:rPr>
          <w:rFonts w:ascii="Arial" w:hAnsi="Arial" w:cs="Arial"/>
          <w:color w:val="000000"/>
        </w:rPr>
        <w:t xml:space="preserve">In signing the bid, the Bidder certifies full compliance with those provisions for any present or future dealings, transactions, sales, </w:t>
      </w:r>
      <w:r w:rsidR="009B566A">
        <w:rPr>
          <w:rFonts w:ascii="Arial" w:hAnsi="Arial" w:cs="Arial"/>
          <w:color w:val="000000"/>
        </w:rPr>
        <w:t>c</w:t>
      </w:r>
      <w:r w:rsidRPr="00356B6D">
        <w:rPr>
          <w:rFonts w:ascii="Arial" w:hAnsi="Arial" w:cs="Arial"/>
          <w:color w:val="000000"/>
        </w:rPr>
        <w:t>ontracts, services, offers, relationships, etc., involving New York State and/or its employees.</w:t>
      </w:r>
      <w:r w:rsidR="00442B02">
        <w:rPr>
          <w:rFonts w:ascii="Arial" w:hAnsi="Arial" w:cs="Arial"/>
          <w:color w:val="000000"/>
        </w:rPr>
        <w:t xml:space="preserve"> </w:t>
      </w:r>
      <w:r w:rsidRPr="00356B6D">
        <w:rPr>
          <w:rFonts w:ascii="Arial" w:hAnsi="Arial" w:cs="Arial"/>
          <w:color w:val="000000"/>
        </w:rPr>
        <w:t xml:space="preserve">Failure to comply with those provisions may result in disqualification from the bidding process, termination of </w:t>
      </w:r>
      <w:r w:rsidR="009B566A">
        <w:rPr>
          <w:rFonts w:ascii="Arial" w:hAnsi="Arial" w:cs="Arial"/>
          <w:color w:val="000000"/>
        </w:rPr>
        <w:t>c</w:t>
      </w:r>
      <w:r w:rsidRPr="00356B6D">
        <w:rPr>
          <w:rFonts w:ascii="Arial" w:hAnsi="Arial" w:cs="Arial"/>
          <w:color w:val="000000"/>
        </w:rPr>
        <w:t>ontracts, and/or other civil or criminal proceedings as required by law.</w:t>
      </w:r>
    </w:p>
    <w:p w14:paraId="1631CF6A" w14:textId="1A6B67D8" w:rsidR="00356B6D" w:rsidRPr="00356B6D" w:rsidRDefault="009B566A" w:rsidP="00356B6D">
      <w:pPr>
        <w:spacing w:after="120" w:line="240" w:lineRule="auto"/>
        <w:ind w:left="1530"/>
        <w:jc w:val="both"/>
        <w:rPr>
          <w:rFonts w:ascii="Arial" w:hAnsi="Arial" w:cs="Arial"/>
          <w:b/>
        </w:rPr>
      </w:pPr>
      <w:r>
        <w:rPr>
          <w:rFonts w:ascii="Arial" w:hAnsi="Arial" w:cs="Arial"/>
          <w:color w:val="000000"/>
        </w:rPr>
        <w:t>The</w:t>
      </w:r>
      <w:r w:rsidRPr="00356B6D">
        <w:rPr>
          <w:rFonts w:ascii="Arial" w:hAnsi="Arial" w:cs="Arial"/>
          <w:color w:val="000000"/>
        </w:rPr>
        <w:t xml:space="preserve"> </w:t>
      </w:r>
      <w:r w:rsidR="00356B6D" w:rsidRPr="00356B6D">
        <w:rPr>
          <w:rFonts w:ascii="Arial" w:hAnsi="Arial" w:cs="Arial"/>
          <w:color w:val="000000"/>
        </w:rPr>
        <w:t xml:space="preserve">Bidder must complete and submit </w:t>
      </w:r>
      <w:r w:rsidR="00356B6D" w:rsidRPr="00356B6D">
        <w:rPr>
          <w:rFonts w:ascii="Arial" w:hAnsi="Arial" w:cs="Arial"/>
          <w:b/>
          <w:bCs/>
          <w:color w:val="000000"/>
        </w:rPr>
        <w:t xml:space="preserve">Attachment </w:t>
      </w:r>
      <w:r w:rsidR="00987AE8">
        <w:rPr>
          <w:rFonts w:ascii="Arial" w:hAnsi="Arial" w:cs="Arial"/>
          <w:b/>
          <w:bCs/>
          <w:color w:val="000000"/>
        </w:rPr>
        <w:t>11</w:t>
      </w:r>
      <w:r w:rsidR="009A35FD" w:rsidRPr="00E33D80">
        <w:rPr>
          <w:rFonts w:ascii="Arial" w:hAnsi="Arial" w:cs="Arial"/>
          <w:b/>
          <w:bCs/>
        </w:rPr>
        <w:t xml:space="preserve"> – </w:t>
      </w:r>
      <w:r w:rsidR="00356B6D" w:rsidRPr="00356B6D">
        <w:rPr>
          <w:rFonts w:ascii="Arial" w:hAnsi="Arial" w:cs="Arial"/>
          <w:b/>
          <w:bCs/>
          <w:color w:val="000000"/>
        </w:rPr>
        <w:t xml:space="preserve">Public Officers Law Form </w:t>
      </w:r>
      <w:r w:rsidR="00356B6D" w:rsidRPr="00B40650">
        <w:rPr>
          <w:rFonts w:ascii="Arial" w:hAnsi="Arial" w:cs="Arial"/>
          <w:color w:val="000000"/>
        </w:rPr>
        <w:t>and</w:t>
      </w:r>
      <w:r w:rsidR="00356B6D" w:rsidRPr="00356B6D">
        <w:rPr>
          <w:rFonts w:ascii="Arial" w:hAnsi="Arial" w:cs="Arial"/>
          <w:b/>
          <w:bCs/>
          <w:color w:val="000000"/>
        </w:rPr>
        <w:t xml:space="preserve"> Attachment 1</w:t>
      </w:r>
      <w:r w:rsidR="00987AE8">
        <w:rPr>
          <w:rFonts w:ascii="Arial" w:hAnsi="Arial" w:cs="Arial"/>
          <w:b/>
          <w:bCs/>
          <w:color w:val="000000"/>
        </w:rPr>
        <w:t>2</w:t>
      </w:r>
      <w:r w:rsidR="009A35FD" w:rsidRPr="00E33D80">
        <w:rPr>
          <w:rFonts w:ascii="Arial" w:hAnsi="Arial" w:cs="Arial"/>
          <w:b/>
          <w:bCs/>
        </w:rPr>
        <w:t xml:space="preserve"> – </w:t>
      </w:r>
      <w:r w:rsidR="00356B6D" w:rsidRPr="00356B6D">
        <w:rPr>
          <w:rFonts w:ascii="Arial" w:hAnsi="Arial" w:cs="Arial"/>
          <w:b/>
          <w:bCs/>
          <w:color w:val="000000"/>
        </w:rPr>
        <w:t xml:space="preserve">Public Officers Law – Post Employment Restrictions </w:t>
      </w:r>
      <w:r w:rsidR="00356B6D" w:rsidRPr="00356B6D">
        <w:rPr>
          <w:rFonts w:ascii="Arial" w:hAnsi="Arial" w:cs="Arial"/>
          <w:color w:val="000000"/>
        </w:rPr>
        <w:t>which addresses business or professional activities by current or past state officers and employees and party officers.</w:t>
      </w:r>
      <w:r w:rsidR="00442B02">
        <w:rPr>
          <w:rFonts w:ascii="Arial" w:hAnsi="Arial" w:cs="Arial"/>
          <w:color w:val="000000"/>
        </w:rPr>
        <w:t xml:space="preserve"> </w:t>
      </w:r>
      <w:r w:rsidR="00356B6D" w:rsidRPr="00356B6D">
        <w:rPr>
          <w:rFonts w:ascii="Arial" w:hAnsi="Arial" w:cs="Arial"/>
          <w:color w:val="000000"/>
        </w:rPr>
        <w:t>These forms shall be made part of the resultant Agreement.</w:t>
      </w:r>
    </w:p>
    <w:p w14:paraId="0FEEC8D6"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val="x-none" w:eastAsia="x-none"/>
        </w:rPr>
      </w:pPr>
      <w:bookmarkStart w:id="2759" w:name="_Toc128732159"/>
      <w:bookmarkStart w:id="2760" w:name="_Toc225425281"/>
      <w:r w:rsidRPr="00356B6D">
        <w:rPr>
          <w:rFonts w:ascii="Arial" w:eastAsia="Times New Roman" w:hAnsi="Arial" w:cs="Arial"/>
          <w:b/>
          <w:bCs/>
          <w:sz w:val="24"/>
          <w:szCs w:val="24"/>
          <w:lang w:val="x-none" w:eastAsia="x-none"/>
        </w:rPr>
        <w:t>Sales and Compensating Use Tax Documentation</w:t>
      </w:r>
      <w:bookmarkEnd w:id="2759"/>
      <w:bookmarkEnd w:id="2760"/>
    </w:p>
    <w:p w14:paraId="569B7D7A" w14:textId="2F853B51"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Pursuant to Tax Law Section 5-a, Bidders will be required to complete and sign, under penalty of perjury, </w:t>
      </w:r>
      <w:r w:rsidRPr="00356B6D">
        <w:rPr>
          <w:rFonts w:ascii="Arial" w:hAnsi="Arial" w:cs="Arial"/>
          <w:b/>
        </w:rPr>
        <w:t xml:space="preserve">Exhibit </w:t>
      </w:r>
      <w:r w:rsidR="007A44CA">
        <w:rPr>
          <w:rFonts w:ascii="Arial" w:hAnsi="Arial" w:cs="Arial"/>
          <w:b/>
        </w:rPr>
        <w:t>B</w:t>
      </w:r>
      <w:r w:rsidR="009A35FD" w:rsidRPr="00E33D80">
        <w:rPr>
          <w:rFonts w:ascii="Arial" w:hAnsi="Arial" w:cs="Arial"/>
          <w:b/>
          <w:bCs/>
        </w:rPr>
        <w:t xml:space="preserve"> – </w:t>
      </w:r>
      <w:r w:rsidRPr="00356B6D">
        <w:rPr>
          <w:rFonts w:ascii="Arial" w:hAnsi="Arial" w:cs="Arial"/>
          <w:b/>
        </w:rPr>
        <w:t>Contractor Sales Tax Certification Forms.</w:t>
      </w:r>
      <w:r w:rsidR="00442B02">
        <w:rPr>
          <w:rFonts w:ascii="Arial" w:hAnsi="Arial" w:cs="Arial"/>
          <w:b/>
        </w:rPr>
        <w:t xml:space="preserve"> </w:t>
      </w:r>
      <w:r w:rsidRPr="00356B6D">
        <w:rPr>
          <w:rFonts w:ascii="Arial" w:hAnsi="Arial" w:cs="Arial"/>
        </w:rPr>
        <w:t>Bidders must also submit a copy of the Certificate of Authority, if available, for itself, any affiliates, and any Subcontractors required to register to collect state sales and compensating use tax.</w:t>
      </w:r>
      <w:r w:rsidR="00442B02">
        <w:rPr>
          <w:rFonts w:ascii="Arial" w:hAnsi="Arial" w:cs="Arial"/>
        </w:rPr>
        <w:t xml:space="preserve"> </w:t>
      </w:r>
      <w:r w:rsidRPr="00356B6D">
        <w:rPr>
          <w:rFonts w:ascii="Arial" w:hAnsi="Arial" w:cs="Arial"/>
        </w:rPr>
        <w:t>If Certificates of Authority are unavailable for a particular entity, each such Contractor, affiliate, Subcontractor or affiliate of Subcontractor must represent that it is appropriately registered with the Department.</w:t>
      </w:r>
    </w:p>
    <w:p w14:paraId="262992F4" w14:textId="20522C7E" w:rsidR="00356B6D" w:rsidRPr="00356B6D" w:rsidRDefault="00356B6D" w:rsidP="00356B6D">
      <w:pPr>
        <w:spacing w:after="120" w:line="240" w:lineRule="auto"/>
        <w:ind w:left="1530"/>
        <w:jc w:val="both"/>
        <w:rPr>
          <w:rFonts w:ascii="Arial" w:hAnsi="Arial" w:cs="Arial"/>
        </w:rPr>
      </w:pPr>
      <w:r w:rsidRPr="00356B6D">
        <w:rPr>
          <w:rFonts w:ascii="Arial" w:hAnsi="Arial" w:cs="Arial"/>
          <w:b/>
        </w:rPr>
        <w:t xml:space="preserve">Exhibit </w:t>
      </w:r>
      <w:r w:rsidR="007A44CA">
        <w:rPr>
          <w:rFonts w:ascii="Arial" w:hAnsi="Arial" w:cs="Arial"/>
          <w:b/>
        </w:rPr>
        <w:t>B</w:t>
      </w:r>
      <w:r w:rsidRPr="00356B6D">
        <w:rPr>
          <w:rFonts w:ascii="Arial" w:hAnsi="Arial" w:cs="Arial"/>
        </w:rPr>
        <w:t xml:space="preserve"> provides the Contractor Certification Forms and Instructions for completing the forms.</w:t>
      </w:r>
      <w:r w:rsidR="00442B02">
        <w:rPr>
          <w:rFonts w:ascii="Arial" w:hAnsi="Arial" w:cs="Arial"/>
        </w:rPr>
        <w:t xml:space="preserve"> </w:t>
      </w:r>
      <w:r w:rsidRPr="00356B6D">
        <w:rPr>
          <w:rFonts w:ascii="Arial" w:hAnsi="Arial" w:cs="Arial"/>
        </w:rPr>
        <w:t>ST-220-TD must be filed with and returned directly to the Department address provided on the form.</w:t>
      </w:r>
      <w:r w:rsidR="00442B02">
        <w:rPr>
          <w:rFonts w:ascii="Arial" w:hAnsi="Arial" w:cs="Arial"/>
        </w:rPr>
        <w:t xml:space="preserve"> </w:t>
      </w:r>
      <w:r w:rsidRPr="00356B6D">
        <w:rPr>
          <w:rFonts w:ascii="Arial" w:hAnsi="Arial" w:cs="Arial"/>
        </w:rPr>
        <w:t>Unless the information upon which the ST-220-TD is based changes, this form only needs to be filed once with the Department.</w:t>
      </w:r>
      <w:r w:rsidR="00442B02">
        <w:rPr>
          <w:rFonts w:ascii="Arial" w:hAnsi="Arial" w:cs="Arial"/>
        </w:rPr>
        <w:t xml:space="preserve"> </w:t>
      </w:r>
      <w:r w:rsidRPr="00356B6D">
        <w:rPr>
          <w:rFonts w:ascii="Arial" w:hAnsi="Arial" w:cs="Arial"/>
        </w:rPr>
        <w:t>If the information changes for the Contractor, its affiliate(s), or its Subcontractor(s), a new form ST-220-TD must be filed with the Department.</w:t>
      </w:r>
      <w:r w:rsidR="00442B02">
        <w:rPr>
          <w:rFonts w:ascii="Arial" w:hAnsi="Arial" w:cs="Arial"/>
        </w:rPr>
        <w:t xml:space="preserve"> </w:t>
      </w:r>
      <w:r w:rsidRPr="00356B6D">
        <w:rPr>
          <w:rFonts w:ascii="Arial" w:hAnsi="Arial" w:cs="Arial"/>
        </w:rPr>
        <w:t>Completion of the form at the time of bid submission is not required; however, Form ST-220-TD must be filed and returned to the Department upon notification of Contract award.</w:t>
      </w:r>
    </w:p>
    <w:p w14:paraId="23F7681E" w14:textId="0B81A5EF" w:rsidR="00356B6D" w:rsidRPr="00356B6D" w:rsidRDefault="00356B6D" w:rsidP="00356B6D">
      <w:pPr>
        <w:spacing w:after="120" w:line="240" w:lineRule="auto"/>
        <w:ind w:left="1530"/>
        <w:jc w:val="both"/>
        <w:rPr>
          <w:rFonts w:ascii="Arial" w:hAnsi="Arial" w:cs="Arial"/>
        </w:rPr>
      </w:pPr>
      <w:r w:rsidRPr="00356B6D">
        <w:rPr>
          <w:rFonts w:ascii="Arial" w:hAnsi="Arial" w:cs="Arial"/>
        </w:rPr>
        <w:t>Form ST-220-CA must also be provided to the Department’s Office of Budget and Management Analysis upon notification of Contract award certifying that the Contractor filed ST-220-TD.</w:t>
      </w:r>
      <w:r w:rsidR="00442B02">
        <w:rPr>
          <w:rFonts w:ascii="Arial" w:hAnsi="Arial" w:cs="Arial"/>
        </w:rPr>
        <w:t xml:space="preserve"> </w:t>
      </w:r>
      <w:r w:rsidRPr="00356B6D">
        <w:rPr>
          <w:rFonts w:ascii="Arial" w:hAnsi="Arial" w:cs="Arial"/>
        </w:rPr>
        <w:t>Proposed Contractors should complete and return the certification form(s) within two business days of request.</w:t>
      </w:r>
    </w:p>
    <w:p w14:paraId="656219B1" w14:textId="07C7723B" w:rsidR="00356B6D" w:rsidRPr="00356B6D" w:rsidRDefault="00356B6D" w:rsidP="00356B6D">
      <w:pPr>
        <w:spacing w:after="120" w:line="240" w:lineRule="auto"/>
        <w:ind w:left="1530"/>
        <w:jc w:val="both"/>
        <w:rPr>
          <w:rFonts w:ascii="Arial" w:hAnsi="Arial" w:cs="Arial"/>
        </w:rPr>
      </w:pPr>
      <w:r w:rsidRPr="00356B6D">
        <w:rPr>
          <w:rFonts w:ascii="Arial" w:hAnsi="Arial" w:cs="Arial"/>
        </w:rPr>
        <w:t>Failure to make either of these filings may render a Bidder non-responsive and non-responsible.</w:t>
      </w:r>
      <w:r w:rsidR="00442B02">
        <w:rPr>
          <w:rFonts w:ascii="Arial" w:hAnsi="Arial" w:cs="Arial"/>
        </w:rPr>
        <w:t xml:space="preserve"> </w:t>
      </w:r>
      <w:r w:rsidRPr="00356B6D">
        <w:rPr>
          <w:rFonts w:ascii="Arial" w:hAnsi="Arial" w:cs="Arial"/>
        </w:rPr>
        <w:t>Bidders shall take the necessary steps to provide properly certified forms within a timely manner to ensure compliance with the law.</w:t>
      </w:r>
    </w:p>
    <w:p w14:paraId="7F80907C" w14:textId="097601F3" w:rsidR="00356B6D" w:rsidRPr="00356B6D" w:rsidRDefault="00356B6D" w:rsidP="00356B6D">
      <w:pPr>
        <w:spacing w:after="120" w:line="240" w:lineRule="auto"/>
        <w:ind w:left="1530"/>
        <w:jc w:val="both"/>
        <w:rPr>
          <w:rFonts w:ascii="Arial" w:hAnsi="Arial" w:cs="Arial"/>
        </w:rPr>
      </w:pPr>
      <w:r w:rsidRPr="00356B6D">
        <w:rPr>
          <w:rFonts w:ascii="Arial" w:hAnsi="Arial" w:cs="Arial"/>
        </w:rPr>
        <w:lastRenderedPageBreak/>
        <w:t>Vendors may call the Department at 1-518-485-2889 for any and all questions relating to Section 5-a of the Tax Law and relating to a company’s registration status with the Department.</w:t>
      </w:r>
      <w:r w:rsidR="00442B02">
        <w:rPr>
          <w:rFonts w:ascii="Arial" w:hAnsi="Arial" w:cs="Arial"/>
        </w:rPr>
        <w:t xml:space="preserve"> </w:t>
      </w:r>
      <w:r w:rsidRPr="00356B6D">
        <w:rPr>
          <w:rFonts w:ascii="Arial" w:hAnsi="Arial" w:cs="Arial"/>
        </w:rPr>
        <w:t xml:space="preserve">For additional information and frequently asked questions, please refer to DTF Publication 223 (Questions and Answers Concerning Tax Law Section 5-a) available at the Department’s website: </w:t>
      </w:r>
      <w:hyperlink r:id="rId38" w:history="1">
        <w:r w:rsidRPr="00356B6D">
          <w:rPr>
            <w:rFonts w:ascii="Arial" w:hAnsi="Arial" w:cs="Arial"/>
            <w:color w:val="0000FF"/>
            <w:u w:val="single"/>
          </w:rPr>
          <w:t>http://www.tax.ny.gov</w:t>
        </w:r>
      </w:hyperlink>
      <w:r w:rsidRPr="00356B6D">
        <w:rPr>
          <w:rFonts w:ascii="Arial" w:hAnsi="Arial" w:cs="Arial"/>
        </w:rPr>
        <w:t xml:space="preserve"> under the heading “Forms and Guidance”. </w:t>
      </w:r>
    </w:p>
    <w:p w14:paraId="0233E88D"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val="x-none" w:eastAsia="x-none"/>
        </w:rPr>
      </w:pPr>
      <w:bookmarkStart w:id="2761" w:name="_Toc128732160"/>
      <w:bookmarkStart w:id="2762" w:name="_Toc225425282"/>
      <w:r w:rsidRPr="00356B6D">
        <w:rPr>
          <w:rFonts w:ascii="Arial" w:eastAsia="Times New Roman" w:hAnsi="Arial" w:cs="Arial"/>
          <w:b/>
          <w:bCs/>
          <w:sz w:val="24"/>
          <w:szCs w:val="24"/>
          <w:lang w:eastAsia="x-none"/>
        </w:rPr>
        <w:t>P</w:t>
      </w:r>
      <w:r w:rsidRPr="00356B6D">
        <w:rPr>
          <w:rFonts w:ascii="Arial" w:eastAsia="Times New Roman" w:hAnsi="Arial" w:cs="Arial"/>
          <w:b/>
          <w:bCs/>
          <w:sz w:val="24"/>
          <w:szCs w:val="24"/>
          <w:lang w:val="x-none" w:eastAsia="x-none"/>
        </w:rPr>
        <w:t>rime Contractors/Subcontractors</w:t>
      </w:r>
      <w:bookmarkEnd w:id="2761"/>
      <w:bookmarkEnd w:id="2762"/>
    </w:p>
    <w:p w14:paraId="0EDEDE33" w14:textId="59A8798F" w:rsidR="00332273" w:rsidRPr="00190F40" w:rsidRDefault="00332273" w:rsidP="00332273">
      <w:pPr>
        <w:spacing w:after="120" w:line="240" w:lineRule="auto"/>
        <w:ind w:left="1530"/>
        <w:jc w:val="both"/>
        <w:rPr>
          <w:rFonts w:ascii="Arial" w:hAnsi="Arial" w:cs="Arial"/>
          <w:bCs/>
          <w:color w:val="FF0000"/>
        </w:rPr>
      </w:pPr>
      <w:r w:rsidRPr="00190F40">
        <w:rPr>
          <w:rFonts w:ascii="Arial" w:hAnsi="Arial" w:cs="Arial"/>
          <w:bCs/>
        </w:rPr>
        <w:t xml:space="preserve">If any subcontracting is allowed with respect to any of the Services to be provided hereunder, the successful Bidder shall act as Prime Contractor under the Agreement, and shall be held solely responsible for </w:t>
      </w:r>
      <w:r w:rsidR="00E30E20">
        <w:rPr>
          <w:rFonts w:ascii="Arial" w:hAnsi="Arial" w:cs="Arial"/>
          <w:bCs/>
        </w:rPr>
        <w:t>C</w:t>
      </w:r>
      <w:r w:rsidRPr="00190F40">
        <w:rPr>
          <w:rFonts w:ascii="Arial" w:hAnsi="Arial" w:cs="Arial"/>
          <w:bCs/>
        </w:rPr>
        <w:t xml:space="preserve">ontract performance by the Bidder, its partners, officers, employees, Subcontractors and agents.  The Bidder shall be responsible for payment of all Subcontractors and suppliers, including all third-party service providers contracted by or through the Bidder in performance of the Agreement. </w:t>
      </w:r>
      <w:bookmarkStart w:id="2763" w:name="_Hlk148434087"/>
      <w:r w:rsidR="00483CAA" w:rsidRPr="00885BE8">
        <w:rPr>
          <w:rFonts w:ascii="Arial" w:eastAsiaTheme="minorHAnsi" w:hAnsi="Arial" w:cs="Arial"/>
        </w:rPr>
        <w:t>Subcontracting will only be allowed for</w:t>
      </w:r>
      <w:r w:rsidR="00483CAA" w:rsidRPr="009534AD">
        <w:rPr>
          <w:rFonts w:ascii="Arial" w:eastAsiaTheme="minorHAnsi" w:hAnsi="Arial" w:cs="Arial"/>
        </w:rPr>
        <w:t xml:space="preserve"> </w:t>
      </w:r>
      <w:r w:rsidR="00483CAA" w:rsidRPr="00355DAC">
        <w:rPr>
          <w:rFonts w:ascii="Arial" w:eastAsiaTheme="minorHAnsi" w:hAnsi="Arial" w:cs="Arial"/>
        </w:rPr>
        <w:t>inventory analysis, establish install dates, economic life and determine if there is functional obsolescence and assist the appraiser in determining net salvage value</w:t>
      </w:r>
      <w:bookmarkEnd w:id="2763"/>
      <w:r w:rsidRPr="00190F40">
        <w:rPr>
          <w:rFonts w:ascii="Arial" w:hAnsi="Arial" w:cs="Arial"/>
          <w:bCs/>
        </w:rPr>
        <w:t>.</w:t>
      </w:r>
    </w:p>
    <w:p w14:paraId="16FF08B8" w14:textId="77777777" w:rsidR="00332273" w:rsidRPr="00190F40" w:rsidRDefault="00332273" w:rsidP="00332273">
      <w:pPr>
        <w:spacing w:after="120" w:line="240" w:lineRule="auto"/>
        <w:ind w:left="1530"/>
        <w:jc w:val="both"/>
        <w:rPr>
          <w:rFonts w:ascii="Arial" w:hAnsi="Arial" w:cs="Arial"/>
          <w:bCs/>
        </w:rPr>
      </w:pPr>
      <w:r w:rsidRPr="00190F40">
        <w:rPr>
          <w:rFonts w:ascii="Arial" w:hAnsi="Arial" w:cs="Arial"/>
          <w:bCs/>
        </w:rPr>
        <w:t>Where services are supplied by or through the Contractor under the Agreement, it is mandatory for the Contractor to assume full integration responsibility for delivery, installation, maintenance, performance and support services for such items, as applicable.  The Contractor shall also be responsible for payment of any license fees, rents or other monies due third parties for services or materials provided under this Agreement.</w:t>
      </w:r>
    </w:p>
    <w:p w14:paraId="50FE4B8A" w14:textId="22B72F45" w:rsidR="00332273" w:rsidRPr="00190F40" w:rsidRDefault="00332273" w:rsidP="00332273">
      <w:pPr>
        <w:spacing w:after="120" w:line="240" w:lineRule="auto"/>
        <w:ind w:left="1530"/>
        <w:jc w:val="both"/>
        <w:rPr>
          <w:rFonts w:ascii="Arial" w:hAnsi="Arial" w:cs="Arial"/>
          <w:bCs/>
        </w:rPr>
      </w:pPr>
      <w:r w:rsidRPr="00190F40">
        <w:rPr>
          <w:rFonts w:ascii="Arial" w:hAnsi="Arial" w:cs="Arial"/>
          <w:bCs/>
        </w:rPr>
        <w:t xml:space="preserve">Proposed Subcontractors must be identified at the time of </w:t>
      </w:r>
      <w:r w:rsidR="00AB2EFE">
        <w:rPr>
          <w:rFonts w:ascii="Arial" w:hAnsi="Arial" w:cs="Arial"/>
          <w:bCs/>
        </w:rPr>
        <w:t>P</w:t>
      </w:r>
      <w:r w:rsidR="00AB2EFE" w:rsidRPr="00190F40">
        <w:rPr>
          <w:rFonts w:ascii="Arial" w:hAnsi="Arial" w:cs="Arial"/>
          <w:bCs/>
        </w:rPr>
        <w:t xml:space="preserve">roposal </w:t>
      </w:r>
      <w:r w:rsidRPr="00190F40">
        <w:rPr>
          <w:rFonts w:ascii="Arial" w:hAnsi="Arial" w:cs="Arial"/>
          <w:bCs/>
        </w:rPr>
        <w:t xml:space="preserve">submission and are subject to the approval of the State. </w:t>
      </w:r>
    </w:p>
    <w:p w14:paraId="0405088D" w14:textId="78AF547C" w:rsidR="00332273" w:rsidRPr="00356B6D" w:rsidRDefault="00332273" w:rsidP="00332273">
      <w:pPr>
        <w:spacing w:after="120" w:line="240" w:lineRule="auto"/>
        <w:ind w:left="1530"/>
        <w:jc w:val="both"/>
        <w:rPr>
          <w:rFonts w:ascii="Arial" w:hAnsi="Arial" w:cs="Arial"/>
        </w:rPr>
      </w:pPr>
      <w:r w:rsidRPr="00190F40">
        <w:rPr>
          <w:rFonts w:ascii="Arial" w:hAnsi="Arial" w:cs="Arial"/>
          <w:bCs/>
        </w:rPr>
        <w:t xml:space="preserve">The State requires a list of Subcontractors who will be utilized for the performance of services under any resultant </w:t>
      </w:r>
      <w:r w:rsidR="00E30E20">
        <w:rPr>
          <w:rFonts w:ascii="Arial" w:hAnsi="Arial" w:cs="Arial"/>
          <w:bCs/>
        </w:rPr>
        <w:t>C</w:t>
      </w:r>
      <w:r w:rsidRPr="00190F40">
        <w:rPr>
          <w:rFonts w:ascii="Arial" w:hAnsi="Arial" w:cs="Arial"/>
          <w:bCs/>
        </w:rPr>
        <w:t xml:space="preserve">ontract as well as a description of the services to be subcontracted.  This information must be provided on the </w:t>
      </w:r>
      <w:bookmarkStart w:id="2764" w:name="_Hlk30070695"/>
      <w:r w:rsidRPr="00190F40">
        <w:rPr>
          <w:rFonts w:ascii="Arial" w:hAnsi="Arial" w:cs="Arial"/>
          <w:b/>
          <w:bCs/>
        </w:rPr>
        <w:t>Attachment 1</w:t>
      </w:r>
      <w:r w:rsidR="00987AE8">
        <w:rPr>
          <w:rFonts w:ascii="Arial" w:hAnsi="Arial" w:cs="Arial"/>
          <w:b/>
          <w:bCs/>
        </w:rPr>
        <w:t>3</w:t>
      </w:r>
      <w:r w:rsidRPr="00190F40">
        <w:rPr>
          <w:rFonts w:ascii="Arial" w:hAnsi="Arial" w:cs="Arial"/>
          <w:b/>
          <w:bCs/>
        </w:rPr>
        <w:t xml:space="preserve"> </w:t>
      </w:r>
      <w:r w:rsidR="00CE7D0B" w:rsidRPr="00E33D80">
        <w:rPr>
          <w:rFonts w:ascii="Arial" w:hAnsi="Arial" w:cs="Arial"/>
          <w:b/>
          <w:bCs/>
        </w:rPr>
        <w:t>–</w:t>
      </w:r>
      <w:r w:rsidRPr="00190F40">
        <w:rPr>
          <w:rFonts w:ascii="Arial" w:hAnsi="Arial" w:cs="Arial"/>
          <w:b/>
          <w:bCs/>
        </w:rPr>
        <w:t xml:space="preserve"> Listing of Proposed Subcontractors Form</w:t>
      </w:r>
      <w:bookmarkEnd w:id="2764"/>
      <w:r w:rsidRPr="00190F40">
        <w:rPr>
          <w:rFonts w:ascii="Arial" w:hAnsi="Arial" w:cs="Arial"/>
          <w:bCs/>
        </w:rPr>
        <w:t>.</w:t>
      </w:r>
    </w:p>
    <w:p w14:paraId="4BE784F1"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eastAsia="x-none"/>
        </w:rPr>
      </w:pPr>
      <w:bookmarkStart w:id="2765" w:name="_Toc128732161"/>
      <w:bookmarkStart w:id="2766" w:name="_Toc225425283"/>
      <w:r w:rsidRPr="00356B6D">
        <w:rPr>
          <w:rFonts w:ascii="Arial" w:eastAsia="Times New Roman" w:hAnsi="Arial" w:cs="Arial"/>
          <w:b/>
          <w:bCs/>
          <w:sz w:val="24"/>
          <w:szCs w:val="24"/>
          <w:lang w:eastAsia="x-none"/>
        </w:rPr>
        <w:t>Bidder-Proposed Changes to Preliminary Base Contract Terms</w:t>
      </w:r>
      <w:bookmarkEnd w:id="2765"/>
      <w:bookmarkEnd w:id="2766"/>
    </w:p>
    <w:p w14:paraId="0BE3E373" w14:textId="4CF657A7"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Proposals must conform to the terms and conditions set forth in this RFP and the </w:t>
      </w:r>
      <w:r w:rsidRPr="00356B6D">
        <w:rPr>
          <w:rFonts w:ascii="Arial" w:hAnsi="Arial" w:cs="Arial"/>
          <w:b/>
        </w:rPr>
        <w:t>Exhibit A</w:t>
      </w:r>
      <w:r w:rsidR="009A35FD" w:rsidRPr="00E33D80">
        <w:rPr>
          <w:rFonts w:ascii="Arial" w:hAnsi="Arial" w:cs="Arial"/>
          <w:b/>
          <w:bCs/>
        </w:rPr>
        <w:t xml:space="preserve"> – </w:t>
      </w:r>
      <w:r w:rsidRPr="00356B6D">
        <w:rPr>
          <w:rFonts w:ascii="Arial" w:hAnsi="Arial" w:cs="Arial"/>
          <w:b/>
        </w:rPr>
        <w:t>Preliminary Base Contract</w:t>
      </w:r>
      <w:r w:rsidRPr="00356B6D">
        <w:rPr>
          <w:rFonts w:ascii="Arial" w:hAnsi="Arial" w:cs="Arial"/>
          <w:bCs/>
        </w:rPr>
        <w:t>.</w:t>
      </w:r>
      <w:r w:rsidR="00442B02">
        <w:rPr>
          <w:rFonts w:ascii="Arial" w:hAnsi="Arial" w:cs="Arial"/>
          <w:bCs/>
        </w:rPr>
        <w:t xml:space="preserve"> </w:t>
      </w:r>
      <w:r w:rsidRPr="00356B6D">
        <w:rPr>
          <w:rFonts w:ascii="Arial" w:hAnsi="Arial" w:cs="Arial"/>
        </w:rPr>
        <w:t xml:space="preserve">Any Bidder-Proposed Changes(s) to terms and conditions set forth in </w:t>
      </w:r>
      <w:r w:rsidRPr="00356B6D">
        <w:rPr>
          <w:rFonts w:ascii="Arial" w:hAnsi="Arial" w:cs="Arial"/>
          <w:b/>
        </w:rPr>
        <w:t xml:space="preserve">Exhibit A </w:t>
      </w:r>
      <w:r w:rsidR="009A35FD" w:rsidRPr="00E33D80">
        <w:rPr>
          <w:rFonts w:ascii="Arial" w:hAnsi="Arial" w:cs="Arial"/>
          <w:b/>
          <w:bCs/>
        </w:rPr>
        <w:t xml:space="preserve">– </w:t>
      </w:r>
      <w:r w:rsidRPr="00356B6D">
        <w:rPr>
          <w:rFonts w:ascii="Arial" w:hAnsi="Arial" w:cs="Arial"/>
          <w:b/>
        </w:rPr>
        <w:t>Preliminary Base Contract,</w:t>
      </w:r>
      <w:r w:rsidRPr="00356B6D">
        <w:rPr>
          <w:rFonts w:ascii="Arial" w:hAnsi="Arial" w:cs="Arial"/>
        </w:rPr>
        <w:t xml:space="preserve"> must be provided in the Bidder’s Administrative Proposal, and presented as described below. Material deviations to required terms and conditions set forth (including additional, inconsistent, conflicting or alternative terms) may render the bid non-responsive and may result in rejection.</w:t>
      </w:r>
    </w:p>
    <w:p w14:paraId="40997AB5" w14:textId="191B9461" w:rsidR="00356B6D" w:rsidRPr="00356B6D" w:rsidRDefault="00356B6D" w:rsidP="00356B6D">
      <w:pPr>
        <w:spacing w:after="120" w:line="240" w:lineRule="auto"/>
        <w:ind w:left="1530"/>
        <w:jc w:val="both"/>
        <w:rPr>
          <w:rFonts w:ascii="Arial" w:hAnsi="Arial" w:cs="Arial"/>
          <w:b/>
        </w:rPr>
      </w:pPr>
      <w:r w:rsidRPr="00356B6D">
        <w:rPr>
          <w:rFonts w:ascii="Arial" w:hAnsi="Arial" w:cs="Arial"/>
        </w:rPr>
        <w:t xml:space="preserve">The Bidder must attach any Bidder-Proposed Change(s) to the terms and conditions of </w:t>
      </w:r>
      <w:r w:rsidRPr="00356B6D">
        <w:rPr>
          <w:rFonts w:ascii="Arial" w:hAnsi="Arial" w:cs="Arial"/>
          <w:b/>
        </w:rPr>
        <w:t xml:space="preserve">Exhibit A </w:t>
      </w:r>
      <w:r w:rsidR="009A35FD" w:rsidRPr="00E33D80">
        <w:rPr>
          <w:rFonts w:ascii="Arial" w:hAnsi="Arial" w:cs="Arial"/>
          <w:b/>
          <w:bCs/>
        </w:rPr>
        <w:t xml:space="preserve">– </w:t>
      </w:r>
      <w:r w:rsidR="009A35FD">
        <w:rPr>
          <w:rFonts w:ascii="Arial" w:hAnsi="Arial" w:cs="Arial"/>
          <w:b/>
        </w:rPr>
        <w:t>P</w:t>
      </w:r>
      <w:r w:rsidRPr="00356B6D">
        <w:rPr>
          <w:rFonts w:ascii="Arial" w:hAnsi="Arial" w:cs="Arial"/>
          <w:b/>
        </w:rPr>
        <w:t xml:space="preserve">reliminary Base Contract </w:t>
      </w:r>
      <w:r w:rsidRPr="00356B6D">
        <w:rPr>
          <w:rFonts w:ascii="Arial" w:hAnsi="Arial" w:cs="Arial"/>
          <w:bCs/>
        </w:rPr>
        <w:t xml:space="preserve">with Volume Two, Tab 1 of its Proposal submission. See </w:t>
      </w:r>
      <w:r w:rsidRPr="00356B6D">
        <w:rPr>
          <w:rFonts w:ascii="Arial" w:hAnsi="Arial" w:cs="Arial"/>
          <w:b/>
        </w:rPr>
        <w:t xml:space="preserve">Section </w:t>
      </w:r>
      <w:r w:rsidR="00E10987">
        <w:rPr>
          <w:rFonts w:ascii="Arial" w:hAnsi="Arial" w:cs="Arial"/>
          <w:b/>
        </w:rPr>
        <w:t>10</w:t>
      </w:r>
      <w:r w:rsidRPr="00356B6D">
        <w:rPr>
          <w:rFonts w:ascii="Arial" w:hAnsi="Arial" w:cs="Arial"/>
          <w:b/>
        </w:rPr>
        <w:t xml:space="preserve">.1 </w:t>
      </w:r>
      <w:r w:rsidRPr="00356B6D">
        <w:rPr>
          <w:rFonts w:ascii="Arial" w:hAnsi="Arial" w:cs="Arial"/>
          <w:bCs/>
        </w:rPr>
        <w:t>for</w:t>
      </w:r>
      <w:r w:rsidRPr="00356B6D">
        <w:rPr>
          <w:rFonts w:ascii="Arial" w:hAnsi="Arial" w:cs="Arial"/>
          <w:b/>
        </w:rPr>
        <w:t xml:space="preserve"> Proposal Content and Organization</w:t>
      </w:r>
      <w:r w:rsidRPr="00356B6D">
        <w:rPr>
          <w:rFonts w:ascii="Arial" w:hAnsi="Arial" w:cs="Arial"/>
          <w:bCs/>
        </w:rPr>
        <w:t xml:space="preserve">. </w:t>
      </w:r>
    </w:p>
    <w:p w14:paraId="5B0559FA" w14:textId="7B5ACCB1"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Only those Bidder-Proposed Change(s) that meet all the following requirements will be considered as having been submitted as part of the </w:t>
      </w:r>
      <w:r w:rsidR="00AB2EFE">
        <w:rPr>
          <w:rFonts w:ascii="Arial" w:hAnsi="Arial" w:cs="Arial"/>
        </w:rPr>
        <w:t>P</w:t>
      </w:r>
      <w:r w:rsidR="00AB2EFE" w:rsidRPr="00356B6D">
        <w:rPr>
          <w:rFonts w:ascii="Arial" w:hAnsi="Arial" w:cs="Arial"/>
        </w:rPr>
        <w:t>roposal</w:t>
      </w:r>
      <w:r w:rsidRPr="00356B6D">
        <w:rPr>
          <w:rFonts w:ascii="Arial" w:hAnsi="Arial" w:cs="Arial"/>
        </w:rPr>
        <w:t>:</w:t>
      </w:r>
    </w:p>
    <w:p w14:paraId="7759BF0F" w14:textId="77777777" w:rsidR="00356B6D" w:rsidRPr="00356B6D" w:rsidRDefault="00356B6D" w:rsidP="00BE1FD7">
      <w:pPr>
        <w:numPr>
          <w:ilvl w:val="0"/>
          <w:numId w:val="18"/>
        </w:numPr>
        <w:tabs>
          <w:tab w:val="left" w:pos="720"/>
        </w:tabs>
        <w:spacing w:line="240" w:lineRule="auto"/>
        <w:ind w:left="2160"/>
        <w:jc w:val="both"/>
        <w:rPr>
          <w:rFonts w:ascii="Arial" w:hAnsi="Arial" w:cs="Arial"/>
        </w:rPr>
      </w:pPr>
      <w:r w:rsidRPr="00356B6D">
        <w:rPr>
          <w:rFonts w:ascii="Arial" w:hAnsi="Arial" w:cs="Arial"/>
        </w:rPr>
        <w:lastRenderedPageBreak/>
        <w:t>Each Bidder-Proposed Change (addition, counter-offer, deviation or modification) must be specifically enumerated in writing; and</w:t>
      </w:r>
    </w:p>
    <w:p w14:paraId="49038A3A" w14:textId="77777777" w:rsidR="00356B6D" w:rsidRPr="00356B6D" w:rsidRDefault="00356B6D" w:rsidP="00BE1FD7">
      <w:pPr>
        <w:numPr>
          <w:ilvl w:val="0"/>
          <w:numId w:val="18"/>
        </w:numPr>
        <w:tabs>
          <w:tab w:val="left" w:pos="720"/>
        </w:tabs>
        <w:spacing w:line="240" w:lineRule="auto"/>
        <w:ind w:left="2160"/>
        <w:jc w:val="both"/>
        <w:rPr>
          <w:rFonts w:ascii="Arial" w:hAnsi="Arial" w:cs="Arial"/>
        </w:rPr>
      </w:pPr>
      <w:r w:rsidRPr="00356B6D">
        <w:rPr>
          <w:rFonts w:ascii="Arial" w:hAnsi="Arial" w:cs="Arial"/>
        </w:rPr>
        <w:t>The writing enumerating the Bidder-Proposed Change must identify the particular term the Bidder objects to or proposes to modify, and the reasons therefore.</w:t>
      </w:r>
    </w:p>
    <w:p w14:paraId="27DA9C94" w14:textId="55A9ED2F"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Bidder-Proposed Change(s) submitted on standard, pre-printed forms (product literature, order forms, contracts), whether or not deemed “material,” which are attached or referenced with submissions which do not meet the above requirements will not be considered part of the </w:t>
      </w:r>
      <w:r w:rsidR="00AB2EFE">
        <w:rPr>
          <w:rFonts w:ascii="Arial" w:hAnsi="Arial" w:cs="Arial"/>
        </w:rPr>
        <w:t>P</w:t>
      </w:r>
      <w:r w:rsidR="00AB2EFE" w:rsidRPr="00356B6D">
        <w:rPr>
          <w:rFonts w:ascii="Arial" w:hAnsi="Arial" w:cs="Arial"/>
        </w:rPr>
        <w:t xml:space="preserve">roposal </w:t>
      </w:r>
      <w:r w:rsidRPr="00356B6D">
        <w:rPr>
          <w:rFonts w:ascii="Arial" w:hAnsi="Arial" w:cs="Arial"/>
        </w:rPr>
        <w:t>or resulting Contract, but rather will be deemed to have been included for informational or promotional purposed only.</w:t>
      </w:r>
    </w:p>
    <w:p w14:paraId="08B59483" w14:textId="7DA100FE"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Acceptance and/or processing of the </w:t>
      </w:r>
      <w:r w:rsidR="00AB2EFE">
        <w:rPr>
          <w:rFonts w:ascii="Arial" w:hAnsi="Arial" w:cs="Arial"/>
        </w:rPr>
        <w:t>P</w:t>
      </w:r>
      <w:r w:rsidR="00AB2EFE" w:rsidRPr="00356B6D">
        <w:rPr>
          <w:rFonts w:ascii="Arial" w:hAnsi="Arial" w:cs="Arial"/>
        </w:rPr>
        <w:t xml:space="preserve">roposal </w:t>
      </w:r>
      <w:r w:rsidRPr="00356B6D">
        <w:rPr>
          <w:rFonts w:ascii="Arial" w:hAnsi="Arial" w:cs="Arial"/>
        </w:rPr>
        <w:t xml:space="preserve">shall not constitute written acceptance of Bidder-Proposed Change(s) or a waiver of the State’s right set forth in </w:t>
      </w:r>
      <w:r w:rsidRPr="00356B6D">
        <w:rPr>
          <w:rFonts w:ascii="Arial" w:hAnsi="Arial" w:cs="Arial"/>
          <w:b/>
        </w:rPr>
        <w:t>Section</w:t>
      </w:r>
      <w:r w:rsidRPr="00356B6D">
        <w:rPr>
          <w:rFonts w:ascii="Arial" w:hAnsi="Arial" w:cs="Arial"/>
        </w:rPr>
        <w:t xml:space="preserve"> </w:t>
      </w:r>
      <w:r w:rsidR="00E10987" w:rsidRPr="00E10987">
        <w:rPr>
          <w:rFonts w:ascii="Arial" w:hAnsi="Arial" w:cs="Arial"/>
          <w:b/>
          <w:bCs/>
        </w:rPr>
        <w:t>9</w:t>
      </w:r>
      <w:r w:rsidRPr="00356B6D">
        <w:rPr>
          <w:rFonts w:ascii="Arial" w:hAnsi="Arial" w:cs="Arial"/>
        </w:rPr>
        <w:t>.</w:t>
      </w:r>
      <w:r w:rsidR="00442B02">
        <w:rPr>
          <w:rFonts w:ascii="Arial" w:hAnsi="Arial" w:cs="Arial"/>
        </w:rPr>
        <w:t xml:space="preserve"> </w:t>
      </w:r>
      <w:r w:rsidRPr="00356B6D">
        <w:rPr>
          <w:rFonts w:ascii="Arial" w:hAnsi="Arial" w:cs="Arial"/>
        </w:rPr>
        <w:t xml:space="preserve">Failure to object to any terms identified in </w:t>
      </w:r>
      <w:r w:rsidRPr="00356B6D">
        <w:rPr>
          <w:rFonts w:ascii="Arial" w:hAnsi="Arial" w:cs="Arial"/>
          <w:b/>
        </w:rPr>
        <w:t>Exhibit A</w:t>
      </w:r>
      <w:r w:rsidR="009A35FD" w:rsidRPr="00E33D80">
        <w:rPr>
          <w:rFonts w:ascii="Arial" w:hAnsi="Arial" w:cs="Arial"/>
          <w:b/>
          <w:bCs/>
        </w:rPr>
        <w:t xml:space="preserve"> – </w:t>
      </w:r>
      <w:r w:rsidRPr="00356B6D">
        <w:rPr>
          <w:rFonts w:ascii="Arial" w:hAnsi="Arial" w:cs="Arial"/>
          <w:b/>
        </w:rPr>
        <w:t>Preliminary Base Contract</w:t>
      </w:r>
      <w:r w:rsidRPr="00356B6D">
        <w:rPr>
          <w:rFonts w:ascii="Arial" w:hAnsi="Arial" w:cs="Arial"/>
        </w:rPr>
        <w:t>, shall be deemed to constitute acceptance thereof by the Bidder.</w:t>
      </w:r>
    </w:p>
    <w:p w14:paraId="390F28A7"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eastAsia="x-none"/>
        </w:rPr>
      </w:pPr>
      <w:bookmarkStart w:id="2767" w:name="_Toc128732162"/>
      <w:bookmarkStart w:id="2768" w:name="_Toc225425284"/>
      <w:r w:rsidRPr="00356B6D">
        <w:rPr>
          <w:rFonts w:ascii="Arial" w:eastAsia="Times New Roman" w:hAnsi="Arial" w:cs="Arial"/>
          <w:b/>
          <w:bCs/>
          <w:sz w:val="24"/>
          <w:szCs w:val="24"/>
          <w:lang w:eastAsia="x-none"/>
        </w:rPr>
        <w:t>Request for Exemption from Disclosure</w:t>
      </w:r>
      <w:bookmarkEnd w:id="2767"/>
      <w:bookmarkEnd w:id="2768"/>
    </w:p>
    <w:p w14:paraId="159757F3" w14:textId="5158B423" w:rsidR="00356B6D" w:rsidRPr="00356B6D" w:rsidRDefault="00356B6D" w:rsidP="00356B6D">
      <w:pPr>
        <w:spacing w:after="120" w:line="240" w:lineRule="auto"/>
        <w:ind w:left="1530"/>
        <w:jc w:val="both"/>
        <w:rPr>
          <w:rFonts w:ascii="Arial" w:hAnsi="Arial" w:cs="Arial"/>
        </w:rPr>
      </w:pPr>
      <w:r w:rsidRPr="00356B6D">
        <w:rPr>
          <w:rFonts w:ascii="Arial" w:hAnsi="Arial" w:cs="Arial"/>
        </w:rPr>
        <w:t>The bids are presumptively available for public inspection.</w:t>
      </w:r>
      <w:r w:rsidR="00442B02">
        <w:rPr>
          <w:rFonts w:ascii="Arial" w:hAnsi="Arial" w:cs="Arial"/>
        </w:rPr>
        <w:t xml:space="preserve"> </w:t>
      </w:r>
      <w:r w:rsidRPr="00356B6D">
        <w:rPr>
          <w:rFonts w:ascii="Arial" w:hAnsi="Arial" w:cs="Arial"/>
        </w:rPr>
        <w:t>If this would be unacceptable to Bidders, they must apply to the State for trade secret protection of their bid.</w:t>
      </w:r>
    </w:p>
    <w:p w14:paraId="6A15D17A" w14:textId="256C8290"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In applying for trade secret protection, it would be unacceptable to indiscriminately categorize the entire </w:t>
      </w:r>
      <w:r w:rsidR="00AB2EFE">
        <w:rPr>
          <w:rFonts w:ascii="Arial" w:hAnsi="Arial" w:cs="Arial"/>
        </w:rPr>
        <w:t>P</w:t>
      </w:r>
      <w:r w:rsidR="00AB2EFE" w:rsidRPr="00356B6D">
        <w:rPr>
          <w:rFonts w:ascii="Arial" w:hAnsi="Arial" w:cs="Arial"/>
        </w:rPr>
        <w:t xml:space="preserve">roposal </w:t>
      </w:r>
      <w:r w:rsidRPr="00356B6D">
        <w:rPr>
          <w:rFonts w:ascii="Arial" w:hAnsi="Arial" w:cs="Arial"/>
        </w:rPr>
        <w:t xml:space="preserve">as such. The Bidder should point out those Sections of the </w:t>
      </w:r>
      <w:r w:rsidR="00AB2EFE">
        <w:rPr>
          <w:rFonts w:ascii="Arial" w:hAnsi="Arial" w:cs="Arial"/>
        </w:rPr>
        <w:t>P</w:t>
      </w:r>
      <w:r w:rsidR="00AB2EFE" w:rsidRPr="00356B6D">
        <w:rPr>
          <w:rFonts w:ascii="Arial" w:hAnsi="Arial" w:cs="Arial"/>
        </w:rPr>
        <w:t xml:space="preserve">roposal </w:t>
      </w:r>
      <w:r w:rsidRPr="00356B6D">
        <w:rPr>
          <w:rFonts w:ascii="Arial" w:hAnsi="Arial" w:cs="Arial"/>
        </w:rPr>
        <w:t>that are trade secrets and explain the reasons therefor.</w:t>
      </w:r>
      <w:r w:rsidR="00442B02">
        <w:rPr>
          <w:rFonts w:ascii="Arial" w:hAnsi="Arial" w:cs="Arial"/>
        </w:rPr>
        <w:t xml:space="preserve"> </w:t>
      </w:r>
      <w:r w:rsidRPr="00356B6D">
        <w:rPr>
          <w:rFonts w:ascii="Arial" w:hAnsi="Arial" w:cs="Arial"/>
        </w:rPr>
        <w:t>The Bidder may wish to review with its legal counsel Restatement of Torts, Section 757, comment b, and the cases under the Federal Freedom of Information Act, 5 USC Section 522, as well as the</w:t>
      </w:r>
      <w:r w:rsidR="009B566A">
        <w:rPr>
          <w:rFonts w:ascii="Arial" w:hAnsi="Arial" w:cs="Arial"/>
        </w:rPr>
        <w:t xml:space="preserve"> NYS</w:t>
      </w:r>
      <w:r w:rsidRPr="00356B6D">
        <w:rPr>
          <w:rFonts w:ascii="Arial" w:hAnsi="Arial" w:cs="Arial"/>
        </w:rPr>
        <w:t xml:space="preserve"> Freedom of Information Law.</w:t>
      </w:r>
      <w:r w:rsidR="00442B02">
        <w:rPr>
          <w:rFonts w:ascii="Arial" w:hAnsi="Arial" w:cs="Arial"/>
        </w:rPr>
        <w:t xml:space="preserve"> </w:t>
      </w:r>
      <w:r w:rsidRPr="00356B6D">
        <w:rPr>
          <w:rFonts w:ascii="Arial" w:hAnsi="Arial" w:cs="Arial"/>
        </w:rPr>
        <w:t>The State will review applications and agree to requests for trade secret protection, if appropriate.</w:t>
      </w:r>
      <w:r w:rsidR="00442B02">
        <w:rPr>
          <w:rFonts w:ascii="Arial" w:hAnsi="Arial" w:cs="Arial"/>
        </w:rPr>
        <w:t xml:space="preserve"> </w:t>
      </w:r>
    </w:p>
    <w:p w14:paraId="62122B1B" w14:textId="56C6E2DA" w:rsidR="00356B6D" w:rsidRPr="00356B6D" w:rsidRDefault="00356B6D" w:rsidP="00356B6D">
      <w:pPr>
        <w:spacing w:after="120" w:line="240" w:lineRule="auto"/>
        <w:ind w:left="1530"/>
        <w:jc w:val="both"/>
        <w:rPr>
          <w:rFonts w:ascii="Arial" w:hAnsi="Arial" w:cs="Arial"/>
        </w:rPr>
      </w:pPr>
      <w:r w:rsidRPr="00356B6D">
        <w:rPr>
          <w:rFonts w:ascii="Arial" w:hAnsi="Arial" w:cs="Arial"/>
        </w:rPr>
        <w:t xml:space="preserve">To obtain trade secret protections, the Bidder must submit with its response </w:t>
      </w:r>
      <w:r w:rsidRPr="00356B6D">
        <w:rPr>
          <w:rFonts w:ascii="Arial" w:hAnsi="Arial" w:cs="Arial"/>
          <w:bCs/>
        </w:rPr>
        <w:t xml:space="preserve">in Volume Two, Tab 1 of its Proposal submission (see </w:t>
      </w:r>
      <w:r w:rsidRPr="00356B6D">
        <w:rPr>
          <w:rFonts w:ascii="Arial" w:hAnsi="Arial" w:cs="Arial"/>
          <w:b/>
        </w:rPr>
        <w:t xml:space="preserve">Section </w:t>
      </w:r>
      <w:r w:rsidR="00E10987">
        <w:rPr>
          <w:rFonts w:ascii="Arial" w:hAnsi="Arial" w:cs="Arial"/>
          <w:b/>
        </w:rPr>
        <w:t>10</w:t>
      </w:r>
      <w:r w:rsidRPr="00356B6D">
        <w:rPr>
          <w:rFonts w:ascii="Arial" w:hAnsi="Arial" w:cs="Arial"/>
          <w:b/>
        </w:rPr>
        <w:t xml:space="preserve">.1 </w:t>
      </w:r>
      <w:r w:rsidRPr="00356B6D">
        <w:rPr>
          <w:rFonts w:ascii="Arial" w:hAnsi="Arial" w:cs="Arial"/>
          <w:bCs/>
        </w:rPr>
        <w:t>for</w:t>
      </w:r>
      <w:r w:rsidRPr="00356B6D">
        <w:rPr>
          <w:rFonts w:ascii="Arial" w:hAnsi="Arial" w:cs="Arial"/>
          <w:b/>
        </w:rPr>
        <w:t xml:space="preserve"> Proposal Content and Organization)</w:t>
      </w:r>
      <w:r w:rsidRPr="00356B6D">
        <w:rPr>
          <w:rFonts w:ascii="Arial" w:hAnsi="Arial" w:cs="Arial"/>
        </w:rPr>
        <w:t xml:space="preserve">, a letter specifically identifying the page number, line or other appropriate designation of the information that is trade secret and explain in detail why such information is a trade secret and should be exempt from disclosure. </w:t>
      </w:r>
    </w:p>
    <w:p w14:paraId="6E0C9953"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eastAsia="x-none"/>
        </w:rPr>
      </w:pPr>
      <w:bookmarkStart w:id="2769" w:name="_Toc128732163"/>
      <w:bookmarkStart w:id="2770" w:name="_Toc225425285"/>
      <w:r w:rsidRPr="00356B6D">
        <w:rPr>
          <w:rFonts w:ascii="Arial" w:eastAsia="Times New Roman" w:hAnsi="Arial" w:cs="Arial"/>
          <w:b/>
          <w:bCs/>
          <w:sz w:val="24"/>
          <w:szCs w:val="24"/>
          <w:lang w:eastAsia="x-none"/>
        </w:rPr>
        <w:t>Requirements Imposed Pursuant to Laws of 2006, Chapter 10</w:t>
      </w:r>
      <w:bookmarkEnd w:id="2769"/>
      <w:bookmarkEnd w:id="2770"/>
    </w:p>
    <w:p w14:paraId="74630248" w14:textId="5AEC4124" w:rsidR="00356B6D" w:rsidRPr="00356B6D" w:rsidRDefault="00356B6D" w:rsidP="00BE1FD7">
      <w:pPr>
        <w:numPr>
          <w:ilvl w:val="0"/>
          <w:numId w:val="14"/>
        </w:numPr>
        <w:spacing w:line="240" w:lineRule="auto"/>
        <w:ind w:left="1890"/>
        <w:jc w:val="both"/>
        <w:rPr>
          <w:rFonts w:ascii="Arial" w:hAnsi="Arial" w:cs="Arial"/>
        </w:rPr>
      </w:pPr>
      <w:r w:rsidRPr="00356B6D">
        <w:rPr>
          <w:rFonts w:ascii="Arial" w:hAnsi="Arial" w:cs="Arial"/>
        </w:rPr>
        <w:t xml:space="preserve">The procurement record for each new consulting services contract received by the Office of the State Comptroller for approval on or after July 17, 2006, must include a properly </w:t>
      </w:r>
      <w:r w:rsidRPr="00190F40">
        <w:rPr>
          <w:rFonts w:ascii="Arial" w:hAnsi="Arial" w:cs="Arial"/>
        </w:rPr>
        <w:t xml:space="preserve">completed copy of </w:t>
      </w:r>
      <w:r w:rsidRPr="00190F40">
        <w:rPr>
          <w:rFonts w:ascii="Arial" w:hAnsi="Arial" w:cs="Arial"/>
          <w:b/>
        </w:rPr>
        <w:t xml:space="preserve">State Consultant Services – Contractor’s Planned Employment – Form A </w:t>
      </w:r>
      <w:r w:rsidRPr="00190F40">
        <w:rPr>
          <w:rFonts w:ascii="Arial" w:hAnsi="Arial" w:cs="Arial"/>
        </w:rPr>
        <w:t>from</w:t>
      </w:r>
      <w:r w:rsidRPr="00356B6D">
        <w:rPr>
          <w:rFonts w:ascii="Arial" w:hAnsi="Arial" w:cs="Arial"/>
        </w:rPr>
        <w:t xml:space="preserve"> Contract Start Date Through the End of the Contract Term, attached hereto as </w:t>
      </w:r>
      <w:r w:rsidRPr="00356B6D">
        <w:rPr>
          <w:rFonts w:ascii="Arial" w:hAnsi="Arial" w:cs="Arial"/>
          <w:b/>
        </w:rPr>
        <w:t xml:space="preserve">Exhibit </w:t>
      </w:r>
      <w:r w:rsidR="00987AE8">
        <w:rPr>
          <w:rFonts w:ascii="Arial" w:hAnsi="Arial" w:cs="Arial"/>
          <w:b/>
        </w:rPr>
        <w:t>E</w:t>
      </w:r>
      <w:r w:rsidRPr="00356B6D">
        <w:rPr>
          <w:rFonts w:ascii="Arial" w:hAnsi="Arial" w:cs="Arial"/>
        </w:rPr>
        <w:t>.</w:t>
      </w:r>
      <w:r w:rsidR="00442B02">
        <w:rPr>
          <w:rFonts w:ascii="Arial" w:hAnsi="Arial" w:cs="Arial"/>
        </w:rPr>
        <w:t xml:space="preserve"> </w:t>
      </w:r>
      <w:r w:rsidRPr="00356B6D">
        <w:rPr>
          <w:rFonts w:ascii="Arial" w:hAnsi="Arial" w:cs="Arial"/>
        </w:rPr>
        <w:t xml:space="preserve">This form, which is a one-time report of planned employment data for the entire term of a consulting services contract on a prospective basis, must include the following information, by “employment category,” for all employees who </w:t>
      </w:r>
      <w:r w:rsidRPr="00356B6D">
        <w:rPr>
          <w:rFonts w:ascii="Arial" w:hAnsi="Arial" w:cs="Arial"/>
        </w:rPr>
        <w:lastRenderedPageBreak/>
        <w:t>will be providing services under the Agreement, whether employed by the Contractor or a Subcontractor:</w:t>
      </w:r>
    </w:p>
    <w:p w14:paraId="155B6B30" w14:textId="77777777" w:rsidR="00356B6D" w:rsidRPr="00356B6D" w:rsidRDefault="00356B6D" w:rsidP="00BE1FD7">
      <w:pPr>
        <w:numPr>
          <w:ilvl w:val="0"/>
          <w:numId w:val="15"/>
        </w:numPr>
        <w:spacing w:line="240" w:lineRule="auto"/>
        <w:ind w:left="2610"/>
        <w:jc w:val="both"/>
        <w:rPr>
          <w:rFonts w:ascii="Arial" w:hAnsi="Arial" w:cs="Arial"/>
        </w:rPr>
      </w:pPr>
      <w:r w:rsidRPr="00356B6D">
        <w:rPr>
          <w:rFonts w:ascii="Arial" w:hAnsi="Arial" w:cs="Arial"/>
        </w:rPr>
        <w:t>The number of employees employed to provide consulting services under the Agreement;</w:t>
      </w:r>
    </w:p>
    <w:p w14:paraId="6F2BBA9F" w14:textId="77777777" w:rsidR="00356B6D" w:rsidRPr="00356B6D" w:rsidRDefault="00356B6D" w:rsidP="00BE1FD7">
      <w:pPr>
        <w:numPr>
          <w:ilvl w:val="0"/>
          <w:numId w:val="15"/>
        </w:numPr>
        <w:spacing w:line="240" w:lineRule="auto"/>
        <w:ind w:left="2610"/>
        <w:jc w:val="both"/>
        <w:rPr>
          <w:rFonts w:ascii="Arial" w:hAnsi="Arial" w:cs="Arial"/>
        </w:rPr>
      </w:pPr>
      <w:r w:rsidRPr="00356B6D">
        <w:rPr>
          <w:rFonts w:ascii="Arial" w:hAnsi="Arial" w:cs="Arial"/>
        </w:rPr>
        <w:t>The number of hours worked by such employees under the Agreement; and</w:t>
      </w:r>
    </w:p>
    <w:p w14:paraId="7BA349B6" w14:textId="77777777" w:rsidR="00356B6D" w:rsidRPr="00356B6D" w:rsidRDefault="00356B6D" w:rsidP="00BE1FD7">
      <w:pPr>
        <w:numPr>
          <w:ilvl w:val="0"/>
          <w:numId w:val="15"/>
        </w:numPr>
        <w:spacing w:line="240" w:lineRule="auto"/>
        <w:ind w:left="2610"/>
        <w:jc w:val="both"/>
        <w:rPr>
          <w:rFonts w:ascii="Arial" w:hAnsi="Arial" w:cs="Arial"/>
        </w:rPr>
      </w:pPr>
      <w:r w:rsidRPr="00356B6D">
        <w:rPr>
          <w:rFonts w:ascii="Arial" w:hAnsi="Arial" w:cs="Arial"/>
        </w:rPr>
        <w:t>The total compensation paid by the State to the Contractor for work by the employees under the Agreement.</w:t>
      </w:r>
    </w:p>
    <w:p w14:paraId="424FD74F" w14:textId="77777777" w:rsidR="00356B6D" w:rsidRPr="00356B6D" w:rsidRDefault="00356B6D" w:rsidP="00356B6D">
      <w:pPr>
        <w:spacing w:line="240" w:lineRule="auto"/>
        <w:ind w:left="1890"/>
        <w:jc w:val="both"/>
        <w:rPr>
          <w:rFonts w:ascii="Arial" w:hAnsi="Arial" w:cs="Arial"/>
        </w:rPr>
      </w:pPr>
      <w:r w:rsidRPr="00356B6D">
        <w:rPr>
          <w:rFonts w:ascii="Arial" w:hAnsi="Arial" w:cs="Arial"/>
        </w:rPr>
        <w:t>The Contractor may be requested to assist the State in the completion of Form A.</w:t>
      </w:r>
    </w:p>
    <w:p w14:paraId="0C03C5D9" w14:textId="77A293F5" w:rsidR="00356B6D" w:rsidRPr="00356B6D" w:rsidRDefault="00356B6D" w:rsidP="00BE1FD7">
      <w:pPr>
        <w:numPr>
          <w:ilvl w:val="0"/>
          <w:numId w:val="14"/>
        </w:numPr>
        <w:spacing w:line="240" w:lineRule="auto"/>
        <w:ind w:left="1890"/>
        <w:jc w:val="both"/>
        <w:rPr>
          <w:rFonts w:ascii="Arial" w:hAnsi="Arial" w:cs="Arial"/>
        </w:rPr>
      </w:pPr>
      <w:r w:rsidRPr="00356B6D">
        <w:rPr>
          <w:rFonts w:ascii="Arial" w:hAnsi="Arial" w:cs="Arial"/>
        </w:rPr>
        <w:t>In addition, for each year a consulting services contract is in effect, contracting agencies must require contractors to report annually regarding the above described employment information including work performed by subcontractors.</w:t>
      </w:r>
      <w:r w:rsidR="00442B02">
        <w:rPr>
          <w:rFonts w:ascii="Arial" w:hAnsi="Arial" w:cs="Arial"/>
        </w:rPr>
        <w:t xml:space="preserve"> </w:t>
      </w:r>
      <w:r w:rsidRPr="00356B6D">
        <w:rPr>
          <w:rFonts w:ascii="Arial" w:hAnsi="Arial" w:cs="Arial"/>
        </w:rPr>
        <w:t xml:space="preserve">The Contractor must properly complete a copy of </w:t>
      </w:r>
      <w:r w:rsidRPr="00356B6D">
        <w:rPr>
          <w:rFonts w:ascii="Arial" w:hAnsi="Arial" w:cs="Arial"/>
          <w:b/>
        </w:rPr>
        <w:t>State Consultant Services – Contractor’s Annual Employment Report – Form B</w:t>
      </w:r>
      <w:r w:rsidRPr="00356B6D">
        <w:rPr>
          <w:rFonts w:ascii="Arial" w:hAnsi="Arial" w:cs="Arial"/>
        </w:rPr>
        <w:t xml:space="preserve">, attached hereto as </w:t>
      </w:r>
      <w:r w:rsidRPr="00356B6D">
        <w:rPr>
          <w:rFonts w:ascii="Arial" w:hAnsi="Arial" w:cs="Arial"/>
          <w:b/>
        </w:rPr>
        <w:t xml:space="preserve">Exhibit </w:t>
      </w:r>
      <w:r w:rsidR="00987AE8">
        <w:rPr>
          <w:rFonts w:ascii="Arial" w:hAnsi="Arial" w:cs="Arial"/>
          <w:b/>
        </w:rPr>
        <w:t>F</w:t>
      </w:r>
      <w:r w:rsidRPr="00356B6D">
        <w:rPr>
          <w:rFonts w:ascii="Arial" w:hAnsi="Arial" w:cs="Arial"/>
        </w:rPr>
        <w:t>, and provide it to the contracting entity, i.e., New York State Department of Taxation and Finance; the Office of the State Comptroller (OSC) and the Department of Civil Service (CS).</w:t>
      </w:r>
      <w:r w:rsidR="00442B02">
        <w:rPr>
          <w:rFonts w:ascii="Arial" w:hAnsi="Arial" w:cs="Arial"/>
        </w:rPr>
        <w:t xml:space="preserve"> </w:t>
      </w:r>
      <w:r w:rsidRPr="00356B6D">
        <w:rPr>
          <w:rFonts w:ascii="Arial" w:hAnsi="Arial" w:cs="Arial"/>
          <w:b/>
        </w:rPr>
        <w:t>Form B</w:t>
      </w:r>
      <w:r w:rsidRPr="00356B6D">
        <w:rPr>
          <w:rFonts w:ascii="Arial" w:hAnsi="Arial" w:cs="Arial"/>
        </w:rPr>
        <w:t xml:space="preserve"> captures historical information, detailing actual employment information for the most recently concluded State fiscal year (April 1 – March 31).</w:t>
      </w:r>
      <w:r w:rsidR="00442B02">
        <w:rPr>
          <w:rFonts w:ascii="Arial" w:hAnsi="Arial" w:cs="Arial"/>
        </w:rPr>
        <w:t xml:space="preserve"> </w:t>
      </w:r>
      <w:r w:rsidRPr="00356B6D">
        <w:rPr>
          <w:rFonts w:ascii="Arial" w:hAnsi="Arial" w:cs="Arial"/>
          <w:b/>
        </w:rPr>
        <w:t>Form B</w:t>
      </w:r>
      <w:r w:rsidRPr="00356B6D">
        <w:rPr>
          <w:rFonts w:ascii="Arial" w:hAnsi="Arial" w:cs="Arial"/>
        </w:rPr>
        <w:t xml:space="preserve"> will be due no later than May 15 of each year.</w:t>
      </w:r>
    </w:p>
    <w:p w14:paraId="07C9C8A3" w14:textId="77777777" w:rsidR="00356B6D" w:rsidRPr="00356B6D" w:rsidRDefault="00356B6D" w:rsidP="00356B6D">
      <w:pPr>
        <w:spacing w:line="240" w:lineRule="auto"/>
        <w:ind w:left="1890"/>
        <w:jc w:val="both"/>
        <w:rPr>
          <w:rFonts w:ascii="Arial" w:hAnsi="Arial" w:cs="Arial"/>
        </w:rPr>
      </w:pPr>
      <w:r w:rsidRPr="00356B6D">
        <w:rPr>
          <w:rFonts w:ascii="Arial" w:hAnsi="Arial" w:cs="Arial"/>
          <w:b/>
        </w:rPr>
        <w:t>Form B</w:t>
      </w:r>
      <w:r w:rsidRPr="00356B6D">
        <w:rPr>
          <w:rFonts w:ascii="Arial" w:hAnsi="Arial" w:cs="Arial"/>
        </w:rPr>
        <w:t xml:space="preserve"> shall be provided to OSC and CS as set forth in OSC Bulletin G-226; the Bulletin may be found on-line at:</w:t>
      </w:r>
    </w:p>
    <w:p w14:paraId="6ECC41E8" w14:textId="77777777" w:rsidR="00CE7D0B" w:rsidRDefault="00356B6D" w:rsidP="00CE7D0B">
      <w:pPr>
        <w:spacing w:before="200" w:line="240" w:lineRule="auto"/>
        <w:ind w:left="1886"/>
        <w:jc w:val="both"/>
        <w:rPr>
          <w:rFonts w:ascii="Arial" w:hAnsi="Arial" w:cs="Arial"/>
          <w:color w:val="0000FF"/>
          <w:u w:val="single"/>
        </w:rPr>
      </w:pPr>
      <w:hyperlink r:id="rId39" w:history="1">
        <w:r w:rsidRPr="00356B6D">
          <w:rPr>
            <w:rFonts w:ascii="Arial" w:hAnsi="Arial" w:cs="Arial"/>
            <w:color w:val="0000FF"/>
            <w:u w:val="single"/>
          </w:rPr>
          <w:t>http://www.osc.state.ny.us/agencies/guide/MyWebHelp/Content/XI/18/C.htm</w:t>
        </w:r>
      </w:hyperlink>
    </w:p>
    <w:p w14:paraId="6322CE88" w14:textId="3106D954" w:rsidR="00356B6D" w:rsidRPr="00356B6D" w:rsidRDefault="00356B6D" w:rsidP="00CE7D0B">
      <w:pPr>
        <w:spacing w:before="200" w:line="240" w:lineRule="auto"/>
        <w:ind w:left="1886"/>
        <w:jc w:val="both"/>
        <w:rPr>
          <w:rFonts w:ascii="Arial" w:hAnsi="Arial" w:cs="Arial"/>
        </w:rPr>
      </w:pPr>
      <w:r w:rsidRPr="00356B6D">
        <w:rPr>
          <w:rFonts w:ascii="Arial" w:hAnsi="Arial" w:cs="Arial"/>
          <w:b/>
        </w:rPr>
        <w:t>Form B</w:t>
      </w:r>
      <w:r w:rsidRPr="00356B6D">
        <w:rPr>
          <w:rFonts w:ascii="Arial" w:hAnsi="Arial" w:cs="Arial"/>
        </w:rPr>
        <w:t xml:space="preserve"> shall be provided to DTF as follows:</w:t>
      </w:r>
    </w:p>
    <w:p w14:paraId="495A35E3" w14:textId="77777777" w:rsidR="00356B6D" w:rsidRPr="00356B6D" w:rsidRDefault="00356B6D" w:rsidP="001576C0">
      <w:pPr>
        <w:tabs>
          <w:tab w:val="left" w:pos="2970"/>
        </w:tabs>
        <w:spacing w:after="0" w:line="240" w:lineRule="auto"/>
        <w:ind w:left="1890"/>
        <w:jc w:val="both"/>
        <w:rPr>
          <w:rFonts w:ascii="Arial" w:hAnsi="Arial" w:cs="Arial"/>
        </w:rPr>
      </w:pPr>
      <w:r w:rsidRPr="00356B6D">
        <w:rPr>
          <w:rFonts w:ascii="Arial" w:hAnsi="Arial" w:cs="Arial"/>
        </w:rPr>
        <w:t>By mail:</w:t>
      </w:r>
      <w:r w:rsidRPr="00356B6D">
        <w:rPr>
          <w:rFonts w:ascii="Arial" w:hAnsi="Arial" w:cs="Arial"/>
        </w:rPr>
        <w:tab/>
        <w:t>New York State Department of Taxation and Finance</w:t>
      </w:r>
    </w:p>
    <w:p w14:paraId="24D21052" w14:textId="5ED4F22E" w:rsidR="00356B6D" w:rsidRPr="00356B6D" w:rsidRDefault="00442B02" w:rsidP="00356B6D">
      <w:pPr>
        <w:tabs>
          <w:tab w:val="left" w:pos="2970"/>
        </w:tabs>
        <w:spacing w:after="0" w:line="240" w:lineRule="auto"/>
        <w:ind w:left="1800" w:firstLine="360"/>
        <w:jc w:val="both"/>
        <w:rPr>
          <w:rFonts w:ascii="Arial" w:hAnsi="Arial" w:cs="Arial"/>
        </w:rPr>
      </w:pPr>
      <w:r>
        <w:rPr>
          <w:rFonts w:ascii="Arial" w:hAnsi="Arial" w:cs="Arial"/>
        </w:rPr>
        <w:t xml:space="preserve"> </w:t>
      </w:r>
      <w:r w:rsidR="00356B6D" w:rsidRPr="00356B6D">
        <w:rPr>
          <w:rFonts w:ascii="Arial" w:hAnsi="Arial" w:cs="Arial"/>
        </w:rPr>
        <w:tab/>
        <w:t>Office of Budget and Management Analysis</w:t>
      </w:r>
    </w:p>
    <w:p w14:paraId="29C8DEE0" w14:textId="77777777" w:rsidR="00356B6D" w:rsidRPr="00356B6D" w:rsidRDefault="00356B6D" w:rsidP="00356B6D">
      <w:pPr>
        <w:tabs>
          <w:tab w:val="left" w:pos="2970"/>
        </w:tabs>
        <w:spacing w:after="0" w:line="240" w:lineRule="auto"/>
        <w:ind w:left="1800"/>
        <w:jc w:val="both"/>
        <w:rPr>
          <w:rFonts w:ascii="Arial" w:hAnsi="Arial" w:cs="Arial"/>
        </w:rPr>
      </w:pPr>
      <w:r w:rsidRPr="00356B6D">
        <w:rPr>
          <w:rFonts w:ascii="Arial" w:hAnsi="Arial" w:cs="Arial"/>
        </w:rPr>
        <w:tab/>
        <w:t>Procurement Services Unit</w:t>
      </w:r>
    </w:p>
    <w:p w14:paraId="1A1AFCFC" w14:textId="77777777" w:rsidR="00356B6D" w:rsidRPr="00356B6D" w:rsidRDefault="00356B6D" w:rsidP="00356B6D">
      <w:pPr>
        <w:tabs>
          <w:tab w:val="left" w:pos="2970"/>
        </w:tabs>
        <w:spacing w:after="0" w:line="240" w:lineRule="auto"/>
        <w:ind w:left="1800"/>
        <w:jc w:val="both"/>
        <w:rPr>
          <w:rFonts w:ascii="Arial" w:hAnsi="Arial" w:cs="Arial"/>
        </w:rPr>
      </w:pPr>
      <w:r w:rsidRPr="00356B6D">
        <w:rPr>
          <w:rFonts w:ascii="Arial" w:hAnsi="Arial" w:cs="Arial"/>
        </w:rPr>
        <w:tab/>
        <w:t>W. A. Harriman State Office Building Campus</w:t>
      </w:r>
    </w:p>
    <w:p w14:paraId="18681F93" w14:textId="77777777" w:rsidR="00356B6D" w:rsidRPr="00356B6D" w:rsidRDefault="00356B6D" w:rsidP="00356B6D">
      <w:pPr>
        <w:tabs>
          <w:tab w:val="left" w:pos="2970"/>
        </w:tabs>
        <w:spacing w:after="0" w:line="240" w:lineRule="auto"/>
        <w:ind w:left="1800"/>
        <w:jc w:val="both"/>
        <w:rPr>
          <w:rFonts w:ascii="Arial" w:hAnsi="Arial" w:cs="Arial"/>
        </w:rPr>
      </w:pPr>
      <w:r w:rsidRPr="00356B6D">
        <w:rPr>
          <w:rFonts w:ascii="Arial" w:hAnsi="Arial" w:cs="Arial"/>
        </w:rPr>
        <w:tab/>
        <w:t>Albany, NY 12227</w:t>
      </w:r>
    </w:p>
    <w:p w14:paraId="6D8FFD93" w14:textId="609EB3F1" w:rsidR="00356B6D" w:rsidRPr="00356B6D" w:rsidRDefault="00356B6D" w:rsidP="004304D4">
      <w:pPr>
        <w:tabs>
          <w:tab w:val="left" w:pos="2970"/>
        </w:tabs>
        <w:spacing w:before="120" w:after="0" w:line="240" w:lineRule="auto"/>
        <w:ind w:left="2880" w:hanging="990"/>
        <w:jc w:val="both"/>
        <w:rPr>
          <w:rFonts w:ascii="Arial" w:hAnsi="Arial" w:cs="Arial"/>
        </w:rPr>
      </w:pPr>
      <w:r w:rsidRPr="00356B6D">
        <w:rPr>
          <w:rFonts w:ascii="Arial" w:hAnsi="Arial" w:cs="Arial"/>
        </w:rPr>
        <w:t>By email:</w:t>
      </w:r>
      <w:r w:rsidR="00442B02">
        <w:rPr>
          <w:rFonts w:ascii="Arial" w:hAnsi="Arial" w:cs="Arial"/>
        </w:rPr>
        <w:t xml:space="preserve"> </w:t>
      </w:r>
      <w:r w:rsidR="00CE7D0B">
        <w:rPr>
          <w:rFonts w:ascii="Arial" w:hAnsi="Arial" w:cs="Arial"/>
        </w:rPr>
        <w:tab/>
      </w:r>
      <w:r w:rsidR="001576C0">
        <w:rPr>
          <w:rFonts w:ascii="Arial" w:hAnsi="Arial" w:cs="Arial"/>
        </w:rPr>
        <w:tab/>
      </w:r>
      <w:hyperlink r:id="rId40" w:history="1">
        <w:r w:rsidR="001576C0" w:rsidRPr="009305D6">
          <w:rPr>
            <w:rStyle w:val="Hyperlink"/>
            <w:rFonts w:ascii="Arial" w:hAnsi="Arial" w:cs="Arial"/>
          </w:rPr>
          <w:t>bfs.contracts@tax.ny.gov</w:t>
        </w:r>
      </w:hyperlink>
    </w:p>
    <w:p w14:paraId="4117581F" w14:textId="02A89917" w:rsidR="00356B6D" w:rsidRDefault="00356B6D" w:rsidP="004304D4">
      <w:pPr>
        <w:tabs>
          <w:tab w:val="left" w:pos="2970"/>
        </w:tabs>
        <w:spacing w:before="120" w:after="0" w:line="240" w:lineRule="auto"/>
        <w:ind w:left="2880" w:hanging="990"/>
        <w:jc w:val="both"/>
        <w:rPr>
          <w:rFonts w:ascii="Arial" w:hAnsi="Arial" w:cs="Arial"/>
        </w:rPr>
      </w:pPr>
      <w:r w:rsidRPr="00356B6D">
        <w:rPr>
          <w:rFonts w:ascii="Arial" w:hAnsi="Arial" w:cs="Arial"/>
        </w:rPr>
        <w:t>Fax:</w:t>
      </w:r>
      <w:r w:rsidRPr="00356B6D">
        <w:rPr>
          <w:rFonts w:ascii="Arial" w:hAnsi="Arial" w:cs="Arial"/>
        </w:rPr>
        <w:tab/>
      </w:r>
      <w:r w:rsidRPr="00356B6D">
        <w:rPr>
          <w:rFonts w:ascii="Arial" w:hAnsi="Arial" w:cs="Arial"/>
        </w:rPr>
        <w:tab/>
        <w:t>518</w:t>
      </w:r>
      <w:r w:rsidR="001576C0">
        <w:rPr>
          <w:rFonts w:ascii="Arial" w:hAnsi="Arial" w:cs="Arial"/>
        </w:rPr>
        <w:t>-</w:t>
      </w:r>
      <w:r w:rsidRPr="00356B6D">
        <w:rPr>
          <w:rFonts w:ascii="Arial" w:hAnsi="Arial" w:cs="Arial"/>
        </w:rPr>
        <w:t>435-8413</w:t>
      </w:r>
    </w:p>
    <w:p w14:paraId="379C77ED" w14:textId="77777777" w:rsidR="00356B6D" w:rsidRPr="00356B6D" w:rsidRDefault="00356B6D" w:rsidP="00356B6D">
      <w:pPr>
        <w:spacing w:line="240" w:lineRule="auto"/>
        <w:ind w:left="1890"/>
        <w:jc w:val="both"/>
        <w:rPr>
          <w:rFonts w:ascii="Arial" w:hAnsi="Arial" w:cs="Arial"/>
        </w:rPr>
      </w:pPr>
      <w:r w:rsidRPr="00356B6D">
        <w:rPr>
          <w:rFonts w:ascii="Arial" w:hAnsi="Arial" w:cs="Arial"/>
        </w:rPr>
        <w:t>For purposes of this Section, the following terms have the specified meanings:</w:t>
      </w:r>
    </w:p>
    <w:p w14:paraId="08B190B3" w14:textId="77777777" w:rsidR="00356B6D" w:rsidRPr="00356B6D" w:rsidRDefault="00356B6D" w:rsidP="00BE1FD7">
      <w:pPr>
        <w:numPr>
          <w:ilvl w:val="0"/>
          <w:numId w:val="16"/>
        </w:numPr>
        <w:spacing w:before="240" w:after="0" w:line="240" w:lineRule="auto"/>
        <w:ind w:left="2520"/>
        <w:rPr>
          <w:rFonts w:ascii="Arial" w:hAnsi="Arial" w:cs="Arial"/>
        </w:rPr>
      </w:pPr>
      <w:r w:rsidRPr="00356B6D">
        <w:rPr>
          <w:rFonts w:ascii="Arial" w:hAnsi="Arial" w:cs="Arial"/>
        </w:rPr>
        <w:t>“employment category” means the specific occupation(s), as listed in the O*NET occupational classification system, which best describes the employees providing services under this Agreement; and</w:t>
      </w:r>
    </w:p>
    <w:p w14:paraId="1F08CF16" w14:textId="1BC7FF18" w:rsidR="00356B6D" w:rsidRPr="00356B6D" w:rsidRDefault="00356B6D" w:rsidP="00356B6D">
      <w:pPr>
        <w:spacing w:before="240" w:after="0" w:line="240" w:lineRule="auto"/>
        <w:ind w:left="2520"/>
        <w:rPr>
          <w:rFonts w:ascii="Arial" w:hAnsi="Arial" w:cs="Arial"/>
        </w:rPr>
      </w:pPr>
      <w:r w:rsidRPr="00356B6D">
        <w:rPr>
          <w:rFonts w:ascii="Arial" w:hAnsi="Arial" w:cs="Arial"/>
        </w:rPr>
        <w:lastRenderedPageBreak/>
        <w:t>(Note:</w:t>
      </w:r>
      <w:r w:rsidR="00442B02">
        <w:rPr>
          <w:rFonts w:ascii="Arial" w:hAnsi="Arial" w:cs="Arial"/>
        </w:rPr>
        <w:t xml:space="preserve"> </w:t>
      </w:r>
      <w:r w:rsidRPr="00356B6D">
        <w:rPr>
          <w:rFonts w:ascii="Arial" w:hAnsi="Arial" w:cs="Arial"/>
        </w:rPr>
        <w:t xml:space="preserve">The O*NET database is available through the US Department of Labor’s Employment and Training Administration, at </w:t>
      </w:r>
      <w:hyperlink r:id="rId41" w:history="1">
        <w:r w:rsidRPr="00356B6D">
          <w:rPr>
            <w:rFonts w:ascii="Arial" w:hAnsi="Arial" w:cs="Arial"/>
            <w:color w:val="0000FF"/>
            <w:u w:val="single"/>
          </w:rPr>
          <w:t>http://online.onetcenter.org</w:t>
        </w:r>
      </w:hyperlink>
      <w:r w:rsidRPr="00356B6D">
        <w:rPr>
          <w:rFonts w:ascii="Arial" w:hAnsi="Arial" w:cs="Arial"/>
        </w:rPr>
        <w:t xml:space="preserve"> to find a list of occupations.)</w:t>
      </w:r>
    </w:p>
    <w:p w14:paraId="2FFD5157" w14:textId="77777777" w:rsidR="00356B6D" w:rsidRPr="00356B6D" w:rsidRDefault="00356B6D" w:rsidP="00BE1FD7">
      <w:pPr>
        <w:numPr>
          <w:ilvl w:val="0"/>
          <w:numId w:val="16"/>
        </w:numPr>
        <w:spacing w:before="240" w:after="0" w:line="240" w:lineRule="auto"/>
        <w:ind w:left="2520"/>
        <w:rPr>
          <w:rFonts w:ascii="Arial" w:hAnsi="Arial" w:cs="Arial"/>
        </w:rPr>
      </w:pPr>
      <w:r w:rsidRPr="00356B6D">
        <w:rPr>
          <w:rFonts w:ascii="Arial" w:hAnsi="Arial" w:cs="Arial"/>
        </w:rPr>
        <w:t>“consulting services contract” includes any contract entered into by a State agency for analysis, evaluation, research, training, data processing, computer programming, engineering, environmental, health and mental health services; accounting, auditing, paralegal, legal, or similar services.</w:t>
      </w:r>
    </w:p>
    <w:p w14:paraId="242641FC"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6ABE300B"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1D460B7C"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233366B2"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05F77B8E"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024BB59B"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2D82A592"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0816969B"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659C6424"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3BBA9CE2"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012161D9"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78B369D7"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15F05D29"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4132BD3E"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5292DB13"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66EB42CA" w14:textId="77777777" w:rsidR="00356B6D" w:rsidRPr="00356B6D" w:rsidRDefault="00356B6D" w:rsidP="00BE1FD7">
      <w:pPr>
        <w:numPr>
          <w:ilvl w:val="0"/>
          <w:numId w:val="19"/>
        </w:numPr>
        <w:spacing w:before="240" w:line="240" w:lineRule="auto"/>
        <w:ind w:left="1440"/>
        <w:jc w:val="both"/>
        <w:rPr>
          <w:rFonts w:ascii="Arial" w:hAnsi="Arial" w:cs="Arial"/>
          <w:b/>
          <w:vanish/>
        </w:rPr>
      </w:pPr>
    </w:p>
    <w:p w14:paraId="6A6E25E2"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1EB03B86"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69E85726"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116433FC"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4C2B0298"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290F55F7"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4C61A8EA"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5999FE16"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03B56D1C"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622779DA"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1F7A8041"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39971235"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73A257DD"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3611A69B"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5E3162BF"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27A61C72"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2A9DF9D6"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098657F8"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01E974AD"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742DD16F"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1CC87F32"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52C472E9" w14:textId="77777777" w:rsidR="00356B6D" w:rsidRPr="00356B6D" w:rsidRDefault="00356B6D" w:rsidP="00BE1FD7">
      <w:pPr>
        <w:numPr>
          <w:ilvl w:val="0"/>
          <w:numId w:val="20"/>
        </w:numPr>
        <w:spacing w:line="240" w:lineRule="auto"/>
        <w:ind w:left="1440"/>
        <w:rPr>
          <w:rFonts w:ascii="Arial" w:hAnsi="Arial" w:cs="Arial"/>
          <w:b/>
          <w:vanish/>
          <w:sz w:val="24"/>
          <w:szCs w:val="24"/>
        </w:rPr>
      </w:pPr>
    </w:p>
    <w:p w14:paraId="55793500"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eastAsia="x-none"/>
        </w:rPr>
      </w:pPr>
      <w:bookmarkStart w:id="2771" w:name="_Toc128732164"/>
      <w:bookmarkStart w:id="2772" w:name="_Toc225425286"/>
      <w:r w:rsidRPr="00356B6D">
        <w:rPr>
          <w:rFonts w:ascii="Arial" w:eastAsia="Times New Roman" w:hAnsi="Arial" w:cs="Arial"/>
          <w:b/>
          <w:bCs/>
          <w:sz w:val="24"/>
          <w:szCs w:val="24"/>
          <w:lang w:eastAsia="x-none"/>
        </w:rPr>
        <w:t>Encouraging use of New York State Business in Contract Performance</w:t>
      </w:r>
      <w:bookmarkEnd w:id="2771"/>
      <w:bookmarkEnd w:id="2772"/>
    </w:p>
    <w:p w14:paraId="25F33178" w14:textId="0A070E21" w:rsidR="00356B6D" w:rsidRPr="00356B6D" w:rsidRDefault="00356B6D" w:rsidP="00356B6D">
      <w:pPr>
        <w:spacing w:after="120" w:line="240" w:lineRule="auto"/>
        <w:ind w:left="1530"/>
        <w:jc w:val="both"/>
        <w:rPr>
          <w:rFonts w:ascii="Arial" w:hAnsi="Arial" w:cs="Arial"/>
          <w:lang w:eastAsia="x-none"/>
        </w:rPr>
      </w:pPr>
      <w:r w:rsidRPr="00356B6D">
        <w:rPr>
          <w:rFonts w:ascii="Arial" w:hAnsi="Arial" w:cs="Arial"/>
          <w:lang w:eastAsia="x-none"/>
        </w:rPr>
        <w:t>New York State businesses have a substantial presence in State contracts and strongly contribute to the economies of the state and nation.</w:t>
      </w:r>
      <w:r w:rsidR="00442B02">
        <w:rPr>
          <w:rFonts w:ascii="Arial" w:hAnsi="Arial" w:cs="Arial"/>
          <w:lang w:eastAsia="x-none"/>
        </w:rPr>
        <w:t xml:space="preserve"> </w:t>
      </w:r>
      <w:r w:rsidRPr="00356B6D">
        <w:rPr>
          <w:rFonts w:ascii="Arial" w:hAnsi="Arial" w:cs="Arial"/>
          <w:lang w:eastAsia="x-none"/>
        </w:rPr>
        <w:t xml:space="preserve">In recognition of their economic activity and leadership in doing business in New York State, </w:t>
      </w:r>
      <w:r w:rsidR="009B566A">
        <w:rPr>
          <w:rFonts w:ascii="Arial" w:hAnsi="Arial" w:cs="Arial"/>
          <w:lang w:eastAsia="x-none"/>
        </w:rPr>
        <w:t>B</w:t>
      </w:r>
      <w:r w:rsidRPr="00356B6D">
        <w:rPr>
          <w:rFonts w:ascii="Arial" w:hAnsi="Arial" w:cs="Arial"/>
          <w:lang w:eastAsia="x-none"/>
        </w:rPr>
        <w:t>idders</w:t>
      </w:r>
      <w:r w:rsidR="00AB2EFE">
        <w:rPr>
          <w:rFonts w:ascii="Arial" w:hAnsi="Arial" w:cs="Arial"/>
          <w:lang w:eastAsia="x-none"/>
        </w:rPr>
        <w:t xml:space="preserve"> </w:t>
      </w:r>
      <w:r w:rsidRPr="00356B6D">
        <w:rPr>
          <w:rFonts w:ascii="Arial" w:hAnsi="Arial" w:cs="Arial"/>
          <w:lang w:eastAsia="x-none"/>
        </w:rPr>
        <w:t xml:space="preserve"> for this </w:t>
      </w:r>
      <w:r w:rsidR="00E30E20">
        <w:rPr>
          <w:rFonts w:ascii="Arial" w:hAnsi="Arial" w:cs="Arial"/>
          <w:lang w:eastAsia="x-none"/>
        </w:rPr>
        <w:t>C</w:t>
      </w:r>
      <w:r w:rsidRPr="00356B6D">
        <w:rPr>
          <w:rFonts w:ascii="Arial" w:hAnsi="Arial" w:cs="Arial"/>
          <w:lang w:eastAsia="x-none"/>
        </w:rPr>
        <w:t>ontract for commodities, services or technology are strongly encouraged and expected to consider New York State businesses in the fulfillment of the requirements of the contract.</w:t>
      </w:r>
      <w:r w:rsidR="00442B02">
        <w:rPr>
          <w:rFonts w:ascii="Arial" w:hAnsi="Arial" w:cs="Arial"/>
          <w:lang w:eastAsia="x-none"/>
        </w:rPr>
        <w:t xml:space="preserve"> </w:t>
      </w:r>
      <w:r w:rsidRPr="00356B6D">
        <w:rPr>
          <w:rFonts w:ascii="Arial" w:hAnsi="Arial" w:cs="Arial"/>
          <w:lang w:eastAsia="x-none"/>
        </w:rPr>
        <w:t xml:space="preserve">Such partnering may be as subcontractors, suppliers, protégés or other supporting roles. </w:t>
      </w:r>
    </w:p>
    <w:p w14:paraId="7DBD94B8" w14:textId="7F9487C2" w:rsidR="00356B6D" w:rsidRPr="00356B6D" w:rsidRDefault="00356B6D" w:rsidP="00356B6D">
      <w:pPr>
        <w:spacing w:after="120" w:line="240" w:lineRule="auto"/>
        <w:ind w:left="1530"/>
        <w:jc w:val="both"/>
        <w:rPr>
          <w:rFonts w:ascii="Arial" w:hAnsi="Arial" w:cs="Arial"/>
          <w:b/>
          <w:lang w:eastAsia="x-none"/>
        </w:rPr>
      </w:pPr>
      <w:r w:rsidRPr="00356B6D">
        <w:rPr>
          <w:rFonts w:ascii="Arial" w:hAnsi="Arial" w:cs="Arial"/>
          <w:b/>
          <w:lang w:eastAsia="x-none"/>
        </w:rPr>
        <w:t>The Bidder must complete and submit</w:t>
      </w:r>
      <w:r w:rsidRPr="00356B6D">
        <w:rPr>
          <w:rFonts w:ascii="Arial" w:hAnsi="Arial" w:cs="Arial"/>
          <w:lang w:eastAsia="x-none"/>
        </w:rPr>
        <w:t xml:space="preserve"> </w:t>
      </w:r>
      <w:r w:rsidRPr="00356B6D">
        <w:rPr>
          <w:rFonts w:ascii="Arial" w:hAnsi="Arial" w:cs="Arial"/>
          <w:b/>
          <w:lang w:eastAsia="x-none"/>
        </w:rPr>
        <w:t>Attachment 1</w:t>
      </w:r>
      <w:r w:rsidR="00987AE8">
        <w:rPr>
          <w:rFonts w:ascii="Arial" w:hAnsi="Arial" w:cs="Arial"/>
          <w:b/>
          <w:lang w:eastAsia="x-none"/>
        </w:rPr>
        <w:t>4</w:t>
      </w:r>
      <w:r w:rsidRPr="00356B6D">
        <w:rPr>
          <w:rFonts w:ascii="Arial" w:hAnsi="Arial" w:cs="Arial"/>
          <w:b/>
          <w:lang w:eastAsia="x-none"/>
        </w:rPr>
        <w:t xml:space="preserve"> </w:t>
      </w:r>
      <w:r w:rsidR="009A35FD" w:rsidRPr="00E33D80">
        <w:rPr>
          <w:rFonts w:ascii="Arial" w:hAnsi="Arial" w:cs="Arial"/>
          <w:b/>
          <w:bCs/>
        </w:rPr>
        <w:t xml:space="preserve">– </w:t>
      </w:r>
      <w:r w:rsidRPr="00356B6D">
        <w:rPr>
          <w:rFonts w:ascii="Arial" w:hAnsi="Arial" w:cs="Arial"/>
          <w:b/>
          <w:lang w:eastAsia="x-none"/>
        </w:rPr>
        <w:t>Encouraging Use of New York State Business in Contract Performance.</w:t>
      </w:r>
    </w:p>
    <w:p w14:paraId="6CFF45A9"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eastAsia="x-none"/>
        </w:rPr>
      </w:pPr>
      <w:bookmarkStart w:id="2773" w:name="_Toc128732165"/>
      <w:bookmarkStart w:id="2774" w:name="_Toc225425287"/>
      <w:r w:rsidRPr="00356B6D">
        <w:rPr>
          <w:rFonts w:ascii="Arial" w:eastAsia="Times New Roman" w:hAnsi="Arial" w:cs="Arial"/>
          <w:b/>
          <w:bCs/>
          <w:sz w:val="24"/>
          <w:szCs w:val="24"/>
          <w:lang w:eastAsia="x-none"/>
        </w:rPr>
        <w:t>Assurance of No Conflict of Interest</w:t>
      </w:r>
      <w:bookmarkEnd w:id="2773"/>
      <w:bookmarkEnd w:id="2774"/>
    </w:p>
    <w:p w14:paraId="1820571D" w14:textId="77777777" w:rsidR="00356B6D" w:rsidRPr="00356B6D" w:rsidRDefault="00356B6D" w:rsidP="00356B6D">
      <w:pPr>
        <w:spacing w:after="120" w:line="240" w:lineRule="auto"/>
        <w:ind w:left="1530"/>
        <w:jc w:val="both"/>
        <w:rPr>
          <w:rFonts w:ascii="Arial" w:hAnsi="Arial" w:cs="Arial"/>
        </w:rPr>
      </w:pPr>
      <w:r w:rsidRPr="00356B6D">
        <w:rPr>
          <w:rFonts w:ascii="Arial" w:hAnsi="Arial" w:cs="Arial"/>
        </w:rPr>
        <w:t>The Bidder offering to provide Services pursuant to this RFP as a Contractor, Subcontractor, or consultant, attests that its performance of the Service outlined in this RFP does not and will not create a conflict of interest with, nor position the Bidder to breach, any other contract currently in force with the State of New York.</w:t>
      </w:r>
    </w:p>
    <w:p w14:paraId="2BBAAA9C" w14:textId="44840C9C" w:rsidR="00356B6D" w:rsidRPr="00356B6D" w:rsidRDefault="00356B6D" w:rsidP="00356B6D">
      <w:pPr>
        <w:spacing w:after="120" w:line="240" w:lineRule="auto"/>
        <w:ind w:left="1530"/>
        <w:jc w:val="both"/>
        <w:rPr>
          <w:rFonts w:ascii="Arial" w:hAnsi="Arial" w:cs="Arial"/>
          <w:b/>
        </w:rPr>
      </w:pPr>
      <w:r w:rsidRPr="00356B6D">
        <w:rPr>
          <w:rFonts w:ascii="Arial" w:hAnsi="Arial" w:cs="Arial"/>
          <w:b/>
        </w:rPr>
        <w:t>The Bidder must complete and submit</w:t>
      </w:r>
      <w:r w:rsidRPr="00356B6D">
        <w:rPr>
          <w:rFonts w:ascii="Arial" w:hAnsi="Arial" w:cs="Arial"/>
        </w:rPr>
        <w:t xml:space="preserve"> </w:t>
      </w:r>
      <w:r w:rsidRPr="00356B6D">
        <w:rPr>
          <w:rFonts w:ascii="Arial" w:hAnsi="Arial" w:cs="Arial"/>
          <w:b/>
        </w:rPr>
        <w:t>Attachment 1</w:t>
      </w:r>
      <w:r w:rsidR="00987AE8">
        <w:rPr>
          <w:rFonts w:ascii="Arial" w:hAnsi="Arial" w:cs="Arial"/>
          <w:b/>
        </w:rPr>
        <w:t>5</w:t>
      </w:r>
      <w:r w:rsidR="009A35FD" w:rsidRPr="00E33D80">
        <w:rPr>
          <w:rFonts w:ascii="Arial" w:hAnsi="Arial" w:cs="Arial"/>
          <w:b/>
          <w:bCs/>
        </w:rPr>
        <w:t xml:space="preserve"> – </w:t>
      </w:r>
      <w:r w:rsidRPr="00356B6D">
        <w:rPr>
          <w:rFonts w:ascii="Arial" w:hAnsi="Arial" w:cs="Arial"/>
          <w:b/>
        </w:rPr>
        <w:t>Vendor Assurance of No Conflict of Interest or Detrimental Effect.</w:t>
      </w:r>
    </w:p>
    <w:p w14:paraId="332FE98E"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eastAsia="x-none"/>
        </w:rPr>
      </w:pPr>
      <w:bookmarkStart w:id="2775" w:name="_Toc128732166"/>
      <w:bookmarkStart w:id="2776" w:name="_Toc225425288"/>
      <w:r w:rsidRPr="00356B6D">
        <w:rPr>
          <w:rFonts w:ascii="Arial" w:eastAsia="Times New Roman" w:hAnsi="Arial" w:cs="Arial"/>
          <w:b/>
          <w:bCs/>
          <w:sz w:val="24"/>
          <w:szCs w:val="24"/>
          <w:lang w:eastAsia="x-none"/>
        </w:rPr>
        <w:t>Executive Order No. 177 Certification</w:t>
      </w:r>
      <w:bookmarkEnd w:id="2775"/>
      <w:bookmarkEnd w:id="2776"/>
    </w:p>
    <w:p w14:paraId="501FBFFB" w14:textId="77777777" w:rsidR="00356B6D" w:rsidRPr="00356B6D" w:rsidRDefault="00356B6D" w:rsidP="00356B6D">
      <w:pPr>
        <w:spacing w:after="120" w:line="240" w:lineRule="auto"/>
        <w:ind w:left="1530"/>
        <w:jc w:val="both"/>
        <w:rPr>
          <w:rFonts w:ascii="Arial" w:hAnsi="Arial" w:cs="Arial"/>
        </w:rPr>
      </w:pPr>
      <w:r w:rsidRPr="00356B6D">
        <w:rPr>
          <w:rFonts w:ascii="Arial" w:hAnsi="Arial" w:cs="Arial"/>
        </w:rPr>
        <w:t>In accordance with Executive Order No. 177, the Bidder must certify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w:t>
      </w:r>
    </w:p>
    <w:p w14:paraId="6D14E064" w14:textId="15691466" w:rsidR="00356B6D" w:rsidRPr="00356B6D" w:rsidRDefault="00356B6D" w:rsidP="00E10987">
      <w:pPr>
        <w:spacing w:after="100" w:afterAutospacing="1" w:line="240" w:lineRule="auto"/>
        <w:ind w:left="1530"/>
        <w:jc w:val="both"/>
        <w:rPr>
          <w:rFonts w:ascii="Arial" w:hAnsi="Arial" w:cs="Arial"/>
          <w:b/>
        </w:rPr>
      </w:pPr>
      <w:r w:rsidRPr="00356B6D">
        <w:rPr>
          <w:rFonts w:ascii="Arial" w:hAnsi="Arial" w:cs="Arial"/>
          <w:b/>
        </w:rPr>
        <w:t xml:space="preserve">The Bidder </w:t>
      </w:r>
      <w:r w:rsidR="009B566A" w:rsidRPr="00356B6D">
        <w:rPr>
          <w:rFonts w:ascii="Arial" w:hAnsi="Arial" w:cs="Arial"/>
          <w:b/>
          <w:bCs/>
        </w:rPr>
        <w:t xml:space="preserve">must complete and submit </w:t>
      </w:r>
      <w:r w:rsidRPr="00356B6D">
        <w:rPr>
          <w:rFonts w:ascii="Arial" w:hAnsi="Arial" w:cs="Arial"/>
          <w:b/>
        </w:rPr>
        <w:t>Attachment 1</w:t>
      </w:r>
      <w:r w:rsidR="00987AE8">
        <w:rPr>
          <w:rFonts w:ascii="Arial" w:hAnsi="Arial" w:cs="Arial"/>
          <w:b/>
        </w:rPr>
        <w:t>6</w:t>
      </w:r>
      <w:r w:rsidRPr="00356B6D">
        <w:rPr>
          <w:rFonts w:ascii="Arial" w:hAnsi="Arial" w:cs="Arial"/>
          <w:b/>
        </w:rPr>
        <w:t xml:space="preserve"> – EO</w:t>
      </w:r>
      <w:r w:rsidR="00C84748">
        <w:rPr>
          <w:rFonts w:ascii="Arial" w:hAnsi="Arial" w:cs="Arial"/>
          <w:b/>
        </w:rPr>
        <w:t xml:space="preserve"> </w:t>
      </w:r>
      <w:r w:rsidRPr="00356B6D">
        <w:rPr>
          <w:rFonts w:ascii="Arial" w:hAnsi="Arial" w:cs="Arial"/>
          <w:b/>
        </w:rPr>
        <w:t>177 Certification.</w:t>
      </w:r>
    </w:p>
    <w:p w14:paraId="54F13EDC"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eastAsia="x-none"/>
        </w:rPr>
      </w:pPr>
      <w:bookmarkStart w:id="2777" w:name="_Toc128732167"/>
      <w:bookmarkStart w:id="2778" w:name="_Toc225425289"/>
      <w:r w:rsidRPr="00356B6D">
        <w:rPr>
          <w:rFonts w:ascii="Arial" w:eastAsia="Times New Roman" w:hAnsi="Arial" w:cs="Arial"/>
          <w:b/>
          <w:bCs/>
          <w:sz w:val="24"/>
          <w:szCs w:val="24"/>
          <w:lang w:eastAsia="x-none"/>
        </w:rPr>
        <w:t>Sexual Harassment Prevention Certification</w:t>
      </w:r>
      <w:bookmarkEnd w:id="2777"/>
      <w:bookmarkEnd w:id="2778"/>
    </w:p>
    <w:p w14:paraId="4605525E" w14:textId="77777777" w:rsidR="00356B6D" w:rsidRPr="00356B6D" w:rsidRDefault="00356B6D" w:rsidP="00356B6D">
      <w:pPr>
        <w:spacing w:after="120" w:line="240" w:lineRule="auto"/>
        <w:ind w:left="1530"/>
        <w:jc w:val="both"/>
        <w:rPr>
          <w:rFonts w:ascii="Arial" w:hAnsi="Arial" w:cs="Arial"/>
          <w:color w:val="000000"/>
          <w:sz w:val="21"/>
          <w:szCs w:val="21"/>
        </w:rPr>
      </w:pPr>
      <w:r w:rsidRPr="00356B6D">
        <w:rPr>
          <w:rFonts w:ascii="Arial" w:hAnsi="Arial" w:cs="Arial"/>
        </w:rPr>
        <w:t xml:space="preserve">State Finance Law §139-l requires bidders on state procurements to certify that they have a written policy addressing sexual harassment prevention in the workplace and provide annual sexual harassment training to all their employees and that such policy, at a minimum, meets the requirements of Section two hundred one-g of the labor law. </w:t>
      </w:r>
    </w:p>
    <w:p w14:paraId="5535AED2" w14:textId="6DF230CE" w:rsidR="00356B6D" w:rsidRPr="00356B6D" w:rsidRDefault="00356B6D" w:rsidP="00356B6D">
      <w:pPr>
        <w:spacing w:before="120" w:after="120" w:line="240" w:lineRule="auto"/>
        <w:ind w:left="1530"/>
        <w:jc w:val="both"/>
        <w:rPr>
          <w:rFonts w:ascii="Arial" w:hAnsi="Arial" w:cs="Arial"/>
          <w:b/>
        </w:rPr>
      </w:pPr>
      <w:r w:rsidRPr="00356B6D">
        <w:rPr>
          <w:rFonts w:ascii="Arial" w:hAnsi="Arial" w:cs="Arial"/>
          <w:b/>
          <w:bCs/>
        </w:rPr>
        <w:lastRenderedPageBreak/>
        <w:t xml:space="preserve">The Bidder </w:t>
      </w:r>
      <w:bookmarkStart w:id="2779" w:name="_Hlk139540330"/>
      <w:r w:rsidRPr="00356B6D">
        <w:rPr>
          <w:rFonts w:ascii="Arial" w:hAnsi="Arial" w:cs="Arial"/>
          <w:b/>
          <w:bCs/>
        </w:rPr>
        <w:t xml:space="preserve">must complete and submit </w:t>
      </w:r>
      <w:bookmarkEnd w:id="2779"/>
      <w:r w:rsidRPr="00356B6D">
        <w:rPr>
          <w:rFonts w:ascii="Arial" w:hAnsi="Arial" w:cs="Arial"/>
          <w:b/>
        </w:rPr>
        <w:t>Attachment 1</w:t>
      </w:r>
      <w:r w:rsidR="00987AE8">
        <w:rPr>
          <w:rFonts w:ascii="Arial" w:hAnsi="Arial" w:cs="Arial"/>
          <w:b/>
        </w:rPr>
        <w:t>7</w:t>
      </w:r>
      <w:r w:rsidRPr="00356B6D">
        <w:rPr>
          <w:rFonts w:ascii="Arial" w:hAnsi="Arial" w:cs="Arial"/>
          <w:b/>
        </w:rPr>
        <w:t xml:space="preserve"> – Sexual Harassment Prevention Certification.</w:t>
      </w:r>
      <w:r w:rsidRPr="00356B6D">
        <w:rPr>
          <w:rFonts w:ascii="Arial" w:hAnsi="Arial" w:cs="Arial"/>
          <w:b/>
        </w:rPr>
        <w:tab/>
      </w:r>
    </w:p>
    <w:p w14:paraId="0780A3DB" w14:textId="77777777" w:rsidR="00356B6D" w:rsidRPr="00356B6D" w:rsidRDefault="00356B6D" w:rsidP="007B31AF">
      <w:pPr>
        <w:keepNext/>
        <w:numPr>
          <w:ilvl w:val="2"/>
          <w:numId w:val="25"/>
        </w:numPr>
        <w:spacing w:before="240" w:after="60" w:line="240" w:lineRule="auto"/>
        <w:ind w:left="1530" w:hanging="990"/>
        <w:outlineLvl w:val="2"/>
        <w:rPr>
          <w:rFonts w:ascii="Arial" w:eastAsia="Times New Roman" w:hAnsi="Arial" w:cs="Arial"/>
          <w:b/>
          <w:bCs/>
          <w:sz w:val="24"/>
          <w:szCs w:val="24"/>
          <w:lang w:eastAsia="x-none"/>
        </w:rPr>
      </w:pPr>
      <w:bookmarkStart w:id="2780" w:name="_Toc128732168"/>
      <w:bookmarkStart w:id="2781" w:name="_Toc225425290"/>
      <w:r w:rsidRPr="00356B6D">
        <w:rPr>
          <w:rFonts w:ascii="Arial" w:eastAsia="Times New Roman" w:hAnsi="Arial" w:cs="Arial"/>
          <w:b/>
          <w:bCs/>
          <w:sz w:val="24"/>
          <w:szCs w:val="24"/>
          <w:lang w:eastAsia="x-none"/>
        </w:rPr>
        <w:t>Executive Order No. 16 Certification</w:t>
      </w:r>
      <w:bookmarkEnd w:id="2780"/>
      <w:bookmarkEnd w:id="2781"/>
    </w:p>
    <w:p w14:paraId="6D1ABBCF" w14:textId="372E8525" w:rsidR="00356B6D" w:rsidRPr="00356B6D" w:rsidRDefault="00356B6D" w:rsidP="00356B6D">
      <w:pPr>
        <w:spacing w:after="120" w:line="240" w:lineRule="auto"/>
        <w:ind w:left="1530"/>
        <w:jc w:val="both"/>
        <w:rPr>
          <w:rFonts w:ascii="Arial" w:hAnsi="Arial" w:cs="Arial"/>
        </w:rPr>
      </w:pPr>
      <w:r w:rsidRPr="00356B6D">
        <w:rPr>
          <w:rFonts w:ascii="Arial" w:hAnsi="Arial" w:cs="Arial"/>
        </w:rPr>
        <w:t>In accordance with Executive Order No. 16, the Bidder must certify that it does not conduct any commercial activity in Russia or transact business with the Russian Government or with commercial entities headquartered in Russia or with their principal place of</w:t>
      </w:r>
      <w:r w:rsidR="00442B02">
        <w:rPr>
          <w:rFonts w:ascii="Arial" w:hAnsi="Arial" w:cs="Arial"/>
        </w:rPr>
        <w:t xml:space="preserve"> </w:t>
      </w:r>
      <w:r w:rsidRPr="00356B6D">
        <w:rPr>
          <w:rFonts w:ascii="Arial" w:hAnsi="Arial" w:cs="Arial"/>
        </w:rPr>
        <w:t>business in Russia in the form of contracting, sales, purchasing, investment, or any business partnership.</w:t>
      </w:r>
    </w:p>
    <w:p w14:paraId="35A3D755" w14:textId="6AF2A3EF" w:rsidR="00356B6D" w:rsidRDefault="00356B6D" w:rsidP="00356B6D">
      <w:pPr>
        <w:spacing w:after="120" w:line="240" w:lineRule="auto"/>
        <w:ind w:left="1530"/>
        <w:jc w:val="both"/>
        <w:rPr>
          <w:rFonts w:ascii="Arial" w:hAnsi="Arial" w:cs="Arial"/>
          <w:b/>
        </w:rPr>
      </w:pPr>
      <w:r w:rsidRPr="00356B6D">
        <w:rPr>
          <w:rFonts w:ascii="Arial" w:hAnsi="Arial" w:cs="Arial"/>
          <w:b/>
        </w:rPr>
        <w:t xml:space="preserve">The Bidder </w:t>
      </w:r>
      <w:r w:rsidR="009B566A" w:rsidRPr="00356B6D">
        <w:rPr>
          <w:rFonts w:ascii="Arial" w:hAnsi="Arial" w:cs="Arial"/>
          <w:b/>
          <w:bCs/>
        </w:rPr>
        <w:t xml:space="preserve">must complete and submit </w:t>
      </w:r>
      <w:r w:rsidRPr="00356B6D">
        <w:rPr>
          <w:rFonts w:ascii="Arial" w:hAnsi="Arial" w:cs="Arial"/>
          <w:b/>
        </w:rPr>
        <w:t>Attachment 1</w:t>
      </w:r>
      <w:r w:rsidR="00987AE8">
        <w:rPr>
          <w:rFonts w:ascii="Arial" w:hAnsi="Arial" w:cs="Arial"/>
          <w:b/>
        </w:rPr>
        <w:t>8</w:t>
      </w:r>
      <w:r w:rsidRPr="00356B6D">
        <w:rPr>
          <w:rFonts w:ascii="Arial" w:hAnsi="Arial" w:cs="Arial"/>
          <w:b/>
        </w:rPr>
        <w:t xml:space="preserve"> – EO</w:t>
      </w:r>
      <w:r w:rsidR="00C84748">
        <w:rPr>
          <w:rFonts w:ascii="Arial" w:hAnsi="Arial" w:cs="Arial"/>
          <w:b/>
        </w:rPr>
        <w:t xml:space="preserve"> </w:t>
      </w:r>
      <w:r w:rsidRPr="00356B6D">
        <w:rPr>
          <w:rFonts w:ascii="Arial" w:hAnsi="Arial" w:cs="Arial"/>
          <w:b/>
        </w:rPr>
        <w:t>16 Certification.</w:t>
      </w:r>
    </w:p>
    <w:p w14:paraId="04D58849" w14:textId="77777777" w:rsidR="000511EA" w:rsidRPr="00356B6D" w:rsidRDefault="000511EA" w:rsidP="000511EA">
      <w:pPr>
        <w:keepNext/>
        <w:numPr>
          <w:ilvl w:val="2"/>
          <w:numId w:val="25"/>
        </w:numPr>
        <w:spacing w:before="240" w:after="60" w:line="240" w:lineRule="auto"/>
        <w:ind w:left="1530" w:hanging="990"/>
        <w:outlineLvl w:val="2"/>
        <w:rPr>
          <w:rFonts w:ascii="Arial" w:eastAsia="Times New Roman" w:hAnsi="Arial" w:cs="Arial"/>
          <w:b/>
          <w:bCs/>
          <w:sz w:val="24"/>
          <w:szCs w:val="24"/>
          <w:lang w:eastAsia="x-none"/>
        </w:rPr>
      </w:pPr>
      <w:bookmarkStart w:id="2782" w:name="_Toc225425291"/>
      <w:r>
        <w:rPr>
          <w:rFonts w:ascii="Arial" w:eastAsia="Times New Roman" w:hAnsi="Arial" w:cs="Arial"/>
          <w:b/>
          <w:bCs/>
          <w:sz w:val="24"/>
          <w:szCs w:val="24"/>
          <w:lang w:eastAsia="x-none"/>
        </w:rPr>
        <w:t>Gender-Based Violence and the Workplace Certification</w:t>
      </w:r>
      <w:bookmarkEnd w:id="2782"/>
    </w:p>
    <w:p w14:paraId="3B8EFFF2" w14:textId="2C08A8BD" w:rsidR="00187890" w:rsidRDefault="00187890" w:rsidP="00187890">
      <w:pPr>
        <w:spacing w:after="120" w:line="240" w:lineRule="auto"/>
        <w:ind w:left="1530"/>
        <w:jc w:val="both"/>
        <w:rPr>
          <w:rFonts w:ascii="Arial" w:hAnsi="Arial" w:cs="Arial"/>
        </w:rPr>
      </w:pPr>
      <w:r w:rsidRPr="00061017">
        <w:rPr>
          <w:rFonts w:ascii="Arial" w:eastAsia="Times New Roman" w:hAnsi="Arial" w:cs="Arial"/>
        </w:rPr>
        <w:t xml:space="preserve">Bidder must certify that the organization has in place and has implemented a Gender-Based Violence and the Workplace Policy (please see </w:t>
      </w:r>
      <w:r>
        <w:rPr>
          <w:rFonts w:ascii="Arial" w:eastAsia="Times New Roman" w:hAnsi="Arial" w:cs="Arial"/>
        </w:rPr>
        <w:br/>
      </w:r>
      <w:r w:rsidRPr="00061017">
        <w:rPr>
          <w:rFonts w:ascii="Arial" w:eastAsia="Times New Roman" w:hAnsi="Arial" w:cs="Arial"/>
        </w:rPr>
        <w:t xml:space="preserve">the OPDV Gender-Based Violence and the Workplace website at </w:t>
      </w:r>
      <w:hyperlink r:id="rId42" w:history="1">
        <w:r w:rsidRPr="006040A8">
          <w:rPr>
            <w:rStyle w:val="Hyperlink"/>
            <w:rFonts w:ascii="Arial" w:eastAsia="Times New Roman" w:hAnsi="Arial" w:cs="Arial"/>
          </w:rPr>
          <w:t>https://opdv.ny.gov/gender-based-violence-and-workplace</w:t>
        </w:r>
      </w:hyperlink>
      <w:r>
        <w:rPr>
          <w:rFonts w:ascii="Arial" w:eastAsia="Times New Roman" w:hAnsi="Arial" w:cs="Arial"/>
        </w:rPr>
        <w:t xml:space="preserve"> </w:t>
      </w:r>
      <w:r w:rsidRPr="00061017">
        <w:rPr>
          <w:rFonts w:ascii="Arial" w:eastAsia="Times New Roman" w:hAnsi="Arial" w:cs="Arial"/>
        </w:rPr>
        <w:t xml:space="preserve">for more information regarding these policies) and has provided such policy to all of its employees, directors and board members. Such policy shall, at a minimum, meet the requirements of subdivision 11 of section five hundred seventy-five of the executive law. If the </w:t>
      </w:r>
      <w:r w:rsidR="000B2193">
        <w:rPr>
          <w:rFonts w:ascii="Arial" w:eastAsia="Times New Roman" w:hAnsi="Arial" w:cs="Arial"/>
        </w:rPr>
        <w:t>B</w:t>
      </w:r>
      <w:r w:rsidRPr="00061017">
        <w:rPr>
          <w:rFonts w:ascii="Arial" w:eastAsia="Times New Roman" w:hAnsi="Arial" w:cs="Arial"/>
        </w:rPr>
        <w:t>idder cannot make this certification, they must include a signed statement setting forth in detail the reasons therefor.</w:t>
      </w:r>
    </w:p>
    <w:p w14:paraId="69225447" w14:textId="6345B5CC" w:rsidR="00CE04F8" w:rsidRPr="00356B6D" w:rsidRDefault="00CE04F8" w:rsidP="00CE04F8">
      <w:pPr>
        <w:spacing w:after="120" w:line="240" w:lineRule="auto"/>
        <w:ind w:left="1530"/>
        <w:jc w:val="both"/>
        <w:rPr>
          <w:rFonts w:ascii="Arial" w:hAnsi="Arial" w:cs="Arial"/>
          <w:b/>
        </w:rPr>
      </w:pPr>
      <w:r w:rsidRPr="00356B6D">
        <w:rPr>
          <w:rFonts w:ascii="Arial" w:hAnsi="Arial" w:cs="Arial"/>
          <w:b/>
        </w:rPr>
        <w:t xml:space="preserve">The Bidder </w:t>
      </w:r>
      <w:r w:rsidRPr="00356B6D">
        <w:rPr>
          <w:rFonts w:ascii="Arial" w:hAnsi="Arial" w:cs="Arial"/>
          <w:b/>
          <w:bCs/>
        </w:rPr>
        <w:t xml:space="preserve">must complete and submit </w:t>
      </w:r>
      <w:r w:rsidR="005550A8" w:rsidRPr="005550A8">
        <w:rPr>
          <w:rFonts w:ascii="Arial" w:hAnsi="Arial" w:cs="Arial"/>
          <w:b/>
        </w:rPr>
        <w:t xml:space="preserve">Attachment 19 – </w:t>
      </w:r>
      <w:r w:rsidR="000511EA">
        <w:rPr>
          <w:rFonts w:ascii="Arial" w:hAnsi="Arial" w:cs="Arial"/>
          <w:b/>
        </w:rPr>
        <w:t>Gender-Based Violence and the Workplace Certification</w:t>
      </w:r>
      <w:r w:rsidRPr="00356B6D">
        <w:rPr>
          <w:rFonts w:ascii="Arial" w:hAnsi="Arial" w:cs="Arial"/>
          <w:b/>
        </w:rPr>
        <w:t>.</w:t>
      </w:r>
    </w:p>
    <w:p w14:paraId="69889757" w14:textId="0EB6BC6E" w:rsidR="00356B6D" w:rsidRPr="00356B6D" w:rsidRDefault="00442B02" w:rsidP="004C33E4">
      <w:pPr>
        <w:keepNext/>
        <w:numPr>
          <w:ilvl w:val="0"/>
          <w:numId w:val="35"/>
        </w:numPr>
        <w:pBdr>
          <w:bottom w:val="single" w:sz="4" w:space="1" w:color="auto"/>
        </w:pBdr>
        <w:spacing w:before="120" w:after="60" w:line="240" w:lineRule="auto"/>
        <w:outlineLvl w:val="0"/>
        <w:rPr>
          <w:rFonts w:ascii="Arial" w:eastAsia="Times New Roman" w:hAnsi="Arial" w:cs="Arial"/>
          <w:b/>
          <w:bCs/>
          <w:kern w:val="32"/>
          <w:sz w:val="32"/>
          <w:szCs w:val="32"/>
          <w:lang w:eastAsia="x-none"/>
        </w:rPr>
      </w:pPr>
      <w:bookmarkStart w:id="2783" w:name="_Toc128732169"/>
      <w:bookmarkEnd w:id="1736"/>
      <w:r>
        <w:rPr>
          <w:rFonts w:ascii="Arial" w:eastAsia="Times New Roman" w:hAnsi="Arial" w:cs="Arial"/>
          <w:b/>
          <w:bCs/>
          <w:kern w:val="32"/>
          <w:sz w:val="28"/>
          <w:szCs w:val="28"/>
          <w:lang w:eastAsia="x-none"/>
        </w:rPr>
        <w:t xml:space="preserve"> </w:t>
      </w:r>
      <w:bookmarkStart w:id="2784" w:name="_Toc225425292"/>
      <w:r w:rsidR="00356B6D" w:rsidRPr="00356B6D">
        <w:rPr>
          <w:rFonts w:ascii="Arial" w:eastAsia="Times New Roman" w:hAnsi="Arial" w:cs="Arial"/>
          <w:b/>
          <w:bCs/>
          <w:kern w:val="32"/>
          <w:sz w:val="32"/>
          <w:szCs w:val="32"/>
          <w:lang w:eastAsia="x-none"/>
        </w:rPr>
        <w:t>Proposal Content and Submission Requirements</w:t>
      </w:r>
      <w:bookmarkEnd w:id="2783"/>
      <w:bookmarkEnd w:id="2784"/>
    </w:p>
    <w:p w14:paraId="3822DF0A" w14:textId="58DCB81F" w:rsidR="00356B6D" w:rsidRPr="00356B6D" w:rsidRDefault="00356B6D" w:rsidP="00356B6D">
      <w:pPr>
        <w:spacing w:before="240" w:line="240" w:lineRule="auto"/>
        <w:jc w:val="both"/>
        <w:rPr>
          <w:rFonts w:ascii="Arial" w:hAnsi="Arial" w:cs="Arial"/>
        </w:rPr>
      </w:pPr>
      <w:r w:rsidRPr="00356B6D">
        <w:rPr>
          <w:rFonts w:ascii="Arial" w:hAnsi="Arial" w:cs="Arial"/>
        </w:rPr>
        <w:t>The Bidder must provide a response that clearly and precisely provides all required information.</w:t>
      </w:r>
      <w:r w:rsidR="00442B02">
        <w:rPr>
          <w:rFonts w:ascii="Arial" w:hAnsi="Arial" w:cs="Arial"/>
        </w:rPr>
        <w:t xml:space="preserve"> </w:t>
      </w:r>
      <w:r w:rsidRPr="00356B6D">
        <w:rPr>
          <w:rFonts w:ascii="Arial" w:hAnsi="Arial" w:cs="Arial"/>
        </w:rPr>
        <w:t>Emphasis should be placed on conformance with the RFP instructions, responsiveness to the RFP requirements and clarity of the intent.</w:t>
      </w:r>
    </w:p>
    <w:p w14:paraId="2CD354D5" w14:textId="77777777" w:rsidR="00356B6D" w:rsidRPr="00356B6D" w:rsidRDefault="00356B6D" w:rsidP="00356B6D">
      <w:pPr>
        <w:spacing w:before="200" w:line="240" w:lineRule="auto"/>
        <w:jc w:val="both"/>
        <w:rPr>
          <w:rFonts w:ascii="Arial" w:hAnsi="Arial" w:cs="Arial"/>
        </w:rPr>
      </w:pPr>
      <w:r w:rsidRPr="00356B6D">
        <w:rPr>
          <w:rFonts w:ascii="Arial" w:hAnsi="Arial" w:cs="Arial"/>
        </w:rPr>
        <w:t xml:space="preserve">Proposals that do not comply with these instructions or do not meet the full intent of all of the requirements of this RFP may be subject to scoring reductions during the evaluation process or may be deemed non-responsive. To assist Bidders, we have provided a Bidder’s Checklist located as </w:t>
      </w:r>
      <w:r w:rsidRPr="00356B6D">
        <w:rPr>
          <w:rFonts w:ascii="Arial" w:hAnsi="Arial" w:cs="Arial"/>
          <w:b/>
        </w:rPr>
        <w:t>Attachment 1</w:t>
      </w:r>
      <w:r w:rsidRPr="00356B6D">
        <w:rPr>
          <w:rFonts w:ascii="Arial" w:hAnsi="Arial" w:cs="Arial"/>
        </w:rPr>
        <w:t xml:space="preserve"> of this RFP. A Proposal that does not provide all of the information requested may be subject to rejection.</w:t>
      </w:r>
    </w:p>
    <w:p w14:paraId="426A2CD2" w14:textId="77777777" w:rsidR="00356B6D" w:rsidRPr="00356B6D" w:rsidRDefault="00356B6D" w:rsidP="00356B6D">
      <w:pPr>
        <w:spacing w:before="200" w:line="240" w:lineRule="auto"/>
        <w:jc w:val="both"/>
        <w:rPr>
          <w:rFonts w:ascii="Arial" w:hAnsi="Arial" w:cs="Arial"/>
        </w:rPr>
      </w:pPr>
      <w:r w:rsidRPr="00356B6D">
        <w:rPr>
          <w:rFonts w:ascii="Arial" w:hAnsi="Arial" w:cs="Arial"/>
        </w:rPr>
        <w:t>The State does not require, nor desire, any excessive promotional material which does not specifically address the response requirements of this RFP.</w:t>
      </w:r>
    </w:p>
    <w:p w14:paraId="7E464C07" w14:textId="77777777" w:rsidR="00356B6D" w:rsidRPr="00356B6D" w:rsidRDefault="00356B6D" w:rsidP="00356B6D">
      <w:pPr>
        <w:spacing w:before="360" w:line="240" w:lineRule="auto"/>
        <w:jc w:val="both"/>
        <w:rPr>
          <w:rFonts w:ascii="Arial" w:hAnsi="Arial" w:cs="Arial"/>
        </w:rPr>
      </w:pPr>
      <w:r w:rsidRPr="00356B6D">
        <w:rPr>
          <w:rFonts w:ascii="Arial" w:hAnsi="Arial" w:cs="Arial"/>
          <w:b/>
        </w:rPr>
        <w:t>Faxes or electronically transmitted Proposals will not be accepted.</w:t>
      </w:r>
    </w:p>
    <w:p w14:paraId="69DF9D47" w14:textId="77777777" w:rsidR="00356B6D" w:rsidRPr="00356B6D" w:rsidRDefault="00356B6D" w:rsidP="007B31AF">
      <w:pPr>
        <w:keepNext/>
        <w:numPr>
          <w:ilvl w:val="0"/>
          <w:numId w:val="25"/>
        </w:numPr>
        <w:spacing w:before="240" w:after="60" w:line="240" w:lineRule="auto"/>
        <w:outlineLvl w:val="1"/>
        <w:rPr>
          <w:rFonts w:ascii="Arial" w:eastAsia="Times New Roman" w:hAnsi="Arial" w:cs="Arial"/>
          <w:b/>
          <w:bCs/>
          <w:iCs/>
          <w:vanish/>
          <w:sz w:val="24"/>
          <w:szCs w:val="24"/>
          <w:lang w:eastAsia="x-none"/>
        </w:rPr>
      </w:pPr>
      <w:bookmarkStart w:id="2785" w:name="_Toc128722877"/>
      <w:bookmarkStart w:id="2786" w:name="_Toc128724259"/>
      <w:bookmarkStart w:id="2787" w:name="_Toc128732170"/>
      <w:bookmarkStart w:id="2788" w:name="_Toc129776495"/>
      <w:bookmarkStart w:id="2789" w:name="_Toc130371135"/>
      <w:bookmarkStart w:id="2790" w:name="_Toc139622706"/>
      <w:bookmarkStart w:id="2791" w:name="_Toc141347676"/>
      <w:bookmarkStart w:id="2792" w:name="_Toc141347813"/>
      <w:bookmarkStart w:id="2793" w:name="_Toc145583754"/>
      <w:bookmarkStart w:id="2794" w:name="_Toc149727916"/>
      <w:bookmarkStart w:id="2795" w:name="_Toc149911692"/>
      <w:bookmarkStart w:id="2796" w:name="_Toc187318028"/>
      <w:bookmarkStart w:id="2797" w:name="_Toc187415689"/>
      <w:bookmarkStart w:id="2798" w:name="_Toc187668053"/>
      <w:bookmarkStart w:id="2799" w:name="_Toc187753280"/>
      <w:bookmarkStart w:id="2800" w:name="_Toc189124028"/>
      <w:bookmarkStart w:id="2801" w:name="_Toc189132309"/>
      <w:bookmarkStart w:id="2802" w:name="_Toc189221794"/>
      <w:bookmarkStart w:id="2803" w:name="_Toc190159284"/>
      <w:bookmarkStart w:id="2804" w:name="_Toc214539245"/>
      <w:bookmarkStart w:id="2805" w:name="_Toc216431317"/>
      <w:bookmarkStart w:id="2806" w:name="_Toc220680397"/>
      <w:bookmarkStart w:id="2807" w:name="_Toc220682359"/>
      <w:bookmarkStart w:id="2808" w:name="_Toc221607141"/>
      <w:bookmarkStart w:id="2809" w:name="_Toc221790214"/>
      <w:bookmarkStart w:id="2810" w:name="_Toc224801160"/>
      <w:bookmarkStart w:id="2811" w:name="_Toc224907823"/>
      <w:bookmarkStart w:id="2812" w:name="_Toc225425293"/>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p>
    <w:p w14:paraId="42A1ACFF" w14:textId="135C9B33" w:rsidR="00356B6D" w:rsidRPr="00356B6D" w:rsidRDefault="00356B6D" w:rsidP="000C3927">
      <w:pPr>
        <w:keepNext/>
        <w:numPr>
          <w:ilvl w:val="1"/>
          <w:numId w:val="25"/>
        </w:numPr>
        <w:spacing w:before="360" w:after="60" w:line="240" w:lineRule="auto"/>
        <w:ind w:left="432"/>
        <w:outlineLvl w:val="1"/>
        <w:rPr>
          <w:rFonts w:ascii="Arial" w:eastAsia="Times New Roman" w:hAnsi="Arial" w:cs="Arial"/>
          <w:b/>
          <w:bCs/>
          <w:iCs/>
          <w:sz w:val="28"/>
          <w:szCs w:val="28"/>
          <w:lang w:val="x-none" w:eastAsia="x-none"/>
        </w:rPr>
      </w:pPr>
      <w:bookmarkStart w:id="2813" w:name="_Toc128732171"/>
      <w:bookmarkStart w:id="2814" w:name="_Toc225425294"/>
      <w:r w:rsidRPr="00356B6D">
        <w:rPr>
          <w:rFonts w:ascii="Arial" w:eastAsia="Times New Roman" w:hAnsi="Arial" w:cs="Arial"/>
          <w:b/>
          <w:bCs/>
          <w:iCs/>
          <w:sz w:val="28"/>
          <w:szCs w:val="28"/>
          <w:lang w:val="x-none" w:eastAsia="x-none"/>
        </w:rPr>
        <w:t>Proposal Content and Organization</w:t>
      </w:r>
      <w:bookmarkEnd w:id="2813"/>
      <w:bookmarkEnd w:id="2814"/>
    </w:p>
    <w:p w14:paraId="4F76844F" w14:textId="09D47272" w:rsidR="00356B6D" w:rsidRPr="00356B6D" w:rsidRDefault="00356B6D" w:rsidP="00356B6D">
      <w:pPr>
        <w:spacing w:line="240" w:lineRule="auto"/>
        <w:ind w:left="720"/>
        <w:jc w:val="both"/>
        <w:rPr>
          <w:rFonts w:ascii="Arial" w:hAnsi="Arial" w:cs="Arial"/>
        </w:rPr>
      </w:pPr>
      <w:r w:rsidRPr="00356B6D">
        <w:rPr>
          <w:rFonts w:ascii="Arial" w:hAnsi="Arial" w:cs="Arial"/>
        </w:rPr>
        <w:t>To facilitate the evaluation process, the Bidder must organize the Proposal into three (3) distinct volumes as follows:</w:t>
      </w:r>
    </w:p>
    <w:p w14:paraId="10BEA418" w14:textId="77777777" w:rsidR="00356B6D" w:rsidRPr="00356B6D" w:rsidRDefault="00356B6D" w:rsidP="00356B6D">
      <w:pPr>
        <w:tabs>
          <w:tab w:val="left" w:pos="2430"/>
        </w:tabs>
        <w:spacing w:line="240" w:lineRule="auto"/>
        <w:ind w:left="720"/>
        <w:rPr>
          <w:rFonts w:ascii="Arial" w:hAnsi="Arial" w:cs="Arial"/>
        </w:rPr>
      </w:pPr>
      <w:r w:rsidRPr="00356B6D">
        <w:rPr>
          <w:rFonts w:ascii="Arial" w:hAnsi="Arial" w:cs="Arial"/>
        </w:rPr>
        <w:t>Volume One:</w:t>
      </w:r>
      <w:r w:rsidRPr="00356B6D">
        <w:rPr>
          <w:rFonts w:ascii="Arial" w:hAnsi="Arial" w:cs="Arial"/>
        </w:rPr>
        <w:tab/>
        <w:t>Technical Proposal</w:t>
      </w:r>
    </w:p>
    <w:p w14:paraId="7CA9D494" w14:textId="24F5B8D7" w:rsidR="00356B6D" w:rsidRPr="00356B6D" w:rsidRDefault="00356B6D" w:rsidP="00356B6D">
      <w:pPr>
        <w:tabs>
          <w:tab w:val="left" w:pos="2430"/>
        </w:tabs>
        <w:spacing w:line="240" w:lineRule="auto"/>
        <w:ind w:left="720"/>
        <w:rPr>
          <w:rFonts w:ascii="Arial" w:hAnsi="Arial" w:cs="Arial"/>
        </w:rPr>
      </w:pPr>
      <w:r w:rsidRPr="00356B6D">
        <w:rPr>
          <w:rFonts w:ascii="Arial" w:hAnsi="Arial" w:cs="Arial"/>
        </w:rPr>
        <w:lastRenderedPageBreak/>
        <w:t>Volume Two:</w:t>
      </w:r>
      <w:r w:rsidRPr="00356B6D">
        <w:rPr>
          <w:rFonts w:ascii="Arial" w:hAnsi="Arial" w:cs="Arial"/>
        </w:rPr>
        <w:tab/>
      </w:r>
      <w:r w:rsidR="004D3864" w:rsidRPr="004D3864">
        <w:rPr>
          <w:rFonts w:ascii="Arial" w:hAnsi="Arial" w:cs="Arial"/>
        </w:rPr>
        <w:t>MWBE Plan and Diversity Practices and Administrative Proposal</w:t>
      </w:r>
    </w:p>
    <w:p w14:paraId="1A4D23E2" w14:textId="77777777" w:rsidR="00356B6D" w:rsidRPr="00356B6D" w:rsidRDefault="00356B6D" w:rsidP="00356B6D">
      <w:pPr>
        <w:tabs>
          <w:tab w:val="left" w:pos="2430"/>
        </w:tabs>
        <w:spacing w:line="240" w:lineRule="auto"/>
        <w:ind w:left="720"/>
        <w:rPr>
          <w:rFonts w:ascii="Arial" w:hAnsi="Arial" w:cs="Arial"/>
        </w:rPr>
      </w:pPr>
      <w:r w:rsidRPr="00356B6D">
        <w:rPr>
          <w:rFonts w:ascii="Arial" w:hAnsi="Arial" w:cs="Arial"/>
        </w:rPr>
        <w:t>Volume Three:</w:t>
      </w:r>
      <w:r w:rsidRPr="00356B6D">
        <w:rPr>
          <w:rFonts w:ascii="Arial" w:hAnsi="Arial" w:cs="Arial"/>
        </w:rPr>
        <w:tab/>
        <w:t>Financial Proposal</w:t>
      </w:r>
    </w:p>
    <w:p w14:paraId="1C666128" w14:textId="77777777" w:rsidR="00356B6D" w:rsidRPr="00356B6D" w:rsidRDefault="00356B6D" w:rsidP="00BE1FD7">
      <w:pPr>
        <w:numPr>
          <w:ilvl w:val="0"/>
          <w:numId w:val="23"/>
        </w:numPr>
        <w:spacing w:after="120" w:line="240" w:lineRule="auto"/>
        <w:rPr>
          <w:rFonts w:ascii="Arial" w:hAnsi="Arial" w:cs="Arial"/>
        </w:rPr>
      </w:pPr>
      <w:r w:rsidRPr="00356B6D">
        <w:rPr>
          <w:rFonts w:ascii="Arial" w:hAnsi="Arial" w:cs="Arial"/>
        </w:rPr>
        <w:t>Volume One Format</w:t>
      </w:r>
    </w:p>
    <w:p w14:paraId="1EA9FD05" w14:textId="0CEA100C" w:rsidR="00356B6D" w:rsidRPr="00356B6D" w:rsidRDefault="00356B6D" w:rsidP="00356B6D">
      <w:pPr>
        <w:spacing w:after="120" w:line="240" w:lineRule="auto"/>
        <w:ind w:left="1080"/>
        <w:rPr>
          <w:rFonts w:ascii="Arial" w:hAnsi="Arial" w:cs="Arial"/>
        </w:rPr>
      </w:pPr>
      <w:r w:rsidRPr="00356B6D">
        <w:rPr>
          <w:rFonts w:ascii="Arial" w:hAnsi="Arial" w:cs="Arial"/>
        </w:rPr>
        <w:t xml:space="preserve">Volume One should contain a table of contents with page numbers and each </w:t>
      </w:r>
      <w:r w:rsidR="0035131A">
        <w:rPr>
          <w:rFonts w:ascii="Arial" w:hAnsi="Arial" w:cs="Arial"/>
        </w:rPr>
        <w:t>s</w:t>
      </w:r>
      <w:r w:rsidRPr="00356B6D">
        <w:rPr>
          <w:rFonts w:ascii="Arial" w:hAnsi="Arial" w:cs="Arial"/>
        </w:rPr>
        <w:t>ection should be tabbed as follows:</w:t>
      </w:r>
    </w:p>
    <w:p w14:paraId="44850195" w14:textId="77777777" w:rsidR="004D3864" w:rsidRDefault="00356B6D" w:rsidP="00BE1FD7">
      <w:pPr>
        <w:numPr>
          <w:ilvl w:val="0"/>
          <w:numId w:val="24"/>
        </w:numPr>
        <w:tabs>
          <w:tab w:val="left" w:pos="2520"/>
        </w:tabs>
        <w:spacing w:after="120" w:line="240" w:lineRule="auto"/>
        <w:rPr>
          <w:rFonts w:ascii="Arial" w:hAnsi="Arial" w:cs="Arial"/>
        </w:rPr>
      </w:pPr>
      <w:r w:rsidRPr="00356B6D">
        <w:rPr>
          <w:rFonts w:ascii="Arial" w:hAnsi="Arial" w:cs="Arial"/>
        </w:rPr>
        <w:t xml:space="preserve">Tab 1 – </w:t>
      </w:r>
      <w:r w:rsidRPr="00356B6D">
        <w:rPr>
          <w:rFonts w:ascii="Arial" w:hAnsi="Arial" w:cs="Arial"/>
        </w:rPr>
        <w:tab/>
      </w:r>
      <w:r w:rsidR="004D3864">
        <w:rPr>
          <w:rFonts w:ascii="Arial" w:hAnsi="Arial" w:cs="Arial"/>
        </w:rPr>
        <w:t>Executive Summary</w:t>
      </w:r>
    </w:p>
    <w:p w14:paraId="602530F2" w14:textId="4294DF41" w:rsidR="004D3864" w:rsidRPr="00987AE8" w:rsidRDefault="004D3864" w:rsidP="00987AE8">
      <w:pPr>
        <w:numPr>
          <w:ilvl w:val="0"/>
          <w:numId w:val="24"/>
        </w:numPr>
        <w:tabs>
          <w:tab w:val="left" w:pos="2520"/>
        </w:tabs>
        <w:spacing w:after="120" w:line="240" w:lineRule="auto"/>
        <w:rPr>
          <w:rFonts w:ascii="Arial" w:hAnsi="Arial" w:cs="Arial"/>
        </w:rPr>
      </w:pPr>
      <w:r w:rsidRPr="00356B6D">
        <w:rPr>
          <w:rFonts w:ascii="Arial" w:hAnsi="Arial" w:cs="Arial"/>
        </w:rPr>
        <w:t xml:space="preserve">Tab </w:t>
      </w:r>
      <w:r>
        <w:rPr>
          <w:rFonts w:ascii="Arial" w:hAnsi="Arial" w:cs="Arial"/>
        </w:rPr>
        <w:t>2</w:t>
      </w:r>
      <w:r w:rsidRPr="00356B6D">
        <w:rPr>
          <w:rFonts w:ascii="Arial" w:hAnsi="Arial" w:cs="Arial"/>
        </w:rPr>
        <w:t xml:space="preserve"> – </w:t>
      </w:r>
      <w:r w:rsidRPr="00356B6D">
        <w:rPr>
          <w:rFonts w:ascii="Arial" w:hAnsi="Arial" w:cs="Arial"/>
        </w:rPr>
        <w:tab/>
      </w:r>
      <w:r>
        <w:rPr>
          <w:rFonts w:ascii="Arial" w:hAnsi="Arial" w:cs="Arial"/>
        </w:rPr>
        <w:t>Q</w:t>
      </w:r>
      <w:r w:rsidRPr="00356B6D">
        <w:rPr>
          <w:rFonts w:ascii="Arial" w:hAnsi="Arial" w:cs="Arial"/>
        </w:rPr>
        <w:t>ualifying Requirements</w:t>
      </w:r>
      <w:r w:rsidR="0035131A">
        <w:rPr>
          <w:rFonts w:ascii="Arial" w:hAnsi="Arial" w:cs="Arial"/>
        </w:rPr>
        <w:t xml:space="preserve"> </w:t>
      </w:r>
      <w:r w:rsidR="0035131A" w:rsidRPr="004D3864">
        <w:rPr>
          <w:rFonts w:ascii="Arial" w:hAnsi="Arial" w:cs="Arial"/>
        </w:rPr>
        <w:t>(</w:t>
      </w:r>
      <w:r w:rsidR="0035131A" w:rsidRPr="00E10987">
        <w:rPr>
          <w:rFonts w:ascii="Arial" w:hAnsi="Arial" w:cs="Arial"/>
          <w:b/>
          <w:bCs/>
        </w:rPr>
        <w:t xml:space="preserve">Attachments </w:t>
      </w:r>
      <w:r w:rsidR="0035131A">
        <w:rPr>
          <w:rFonts w:ascii="Arial" w:hAnsi="Arial" w:cs="Arial"/>
          <w:b/>
          <w:bCs/>
        </w:rPr>
        <w:t>A</w:t>
      </w:r>
      <w:r w:rsidR="0035131A" w:rsidRPr="00E10987">
        <w:rPr>
          <w:rFonts w:ascii="Arial" w:hAnsi="Arial" w:cs="Arial"/>
          <w:b/>
          <w:bCs/>
        </w:rPr>
        <w:t xml:space="preserve"> </w:t>
      </w:r>
      <w:r w:rsidR="0035131A" w:rsidRPr="00E10987">
        <w:rPr>
          <w:rFonts w:ascii="Arial" w:hAnsi="Arial" w:cs="Arial"/>
        </w:rPr>
        <w:t>and</w:t>
      </w:r>
      <w:r w:rsidR="0035131A" w:rsidRPr="00E10987">
        <w:rPr>
          <w:rFonts w:ascii="Arial" w:hAnsi="Arial" w:cs="Arial"/>
          <w:b/>
          <w:bCs/>
        </w:rPr>
        <w:t xml:space="preserve"> </w:t>
      </w:r>
      <w:r w:rsidR="0035131A">
        <w:rPr>
          <w:rFonts w:ascii="Arial" w:hAnsi="Arial" w:cs="Arial"/>
          <w:b/>
          <w:bCs/>
        </w:rPr>
        <w:t>B)</w:t>
      </w:r>
    </w:p>
    <w:p w14:paraId="48A308FF" w14:textId="17E48159" w:rsidR="00356B6D" w:rsidRPr="00356B6D" w:rsidRDefault="00356B6D" w:rsidP="00BE1FD7">
      <w:pPr>
        <w:numPr>
          <w:ilvl w:val="0"/>
          <w:numId w:val="24"/>
        </w:numPr>
        <w:tabs>
          <w:tab w:val="left" w:pos="2520"/>
        </w:tabs>
        <w:spacing w:line="240" w:lineRule="auto"/>
        <w:rPr>
          <w:rFonts w:ascii="Arial" w:hAnsi="Arial" w:cs="Arial"/>
        </w:rPr>
      </w:pPr>
      <w:r w:rsidRPr="00356B6D">
        <w:rPr>
          <w:rFonts w:ascii="Arial" w:hAnsi="Arial" w:cs="Arial"/>
        </w:rPr>
        <w:t xml:space="preserve">Tab </w:t>
      </w:r>
      <w:r w:rsidR="004D3864">
        <w:rPr>
          <w:rFonts w:ascii="Arial" w:hAnsi="Arial" w:cs="Arial"/>
        </w:rPr>
        <w:t>3</w:t>
      </w:r>
      <w:r w:rsidRPr="00356B6D">
        <w:rPr>
          <w:rFonts w:ascii="Arial" w:hAnsi="Arial" w:cs="Arial"/>
        </w:rPr>
        <w:t xml:space="preserve"> – </w:t>
      </w:r>
      <w:r w:rsidRPr="00356B6D">
        <w:rPr>
          <w:rFonts w:ascii="Arial" w:hAnsi="Arial" w:cs="Arial"/>
        </w:rPr>
        <w:tab/>
        <w:t>Technical Requirements</w:t>
      </w:r>
      <w:r w:rsidR="0035131A">
        <w:rPr>
          <w:rFonts w:ascii="Arial" w:hAnsi="Arial" w:cs="Arial"/>
        </w:rPr>
        <w:t xml:space="preserve"> </w:t>
      </w:r>
      <w:r w:rsidR="0035131A" w:rsidRPr="004D3864">
        <w:rPr>
          <w:rFonts w:ascii="Arial" w:hAnsi="Arial" w:cs="Arial"/>
        </w:rPr>
        <w:t>(</w:t>
      </w:r>
      <w:r w:rsidR="0035131A" w:rsidRPr="00E10987">
        <w:rPr>
          <w:rFonts w:ascii="Arial" w:hAnsi="Arial" w:cs="Arial"/>
          <w:b/>
          <w:bCs/>
        </w:rPr>
        <w:t>Attachment</w:t>
      </w:r>
      <w:r w:rsidR="0035131A">
        <w:rPr>
          <w:rFonts w:ascii="Arial" w:hAnsi="Arial" w:cs="Arial"/>
          <w:b/>
          <w:bCs/>
        </w:rPr>
        <w:t xml:space="preserve"> C)</w:t>
      </w:r>
    </w:p>
    <w:p w14:paraId="319D0C8F" w14:textId="77777777" w:rsidR="00356B6D" w:rsidRPr="00356B6D" w:rsidRDefault="00356B6D" w:rsidP="00BE1FD7">
      <w:pPr>
        <w:numPr>
          <w:ilvl w:val="0"/>
          <w:numId w:val="23"/>
        </w:numPr>
        <w:spacing w:after="120" w:line="240" w:lineRule="auto"/>
        <w:rPr>
          <w:rFonts w:ascii="Arial" w:hAnsi="Arial" w:cs="Arial"/>
        </w:rPr>
      </w:pPr>
      <w:r w:rsidRPr="00356B6D">
        <w:rPr>
          <w:rFonts w:ascii="Arial" w:hAnsi="Arial" w:cs="Arial"/>
        </w:rPr>
        <w:t>Volume Two Format</w:t>
      </w:r>
    </w:p>
    <w:p w14:paraId="70F78F55" w14:textId="7DCCE15E" w:rsidR="00356B6D" w:rsidRDefault="00356B6D" w:rsidP="00BE1FD7">
      <w:pPr>
        <w:numPr>
          <w:ilvl w:val="1"/>
          <w:numId w:val="23"/>
        </w:numPr>
        <w:tabs>
          <w:tab w:val="left" w:pos="2520"/>
        </w:tabs>
        <w:spacing w:after="120" w:line="240" w:lineRule="auto"/>
        <w:ind w:left="1800"/>
        <w:rPr>
          <w:rFonts w:ascii="Arial" w:hAnsi="Arial" w:cs="Arial"/>
        </w:rPr>
      </w:pPr>
      <w:r w:rsidRPr="00356B6D">
        <w:rPr>
          <w:rFonts w:ascii="Arial" w:hAnsi="Arial" w:cs="Arial"/>
        </w:rPr>
        <w:t>Tab 1 –</w:t>
      </w:r>
      <w:r w:rsidRPr="00356B6D">
        <w:rPr>
          <w:rFonts w:ascii="Arial" w:hAnsi="Arial" w:cs="Arial"/>
        </w:rPr>
        <w:tab/>
        <w:t>Cover Letter, Bidder-Proposed Changes, and Request for Exemption from Disclosure</w:t>
      </w:r>
    </w:p>
    <w:p w14:paraId="13B2619F" w14:textId="4FD6DAF2" w:rsidR="004D3864" w:rsidRPr="004D3864" w:rsidRDefault="004D3864" w:rsidP="004D3864">
      <w:pPr>
        <w:numPr>
          <w:ilvl w:val="1"/>
          <w:numId w:val="23"/>
        </w:numPr>
        <w:tabs>
          <w:tab w:val="left" w:pos="2520"/>
        </w:tabs>
        <w:spacing w:after="120" w:line="240" w:lineRule="auto"/>
        <w:ind w:left="1800"/>
        <w:rPr>
          <w:rFonts w:ascii="Arial" w:hAnsi="Arial" w:cs="Arial"/>
        </w:rPr>
      </w:pPr>
      <w:r w:rsidRPr="00356B6D">
        <w:rPr>
          <w:rFonts w:ascii="Arial" w:hAnsi="Arial" w:cs="Arial"/>
        </w:rPr>
        <w:t xml:space="preserve">Tab </w:t>
      </w:r>
      <w:r>
        <w:rPr>
          <w:rFonts w:ascii="Arial" w:hAnsi="Arial" w:cs="Arial"/>
        </w:rPr>
        <w:t>2</w:t>
      </w:r>
      <w:r w:rsidRPr="00356B6D">
        <w:rPr>
          <w:rFonts w:ascii="Arial" w:hAnsi="Arial" w:cs="Arial"/>
        </w:rPr>
        <w:t xml:space="preserve"> –</w:t>
      </w:r>
      <w:r w:rsidRPr="00356B6D">
        <w:rPr>
          <w:rFonts w:ascii="Arial" w:hAnsi="Arial" w:cs="Arial"/>
        </w:rPr>
        <w:tab/>
      </w:r>
      <w:r w:rsidRPr="004D3864">
        <w:rPr>
          <w:rFonts w:ascii="Arial" w:hAnsi="Arial" w:cs="Arial"/>
        </w:rPr>
        <w:t>MWBE Plan and Diversity Practices (</w:t>
      </w:r>
      <w:r w:rsidRPr="00E10987">
        <w:rPr>
          <w:rFonts w:ascii="Arial" w:hAnsi="Arial" w:cs="Arial"/>
          <w:b/>
          <w:bCs/>
        </w:rPr>
        <w:t xml:space="preserve">Attachments 3 </w:t>
      </w:r>
      <w:r w:rsidRPr="00E10987">
        <w:rPr>
          <w:rFonts w:ascii="Arial" w:hAnsi="Arial" w:cs="Arial"/>
        </w:rPr>
        <w:t>and</w:t>
      </w:r>
      <w:r w:rsidRPr="00E10987">
        <w:rPr>
          <w:rFonts w:ascii="Arial" w:hAnsi="Arial" w:cs="Arial"/>
          <w:b/>
          <w:bCs/>
        </w:rPr>
        <w:t xml:space="preserve"> 4</w:t>
      </w:r>
      <w:r w:rsidRPr="004D3864">
        <w:rPr>
          <w:rFonts w:ascii="Arial" w:hAnsi="Arial" w:cs="Arial"/>
        </w:rPr>
        <w:t>)</w:t>
      </w:r>
    </w:p>
    <w:p w14:paraId="68CF5C66" w14:textId="774A1997" w:rsidR="00356B6D" w:rsidRPr="004B7BF1" w:rsidRDefault="00356B6D" w:rsidP="004D3864">
      <w:pPr>
        <w:numPr>
          <w:ilvl w:val="1"/>
          <w:numId w:val="23"/>
        </w:numPr>
        <w:tabs>
          <w:tab w:val="left" w:pos="2520"/>
        </w:tabs>
        <w:spacing w:after="120" w:line="240" w:lineRule="auto"/>
        <w:ind w:left="1800"/>
        <w:rPr>
          <w:rFonts w:ascii="Arial" w:hAnsi="Arial" w:cs="Arial"/>
        </w:rPr>
      </w:pPr>
      <w:r w:rsidRPr="004B7BF1">
        <w:rPr>
          <w:rFonts w:ascii="Arial" w:hAnsi="Arial" w:cs="Arial"/>
        </w:rPr>
        <w:t xml:space="preserve">Tab </w:t>
      </w:r>
      <w:r w:rsidR="004D3864">
        <w:rPr>
          <w:rFonts w:ascii="Arial" w:hAnsi="Arial" w:cs="Arial"/>
        </w:rPr>
        <w:t>3</w:t>
      </w:r>
      <w:r w:rsidRPr="004B7BF1">
        <w:rPr>
          <w:rFonts w:ascii="Arial" w:hAnsi="Arial" w:cs="Arial"/>
        </w:rPr>
        <w:t xml:space="preserve"> –</w:t>
      </w:r>
      <w:r w:rsidRPr="004B7BF1">
        <w:rPr>
          <w:rFonts w:ascii="Arial" w:hAnsi="Arial" w:cs="Arial"/>
        </w:rPr>
        <w:tab/>
        <w:t>Administrative Requirements Response Forms (</w:t>
      </w:r>
      <w:r w:rsidRPr="00E10987">
        <w:rPr>
          <w:rFonts w:ascii="Arial" w:hAnsi="Arial" w:cs="Arial"/>
          <w:b/>
          <w:bCs/>
        </w:rPr>
        <w:t xml:space="preserve">Attachments </w:t>
      </w:r>
      <w:r w:rsidR="004D3864" w:rsidRPr="00E10987">
        <w:rPr>
          <w:rFonts w:ascii="Arial" w:hAnsi="Arial" w:cs="Arial"/>
          <w:b/>
          <w:bCs/>
        </w:rPr>
        <w:t xml:space="preserve">1 </w:t>
      </w:r>
      <w:r w:rsidR="004D3864">
        <w:rPr>
          <w:rFonts w:ascii="Arial" w:hAnsi="Arial" w:cs="Arial"/>
        </w:rPr>
        <w:t xml:space="preserve">and </w:t>
      </w:r>
      <w:r w:rsidR="004D3864" w:rsidRPr="00E10987">
        <w:rPr>
          <w:rFonts w:ascii="Arial" w:hAnsi="Arial" w:cs="Arial"/>
          <w:b/>
          <w:bCs/>
        </w:rPr>
        <w:t>5</w:t>
      </w:r>
      <w:r w:rsidRPr="00E10987">
        <w:rPr>
          <w:rFonts w:ascii="Arial" w:hAnsi="Arial" w:cs="Arial"/>
          <w:b/>
          <w:bCs/>
        </w:rPr>
        <w:t>-1</w:t>
      </w:r>
      <w:r w:rsidR="004A6BF6">
        <w:rPr>
          <w:rFonts w:ascii="Arial" w:hAnsi="Arial" w:cs="Arial"/>
          <w:b/>
          <w:bCs/>
        </w:rPr>
        <w:t>9</w:t>
      </w:r>
      <w:r w:rsidRPr="00E10987">
        <w:rPr>
          <w:rFonts w:ascii="Arial" w:hAnsi="Arial" w:cs="Arial"/>
          <w:b/>
          <w:bCs/>
        </w:rPr>
        <w:t xml:space="preserve">; Exhibit </w:t>
      </w:r>
      <w:r w:rsidR="004D3864" w:rsidRPr="00E10987">
        <w:rPr>
          <w:rFonts w:ascii="Arial" w:hAnsi="Arial" w:cs="Arial"/>
          <w:b/>
          <w:bCs/>
        </w:rPr>
        <w:t>D</w:t>
      </w:r>
      <w:r w:rsidR="00EF26AA">
        <w:rPr>
          <w:rFonts w:ascii="Arial" w:hAnsi="Arial" w:cs="Arial"/>
          <w:b/>
          <w:bCs/>
        </w:rPr>
        <w:t xml:space="preserve">; Attachment 1 to </w:t>
      </w:r>
      <w:r w:rsidR="006A3841">
        <w:rPr>
          <w:rFonts w:ascii="Arial" w:hAnsi="Arial" w:cs="Arial"/>
          <w:b/>
          <w:bCs/>
        </w:rPr>
        <w:t>Exhibit A</w:t>
      </w:r>
      <w:r w:rsidRPr="004B7BF1">
        <w:rPr>
          <w:rFonts w:ascii="Arial" w:hAnsi="Arial" w:cs="Arial"/>
        </w:rPr>
        <w:t>)</w:t>
      </w:r>
    </w:p>
    <w:p w14:paraId="7618970F" w14:textId="77777777" w:rsidR="00356B6D" w:rsidRPr="004B7BF1" w:rsidRDefault="00356B6D" w:rsidP="00356B6D">
      <w:pPr>
        <w:spacing w:after="0" w:line="240" w:lineRule="auto"/>
        <w:ind w:left="2250"/>
        <w:rPr>
          <w:rFonts w:ascii="Arial" w:hAnsi="Arial" w:cs="Arial"/>
        </w:rPr>
      </w:pPr>
    </w:p>
    <w:p w14:paraId="28680AC5" w14:textId="77777777" w:rsidR="00356B6D" w:rsidRPr="004B7BF1" w:rsidRDefault="00356B6D" w:rsidP="00BE1FD7">
      <w:pPr>
        <w:numPr>
          <w:ilvl w:val="0"/>
          <w:numId w:val="23"/>
        </w:numPr>
        <w:spacing w:line="240" w:lineRule="auto"/>
        <w:rPr>
          <w:rFonts w:ascii="Arial" w:hAnsi="Arial" w:cs="Arial"/>
        </w:rPr>
      </w:pPr>
      <w:r w:rsidRPr="004B7BF1">
        <w:rPr>
          <w:rFonts w:ascii="Arial" w:hAnsi="Arial" w:cs="Arial"/>
        </w:rPr>
        <w:t>Volume Three Format</w:t>
      </w:r>
    </w:p>
    <w:p w14:paraId="3A71E5D5" w14:textId="4C0E0875" w:rsidR="00356B6D" w:rsidRPr="00356B6D" w:rsidRDefault="00356B6D" w:rsidP="00356B6D">
      <w:pPr>
        <w:tabs>
          <w:tab w:val="left" w:pos="1080"/>
        </w:tabs>
        <w:spacing w:line="240" w:lineRule="auto"/>
        <w:ind w:left="1080"/>
        <w:rPr>
          <w:rFonts w:ascii="Arial" w:hAnsi="Arial" w:cs="Arial"/>
        </w:rPr>
      </w:pPr>
      <w:r w:rsidRPr="004B7BF1">
        <w:rPr>
          <w:rFonts w:ascii="Arial" w:hAnsi="Arial" w:cs="Arial"/>
        </w:rPr>
        <w:t xml:space="preserve">This volume must contain </w:t>
      </w:r>
      <w:r w:rsidR="00A00BB2">
        <w:rPr>
          <w:rFonts w:ascii="Arial" w:hAnsi="Arial" w:cs="Arial"/>
          <w:b/>
        </w:rPr>
        <w:t>Attachment 20</w:t>
      </w:r>
      <w:r w:rsidRPr="004B7BF1">
        <w:rPr>
          <w:rFonts w:ascii="Arial" w:hAnsi="Arial" w:cs="Arial"/>
          <w:b/>
        </w:rPr>
        <w:t xml:space="preserve"> </w:t>
      </w:r>
      <w:r w:rsidR="001576C0" w:rsidRPr="001576C0">
        <w:rPr>
          <w:rFonts w:ascii="Arial" w:hAnsi="Arial" w:cs="Arial"/>
          <w:b/>
          <w:bCs/>
        </w:rPr>
        <w:t>–</w:t>
      </w:r>
      <w:r w:rsidRPr="00356B6D">
        <w:rPr>
          <w:rFonts w:ascii="Arial" w:hAnsi="Arial" w:cs="Arial"/>
          <w:b/>
        </w:rPr>
        <w:t xml:space="preserve"> Financial Response Form.</w:t>
      </w:r>
    </w:p>
    <w:p w14:paraId="3E8AF40C" w14:textId="77777777" w:rsidR="00356B6D" w:rsidRPr="00356B6D" w:rsidRDefault="00356B6D" w:rsidP="007B31AF">
      <w:pPr>
        <w:keepNext/>
        <w:numPr>
          <w:ilvl w:val="1"/>
          <w:numId w:val="25"/>
        </w:numPr>
        <w:spacing w:before="480" w:after="60" w:line="240" w:lineRule="auto"/>
        <w:ind w:left="432"/>
        <w:outlineLvl w:val="1"/>
        <w:rPr>
          <w:rFonts w:ascii="Arial" w:eastAsia="Times New Roman" w:hAnsi="Arial" w:cs="Arial"/>
          <w:b/>
          <w:bCs/>
          <w:iCs/>
          <w:sz w:val="28"/>
          <w:szCs w:val="28"/>
          <w:lang w:val="x-none" w:eastAsia="x-none"/>
        </w:rPr>
      </w:pPr>
      <w:bookmarkStart w:id="2815" w:name="_Toc128732172"/>
      <w:bookmarkStart w:id="2816" w:name="_Toc225425295"/>
      <w:r w:rsidRPr="00356B6D">
        <w:rPr>
          <w:rFonts w:ascii="Arial" w:eastAsia="Times New Roman" w:hAnsi="Arial" w:cs="Arial"/>
          <w:b/>
          <w:bCs/>
          <w:iCs/>
          <w:sz w:val="28"/>
          <w:szCs w:val="28"/>
          <w:lang w:eastAsia="x-none"/>
        </w:rPr>
        <w:t>Proposal Submission</w:t>
      </w:r>
      <w:bookmarkEnd w:id="2815"/>
      <w:bookmarkEnd w:id="2816"/>
    </w:p>
    <w:p w14:paraId="73C137C3" w14:textId="5A84B066" w:rsidR="00356B6D" w:rsidRPr="00356B6D" w:rsidRDefault="00356B6D" w:rsidP="000C3927">
      <w:pPr>
        <w:spacing w:before="60" w:after="120" w:line="240" w:lineRule="auto"/>
        <w:ind w:left="720"/>
        <w:jc w:val="both"/>
        <w:rPr>
          <w:rFonts w:ascii="Arial" w:hAnsi="Arial" w:cs="Arial"/>
        </w:rPr>
      </w:pPr>
      <w:r w:rsidRPr="00356B6D">
        <w:rPr>
          <w:rFonts w:ascii="Arial" w:hAnsi="Arial" w:cs="Arial"/>
        </w:rPr>
        <w:t xml:space="preserve">The Bidder must submit </w:t>
      </w:r>
      <w:r w:rsidR="00DE404E">
        <w:rPr>
          <w:rFonts w:ascii="Arial" w:hAnsi="Arial" w:cs="Arial"/>
        </w:rPr>
        <w:t>one</w:t>
      </w:r>
      <w:r w:rsidR="00DE404E" w:rsidRPr="00356B6D">
        <w:rPr>
          <w:rFonts w:ascii="Arial" w:hAnsi="Arial" w:cs="Arial"/>
        </w:rPr>
        <w:t xml:space="preserve"> </w:t>
      </w:r>
      <w:r w:rsidRPr="00356B6D">
        <w:rPr>
          <w:rFonts w:ascii="Arial" w:hAnsi="Arial" w:cs="Arial"/>
        </w:rPr>
        <w:t>(</w:t>
      </w:r>
      <w:r w:rsidR="00DE404E">
        <w:rPr>
          <w:rFonts w:ascii="Arial" w:hAnsi="Arial" w:cs="Arial"/>
        </w:rPr>
        <w:t>1</w:t>
      </w:r>
      <w:r w:rsidRPr="00356B6D">
        <w:rPr>
          <w:rFonts w:ascii="Arial" w:hAnsi="Arial" w:cs="Arial"/>
        </w:rPr>
        <w:t>) original and one (1) hard paper cop</w:t>
      </w:r>
      <w:r w:rsidR="00A72677">
        <w:rPr>
          <w:rFonts w:ascii="Arial" w:hAnsi="Arial" w:cs="Arial"/>
        </w:rPr>
        <w:t>y</w:t>
      </w:r>
      <w:r w:rsidRPr="00356B6D">
        <w:rPr>
          <w:rFonts w:ascii="Arial" w:hAnsi="Arial" w:cs="Arial"/>
        </w:rPr>
        <w:t xml:space="preserve"> of:</w:t>
      </w:r>
    </w:p>
    <w:p w14:paraId="56853803" w14:textId="77777777" w:rsidR="00356B6D" w:rsidRPr="00356B6D" w:rsidRDefault="00356B6D" w:rsidP="00356B6D">
      <w:pPr>
        <w:tabs>
          <w:tab w:val="left" w:pos="2880"/>
          <w:tab w:val="left" w:pos="3060"/>
        </w:tabs>
        <w:spacing w:after="60" w:line="240" w:lineRule="auto"/>
        <w:ind w:left="720" w:firstLine="720"/>
        <w:rPr>
          <w:rFonts w:ascii="Arial" w:hAnsi="Arial" w:cs="Arial"/>
        </w:rPr>
      </w:pPr>
      <w:r w:rsidRPr="00356B6D">
        <w:rPr>
          <w:rFonts w:ascii="Arial" w:hAnsi="Arial" w:cs="Arial"/>
        </w:rPr>
        <w:t xml:space="preserve">Volume One: </w:t>
      </w:r>
      <w:r w:rsidRPr="00356B6D">
        <w:rPr>
          <w:rFonts w:ascii="Arial" w:hAnsi="Arial" w:cs="Arial"/>
        </w:rPr>
        <w:tab/>
      </w:r>
      <w:r w:rsidRPr="00356B6D">
        <w:rPr>
          <w:rFonts w:ascii="Arial" w:hAnsi="Arial" w:cs="Arial"/>
        </w:rPr>
        <w:tab/>
        <w:t xml:space="preserve">Technical Proposal </w:t>
      </w:r>
    </w:p>
    <w:p w14:paraId="4FC2B4D0" w14:textId="077AC1D7" w:rsidR="00356B6D" w:rsidRPr="00356B6D" w:rsidRDefault="00356B6D" w:rsidP="00356B6D">
      <w:pPr>
        <w:tabs>
          <w:tab w:val="left" w:pos="2880"/>
          <w:tab w:val="left" w:pos="3060"/>
        </w:tabs>
        <w:spacing w:after="60" w:line="240" w:lineRule="auto"/>
        <w:ind w:left="720" w:firstLine="720"/>
        <w:rPr>
          <w:rFonts w:ascii="Arial" w:hAnsi="Arial" w:cs="Arial"/>
        </w:rPr>
      </w:pPr>
      <w:r w:rsidRPr="00356B6D">
        <w:rPr>
          <w:rFonts w:ascii="Arial" w:hAnsi="Arial" w:cs="Arial"/>
        </w:rPr>
        <w:t xml:space="preserve">Volume Two: </w:t>
      </w:r>
      <w:r w:rsidRPr="00356B6D">
        <w:rPr>
          <w:rFonts w:ascii="Arial" w:hAnsi="Arial" w:cs="Arial"/>
        </w:rPr>
        <w:tab/>
      </w:r>
      <w:r w:rsidRPr="00356B6D">
        <w:rPr>
          <w:rFonts w:ascii="Arial" w:hAnsi="Arial" w:cs="Arial"/>
        </w:rPr>
        <w:tab/>
      </w:r>
      <w:r w:rsidR="008D2AAE" w:rsidRPr="008D2AAE">
        <w:rPr>
          <w:rFonts w:ascii="Arial" w:hAnsi="Arial" w:cs="Arial"/>
        </w:rPr>
        <w:t>MWBE Plan and Diversity Practices and Administrative Proposal</w:t>
      </w:r>
      <w:r w:rsidRPr="00356B6D">
        <w:rPr>
          <w:rFonts w:ascii="Arial" w:hAnsi="Arial" w:cs="Arial"/>
        </w:rPr>
        <w:t xml:space="preserve"> </w:t>
      </w:r>
    </w:p>
    <w:p w14:paraId="7B9F74B6" w14:textId="26906989" w:rsidR="00356B6D" w:rsidRPr="00356B6D" w:rsidRDefault="00356B6D" w:rsidP="00356B6D">
      <w:pPr>
        <w:tabs>
          <w:tab w:val="left" w:pos="2880"/>
          <w:tab w:val="left" w:pos="3060"/>
        </w:tabs>
        <w:spacing w:line="240" w:lineRule="auto"/>
        <w:ind w:left="720" w:firstLine="720"/>
        <w:rPr>
          <w:rFonts w:ascii="Arial" w:hAnsi="Arial" w:cs="Arial"/>
        </w:rPr>
      </w:pPr>
      <w:r w:rsidRPr="00356B6D">
        <w:rPr>
          <w:rFonts w:ascii="Arial" w:hAnsi="Arial" w:cs="Arial"/>
        </w:rPr>
        <w:t xml:space="preserve">Volume Three: </w:t>
      </w:r>
      <w:r w:rsidRPr="00356B6D">
        <w:rPr>
          <w:rFonts w:ascii="Arial" w:hAnsi="Arial" w:cs="Arial"/>
        </w:rPr>
        <w:tab/>
        <w:t>Financial Proposal</w:t>
      </w:r>
      <w:r w:rsidR="00442B02">
        <w:rPr>
          <w:rFonts w:ascii="Arial" w:hAnsi="Arial" w:cs="Arial"/>
        </w:rPr>
        <w:t xml:space="preserve"> </w:t>
      </w:r>
    </w:p>
    <w:p w14:paraId="2F4D7290" w14:textId="5AD0D2CB" w:rsidR="00356B6D" w:rsidRPr="00356B6D" w:rsidRDefault="00356B6D" w:rsidP="00356B6D">
      <w:pPr>
        <w:spacing w:line="240" w:lineRule="auto"/>
        <w:ind w:left="720"/>
        <w:jc w:val="both"/>
        <w:rPr>
          <w:rFonts w:ascii="Arial" w:hAnsi="Arial" w:cs="Arial"/>
        </w:rPr>
      </w:pPr>
      <w:r w:rsidRPr="00356B6D">
        <w:rPr>
          <w:rFonts w:ascii="Arial" w:hAnsi="Arial" w:cs="Arial"/>
        </w:rPr>
        <w:t xml:space="preserve">All volumes </w:t>
      </w:r>
      <w:r w:rsidR="00A1141D">
        <w:rPr>
          <w:rFonts w:ascii="Arial" w:hAnsi="Arial" w:cs="Arial"/>
        </w:rPr>
        <w:t>should</w:t>
      </w:r>
      <w:r w:rsidR="00A1141D" w:rsidRPr="00356B6D">
        <w:rPr>
          <w:rFonts w:ascii="Arial" w:hAnsi="Arial" w:cs="Arial"/>
        </w:rPr>
        <w:t xml:space="preserve"> </w:t>
      </w:r>
      <w:r w:rsidRPr="00356B6D">
        <w:rPr>
          <w:rFonts w:ascii="Arial" w:hAnsi="Arial" w:cs="Arial"/>
        </w:rPr>
        <w:t>be bound separately, be clearly identified and should contain page numbers.</w:t>
      </w:r>
    </w:p>
    <w:p w14:paraId="4930CF4F" w14:textId="77777777" w:rsidR="00356B6D" w:rsidRPr="00356B6D" w:rsidRDefault="00356B6D" w:rsidP="00356B6D">
      <w:pPr>
        <w:spacing w:line="240" w:lineRule="auto"/>
        <w:ind w:left="720"/>
        <w:jc w:val="both"/>
        <w:rPr>
          <w:rFonts w:ascii="Arial" w:hAnsi="Arial" w:cs="Arial"/>
        </w:rPr>
      </w:pPr>
      <w:r w:rsidRPr="00356B6D">
        <w:rPr>
          <w:rFonts w:ascii="Arial" w:hAnsi="Arial" w:cs="Arial"/>
        </w:rPr>
        <w:t>The Bidder should also submit one (1) electronic copy (CD/DVD/Flash Drive) of Volumes One, Two, and Three.</w:t>
      </w:r>
    </w:p>
    <w:p w14:paraId="708DF119" w14:textId="5802D567" w:rsidR="00356B6D" w:rsidRPr="00356B6D" w:rsidRDefault="00356B6D" w:rsidP="00356B6D">
      <w:pPr>
        <w:spacing w:line="240" w:lineRule="auto"/>
        <w:ind w:left="720"/>
        <w:jc w:val="both"/>
        <w:rPr>
          <w:rFonts w:ascii="Arial" w:hAnsi="Arial" w:cs="Arial"/>
        </w:rPr>
      </w:pPr>
      <w:r w:rsidRPr="00356B6D">
        <w:rPr>
          <w:rFonts w:ascii="Arial" w:hAnsi="Arial" w:cs="Arial"/>
        </w:rPr>
        <w:t>The electronic copy should be encrypted and password protected.</w:t>
      </w:r>
      <w:r w:rsidR="00442B02">
        <w:rPr>
          <w:rFonts w:ascii="Arial" w:hAnsi="Arial" w:cs="Arial"/>
        </w:rPr>
        <w:t xml:space="preserve"> </w:t>
      </w:r>
      <w:r w:rsidRPr="00356B6D">
        <w:rPr>
          <w:rFonts w:ascii="Arial" w:hAnsi="Arial" w:cs="Arial"/>
        </w:rPr>
        <w:t xml:space="preserve">The password should be submitted via email to </w:t>
      </w:r>
      <w:hyperlink r:id="rId43" w:history="1">
        <w:r w:rsidR="002814C1" w:rsidRPr="009305D6">
          <w:rPr>
            <w:rStyle w:val="Hyperlink"/>
            <w:rFonts w:ascii="Arial" w:hAnsi="Arial" w:cs="Arial"/>
          </w:rPr>
          <w:t>bfs.contracts@tax.ny.gov</w:t>
        </w:r>
      </w:hyperlink>
      <w:r w:rsidRPr="00356B6D">
        <w:rPr>
          <w:rFonts w:ascii="Arial" w:hAnsi="Arial" w:cs="Arial"/>
        </w:rPr>
        <w:t>.</w:t>
      </w:r>
    </w:p>
    <w:p w14:paraId="10673F66" w14:textId="77777777" w:rsidR="00356B6D" w:rsidRPr="00356B6D" w:rsidRDefault="00356B6D" w:rsidP="00356B6D">
      <w:pPr>
        <w:spacing w:line="240" w:lineRule="auto"/>
        <w:ind w:left="720"/>
        <w:jc w:val="both"/>
        <w:rPr>
          <w:rFonts w:ascii="Arial" w:hAnsi="Arial" w:cs="Arial"/>
        </w:rPr>
      </w:pPr>
      <w:r w:rsidRPr="00356B6D">
        <w:rPr>
          <w:rFonts w:ascii="Arial" w:hAnsi="Arial" w:cs="Arial"/>
        </w:rPr>
        <w:t xml:space="preserve">Proposals must be received by the date and time specified in the </w:t>
      </w:r>
      <w:r w:rsidRPr="009A6A48">
        <w:rPr>
          <w:rFonts w:ascii="Arial" w:hAnsi="Arial" w:cs="Arial"/>
          <w:b/>
          <w:bCs/>
        </w:rPr>
        <w:t>Schedule of Events</w:t>
      </w:r>
      <w:r w:rsidRPr="00356B6D">
        <w:rPr>
          <w:rFonts w:ascii="Arial" w:hAnsi="Arial" w:cs="Arial"/>
        </w:rPr>
        <w:t>.</w:t>
      </w:r>
    </w:p>
    <w:p w14:paraId="63F7F482" w14:textId="601AC2BD" w:rsidR="00356B6D" w:rsidRPr="00356B6D" w:rsidRDefault="00356B6D" w:rsidP="00356B6D">
      <w:pPr>
        <w:spacing w:line="240" w:lineRule="auto"/>
        <w:ind w:left="720"/>
        <w:jc w:val="both"/>
        <w:rPr>
          <w:rFonts w:ascii="Arial" w:hAnsi="Arial" w:cs="Arial"/>
        </w:rPr>
      </w:pPr>
      <w:r w:rsidRPr="00356B6D">
        <w:rPr>
          <w:rFonts w:ascii="Arial" w:hAnsi="Arial" w:cs="Arial"/>
        </w:rPr>
        <w:t xml:space="preserve">Bidder Proposals </w:t>
      </w:r>
      <w:r w:rsidR="00A1141D">
        <w:rPr>
          <w:rFonts w:ascii="Arial" w:hAnsi="Arial" w:cs="Arial"/>
        </w:rPr>
        <w:t>should</w:t>
      </w:r>
      <w:r w:rsidR="00A1141D" w:rsidRPr="00356B6D">
        <w:rPr>
          <w:rFonts w:ascii="Arial" w:hAnsi="Arial" w:cs="Arial"/>
        </w:rPr>
        <w:t xml:space="preserve"> </w:t>
      </w:r>
      <w:r w:rsidRPr="00356B6D">
        <w:rPr>
          <w:rFonts w:ascii="Arial" w:hAnsi="Arial" w:cs="Arial"/>
        </w:rPr>
        <w:t>be enclosed in sealed containers with the following visibly inscribed on the outside of all containers:</w:t>
      </w:r>
    </w:p>
    <w:p w14:paraId="3A6C11DE" w14:textId="77777777" w:rsidR="00356B6D" w:rsidRPr="00356B6D" w:rsidRDefault="00356B6D" w:rsidP="00356B6D">
      <w:pPr>
        <w:spacing w:after="0" w:line="240" w:lineRule="auto"/>
        <w:ind w:left="2400" w:hanging="960"/>
        <w:jc w:val="both"/>
        <w:rPr>
          <w:rFonts w:ascii="Arial" w:hAnsi="Arial" w:cs="Arial"/>
        </w:rPr>
      </w:pPr>
      <w:r w:rsidRPr="00356B6D">
        <w:rPr>
          <w:rFonts w:ascii="Arial" w:hAnsi="Arial" w:cs="Arial"/>
        </w:rPr>
        <w:t>Attn: Director, Procurement Services</w:t>
      </w:r>
    </w:p>
    <w:p w14:paraId="5EF6480A" w14:textId="77777777" w:rsidR="00356B6D" w:rsidRPr="00356B6D" w:rsidRDefault="00356B6D" w:rsidP="00356B6D">
      <w:pPr>
        <w:spacing w:after="0" w:line="240" w:lineRule="auto"/>
        <w:ind w:left="2400" w:hanging="960"/>
        <w:jc w:val="both"/>
        <w:rPr>
          <w:rFonts w:ascii="Arial" w:hAnsi="Arial" w:cs="Arial"/>
        </w:rPr>
      </w:pPr>
      <w:r w:rsidRPr="00356B6D">
        <w:rPr>
          <w:rFonts w:ascii="Arial" w:hAnsi="Arial" w:cs="Arial"/>
        </w:rPr>
        <w:t>New York State Department of Taxation and Finance</w:t>
      </w:r>
    </w:p>
    <w:p w14:paraId="29369208" w14:textId="77777777" w:rsidR="00356B6D" w:rsidRPr="00356B6D" w:rsidRDefault="00356B6D" w:rsidP="00356B6D">
      <w:pPr>
        <w:spacing w:after="0" w:line="240" w:lineRule="auto"/>
        <w:ind w:left="2400" w:hanging="960"/>
        <w:jc w:val="both"/>
        <w:rPr>
          <w:rFonts w:ascii="Arial" w:hAnsi="Arial" w:cs="Arial"/>
        </w:rPr>
      </w:pPr>
      <w:r w:rsidRPr="00356B6D">
        <w:rPr>
          <w:rFonts w:ascii="Arial" w:hAnsi="Arial" w:cs="Arial"/>
        </w:rPr>
        <w:lastRenderedPageBreak/>
        <w:t>Procurement Services Unit</w:t>
      </w:r>
    </w:p>
    <w:p w14:paraId="2D8D140D" w14:textId="77777777" w:rsidR="00356B6D" w:rsidRPr="00356B6D" w:rsidRDefault="00356B6D" w:rsidP="00356B6D">
      <w:pPr>
        <w:spacing w:after="0" w:line="240" w:lineRule="auto"/>
        <w:ind w:left="2400" w:hanging="960"/>
        <w:jc w:val="both"/>
        <w:rPr>
          <w:rFonts w:ascii="Arial" w:hAnsi="Arial" w:cs="Arial"/>
        </w:rPr>
      </w:pPr>
      <w:r w:rsidRPr="00356B6D">
        <w:rPr>
          <w:rFonts w:ascii="Arial" w:hAnsi="Arial" w:cs="Arial"/>
        </w:rPr>
        <w:t>Office of Budget and Management Analysis</w:t>
      </w:r>
    </w:p>
    <w:p w14:paraId="1846F3B8" w14:textId="77777777" w:rsidR="00356B6D" w:rsidRPr="00356B6D" w:rsidRDefault="00356B6D" w:rsidP="00356B6D">
      <w:pPr>
        <w:spacing w:after="0" w:line="240" w:lineRule="auto"/>
        <w:ind w:left="2400" w:hanging="960"/>
        <w:jc w:val="both"/>
        <w:rPr>
          <w:rFonts w:ascii="Arial" w:hAnsi="Arial" w:cs="Arial"/>
        </w:rPr>
      </w:pPr>
      <w:r w:rsidRPr="00356B6D">
        <w:rPr>
          <w:rFonts w:ascii="Arial" w:hAnsi="Arial" w:cs="Arial"/>
        </w:rPr>
        <w:t>W. A. Harriman State Office Building Campus</w:t>
      </w:r>
    </w:p>
    <w:p w14:paraId="750087C6" w14:textId="77777777" w:rsidR="00356B6D" w:rsidRPr="00356B6D" w:rsidRDefault="00356B6D" w:rsidP="00356B6D">
      <w:pPr>
        <w:spacing w:line="240" w:lineRule="auto"/>
        <w:ind w:left="2400" w:hanging="960"/>
        <w:jc w:val="both"/>
        <w:rPr>
          <w:rFonts w:ascii="Arial" w:hAnsi="Arial" w:cs="Arial"/>
        </w:rPr>
      </w:pPr>
      <w:r w:rsidRPr="00356B6D">
        <w:rPr>
          <w:rFonts w:ascii="Arial" w:hAnsi="Arial" w:cs="Arial"/>
        </w:rPr>
        <w:t>Albany, NY 12227</w:t>
      </w:r>
    </w:p>
    <w:p w14:paraId="30659E08" w14:textId="058C3F79" w:rsidR="00356B6D" w:rsidRDefault="00356B6D" w:rsidP="00356B6D">
      <w:pPr>
        <w:spacing w:line="240" w:lineRule="auto"/>
        <w:ind w:left="720"/>
        <w:jc w:val="both"/>
        <w:rPr>
          <w:rFonts w:ascii="Arial" w:hAnsi="Arial" w:cs="Arial"/>
        </w:rPr>
      </w:pPr>
      <w:r w:rsidRPr="00356B6D">
        <w:rPr>
          <w:rFonts w:ascii="Arial" w:hAnsi="Arial" w:cs="Arial"/>
        </w:rPr>
        <w:t xml:space="preserve">All Proposals </w:t>
      </w:r>
      <w:r w:rsidR="00A1141D">
        <w:rPr>
          <w:rFonts w:ascii="Arial" w:hAnsi="Arial" w:cs="Arial"/>
        </w:rPr>
        <w:t>should</w:t>
      </w:r>
      <w:r w:rsidR="00A1141D" w:rsidRPr="00356B6D">
        <w:rPr>
          <w:rFonts w:ascii="Arial" w:hAnsi="Arial" w:cs="Arial"/>
        </w:rPr>
        <w:t xml:space="preserve"> </w:t>
      </w:r>
      <w:r w:rsidRPr="00356B6D">
        <w:rPr>
          <w:rFonts w:ascii="Arial" w:hAnsi="Arial" w:cs="Arial"/>
        </w:rPr>
        <w:t>have a label on the outside of the package or shipping container outlining the following information:</w:t>
      </w:r>
    </w:p>
    <w:p w14:paraId="19D5DFA3" w14:textId="77777777" w:rsidR="006D4B70" w:rsidRPr="00356B6D" w:rsidRDefault="006D4B70" w:rsidP="00356B6D">
      <w:pPr>
        <w:spacing w:line="240" w:lineRule="auto"/>
        <w:ind w:left="720"/>
        <w:jc w:val="both"/>
        <w:rPr>
          <w:rFonts w:ascii="Arial" w:hAnsi="Arial" w:cs="Arial"/>
        </w:rPr>
      </w:pPr>
    </w:p>
    <w:p w14:paraId="456C7059" w14:textId="77777777" w:rsidR="00356B6D" w:rsidRPr="00356B6D" w:rsidRDefault="00356B6D" w:rsidP="00356B6D">
      <w:pPr>
        <w:spacing w:after="0" w:line="240" w:lineRule="auto"/>
        <w:ind w:left="2340" w:hanging="900"/>
        <w:jc w:val="both"/>
        <w:rPr>
          <w:rFonts w:ascii="Arial" w:hAnsi="Arial" w:cs="Arial"/>
        </w:rPr>
      </w:pPr>
      <w:r w:rsidRPr="00356B6D">
        <w:rPr>
          <w:rFonts w:ascii="Arial" w:hAnsi="Arial" w:cs="Arial"/>
        </w:rPr>
        <w:t>“BID ENCLOSED”</w:t>
      </w:r>
    </w:p>
    <w:p w14:paraId="6C1EDF32" w14:textId="109FCD15" w:rsidR="00356B6D" w:rsidRPr="00356B6D" w:rsidRDefault="00356B6D" w:rsidP="00356B6D">
      <w:pPr>
        <w:spacing w:after="0" w:line="240" w:lineRule="auto"/>
        <w:ind w:left="2340" w:hanging="900"/>
        <w:jc w:val="both"/>
        <w:rPr>
          <w:rFonts w:ascii="Arial" w:hAnsi="Arial" w:cs="Arial"/>
        </w:rPr>
      </w:pPr>
      <w:r w:rsidRPr="00190F40">
        <w:rPr>
          <w:rFonts w:ascii="Arial" w:hAnsi="Arial" w:cs="Arial"/>
        </w:rPr>
        <w:t xml:space="preserve">RFP </w:t>
      </w:r>
      <w:r w:rsidR="00F10156">
        <w:rPr>
          <w:rFonts w:ascii="Arial" w:hAnsi="Arial" w:cs="Arial"/>
        </w:rPr>
        <w:t>26-100</w:t>
      </w:r>
    </w:p>
    <w:p w14:paraId="094F9757" w14:textId="77777777" w:rsidR="006D4B70" w:rsidRDefault="00687BA8" w:rsidP="006D4B70">
      <w:pPr>
        <w:spacing w:after="0" w:line="240" w:lineRule="auto"/>
        <w:ind w:left="1440"/>
        <w:jc w:val="both"/>
        <w:rPr>
          <w:rFonts w:ascii="Arial" w:hAnsi="Arial" w:cs="Arial"/>
        </w:rPr>
      </w:pPr>
      <w:r>
        <w:rPr>
          <w:rFonts w:ascii="Arial" w:hAnsi="Arial" w:cs="Arial"/>
        </w:rPr>
        <w:t>R</w:t>
      </w:r>
      <w:r w:rsidRPr="00687BA8">
        <w:rPr>
          <w:rFonts w:ascii="Arial" w:hAnsi="Arial" w:cs="Arial"/>
        </w:rPr>
        <w:t>eal Property Appraisal Services</w:t>
      </w:r>
      <w:r w:rsidR="006D4B70" w:rsidRPr="006D4B70">
        <w:rPr>
          <w:rFonts w:ascii="Arial" w:hAnsi="Arial" w:cs="Arial"/>
        </w:rPr>
        <w:t xml:space="preserve"> – </w:t>
      </w:r>
    </w:p>
    <w:p w14:paraId="7F9898FF" w14:textId="77777777" w:rsidR="006D4B70" w:rsidRDefault="006D4B70" w:rsidP="006D4B70">
      <w:pPr>
        <w:spacing w:after="0" w:line="240" w:lineRule="auto"/>
        <w:ind w:left="1440"/>
        <w:jc w:val="both"/>
        <w:rPr>
          <w:rFonts w:ascii="Arial" w:hAnsi="Arial" w:cs="Arial"/>
        </w:rPr>
      </w:pPr>
      <w:r w:rsidRPr="006D4B70">
        <w:rPr>
          <w:rFonts w:ascii="Arial" w:hAnsi="Arial" w:cs="Arial"/>
        </w:rPr>
        <w:t>Special Franchise Properties and</w:t>
      </w:r>
      <w:r>
        <w:rPr>
          <w:rFonts w:ascii="Arial" w:hAnsi="Arial" w:cs="Arial"/>
        </w:rPr>
        <w:t xml:space="preserve"> </w:t>
      </w:r>
    </w:p>
    <w:p w14:paraId="56151CF4" w14:textId="77777777" w:rsidR="006D4B70" w:rsidRDefault="006D4B70" w:rsidP="006D4B70">
      <w:pPr>
        <w:spacing w:after="0" w:line="240" w:lineRule="auto"/>
        <w:ind w:left="1440"/>
        <w:jc w:val="both"/>
        <w:rPr>
          <w:rFonts w:ascii="Arial" w:hAnsi="Arial" w:cs="Arial"/>
        </w:rPr>
      </w:pPr>
      <w:r w:rsidRPr="006D4B70">
        <w:rPr>
          <w:rFonts w:ascii="Arial" w:hAnsi="Arial" w:cs="Arial"/>
        </w:rPr>
        <w:t xml:space="preserve">Telecommunications Assessment </w:t>
      </w:r>
    </w:p>
    <w:p w14:paraId="4E7DB15B" w14:textId="1C327091" w:rsidR="00687BA8" w:rsidRPr="00356B6D" w:rsidRDefault="006D4B70" w:rsidP="006D4B70">
      <w:pPr>
        <w:spacing w:after="0" w:line="240" w:lineRule="auto"/>
        <w:ind w:left="1440"/>
        <w:jc w:val="both"/>
        <w:rPr>
          <w:rFonts w:ascii="Arial" w:hAnsi="Arial" w:cs="Arial"/>
        </w:rPr>
      </w:pPr>
      <w:r w:rsidRPr="006D4B70">
        <w:rPr>
          <w:rFonts w:ascii="Arial" w:hAnsi="Arial" w:cs="Arial"/>
        </w:rPr>
        <w:t>Ceiling Properties</w:t>
      </w:r>
    </w:p>
    <w:p w14:paraId="3B50C9C5" w14:textId="77777777" w:rsidR="00356B6D" w:rsidRPr="00356B6D" w:rsidRDefault="00356B6D" w:rsidP="00356B6D">
      <w:pPr>
        <w:spacing w:line="240" w:lineRule="auto"/>
        <w:ind w:left="2340" w:hanging="900"/>
        <w:jc w:val="both"/>
        <w:rPr>
          <w:rFonts w:ascii="Arial" w:hAnsi="Arial" w:cs="Arial"/>
        </w:rPr>
      </w:pPr>
      <w:r w:rsidRPr="00356B6D">
        <w:rPr>
          <w:rFonts w:ascii="Arial" w:hAnsi="Arial" w:cs="Arial"/>
        </w:rPr>
        <w:t>&lt;</w:t>
      </w:r>
      <w:r w:rsidRPr="00356B6D">
        <w:rPr>
          <w:rFonts w:ascii="Arial" w:hAnsi="Arial" w:cs="Arial"/>
          <w:i/>
        </w:rPr>
        <w:t>Bid Submission Date and time</w:t>
      </w:r>
      <w:r w:rsidRPr="00356B6D">
        <w:rPr>
          <w:rFonts w:ascii="Arial" w:hAnsi="Arial" w:cs="Arial"/>
        </w:rPr>
        <w:t>&gt;</w:t>
      </w:r>
    </w:p>
    <w:p w14:paraId="25596096" w14:textId="2386E365" w:rsidR="00356B6D" w:rsidRPr="00356B6D" w:rsidRDefault="00356B6D" w:rsidP="00356B6D">
      <w:pPr>
        <w:spacing w:line="240" w:lineRule="auto"/>
        <w:ind w:left="720"/>
        <w:jc w:val="both"/>
        <w:rPr>
          <w:rFonts w:ascii="Arial" w:hAnsi="Arial" w:cs="Arial"/>
          <w:b/>
        </w:rPr>
      </w:pPr>
      <w:r w:rsidRPr="00356B6D">
        <w:rPr>
          <w:rFonts w:ascii="Arial" w:hAnsi="Arial" w:cs="Arial"/>
          <w:b/>
        </w:rPr>
        <w:t>Please note:</w:t>
      </w:r>
      <w:r w:rsidR="00442B02">
        <w:rPr>
          <w:rFonts w:ascii="Arial" w:hAnsi="Arial" w:cs="Arial"/>
          <w:b/>
        </w:rPr>
        <w:t xml:space="preserve"> </w:t>
      </w:r>
      <w:r w:rsidRPr="00356B6D">
        <w:rPr>
          <w:rFonts w:ascii="Arial" w:hAnsi="Arial" w:cs="Arial"/>
          <w:b/>
        </w:rPr>
        <w:t>Deliveries by delivery services (e.g. UPS, FedEx, etc.) and/or requiring a signature of receipt should be addressed to the Department’s W.A. Harriman Campus address, however, the delivery service must be instructed to deliver the Bid documents to the following address:</w:t>
      </w:r>
    </w:p>
    <w:p w14:paraId="70DB220C" w14:textId="77777777" w:rsidR="00356B6D" w:rsidRPr="00356B6D" w:rsidRDefault="00356B6D" w:rsidP="00356B6D">
      <w:pPr>
        <w:spacing w:after="0" w:line="240" w:lineRule="auto"/>
        <w:ind w:left="2400" w:hanging="960"/>
        <w:jc w:val="both"/>
        <w:rPr>
          <w:rFonts w:ascii="Arial" w:hAnsi="Arial" w:cs="Arial"/>
        </w:rPr>
      </w:pPr>
      <w:r w:rsidRPr="00356B6D">
        <w:rPr>
          <w:rFonts w:ascii="Arial" w:hAnsi="Arial" w:cs="Arial"/>
        </w:rPr>
        <w:t>90 Cohoes Avenue</w:t>
      </w:r>
    </w:p>
    <w:p w14:paraId="21B6121C" w14:textId="77777777" w:rsidR="00356B6D" w:rsidRPr="00356B6D" w:rsidRDefault="00356B6D" w:rsidP="00356B6D">
      <w:pPr>
        <w:spacing w:after="0" w:line="240" w:lineRule="auto"/>
        <w:ind w:left="2400" w:hanging="960"/>
        <w:jc w:val="both"/>
        <w:rPr>
          <w:rFonts w:ascii="Arial" w:hAnsi="Arial" w:cs="Arial"/>
        </w:rPr>
      </w:pPr>
      <w:r w:rsidRPr="00356B6D">
        <w:rPr>
          <w:rFonts w:ascii="Arial" w:hAnsi="Arial" w:cs="Arial"/>
        </w:rPr>
        <w:t>Green Island, NY 12183</w:t>
      </w:r>
    </w:p>
    <w:p w14:paraId="60E17770" w14:textId="55789C49" w:rsidR="00356B6D" w:rsidRPr="00356B6D" w:rsidRDefault="00356B6D" w:rsidP="00356B6D">
      <w:pPr>
        <w:spacing w:before="240" w:after="0" w:line="240" w:lineRule="auto"/>
        <w:ind w:left="720"/>
        <w:jc w:val="both"/>
        <w:rPr>
          <w:rFonts w:ascii="Arial" w:hAnsi="Arial" w:cs="Arial"/>
        </w:rPr>
      </w:pPr>
      <w:r w:rsidRPr="00356B6D">
        <w:rPr>
          <w:rFonts w:ascii="Arial" w:hAnsi="Arial" w:cs="Arial"/>
        </w:rPr>
        <w:t xml:space="preserve">Only under circumstances identified in </w:t>
      </w:r>
      <w:r w:rsidRPr="00356B6D">
        <w:rPr>
          <w:rFonts w:ascii="Arial" w:hAnsi="Arial" w:cs="Arial"/>
          <w:b/>
        </w:rPr>
        <w:t xml:space="preserve">Section </w:t>
      </w:r>
      <w:r w:rsidR="00E10987">
        <w:rPr>
          <w:rFonts w:ascii="Arial" w:hAnsi="Arial" w:cs="Arial"/>
          <w:b/>
        </w:rPr>
        <w:t>9</w:t>
      </w:r>
      <w:r w:rsidRPr="00356B6D">
        <w:rPr>
          <w:rFonts w:ascii="Arial" w:hAnsi="Arial" w:cs="Arial"/>
          <w:b/>
        </w:rPr>
        <w:t>.1.16 Reserved Rights</w:t>
      </w:r>
      <w:r w:rsidRPr="00356B6D">
        <w:rPr>
          <w:rFonts w:ascii="Arial" w:hAnsi="Arial" w:cs="Arial"/>
        </w:rPr>
        <w:t xml:space="preserve"> will the State consider any Proposals received after the time and date specified in the Schedule of Events.</w:t>
      </w:r>
      <w:r w:rsidR="00442B02">
        <w:rPr>
          <w:rFonts w:ascii="Arial" w:hAnsi="Arial" w:cs="Arial"/>
        </w:rPr>
        <w:t xml:space="preserve"> </w:t>
      </w:r>
      <w:r w:rsidRPr="00356B6D">
        <w:rPr>
          <w:rFonts w:ascii="Arial" w:hAnsi="Arial" w:cs="Arial"/>
        </w:rPr>
        <w:t>In the event a package is not labeled properly as described in this Section, the State reserves the right to inspect the contents of the package(s) to determine the contents.</w:t>
      </w:r>
      <w:r w:rsidR="00442B02">
        <w:rPr>
          <w:rFonts w:ascii="Arial" w:hAnsi="Arial" w:cs="Arial"/>
        </w:rPr>
        <w:t xml:space="preserve"> </w:t>
      </w:r>
      <w:r w:rsidRPr="00356B6D">
        <w:rPr>
          <w:rFonts w:ascii="Arial" w:hAnsi="Arial" w:cs="Arial"/>
        </w:rPr>
        <w:t>The Bidder shall have no claim against the State arising from such inspection and such inspection shall not affect the validity of the procurement.</w:t>
      </w:r>
      <w:r w:rsidR="00442B02">
        <w:rPr>
          <w:rFonts w:ascii="Arial" w:hAnsi="Arial" w:cs="Arial"/>
        </w:rPr>
        <w:t xml:space="preserve"> </w:t>
      </w:r>
      <w:r w:rsidRPr="00356B6D">
        <w:rPr>
          <w:rFonts w:ascii="Arial" w:hAnsi="Arial" w:cs="Arial"/>
        </w:rPr>
        <w:t>Notwithstanding the State’s right to inspect the contents of the package(s), the Bidder assumes all risk of late delivery associated with the Bid not being identified, packaged or labeled in accordance with the foregoing requirements.</w:t>
      </w:r>
    </w:p>
    <w:p w14:paraId="44AFF787" w14:textId="77777777" w:rsidR="00356B6D" w:rsidRPr="00356B6D" w:rsidRDefault="00356B6D" w:rsidP="00356B6D">
      <w:pPr>
        <w:spacing w:line="240" w:lineRule="auto"/>
        <w:ind w:left="720"/>
        <w:jc w:val="both"/>
        <w:rPr>
          <w:rFonts w:ascii="Arial" w:hAnsi="Arial" w:cs="Arial"/>
          <w:b/>
        </w:rPr>
      </w:pPr>
    </w:p>
    <w:p w14:paraId="2DB7C8D7" w14:textId="69949AD5" w:rsidR="00356B6D" w:rsidRPr="00356B6D" w:rsidRDefault="004C33E4" w:rsidP="004C33E4">
      <w:pPr>
        <w:keepNext/>
        <w:numPr>
          <w:ilvl w:val="0"/>
          <w:numId w:val="35"/>
        </w:numPr>
        <w:pBdr>
          <w:bottom w:val="single" w:sz="4" w:space="1" w:color="auto"/>
        </w:pBdr>
        <w:spacing w:before="120" w:after="60" w:line="240" w:lineRule="auto"/>
        <w:outlineLvl w:val="0"/>
        <w:rPr>
          <w:rFonts w:ascii="Arial" w:eastAsia="Times New Roman" w:hAnsi="Arial" w:cs="Arial"/>
          <w:b/>
          <w:bCs/>
          <w:kern w:val="32"/>
          <w:sz w:val="32"/>
          <w:szCs w:val="32"/>
          <w:lang w:eastAsia="x-none"/>
        </w:rPr>
      </w:pPr>
      <w:bookmarkStart w:id="2817" w:name="_Toc128732173"/>
      <w:r>
        <w:rPr>
          <w:rFonts w:ascii="Arial" w:eastAsia="Times New Roman" w:hAnsi="Arial" w:cs="Arial"/>
          <w:b/>
          <w:bCs/>
          <w:kern w:val="32"/>
          <w:sz w:val="32"/>
          <w:szCs w:val="32"/>
          <w:lang w:eastAsia="x-none"/>
        </w:rPr>
        <w:t xml:space="preserve"> </w:t>
      </w:r>
      <w:bookmarkStart w:id="2818" w:name="_Toc225425296"/>
      <w:r w:rsidR="00356B6D" w:rsidRPr="00356B6D">
        <w:rPr>
          <w:rFonts w:ascii="Arial" w:eastAsia="Times New Roman" w:hAnsi="Arial" w:cs="Arial"/>
          <w:b/>
          <w:bCs/>
          <w:kern w:val="32"/>
          <w:sz w:val="32"/>
          <w:szCs w:val="32"/>
          <w:lang w:eastAsia="x-none"/>
        </w:rPr>
        <w:t>Proposal Evaluation</w:t>
      </w:r>
      <w:bookmarkEnd w:id="2817"/>
      <w:bookmarkEnd w:id="2818"/>
    </w:p>
    <w:p w14:paraId="7EA0AEED" w14:textId="21BB2B78" w:rsidR="00356B6D" w:rsidRPr="00356B6D" w:rsidRDefault="00356B6D" w:rsidP="00356B6D">
      <w:pPr>
        <w:spacing w:before="120" w:line="240" w:lineRule="auto"/>
        <w:jc w:val="both"/>
        <w:rPr>
          <w:rFonts w:ascii="Arial" w:hAnsi="Arial" w:cs="Arial"/>
        </w:rPr>
      </w:pPr>
      <w:r w:rsidRPr="00356B6D">
        <w:rPr>
          <w:rFonts w:ascii="Arial" w:hAnsi="Arial" w:cs="Arial"/>
        </w:rPr>
        <w:t xml:space="preserve">Pursuant to Article XI of the State Finance Law, the basis for </w:t>
      </w:r>
      <w:r w:rsidR="00E30E20">
        <w:rPr>
          <w:rFonts w:ascii="Arial" w:hAnsi="Arial" w:cs="Arial"/>
        </w:rPr>
        <w:t>C</w:t>
      </w:r>
      <w:r w:rsidRPr="00356B6D">
        <w:rPr>
          <w:rFonts w:ascii="Arial" w:hAnsi="Arial" w:cs="Arial"/>
        </w:rPr>
        <w:t>ontract award under this RFP will be “best value,” optimizing quality, cost and efficiency among responsive and responsible Bidders.</w:t>
      </w:r>
    </w:p>
    <w:p w14:paraId="7563BD98" w14:textId="77777777" w:rsidR="00356B6D" w:rsidRPr="00356B6D" w:rsidRDefault="00356B6D" w:rsidP="007B31AF">
      <w:pPr>
        <w:keepNext/>
        <w:numPr>
          <w:ilvl w:val="0"/>
          <w:numId w:val="25"/>
        </w:numPr>
        <w:spacing w:before="240" w:after="60" w:line="240" w:lineRule="auto"/>
        <w:outlineLvl w:val="1"/>
        <w:rPr>
          <w:rFonts w:ascii="Arial" w:eastAsia="Times New Roman" w:hAnsi="Arial" w:cs="Arial"/>
          <w:b/>
          <w:vanish/>
          <w:sz w:val="28"/>
          <w:szCs w:val="28"/>
          <w:lang w:val="x-none" w:eastAsia="x-none"/>
        </w:rPr>
      </w:pPr>
      <w:bookmarkStart w:id="2819" w:name="_Toc128722881"/>
      <w:bookmarkStart w:id="2820" w:name="_Toc128724263"/>
      <w:bookmarkStart w:id="2821" w:name="_Toc128732174"/>
      <w:bookmarkStart w:id="2822" w:name="_Toc129776499"/>
      <w:bookmarkStart w:id="2823" w:name="_Toc130371139"/>
      <w:bookmarkStart w:id="2824" w:name="_Toc139622710"/>
      <w:bookmarkStart w:id="2825" w:name="_Toc141347680"/>
      <w:bookmarkStart w:id="2826" w:name="_Toc141347817"/>
      <w:bookmarkStart w:id="2827" w:name="_Toc145583758"/>
      <w:bookmarkStart w:id="2828" w:name="_Toc149727920"/>
      <w:bookmarkStart w:id="2829" w:name="_Toc149911696"/>
      <w:bookmarkStart w:id="2830" w:name="_Toc187318032"/>
      <w:bookmarkStart w:id="2831" w:name="_Toc187415693"/>
      <w:bookmarkStart w:id="2832" w:name="_Toc187668057"/>
      <w:bookmarkStart w:id="2833" w:name="_Toc187753284"/>
      <w:bookmarkStart w:id="2834" w:name="_Toc189124032"/>
      <w:bookmarkStart w:id="2835" w:name="_Toc189132313"/>
      <w:bookmarkStart w:id="2836" w:name="_Toc189221798"/>
      <w:bookmarkStart w:id="2837" w:name="_Toc190159288"/>
      <w:bookmarkStart w:id="2838" w:name="_Toc214539249"/>
      <w:bookmarkStart w:id="2839" w:name="_Toc216431321"/>
      <w:bookmarkStart w:id="2840" w:name="_Toc220680401"/>
      <w:bookmarkStart w:id="2841" w:name="_Toc220682363"/>
      <w:bookmarkStart w:id="2842" w:name="_Toc221607145"/>
      <w:bookmarkStart w:id="2843" w:name="_Toc221790218"/>
      <w:bookmarkStart w:id="2844" w:name="_Toc224801164"/>
      <w:bookmarkStart w:id="2845" w:name="_Toc224907827"/>
      <w:bookmarkStart w:id="2846" w:name="_Toc225425297"/>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p>
    <w:p w14:paraId="0E6D6808" w14:textId="12F07F2F" w:rsidR="00356B6D" w:rsidRPr="00356B6D" w:rsidRDefault="00356B6D" w:rsidP="007B31AF">
      <w:pPr>
        <w:keepNext/>
        <w:numPr>
          <w:ilvl w:val="1"/>
          <w:numId w:val="25"/>
        </w:numPr>
        <w:spacing w:before="240" w:after="60" w:line="240" w:lineRule="auto"/>
        <w:ind w:left="432"/>
        <w:outlineLvl w:val="1"/>
        <w:rPr>
          <w:rFonts w:ascii="Arial" w:eastAsia="Times New Roman" w:hAnsi="Arial" w:cs="Arial"/>
          <w:b/>
          <w:sz w:val="28"/>
          <w:szCs w:val="28"/>
          <w:lang w:val="x-none" w:eastAsia="x-none"/>
        </w:rPr>
      </w:pPr>
      <w:bookmarkStart w:id="2847" w:name="_Toc128732175"/>
      <w:bookmarkStart w:id="2848" w:name="_Toc225425298"/>
      <w:r w:rsidRPr="00356B6D">
        <w:rPr>
          <w:rFonts w:ascii="Arial" w:eastAsia="Times New Roman" w:hAnsi="Arial" w:cs="Arial"/>
          <w:b/>
          <w:sz w:val="28"/>
          <w:szCs w:val="28"/>
          <w:lang w:val="x-none" w:eastAsia="x-none"/>
        </w:rPr>
        <w:t>Proposal Clarification</w:t>
      </w:r>
      <w:bookmarkEnd w:id="2847"/>
      <w:bookmarkEnd w:id="2848"/>
    </w:p>
    <w:p w14:paraId="163CBF78" w14:textId="75234FC7" w:rsidR="00356B6D" w:rsidRPr="00356B6D" w:rsidRDefault="00356B6D" w:rsidP="00356B6D">
      <w:pPr>
        <w:spacing w:line="240" w:lineRule="auto"/>
        <w:ind w:left="720"/>
        <w:jc w:val="both"/>
        <w:rPr>
          <w:rFonts w:ascii="Arial" w:hAnsi="Arial" w:cs="Arial"/>
        </w:rPr>
      </w:pPr>
      <w:r w:rsidRPr="00356B6D">
        <w:rPr>
          <w:rFonts w:ascii="Arial" w:hAnsi="Arial" w:cs="Arial"/>
        </w:rPr>
        <w:t>The State reserves the right to require a Bidder to provide clarification and validation of its Proposal through any means the State deems necessary.</w:t>
      </w:r>
      <w:r w:rsidR="00442B02">
        <w:rPr>
          <w:rFonts w:ascii="Arial" w:hAnsi="Arial" w:cs="Arial"/>
        </w:rPr>
        <w:t xml:space="preserve"> </w:t>
      </w:r>
      <w:r w:rsidRPr="00356B6D">
        <w:rPr>
          <w:rFonts w:ascii="Arial" w:hAnsi="Arial" w:cs="Arial"/>
        </w:rPr>
        <w:t>Failure of a Bidder to cooperate with State efforts to clarify or validate Proposal information may result in the Proposal being labeled as non-responsive and given no further consideration.</w:t>
      </w:r>
    </w:p>
    <w:p w14:paraId="338A19CA" w14:textId="77777777" w:rsidR="00356B6D" w:rsidRPr="00356B6D" w:rsidRDefault="00356B6D" w:rsidP="007B31AF">
      <w:pPr>
        <w:keepNext/>
        <w:numPr>
          <w:ilvl w:val="1"/>
          <w:numId w:val="25"/>
        </w:numPr>
        <w:spacing w:before="240" w:after="60" w:line="240" w:lineRule="auto"/>
        <w:ind w:left="432"/>
        <w:outlineLvl w:val="1"/>
        <w:rPr>
          <w:rFonts w:ascii="Arial" w:eastAsia="Times New Roman" w:hAnsi="Arial" w:cs="Arial"/>
          <w:b/>
          <w:sz w:val="28"/>
          <w:szCs w:val="28"/>
          <w:lang w:val="x-none" w:eastAsia="x-none"/>
        </w:rPr>
      </w:pPr>
      <w:bookmarkStart w:id="2849" w:name="_Toc128732176"/>
      <w:bookmarkStart w:id="2850" w:name="_Toc225425299"/>
      <w:r w:rsidRPr="00356B6D">
        <w:rPr>
          <w:rFonts w:ascii="Arial" w:eastAsia="Times New Roman" w:hAnsi="Arial" w:cs="Arial"/>
          <w:b/>
          <w:sz w:val="28"/>
          <w:szCs w:val="28"/>
          <w:lang w:val="x-none" w:eastAsia="x-none"/>
        </w:rPr>
        <w:lastRenderedPageBreak/>
        <w:t>Evaluation Process Overview</w:t>
      </w:r>
      <w:bookmarkEnd w:id="2849"/>
      <w:bookmarkEnd w:id="2850"/>
    </w:p>
    <w:p w14:paraId="540C20E4" w14:textId="66B883B2" w:rsidR="00356B6D" w:rsidRPr="00356B6D" w:rsidRDefault="00356B6D" w:rsidP="00356B6D">
      <w:pPr>
        <w:spacing w:line="240" w:lineRule="auto"/>
        <w:ind w:left="720"/>
        <w:jc w:val="both"/>
        <w:rPr>
          <w:rFonts w:ascii="Arial" w:hAnsi="Arial" w:cs="Arial"/>
        </w:rPr>
      </w:pPr>
      <w:r w:rsidRPr="00356B6D">
        <w:rPr>
          <w:rFonts w:ascii="Arial" w:hAnsi="Arial" w:cs="Arial"/>
        </w:rPr>
        <w:t>There will be two (2) phases to the evaluation process.</w:t>
      </w:r>
      <w:r w:rsidR="00442B02">
        <w:rPr>
          <w:rFonts w:ascii="Arial" w:hAnsi="Arial" w:cs="Arial"/>
        </w:rPr>
        <w:t xml:space="preserve"> </w:t>
      </w:r>
    </w:p>
    <w:p w14:paraId="7056A1BE" w14:textId="77777777" w:rsidR="00356B6D" w:rsidRPr="00356B6D" w:rsidRDefault="00356B6D" w:rsidP="007B31AF">
      <w:pPr>
        <w:keepNext/>
        <w:numPr>
          <w:ilvl w:val="2"/>
          <w:numId w:val="25"/>
        </w:numPr>
        <w:spacing w:before="240" w:after="60" w:line="240" w:lineRule="auto"/>
        <w:outlineLvl w:val="2"/>
        <w:rPr>
          <w:rFonts w:ascii="Arial" w:eastAsia="Times New Roman" w:hAnsi="Arial" w:cs="Arial"/>
          <w:b/>
          <w:sz w:val="24"/>
          <w:szCs w:val="24"/>
          <w:lang w:val="x-none" w:eastAsia="x-none"/>
        </w:rPr>
      </w:pPr>
      <w:bookmarkStart w:id="2851" w:name="_Toc128732177"/>
      <w:bookmarkStart w:id="2852" w:name="_Toc225425300"/>
      <w:r w:rsidRPr="00356B6D">
        <w:rPr>
          <w:rFonts w:ascii="Arial" w:eastAsia="Times New Roman" w:hAnsi="Arial" w:cs="Arial"/>
          <w:b/>
          <w:sz w:val="24"/>
          <w:szCs w:val="24"/>
          <w:lang w:val="x-none" w:eastAsia="x-none"/>
        </w:rPr>
        <w:t>Phase One Evaluation</w:t>
      </w:r>
      <w:bookmarkEnd w:id="2851"/>
      <w:bookmarkEnd w:id="2852"/>
      <w:r w:rsidRPr="00356B6D">
        <w:rPr>
          <w:rFonts w:ascii="Arial" w:eastAsia="Times New Roman" w:hAnsi="Arial" w:cs="Arial"/>
          <w:b/>
          <w:sz w:val="24"/>
          <w:szCs w:val="24"/>
          <w:lang w:val="x-none" w:eastAsia="x-none"/>
        </w:rPr>
        <w:t xml:space="preserve"> </w:t>
      </w:r>
    </w:p>
    <w:p w14:paraId="4687EAD6" w14:textId="77777777" w:rsidR="00356B6D" w:rsidRPr="00356B6D" w:rsidRDefault="00356B6D" w:rsidP="00356B6D">
      <w:pPr>
        <w:tabs>
          <w:tab w:val="left" w:pos="1800"/>
        </w:tabs>
        <w:spacing w:before="200" w:after="120" w:line="240" w:lineRule="auto"/>
        <w:ind w:left="1440"/>
        <w:jc w:val="both"/>
        <w:rPr>
          <w:rFonts w:ascii="Arial" w:hAnsi="Arial" w:cs="Arial"/>
          <w:b/>
          <w:bCs/>
        </w:rPr>
      </w:pPr>
      <w:r w:rsidRPr="00356B6D">
        <w:rPr>
          <w:rFonts w:ascii="Arial" w:hAnsi="Arial" w:cs="Arial"/>
          <w:b/>
          <w:bCs/>
        </w:rPr>
        <w:t xml:space="preserve">A. </w:t>
      </w:r>
      <w:r w:rsidRPr="00356B6D">
        <w:rPr>
          <w:rFonts w:ascii="Arial" w:hAnsi="Arial" w:cs="Arial"/>
          <w:b/>
          <w:bCs/>
        </w:rPr>
        <w:tab/>
        <w:t xml:space="preserve">Proposal Screening </w:t>
      </w:r>
    </w:p>
    <w:p w14:paraId="6748F479" w14:textId="4FA12DFD" w:rsidR="00356B6D" w:rsidRPr="00356B6D" w:rsidRDefault="00356B6D" w:rsidP="00356B6D">
      <w:pPr>
        <w:spacing w:before="120" w:line="240" w:lineRule="auto"/>
        <w:ind w:left="1800"/>
        <w:jc w:val="both"/>
        <w:rPr>
          <w:rFonts w:ascii="Arial" w:hAnsi="Arial" w:cs="Arial"/>
          <w:b/>
        </w:rPr>
      </w:pPr>
      <w:r w:rsidRPr="00356B6D">
        <w:rPr>
          <w:rFonts w:ascii="Arial" w:hAnsi="Arial" w:cs="Arial"/>
        </w:rPr>
        <w:t>All timely submitted Proposals will be evaluated in Phase One.</w:t>
      </w:r>
      <w:r w:rsidR="00442B02">
        <w:rPr>
          <w:rFonts w:ascii="Arial" w:hAnsi="Arial" w:cs="Arial"/>
        </w:rPr>
        <w:t xml:space="preserve"> </w:t>
      </w:r>
    </w:p>
    <w:p w14:paraId="74D7B2E6" w14:textId="756E1315" w:rsidR="00356B6D" w:rsidRPr="00356B6D" w:rsidRDefault="00356B6D" w:rsidP="00356B6D">
      <w:pPr>
        <w:spacing w:line="240" w:lineRule="auto"/>
        <w:ind w:left="1800"/>
        <w:jc w:val="both"/>
        <w:rPr>
          <w:rFonts w:ascii="Arial" w:hAnsi="Arial" w:cs="Arial"/>
        </w:rPr>
      </w:pPr>
      <w:r w:rsidRPr="00356B6D">
        <w:rPr>
          <w:rFonts w:ascii="Arial" w:hAnsi="Arial" w:cs="Arial"/>
        </w:rPr>
        <w:t>Each Proposal will be screened for completeness and conformance with the State’s requirements for Proposal submission as specified in this RFP.</w:t>
      </w:r>
      <w:r w:rsidR="00442B02">
        <w:rPr>
          <w:rFonts w:ascii="Arial" w:hAnsi="Arial" w:cs="Arial"/>
        </w:rPr>
        <w:t xml:space="preserve"> </w:t>
      </w:r>
      <w:r w:rsidRPr="00356B6D">
        <w:rPr>
          <w:rFonts w:ascii="Arial" w:hAnsi="Arial" w:cs="Arial"/>
        </w:rPr>
        <w:t>Proposals which do not meet the requirements may be labeled as non-responsive and may not be given further consideration.</w:t>
      </w:r>
    </w:p>
    <w:p w14:paraId="11F725CE" w14:textId="77777777" w:rsidR="00356B6D" w:rsidRPr="00356B6D" w:rsidRDefault="00356B6D" w:rsidP="00356B6D">
      <w:pPr>
        <w:tabs>
          <w:tab w:val="left" w:pos="1800"/>
        </w:tabs>
        <w:spacing w:after="120" w:line="240" w:lineRule="auto"/>
        <w:ind w:left="1440"/>
        <w:jc w:val="both"/>
        <w:rPr>
          <w:rFonts w:ascii="Arial" w:hAnsi="Arial" w:cs="Arial"/>
          <w:b/>
          <w:bCs/>
        </w:rPr>
      </w:pPr>
      <w:r w:rsidRPr="00356B6D">
        <w:rPr>
          <w:rFonts w:ascii="Arial" w:hAnsi="Arial" w:cs="Arial"/>
          <w:b/>
          <w:bCs/>
        </w:rPr>
        <w:t>B.</w:t>
      </w:r>
      <w:r w:rsidRPr="00356B6D">
        <w:rPr>
          <w:rFonts w:ascii="Arial" w:hAnsi="Arial" w:cs="Arial"/>
          <w:b/>
          <w:bCs/>
        </w:rPr>
        <w:tab/>
        <w:t>Qualifying Requirements (Pass/Fail)</w:t>
      </w:r>
    </w:p>
    <w:p w14:paraId="51721A3D" w14:textId="241B6065" w:rsidR="00356B6D" w:rsidRPr="00356B6D" w:rsidRDefault="00356B6D" w:rsidP="00356B6D">
      <w:pPr>
        <w:tabs>
          <w:tab w:val="left" w:pos="1800"/>
        </w:tabs>
        <w:spacing w:after="120" w:line="240" w:lineRule="auto"/>
        <w:ind w:left="1800"/>
        <w:jc w:val="both"/>
        <w:rPr>
          <w:rFonts w:ascii="Arial" w:hAnsi="Arial" w:cs="Arial"/>
        </w:rPr>
      </w:pPr>
      <w:r w:rsidRPr="00356B6D">
        <w:rPr>
          <w:rFonts w:ascii="Arial" w:hAnsi="Arial" w:cs="Arial"/>
        </w:rPr>
        <w:t xml:space="preserve">All </w:t>
      </w:r>
      <w:r w:rsidR="00AB2EFE">
        <w:rPr>
          <w:rFonts w:ascii="Arial" w:hAnsi="Arial" w:cs="Arial"/>
        </w:rPr>
        <w:t>P</w:t>
      </w:r>
      <w:r w:rsidR="00AB2EFE" w:rsidRPr="00356B6D">
        <w:rPr>
          <w:rFonts w:ascii="Arial" w:hAnsi="Arial" w:cs="Arial"/>
        </w:rPr>
        <w:t xml:space="preserve">roposals </w:t>
      </w:r>
      <w:r w:rsidRPr="00356B6D">
        <w:rPr>
          <w:rFonts w:ascii="Arial" w:hAnsi="Arial" w:cs="Arial"/>
        </w:rPr>
        <w:t xml:space="preserve">that pass the Proposal Screening will be evaluated to determine if the Bidder meets the qualifying requirements specified in </w:t>
      </w:r>
      <w:r w:rsidRPr="00356B6D">
        <w:rPr>
          <w:rFonts w:ascii="Arial" w:hAnsi="Arial" w:cs="Arial"/>
          <w:b/>
          <w:bCs/>
        </w:rPr>
        <w:t xml:space="preserve">Section </w:t>
      </w:r>
      <w:r w:rsidR="008D2AAE">
        <w:rPr>
          <w:rFonts w:ascii="Arial" w:hAnsi="Arial" w:cs="Arial"/>
          <w:b/>
          <w:bCs/>
        </w:rPr>
        <w:t>3</w:t>
      </w:r>
      <w:r w:rsidRPr="00356B6D">
        <w:rPr>
          <w:rFonts w:ascii="Arial" w:hAnsi="Arial" w:cs="Arial"/>
          <w:b/>
          <w:bCs/>
        </w:rPr>
        <w:t xml:space="preserve">. </w:t>
      </w:r>
      <w:r w:rsidR="00987AE8">
        <w:rPr>
          <w:rFonts w:ascii="Arial" w:hAnsi="Arial" w:cs="Arial"/>
          <w:b/>
          <w:bCs/>
        </w:rPr>
        <w:t>Mandatory</w:t>
      </w:r>
      <w:r w:rsidRPr="00356B6D">
        <w:rPr>
          <w:rFonts w:ascii="Arial" w:hAnsi="Arial" w:cs="Arial"/>
          <w:b/>
          <w:bCs/>
        </w:rPr>
        <w:t xml:space="preserve"> Requirements</w:t>
      </w:r>
      <w:r w:rsidRPr="00356B6D">
        <w:rPr>
          <w:rFonts w:ascii="Arial" w:hAnsi="Arial" w:cs="Arial"/>
        </w:rPr>
        <w:t>.</w:t>
      </w:r>
      <w:r w:rsidR="00442B02">
        <w:rPr>
          <w:rFonts w:ascii="Arial" w:hAnsi="Arial" w:cs="Arial"/>
        </w:rPr>
        <w:t xml:space="preserve"> </w:t>
      </w:r>
      <w:r w:rsidRPr="00356B6D">
        <w:rPr>
          <w:rFonts w:ascii="Arial" w:hAnsi="Arial" w:cs="Arial"/>
        </w:rPr>
        <w:t xml:space="preserve">If all qualifying requirements are not met, the Bidder’s </w:t>
      </w:r>
      <w:r w:rsidR="00AB2EFE">
        <w:rPr>
          <w:rFonts w:ascii="Arial" w:hAnsi="Arial" w:cs="Arial"/>
        </w:rPr>
        <w:t>P</w:t>
      </w:r>
      <w:r w:rsidR="00AB2EFE" w:rsidRPr="00356B6D">
        <w:rPr>
          <w:rFonts w:ascii="Arial" w:hAnsi="Arial" w:cs="Arial"/>
        </w:rPr>
        <w:t xml:space="preserve">roposal </w:t>
      </w:r>
      <w:r w:rsidRPr="00356B6D">
        <w:rPr>
          <w:rFonts w:ascii="Arial" w:hAnsi="Arial" w:cs="Arial"/>
        </w:rPr>
        <w:t>will be labeled non-responsive and will not be given further consideration.</w:t>
      </w:r>
    </w:p>
    <w:p w14:paraId="21657E2A" w14:textId="77777777" w:rsidR="00356B6D" w:rsidRPr="00356B6D" w:rsidRDefault="00356B6D" w:rsidP="00356B6D">
      <w:pPr>
        <w:spacing w:line="240" w:lineRule="auto"/>
        <w:ind w:left="1440"/>
        <w:jc w:val="both"/>
        <w:rPr>
          <w:rFonts w:ascii="Arial" w:hAnsi="Arial" w:cs="Arial"/>
        </w:rPr>
      </w:pPr>
      <w:r w:rsidRPr="00356B6D">
        <w:rPr>
          <w:rFonts w:ascii="Arial" w:hAnsi="Arial" w:cs="Arial"/>
        </w:rPr>
        <w:t>All Proposals that pass this stage of the evaluation process will be further evaluated in Phase Two.</w:t>
      </w:r>
    </w:p>
    <w:p w14:paraId="4DA5C93B" w14:textId="77777777" w:rsidR="00356B6D" w:rsidRPr="00356B6D" w:rsidRDefault="00356B6D" w:rsidP="007B31AF">
      <w:pPr>
        <w:keepNext/>
        <w:numPr>
          <w:ilvl w:val="2"/>
          <w:numId w:val="25"/>
        </w:numPr>
        <w:spacing w:before="240" w:after="60" w:line="240" w:lineRule="auto"/>
        <w:outlineLvl w:val="2"/>
        <w:rPr>
          <w:rFonts w:ascii="Arial" w:eastAsia="Times New Roman" w:hAnsi="Arial" w:cs="Arial"/>
          <w:b/>
          <w:sz w:val="24"/>
          <w:szCs w:val="24"/>
          <w:lang w:val="x-none" w:eastAsia="x-none"/>
        </w:rPr>
      </w:pPr>
      <w:bookmarkStart w:id="2853" w:name="_Toc128732178"/>
      <w:bookmarkStart w:id="2854" w:name="_Toc225425301"/>
      <w:r w:rsidRPr="00356B6D">
        <w:rPr>
          <w:rFonts w:ascii="Arial" w:eastAsia="Times New Roman" w:hAnsi="Arial" w:cs="Arial"/>
          <w:b/>
          <w:sz w:val="24"/>
          <w:szCs w:val="24"/>
          <w:lang w:val="x-none" w:eastAsia="x-none"/>
        </w:rPr>
        <w:t>Phase Two Evaluation</w:t>
      </w:r>
      <w:bookmarkEnd w:id="2853"/>
      <w:bookmarkEnd w:id="2854"/>
      <w:r w:rsidRPr="00356B6D">
        <w:rPr>
          <w:rFonts w:ascii="Arial" w:eastAsia="Times New Roman" w:hAnsi="Arial" w:cs="Arial"/>
          <w:b/>
          <w:sz w:val="24"/>
          <w:szCs w:val="24"/>
          <w:lang w:val="x-none" w:eastAsia="x-none"/>
        </w:rPr>
        <w:t xml:space="preserve"> </w:t>
      </w:r>
    </w:p>
    <w:p w14:paraId="6C25AA35" w14:textId="1831EDE1" w:rsidR="00356B6D" w:rsidRPr="00356B6D" w:rsidRDefault="00356B6D" w:rsidP="00356B6D">
      <w:pPr>
        <w:spacing w:before="200" w:after="120" w:line="240" w:lineRule="auto"/>
        <w:ind w:left="1440"/>
        <w:jc w:val="both"/>
        <w:rPr>
          <w:rFonts w:ascii="Arial" w:hAnsi="Arial" w:cs="Arial"/>
          <w:b/>
          <w:bCs/>
        </w:rPr>
      </w:pPr>
      <w:r w:rsidRPr="00356B6D">
        <w:rPr>
          <w:rFonts w:ascii="Arial" w:hAnsi="Arial" w:cs="Arial"/>
          <w:b/>
          <w:bCs/>
        </w:rPr>
        <w:t>A.</w:t>
      </w:r>
      <w:r w:rsidR="00442B02">
        <w:rPr>
          <w:rFonts w:ascii="Arial" w:hAnsi="Arial" w:cs="Arial"/>
          <w:b/>
          <w:bCs/>
        </w:rPr>
        <w:t xml:space="preserve"> </w:t>
      </w:r>
      <w:r w:rsidRPr="00356B6D">
        <w:rPr>
          <w:rFonts w:ascii="Arial" w:hAnsi="Arial" w:cs="Arial"/>
          <w:b/>
          <w:bCs/>
        </w:rPr>
        <w:t xml:space="preserve">Technical Evaluation </w:t>
      </w:r>
      <w:r w:rsidR="001576C0">
        <w:rPr>
          <w:rFonts w:ascii="Arial" w:hAnsi="Arial" w:cs="Arial"/>
          <w:b/>
          <w:bCs/>
        </w:rPr>
        <w:t>(</w:t>
      </w:r>
      <w:r w:rsidR="008D2AAE">
        <w:rPr>
          <w:rFonts w:ascii="Arial" w:hAnsi="Arial" w:cs="Arial"/>
          <w:b/>
          <w:bCs/>
        </w:rPr>
        <w:t>65</w:t>
      </w:r>
      <w:r w:rsidR="001576C0">
        <w:rPr>
          <w:rFonts w:ascii="Arial" w:hAnsi="Arial" w:cs="Arial"/>
          <w:b/>
          <w:bCs/>
        </w:rPr>
        <w:t xml:space="preserve"> points) </w:t>
      </w:r>
    </w:p>
    <w:p w14:paraId="7BFFA1EB" w14:textId="497CD150" w:rsidR="00356B6D" w:rsidRDefault="00356B6D" w:rsidP="00356B6D">
      <w:pPr>
        <w:ind w:left="1800"/>
        <w:jc w:val="both"/>
        <w:rPr>
          <w:rFonts w:ascii="Arial" w:hAnsi="Arial" w:cs="Arial"/>
        </w:rPr>
      </w:pPr>
      <w:r w:rsidRPr="00356B6D">
        <w:rPr>
          <w:rFonts w:ascii="Arial" w:hAnsi="Arial" w:cs="Arial"/>
        </w:rPr>
        <w:t xml:space="preserve">Bidders’ </w:t>
      </w:r>
      <w:r w:rsidR="00E54A40">
        <w:rPr>
          <w:rFonts w:ascii="Arial" w:hAnsi="Arial" w:cs="Arial"/>
        </w:rPr>
        <w:t>T</w:t>
      </w:r>
      <w:r w:rsidRPr="00356B6D">
        <w:rPr>
          <w:rFonts w:ascii="Arial" w:hAnsi="Arial" w:cs="Arial"/>
        </w:rPr>
        <w:t xml:space="preserve">echnical </w:t>
      </w:r>
      <w:r w:rsidR="00E54A40">
        <w:rPr>
          <w:rFonts w:ascii="Arial" w:hAnsi="Arial" w:cs="Arial"/>
        </w:rPr>
        <w:t>P</w:t>
      </w:r>
      <w:r w:rsidRPr="00356B6D">
        <w:rPr>
          <w:rFonts w:ascii="Arial" w:hAnsi="Arial" w:cs="Arial"/>
        </w:rPr>
        <w:t xml:space="preserve">roposals will be evaluated </w:t>
      </w:r>
      <w:r w:rsidRPr="00190F40">
        <w:rPr>
          <w:rFonts w:ascii="Arial" w:hAnsi="Arial" w:cs="Arial"/>
        </w:rPr>
        <w:t xml:space="preserve">and scored in accordance with the technical requirements and point distribution in RFP </w:t>
      </w:r>
      <w:r w:rsidRPr="00190F40">
        <w:rPr>
          <w:rFonts w:ascii="Arial" w:hAnsi="Arial" w:cs="Arial"/>
          <w:b/>
          <w:bCs/>
        </w:rPr>
        <w:t xml:space="preserve">Section </w:t>
      </w:r>
      <w:r w:rsidR="00987AE8">
        <w:rPr>
          <w:rFonts w:ascii="Arial" w:hAnsi="Arial" w:cs="Arial"/>
          <w:b/>
          <w:bCs/>
        </w:rPr>
        <w:t>4</w:t>
      </w:r>
      <w:r w:rsidRPr="00190F40">
        <w:rPr>
          <w:rFonts w:ascii="Arial" w:hAnsi="Arial" w:cs="Arial"/>
        </w:rPr>
        <w:t xml:space="preserve">. </w:t>
      </w:r>
    </w:p>
    <w:p w14:paraId="40BE9C04" w14:textId="03764AA3" w:rsidR="008D2AAE" w:rsidRPr="008D2AAE" w:rsidRDefault="008D2AAE" w:rsidP="008D2AAE">
      <w:pPr>
        <w:spacing w:before="200" w:after="120" w:line="240" w:lineRule="auto"/>
        <w:ind w:left="1440"/>
        <w:jc w:val="both"/>
        <w:rPr>
          <w:rFonts w:ascii="Arial" w:hAnsi="Arial" w:cs="Arial"/>
          <w:b/>
          <w:bCs/>
        </w:rPr>
      </w:pPr>
      <w:r w:rsidRPr="008D2AAE">
        <w:rPr>
          <w:rFonts w:ascii="Arial" w:hAnsi="Arial" w:cs="Arial"/>
          <w:b/>
          <w:bCs/>
        </w:rPr>
        <w:t>B.</w:t>
      </w:r>
      <w:r>
        <w:rPr>
          <w:rFonts w:ascii="Arial" w:hAnsi="Arial" w:cs="Arial"/>
          <w:b/>
          <w:bCs/>
        </w:rPr>
        <w:t xml:space="preserve"> </w:t>
      </w:r>
      <w:r w:rsidRPr="008D2AAE">
        <w:rPr>
          <w:rFonts w:ascii="Arial" w:hAnsi="Arial" w:cs="Arial"/>
          <w:b/>
          <w:bCs/>
        </w:rPr>
        <w:t>MWBE Plan and Diversity Practices Evaluation (5 Points)</w:t>
      </w:r>
    </w:p>
    <w:p w14:paraId="0A78360F" w14:textId="3C1658E5" w:rsidR="008D2AAE" w:rsidRPr="00190F40" w:rsidRDefault="008D2AAE" w:rsidP="008D2AAE">
      <w:pPr>
        <w:ind w:left="1800"/>
        <w:jc w:val="both"/>
      </w:pPr>
      <w:r w:rsidRPr="008D2AAE">
        <w:rPr>
          <w:rFonts w:ascii="Arial" w:hAnsi="Arial" w:cs="Arial"/>
        </w:rPr>
        <w:t xml:space="preserve">Proposals will be scored based solely upon the proposed </w:t>
      </w:r>
      <w:r w:rsidRPr="008D2AAE">
        <w:rPr>
          <w:rFonts w:ascii="Arial" w:hAnsi="Arial" w:cs="Arial"/>
          <w:b/>
          <w:bCs/>
        </w:rPr>
        <w:t>Attachment 4 - MWBE Utilization Plan</w:t>
      </w:r>
      <w:r w:rsidRPr="008D2AAE">
        <w:rPr>
          <w:rFonts w:ascii="Arial" w:hAnsi="Arial" w:cs="Arial"/>
        </w:rPr>
        <w:t xml:space="preserve"> and the answers provided on the </w:t>
      </w:r>
      <w:r w:rsidRPr="008D2AAE">
        <w:rPr>
          <w:rFonts w:ascii="Arial" w:hAnsi="Arial" w:cs="Arial"/>
          <w:b/>
          <w:bCs/>
        </w:rPr>
        <w:t>Attachment 3 - Diversity Practices Questionnaire</w:t>
      </w:r>
      <w:r w:rsidRPr="008D2AAE">
        <w:rPr>
          <w:rFonts w:ascii="Arial" w:hAnsi="Arial" w:cs="Arial"/>
        </w:rPr>
        <w:t xml:space="preserve">.  Points will not be awarded based on a company’s status as a certified MWBE firm. </w:t>
      </w:r>
      <w:r w:rsidRPr="00190F40">
        <w:rPr>
          <w:rFonts w:ascii="Arial" w:hAnsi="Arial" w:cs="Arial"/>
        </w:rPr>
        <w:t xml:space="preserve"> </w:t>
      </w:r>
    </w:p>
    <w:p w14:paraId="5A06EA44" w14:textId="244DB904" w:rsidR="00356B6D" w:rsidRPr="00190F40" w:rsidRDefault="00356B6D" w:rsidP="00356B6D">
      <w:pPr>
        <w:spacing w:after="120" w:line="240" w:lineRule="auto"/>
        <w:ind w:left="1440"/>
        <w:rPr>
          <w:rFonts w:ascii="Arial" w:hAnsi="Arial" w:cs="Arial"/>
          <w:b/>
        </w:rPr>
      </w:pPr>
      <w:r w:rsidRPr="00190F40">
        <w:rPr>
          <w:rFonts w:ascii="Arial" w:hAnsi="Arial" w:cs="Arial"/>
          <w:sz w:val="24"/>
          <w:szCs w:val="24"/>
        </w:rPr>
        <w:t xml:space="preserve"> </w:t>
      </w:r>
      <w:r w:rsidRPr="00190F40">
        <w:rPr>
          <w:rFonts w:ascii="Arial" w:hAnsi="Arial" w:cs="Arial"/>
          <w:b/>
        </w:rPr>
        <w:t>B.</w:t>
      </w:r>
      <w:r w:rsidR="00442B02" w:rsidRPr="00190F40">
        <w:rPr>
          <w:rFonts w:ascii="Arial" w:hAnsi="Arial" w:cs="Arial"/>
          <w:b/>
        </w:rPr>
        <w:t xml:space="preserve"> </w:t>
      </w:r>
      <w:r w:rsidRPr="00190F40">
        <w:rPr>
          <w:rFonts w:ascii="Arial" w:hAnsi="Arial" w:cs="Arial"/>
          <w:b/>
        </w:rPr>
        <w:t xml:space="preserve">Financial Evaluation </w:t>
      </w:r>
      <w:r w:rsidR="001576C0">
        <w:rPr>
          <w:rFonts w:ascii="Arial" w:hAnsi="Arial" w:cs="Arial"/>
          <w:b/>
        </w:rPr>
        <w:t>(</w:t>
      </w:r>
      <w:r w:rsidR="00B92B43">
        <w:rPr>
          <w:rFonts w:ascii="Arial" w:hAnsi="Arial" w:cs="Arial"/>
          <w:b/>
        </w:rPr>
        <w:t>3</w:t>
      </w:r>
      <w:r w:rsidR="001576C0">
        <w:rPr>
          <w:rFonts w:ascii="Arial" w:hAnsi="Arial" w:cs="Arial"/>
          <w:b/>
        </w:rPr>
        <w:t xml:space="preserve">0 points) </w:t>
      </w:r>
    </w:p>
    <w:p w14:paraId="56561F33" w14:textId="4DA818AF" w:rsidR="00356B6D" w:rsidRPr="00190F40" w:rsidRDefault="00356B6D" w:rsidP="002814C1">
      <w:pPr>
        <w:spacing w:after="360" w:line="240" w:lineRule="auto"/>
        <w:ind w:left="1800"/>
        <w:jc w:val="both"/>
        <w:rPr>
          <w:rFonts w:ascii="Arial" w:hAnsi="Arial" w:cs="Arial"/>
        </w:rPr>
      </w:pPr>
      <w:r w:rsidRPr="00190F40">
        <w:rPr>
          <w:rFonts w:ascii="Arial" w:hAnsi="Arial" w:cs="Arial"/>
        </w:rPr>
        <w:t xml:space="preserve">Bidders’ </w:t>
      </w:r>
      <w:r w:rsidR="00E54A40">
        <w:rPr>
          <w:rFonts w:ascii="Arial" w:hAnsi="Arial" w:cs="Arial"/>
        </w:rPr>
        <w:t>F</w:t>
      </w:r>
      <w:r w:rsidRPr="00190F40">
        <w:rPr>
          <w:rFonts w:ascii="Arial" w:hAnsi="Arial" w:cs="Arial"/>
        </w:rPr>
        <w:t xml:space="preserve">inancial </w:t>
      </w:r>
      <w:r w:rsidR="00E54A40">
        <w:rPr>
          <w:rFonts w:ascii="Arial" w:hAnsi="Arial" w:cs="Arial"/>
        </w:rPr>
        <w:t>P</w:t>
      </w:r>
      <w:r w:rsidRPr="00190F40">
        <w:rPr>
          <w:rFonts w:ascii="Arial" w:hAnsi="Arial" w:cs="Arial"/>
        </w:rPr>
        <w:t xml:space="preserve">roposals will be evaluated and scored concurrently and separately from the </w:t>
      </w:r>
      <w:r w:rsidR="00E54A40">
        <w:rPr>
          <w:rFonts w:ascii="Arial" w:hAnsi="Arial" w:cs="Arial"/>
        </w:rPr>
        <w:t>T</w:t>
      </w:r>
      <w:r w:rsidR="00E54A40" w:rsidRPr="00190F40">
        <w:rPr>
          <w:rFonts w:ascii="Arial" w:hAnsi="Arial" w:cs="Arial"/>
        </w:rPr>
        <w:t xml:space="preserve">echnical </w:t>
      </w:r>
      <w:r w:rsidR="00E54A40">
        <w:rPr>
          <w:rFonts w:ascii="Arial" w:hAnsi="Arial" w:cs="Arial"/>
        </w:rPr>
        <w:t>E</w:t>
      </w:r>
      <w:r w:rsidRPr="00190F40">
        <w:rPr>
          <w:rFonts w:ascii="Arial" w:hAnsi="Arial" w:cs="Arial"/>
        </w:rPr>
        <w:t>valuation.</w:t>
      </w:r>
    </w:p>
    <w:p w14:paraId="40F7C1F7" w14:textId="77777777" w:rsidR="00356B6D" w:rsidRPr="00190F40" w:rsidRDefault="00356B6D" w:rsidP="00AC77B4">
      <w:pPr>
        <w:keepNext/>
        <w:numPr>
          <w:ilvl w:val="1"/>
          <w:numId w:val="25"/>
        </w:numPr>
        <w:spacing w:before="160" w:after="60" w:line="240" w:lineRule="auto"/>
        <w:ind w:left="432"/>
        <w:outlineLvl w:val="1"/>
        <w:rPr>
          <w:rFonts w:ascii="Arial" w:eastAsia="Times New Roman" w:hAnsi="Arial" w:cs="Arial"/>
          <w:b/>
          <w:sz w:val="28"/>
          <w:szCs w:val="28"/>
          <w:lang w:val="x-none" w:eastAsia="x-none"/>
        </w:rPr>
      </w:pPr>
      <w:bookmarkStart w:id="2855" w:name="_Toc128732179"/>
      <w:bookmarkStart w:id="2856" w:name="_Toc225425302"/>
      <w:r w:rsidRPr="00190F40">
        <w:rPr>
          <w:rFonts w:ascii="Arial" w:eastAsia="Times New Roman" w:hAnsi="Arial" w:cs="Arial"/>
          <w:b/>
          <w:sz w:val="28"/>
          <w:szCs w:val="28"/>
          <w:lang w:eastAsia="x-none"/>
        </w:rPr>
        <w:t>Proposal</w:t>
      </w:r>
      <w:r w:rsidRPr="00190F40">
        <w:rPr>
          <w:rFonts w:ascii="Arial" w:eastAsia="Times New Roman" w:hAnsi="Arial" w:cs="Arial"/>
          <w:b/>
          <w:sz w:val="28"/>
          <w:szCs w:val="28"/>
          <w:lang w:val="x-none" w:eastAsia="x-none"/>
        </w:rPr>
        <w:t xml:space="preserve"> Ranking</w:t>
      </w:r>
      <w:r w:rsidRPr="00190F40">
        <w:rPr>
          <w:rFonts w:ascii="Arial" w:eastAsia="Times New Roman" w:hAnsi="Arial" w:cs="Arial"/>
          <w:b/>
          <w:sz w:val="28"/>
          <w:szCs w:val="28"/>
          <w:lang w:eastAsia="x-none"/>
        </w:rPr>
        <w:t xml:space="preserve">, </w:t>
      </w:r>
      <w:r w:rsidRPr="00190F40">
        <w:rPr>
          <w:rFonts w:ascii="Arial" w:eastAsia="Times New Roman" w:hAnsi="Arial" w:cs="Arial"/>
          <w:b/>
          <w:sz w:val="28"/>
          <w:szCs w:val="28"/>
          <w:lang w:val="x-none" w:eastAsia="x-none"/>
        </w:rPr>
        <w:t>Contract Award</w:t>
      </w:r>
      <w:r w:rsidRPr="00190F40">
        <w:rPr>
          <w:rFonts w:ascii="Arial" w:eastAsia="Times New Roman" w:hAnsi="Arial" w:cs="Arial"/>
          <w:b/>
          <w:sz w:val="28"/>
          <w:szCs w:val="28"/>
          <w:lang w:eastAsia="x-none"/>
        </w:rPr>
        <w:t>, and Point Distribution</w:t>
      </w:r>
      <w:bookmarkEnd w:id="2855"/>
      <w:bookmarkEnd w:id="2856"/>
    </w:p>
    <w:p w14:paraId="7BD903C8" w14:textId="2B9E2596" w:rsidR="00356B6D" w:rsidRPr="00190F40" w:rsidRDefault="00356B6D" w:rsidP="00AC77B4">
      <w:pPr>
        <w:spacing w:before="120" w:line="240" w:lineRule="auto"/>
        <w:ind w:left="720"/>
        <w:jc w:val="both"/>
        <w:rPr>
          <w:rFonts w:ascii="Arial" w:hAnsi="Arial" w:cs="Arial"/>
        </w:rPr>
      </w:pPr>
      <w:r w:rsidRPr="00190F40">
        <w:rPr>
          <w:rFonts w:ascii="Arial" w:hAnsi="Arial" w:cs="Arial"/>
        </w:rPr>
        <w:t xml:space="preserve">The Bidder whose </w:t>
      </w:r>
      <w:r w:rsidR="00AB2EFE">
        <w:rPr>
          <w:rFonts w:ascii="Arial" w:hAnsi="Arial" w:cs="Arial"/>
        </w:rPr>
        <w:t>P</w:t>
      </w:r>
      <w:r w:rsidR="00AB2EFE" w:rsidRPr="00190F40">
        <w:rPr>
          <w:rFonts w:ascii="Arial" w:hAnsi="Arial" w:cs="Arial"/>
        </w:rPr>
        <w:t xml:space="preserve">roposal </w:t>
      </w:r>
      <w:r w:rsidRPr="00190F40">
        <w:rPr>
          <w:rFonts w:ascii="Arial" w:hAnsi="Arial" w:cs="Arial"/>
        </w:rPr>
        <w:t>obtains the highest aggregate score</w:t>
      </w:r>
      <w:r w:rsidR="001576C0">
        <w:rPr>
          <w:rFonts w:ascii="Arial" w:hAnsi="Arial" w:cs="Arial"/>
        </w:rPr>
        <w:t xml:space="preserve"> will be nominated for </w:t>
      </w:r>
      <w:r w:rsidR="00E30E20">
        <w:rPr>
          <w:rFonts w:ascii="Arial" w:hAnsi="Arial" w:cs="Arial"/>
        </w:rPr>
        <w:t>C</w:t>
      </w:r>
      <w:r w:rsidR="001576C0">
        <w:rPr>
          <w:rFonts w:ascii="Arial" w:hAnsi="Arial" w:cs="Arial"/>
        </w:rPr>
        <w:t>ontract award</w:t>
      </w:r>
      <w:r w:rsidRPr="00190F40">
        <w:rPr>
          <w:rFonts w:ascii="Arial" w:hAnsi="Arial" w:cs="Arial"/>
        </w:rPr>
        <w:t>.</w:t>
      </w:r>
    </w:p>
    <w:p w14:paraId="4F7314CE" w14:textId="7138826D" w:rsidR="00356B6D" w:rsidRDefault="00356B6D" w:rsidP="00356B6D">
      <w:pPr>
        <w:spacing w:line="240" w:lineRule="auto"/>
        <w:ind w:left="720"/>
        <w:jc w:val="both"/>
        <w:rPr>
          <w:rFonts w:ascii="Arial" w:hAnsi="Arial" w:cs="Arial"/>
        </w:rPr>
      </w:pPr>
      <w:r w:rsidRPr="00190F40">
        <w:rPr>
          <w:rFonts w:ascii="Arial" w:hAnsi="Arial" w:cs="Arial"/>
        </w:rPr>
        <w:t>The table below summarizes the evaluation point distribution: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1530"/>
      </w:tblGrid>
      <w:tr w:rsidR="00356B6D" w:rsidRPr="00190F40" w14:paraId="7217822B" w14:textId="77777777" w:rsidTr="00520A8F">
        <w:trPr>
          <w:jc w:val="center"/>
        </w:trPr>
        <w:tc>
          <w:tcPr>
            <w:tcW w:w="4405" w:type="dxa"/>
            <w:shd w:val="pct12" w:color="auto" w:fill="auto"/>
            <w:vAlign w:val="center"/>
          </w:tcPr>
          <w:p w14:paraId="0CF1F423" w14:textId="77777777" w:rsidR="00356B6D" w:rsidRPr="00190F40" w:rsidRDefault="00356B6D" w:rsidP="00356B6D">
            <w:pPr>
              <w:spacing w:before="200" w:line="240" w:lineRule="auto"/>
              <w:jc w:val="center"/>
              <w:rPr>
                <w:rFonts w:ascii="Arial" w:hAnsi="Arial" w:cs="Arial"/>
                <w:b/>
                <w:bCs/>
              </w:rPr>
            </w:pPr>
            <w:r w:rsidRPr="00190F40">
              <w:rPr>
                <w:rFonts w:ascii="Arial" w:hAnsi="Arial" w:cs="Arial"/>
                <w:b/>
                <w:bCs/>
              </w:rPr>
              <w:lastRenderedPageBreak/>
              <w:t>Evaluation Component</w:t>
            </w:r>
          </w:p>
        </w:tc>
        <w:tc>
          <w:tcPr>
            <w:tcW w:w="1530" w:type="dxa"/>
            <w:shd w:val="pct12" w:color="auto" w:fill="auto"/>
            <w:vAlign w:val="bottom"/>
          </w:tcPr>
          <w:p w14:paraId="392F9943" w14:textId="77777777" w:rsidR="00356B6D" w:rsidRPr="004C2304" w:rsidRDefault="00356B6D" w:rsidP="00356B6D">
            <w:pPr>
              <w:spacing w:before="200" w:line="240" w:lineRule="auto"/>
              <w:jc w:val="center"/>
              <w:rPr>
                <w:rFonts w:ascii="Arial" w:hAnsi="Arial" w:cs="Arial"/>
                <w:b/>
                <w:bCs/>
              </w:rPr>
            </w:pPr>
            <w:r w:rsidRPr="004C2304">
              <w:rPr>
                <w:rFonts w:ascii="Arial" w:hAnsi="Arial" w:cs="Arial"/>
                <w:b/>
                <w:bCs/>
              </w:rPr>
              <w:t>Points</w:t>
            </w:r>
          </w:p>
        </w:tc>
      </w:tr>
      <w:tr w:rsidR="00356B6D" w:rsidRPr="00190F40" w14:paraId="7C03E192" w14:textId="77777777" w:rsidTr="00520A8F">
        <w:trPr>
          <w:jc w:val="center"/>
        </w:trPr>
        <w:tc>
          <w:tcPr>
            <w:tcW w:w="4405" w:type="dxa"/>
          </w:tcPr>
          <w:p w14:paraId="0AE99BDE" w14:textId="77777777" w:rsidR="00356B6D" w:rsidRPr="00190F40" w:rsidRDefault="00356B6D" w:rsidP="00356B6D">
            <w:pPr>
              <w:spacing w:before="80" w:after="80" w:line="240" w:lineRule="auto"/>
              <w:rPr>
                <w:rFonts w:ascii="Arial" w:hAnsi="Arial" w:cs="Arial"/>
              </w:rPr>
            </w:pPr>
            <w:r w:rsidRPr="00190F40">
              <w:rPr>
                <w:rFonts w:ascii="Arial" w:hAnsi="Arial" w:cs="Arial"/>
              </w:rPr>
              <w:t>Technical Evaluation</w:t>
            </w:r>
          </w:p>
        </w:tc>
        <w:tc>
          <w:tcPr>
            <w:tcW w:w="1530" w:type="dxa"/>
            <w:vAlign w:val="center"/>
          </w:tcPr>
          <w:p w14:paraId="3F0D4B05" w14:textId="3F7D819F" w:rsidR="00356B6D" w:rsidRPr="00190F40" w:rsidRDefault="007347A8" w:rsidP="00356B6D">
            <w:pPr>
              <w:spacing w:before="80" w:after="80" w:line="240" w:lineRule="auto"/>
              <w:jc w:val="center"/>
              <w:rPr>
                <w:rFonts w:ascii="Arial" w:hAnsi="Arial" w:cs="Arial"/>
              </w:rPr>
            </w:pPr>
            <w:r>
              <w:rPr>
                <w:rFonts w:ascii="Arial" w:hAnsi="Arial" w:cs="Arial"/>
              </w:rPr>
              <w:t>65</w:t>
            </w:r>
          </w:p>
        </w:tc>
      </w:tr>
      <w:tr w:rsidR="008D2AAE" w:rsidRPr="00190F40" w14:paraId="0F9028B0" w14:textId="77777777" w:rsidTr="00520A8F">
        <w:trPr>
          <w:jc w:val="center"/>
        </w:trPr>
        <w:tc>
          <w:tcPr>
            <w:tcW w:w="4405" w:type="dxa"/>
          </w:tcPr>
          <w:p w14:paraId="6370FBDD" w14:textId="31177D92" w:rsidR="008D2AAE" w:rsidRPr="00190F40" w:rsidRDefault="008D2AAE" w:rsidP="008D2AAE">
            <w:pPr>
              <w:spacing w:before="80" w:after="80" w:line="240" w:lineRule="auto"/>
              <w:rPr>
                <w:rFonts w:ascii="Arial" w:hAnsi="Arial" w:cs="Arial"/>
              </w:rPr>
            </w:pPr>
            <w:r w:rsidRPr="008D2AAE">
              <w:rPr>
                <w:rFonts w:ascii="Arial" w:hAnsi="Arial" w:cs="Arial"/>
              </w:rPr>
              <w:t>MWBE Plan and Diversity Practices Evaluation</w:t>
            </w:r>
          </w:p>
        </w:tc>
        <w:tc>
          <w:tcPr>
            <w:tcW w:w="1530" w:type="dxa"/>
            <w:vAlign w:val="center"/>
          </w:tcPr>
          <w:p w14:paraId="007B26E7" w14:textId="412B628D" w:rsidR="008D2AAE" w:rsidRDefault="008D2AAE" w:rsidP="008D2AAE">
            <w:pPr>
              <w:spacing w:before="80" w:after="80" w:line="240" w:lineRule="auto"/>
              <w:jc w:val="center"/>
              <w:rPr>
                <w:rFonts w:ascii="Arial" w:hAnsi="Arial" w:cs="Arial"/>
              </w:rPr>
            </w:pPr>
            <w:r>
              <w:rPr>
                <w:rFonts w:ascii="Arial" w:hAnsi="Arial" w:cs="Arial"/>
              </w:rPr>
              <w:t>5</w:t>
            </w:r>
          </w:p>
        </w:tc>
      </w:tr>
      <w:tr w:rsidR="008D2AAE" w:rsidRPr="00356B6D" w14:paraId="3E77DEE2" w14:textId="77777777" w:rsidTr="00520A8F">
        <w:trPr>
          <w:jc w:val="center"/>
        </w:trPr>
        <w:tc>
          <w:tcPr>
            <w:tcW w:w="4405" w:type="dxa"/>
          </w:tcPr>
          <w:p w14:paraId="3BF18750" w14:textId="77777777" w:rsidR="008D2AAE" w:rsidRPr="00190F40" w:rsidRDefault="008D2AAE" w:rsidP="008D2AAE">
            <w:pPr>
              <w:spacing w:before="80" w:after="80" w:line="240" w:lineRule="auto"/>
              <w:rPr>
                <w:rFonts w:ascii="Arial" w:hAnsi="Arial" w:cs="Arial"/>
              </w:rPr>
            </w:pPr>
            <w:r w:rsidRPr="00190F40">
              <w:rPr>
                <w:rFonts w:ascii="Arial" w:hAnsi="Arial" w:cs="Arial"/>
              </w:rPr>
              <w:t>Financial Evaluation</w:t>
            </w:r>
          </w:p>
        </w:tc>
        <w:tc>
          <w:tcPr>
            <w:tcW w:w="1530" w:type="dxa"/>
          </w:tcPr>
          <w:p w14:paraId="3BE0E9D8" w14:textId="27E97EC5" w:rsidR="008D2AAE" w:rsidRPr="00190F40" w:rsidRDefault="007347A8" w:rsidP="008D2AAE">
            <w:pPr>
              <w:spacing w:before="80" w:after="80" w:line="240" w:lineRule="auto"/>
              <w:jc w:val="center"/>
              <w:rPr>
                <w:rFonts w:ascii="Arial" w:hAnsi="Arial" w:cs="Arial"/>
              </w:rPr>
            </w:pPr>
            <w:r>
              <w:rPr>
                <w:rFonts w:ascii="Arial" w:hAnsi="Arial" w:cs="Arial"/>
              </w:rPr>
              <w:t>3</w:t>
            </w:r>
            <w:r w:rsidR="008D2AAE" w:rsidRPr="00190F40">
              <w:rPr>
                <w:rFonts w:ascii="Arial" w:hAnsi="Arial" w:cs="Arial"/>
              </w:rPr>
              <w:t>0</w:t>
            </w:r>
          </w:p>
        </w:tc>
      </w:tr>
      <w:tr w:rsidR="008D2AAE" w:rsidRPr="00356B6D" w14:paraId="14C9DA67" w14:textId="77777777" w:rsidTr="001576C0">
        <w:trPr>
          <w:trHeight w:val="440"/>
          <w:jc w:val="center"/>
        </w:trPr>
        <w:tc>
          <w:tcPr>
            <w:tcW w:w="4405" w:type="dxa"/>
          </w:tcPr>
          <w:p w14:paraId="17AE4EA8" w14:textId="77777777" w:rsidR="008D2AAE" w:rsidRPr="00356B6D" w:rsidRDefault="008D2AAE" w:rsidP="008D2AAE">
            <w:pPr>
              <w:spacing w:before="80" w:after="80" w:line="240" w:lineRule="auto"/>
              <w:rPr>
                <w:rFonts w:ascii="Arial" w:hAnsi="Arial" w:cs="Arial"/>
              </w:rPr>
            </w:pPr>
            <w:r w:rsidRPr="00356B6D">
              <w:rPr>
                <w:rFonts w:ascii="Arial" w:hAnsi="Arial" w:cs="Arial"/>
              </w:rPr>
              <w:t>TOTAL</w:t>
            </w:r>
          </w:p>
        </w:tc>
        <w:tc>
          <w:tcPr>
            <w:tcW w:w="1530" w:type="dxa"/>
          </w:tcPr>
          <w:p w14:paraId="150C529C" w14:textId="77777777" w:rsidR="008D2AAE" w:rsidRPr="00356B6D" w:rsidRDefault="008D2AAE" w:rsidP="008D2AAE">
            <w:pPr>
              <w:spacing w:before="80" w:after="80" w:line="240" w:lineRule="auto"/>
              <w:jc w:val="center"/>
              <w:rPr>
                <w:rFonts w:ascii="Arial" w:hAnsi="Arial" w:cs="Arial"/>
              </w:rPr>
            </w:pPr>
            <w:r w:rsidRPr="00356B6D">
              <w:rPr>
                <w:rFonts w:ascii="Arial" w:hAnsi="Arial" w:cs="Arial"/>
              </w:rPr>
              <w:t>100</w:t>
            </w:r>
          </w:p>
        </w:tc>
      </w:tr>
    </w:tbl>
    <w:p w14:paraId="1ECC6FF2" w14:textId="54DBA5BA" w:rsidR="00356B6D" w:rsidRPr="00356B6D" w:rsidRDefault="00356B6D" w:rsidP="00356B6D">
      <w:pPr>
        <w:spacing w:before="120" w:line="240" w:lineRule="auto"/>
        <w:ind w:left="720"/>
        <w:jc w:val="both"/>
        <w:rPr>
          <w:rFonts w:ascii="Arial" w:hAnsi="Arial" w:cs="Arial"/>
        </w:rPr>
      </w:pPr>
      <w:r w:rsidRPr="00356B6D">
        <w:rPr>
          <w:rFonts w:ascii="Arial" w:hAnsi="Arial" w:cs="Arial"/>
        </w:rPr>
        <w:t xml:space="preserve">In the event that Bidders receive the same final score, the State will use the following tie-breaking mechanisms, in the order listed, to determine </w:t>
      </w:r>
      <w:r w:rsidR="00E54A40">
        <w:rPr>
          <w:rFonts w:ascii="Arial" w:hAnsi="Arial" w:cs="Arial"/>
        </w:rPr>
        <w:t xml:space="preserve">the </w:t>
      </w:r>
      <w:r w:rsidRPr="00356B6D">
        <w:rPr>
          <w:rFonts w:ascii="Arial" w:hAnsi="Arial" w:cs="Arial"/>
        </w:rPr>
        <w:t>final ranking:</w:t>
      </w:r>
    </w:p>
    <w:p w14:paraId="23EF582E" w14:textId="77777777" w:rsidR="00356B6D" w:rsidRPr="00356B6D" w:rsidRDefault="00356B6D" w:rsidP="00356B6D">
      <w:pPr>
        <w:numPr>
          <w:ilvl w:val="0"/>
          <w:numId w:val="4"/>
        </w:numPr>
        <w:spacing w:after="0" w:line="240" w:lineRule="auto"/>
        <w:rPr>
          <w:rFonts w:ascii="Arial" w:hAnsi="Arial" w:cs="Arial"/>
        </w:rPr>
      </w:pPr>
      <w:r w:rsidRPr="00356B6D">
        <w:rPr>
          <w:rFonts w:ascii="Arial" w:hAnsi="Arial" w:cs="Arial"/>
        </w:rPr>
        <w:t>The Bidder’s Financial Score</w:t>
      </w:r>
    </w:p>
    <w:p w14:paraId="2A60DF22" w14:textId="78DBC0C4" w:rsidR="00B057B8" w:rsidRDefault="006C702F" w:rsidP="00B057B8">
      <w:pPr>
        <w:numPr>
          <w:ilvl w:val="0"/>
          <w:numId w:val="4"/>
        </w:numPr>
        <w:spacing w:after="0" w:line="240" w:lineRule="auto"/>
        <w:rPr>
          <w:rFonts w:ascii="Arial" w:hAnsi="Arial" w:cs="Arial"/>
        </w:rPr>
      </w:pPr>
      <w:r w:rsidRPr="00B057B8">
        <w:rPr>
          <w:rFonts w:ascii="Arial" w:hAnsi="Arial" w:cs="Arial"/>
        </w:rPr>
        <w:t xml:space="preserve">The Bidder’s </w:t>
      </w:r>
      <w:r w:rsidR="00B057B8" w:rsidRPr="00B057B8">
        <w:rPr>
          <w:rFonts w:ascii="Arial" w:hAnsi="Arial" w:cs="Arial"/>
        </w:rPr>
        <w:t xml:space="preserve">Firm Experience </w:t>
      </w:r>
      <w:r w:rsidRPr="00B057B8">
        <w:rPr>
          <w:rFonts w:ascii="Arial" w:hAnsi="Arial" w:cs="Arial"/>
        </w:rPr>
        <w:t>Score</w:t>
      </w:r>
      <w:r w:rsidR="009F5C3B" w:rsidRPr="00B057B8">
        <w:rPr>
          <w:rFonts w:ascii="Arial" w:hAnsi="Arial" w:cs="Arial"/>
        </w:rPr>
        <w:t xml:space="preserve"> (RFP </w:t>
      </w:r>
      <w:r w:rsidR="009F5C3B" w:rsidRPr="00273F47">
        <w:rPr>
          <w:rFonts w:ascii="Arial" w:hAnsi="Arial" w:cs="Arial"/>
          <w:b/>
          <w:bCs/>
        </w:rPr>
        <w:t xml:space="preserve">Section </w:t>
      </w:r>
      <w:r w:rsidR="00B057B8" w:rsidRPr="00273F47">
        <w:rPr>
          <w:rFonts w:ascii="Arial" w:hAnsi="Arial" w:cs="Arial"/>
          <w:b/>
          <w:bCs/>
        </w:rPr>
        <w:t>4</w:t>
      </w:r>
      <w:r w:rsidR="009F5C3B" w:rsidRPr="00273F47">
        <w:rPr>
          <w:rFonts w:ascii="Arial" w:hAnsi="Arial" w:cs="Arial"/>
          <w:b/>
          <w:bCs/>
        </w:rPr>
        <w:t>.</w:t>
      </w:r>
      <w:r w:rsidR="00B057B8" w:rsidRPr="00273F47">
        <w:rPr>
          <w:rFonts w:ascii="Arial" w:hAnsi="Arial" w:cs="Arial"/>
          <w:b/>
          <w:bCs/>
        </w:rPr>
        <w:t>3</w:t>
      </w:r>
      <w:r w:rsidR="009F5C3B" w:rsidRPr="00B057B8">
        <w:rPr>
          <w:rFonts w:ascii="Arial" w:hAnsi="Arial" w:cs="Arial"/>
        </w:rPr>
        <w:t>)</w:t>
      </w:r>
    </w:p>
    <w:p w14:paraId="6BE96029" w14:textId="481A0C91" w:rsidR="00AC27F0" w:rsidRPr="00B057B8" w:rsidRDefault="00AC27F0" w:rsidP="00B057B8">
      <w:pPr>
        <w:numPr>
          <w:ilvl w:val="0"/>
          <w:numId w:val="4"/>
        </w:numPr>
        <w:spacing w:after="0" w:line="240" w:lineRule="auto"/>
        <w:rPr>
          <w:rFonts w:ascii="Arial" w:hAnsi="Arial" w:cs="Arial"/>
        </w:rPr>
      </w:pPr>
      <w:r w:rsidRPr="00B057B8">
        <w:rPr>
          <w:rFonts w:ascii="Arial" w:hAnsi="Arial" w:cs="Arial"/>
        </w:rPr>
        <w:t>Determination by the Commissioner</w:t>
      </w:r>
    </w:p>
    <w:p w14:paraId="6DD9E545" w14:textId="77777777" w:rsidR="00356B6D" w:rsidRPr="00356B6D" w:rsidRDefault="00356B6D" w:rsidP="00356B6D">
      <w:pPr>
        <w:spacing w:after="0" w:line="240" w:lineRule="auto"/>
        <w:jc w:val="center"/>
        <w:rPr>
          <w:rFonts w:ascii="Arial" w:hAnsi="Arial" w:cs="Arial"/>
          <w:sz w:val="18"/>
          <w:szCs w:val="18"/>
        </w:rPr>
      </w:pPr>
    </w:p>
    <w:p w14:paraId="0501579E" w14:textId="15839B83" w:rsidR="00493F25" w:rsidRPr="00885BE8" w:rsidRDefault="00493F25" w:rsidP="00493F25">
      <w:pPr>
        <w:spacing w:after="0" w:line="240" w:lineRule="auto"/>
        <w:jc w:val="center"/>
        <w:rPr>
          <w:rFonts w:ascii="Arial" w:hAnsi="Arial" w:cs="Arial"/>
          <w:sz w:val="18"/>
          <w:szCs w:val="18"/>
        </w:rPr>
      </w:pPr>
    </w:p>
    <w:sectPr w:rsidR="00493F25" w:rsidRPr="00885BE8" w:rsidSect="00A114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D6F4" w14:textId="77777777" w:rsidR="00EF6503" w:rsidRDefault="00EF6503" w:rsidP="00897383">
      <w:pPr>
        <w:spacing w:after="0" w:line="240" w:lineRule="auto"/>
      </w:pPr>
      <w:r>
        <w:separator/>
      </w:r>
    </w:p>
  </w:endnote>
  <w:endnote w:type="continuationSeparator" w:id="0">
    <w:p w14:paraId="2ECACC7F" w14:textId="77777777" w:rsidR="00EF6503" w:rsidRDefault="00EF6503" w:rsidP="0089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rclays">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roxima Nova Rg">
    <w:altName w:val="Candara"/>
    <w:panose1 w:val="00000000000000000000"/>
    <w:charset w:val="00"/>
    <w:family w:val="modern"/>
    <w:notTrueType/>
    <w:pitch w:val="variable"/>
    <w:sig w:usb0="00000001" w:usb1="5000E0F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840032"/>
      <w:docPartObj>
        <w:docPartGallery w:val="Page Numbers (Bottom of Page)"/>
        <w:docPartUnique/>
      </w:docPartObj>
    </w:sdtPr>
    <w:sdtEndPr/>
    <w:sdtContent>
      <w:sdt>
        <w:sdtPr>
          <w:id w:val="1993441173"/>
          <w:docPartObj>
            <w:docPartGallery w:val="Page Numbers (Top of Page)"/>
            <w:docPartUnique/>
          </w:docPartObj>
        </w:sdtPr>
        <w:sdtEndPr/>
        <w:sdtContent>
          <w:p w14:paraId="128452E3" w14:textId="5D983F5C" w:rsidR="002A33D2" w:rsidRDefault="002A33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51</w:t>
            </w:r>
            <w:r>
              <w:rPr>
                <w:b/>
                <w:bCs/>
                <w:sz w:val="24"/>
                <w:szCs w:val="24"/>
              </w:rPr>
              <w:fldChar w:fldCharType="end"/>
            </w:r>
          </w:p>
        </w:sdtContent>
      </w:sdt>
    </w:sdtContent>
  </w:sdt>
  <w:p w14:paraId="796C81DD" w14:textId="77777777" w:rsidR="002A33D2" w:rsidRDefault="002A3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1649" w14:textId="77777777" w:rsidR="002A33D2" w:rsidRDefault="002A33D2">
    <w:pPr>
      <w:pStyle w:val="Footer"/>
      <w:jc w:val="right"/>
    </w:pPr>
  </w:p>
  <w:p w14:paraId="5D299CF9" w14:textId="4EEA1EE4" w:rsidR="002A33D2" w:rsidRDefault="002A33D2" w:rsidP="00D07F35">
    <w:pPr>
      <w:pStyle w:val="Footer"/>
    </w:pPr>
  </w:p>
  <w:p w14:paraId="2077EDFA" w14:textId="77777777" w:rsidR="002A33D2" w:rsidRPr="00D07F35" w:rsidRDefault="002A33D2" w:rsidP="00C73C93">
    <w:pPr>
      <w:pStyle w:val="Footer"/>
      <w:pBdr>
        <w:top w:val="single" w:sz="4" w:space="1" w:color="BFBFBF" w:themeColor="background1" w:themeShade="BF"/>
      </w:pBdr>
      <w:jc w:val="center"/>
      <w:rPr>
        <w:rFonts w:ascii="Proxima Nova Rg" w:hAnsi="Proxima Nova Rg"/>
        <w:color w:val="646569"/>
        <w:sz w:val="16"/>
        <w:szCs w:val="16"/>
        <w:lang w:val="en-US"/>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Proxima Nova Rg" w:hAnsi="Proxima Nova Rg"/>
        <w:color w:val="646569"/>
        <w:sz w:val="16"/>
        <w:szCs w:val="16"/>
      </w:rPr>
      <w:t>www.tax.ny.gov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275302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4208328B" w14:textId="41624551" w:rsidR="002A33D2" w:rsidRDefault="00024634" w:rsidP="00024634">
            <w:pPr>
              <w:pStyle w:val="Footer"/>
            </w:pPr>
            <w:r w:rsidRPr="00024634">
              <w:rPr>
                <w:rFonts w:ascii="Arial" w:hAnsi="Arial" w:cs="Arial"/>
                <w:lang w:val="en-US"/>
              </w:rPr>
              <w:t xml:space="preserve">RFP </w:t>
            </w:r>
            <w:r w:rsidR="00F10156">
              <w:rPr>
                <w:rFonts w:ascii="Arial" w:hAnsi="Arial" w:cs="Arial"/>
                <w:lang w:val="en-US"/>
              </w:rPr>
              <w:t>26-100</w:t>
            </w:r>
            <w:r w:rsidRPr="00024634">
              <w:rPr>
                <w:rFonts w:ascii="Arial" w:hAnsi="Arial" w:cs="Arial"/>
                <w:lang w:val="en-US"/>
              </w:rPr>
              <w:tab/>
            </w:r>
            <w:r w:rsidRPr="00024634">
              <w:rPr>
                <w:rFonts w:ascii="Arial" w:hAnsi="Arial" w:cs="Arial"/>
                <w:lang w:val="en-US"/>
              </w:rPr>
              <w:tab/>
            </w:r>
            <w:r w:rsidR="00356B6D" w:rsidRPr="00024634">
              <w:rPr>
                <w:rFonts w:ascii="Arial" w:hAnsi="Arial" w:cs="Arial"/>
              </w:rPr>
              <w:t xml:space="preserve">Page </w:t>
            </w:r>
            <w:r w:rsidR="00356B6D" w:rsidRPr="00024634">
              <w:rPr>
                <w:rFonts w:ascii="Arial" w:hAnsi="Arial" w:cs="Arial"/>
                <w:b/>
                <w:bCs/>
              </w:rPr>
              <w:fldChar w:fldCharType="begin"/>
            </w:r>
            <w:r w:rsidR="00356B6D" w:rsidRPr="00024634">
              <w:rPr>
                <w:rFonts w:ascii="Arial" w:hAnsi="Arial" w:cs="Arial"/>
                <w:b/>
                <w:bCs/>
              </w:rPr>
              <w:instrText xml:space="preserve"> PAGE </w:instrText>
            </w:r>
            <w:r w:rsidR="00356B6D" w:rsidRPr="00024634">
              <w:rPr>
                <w:rFonts w:ascii="Arial" w:hAnsi="Arial" w:cs="Arial"/>
                <w:b/>
                <w:bCs/>
              </w:rPr>
              <w:fldChar w:fldCharType="separate"/>
            </w:r>
            <w:r w:rsidR="00356B6D" w:rsidRPr="00024634">
              <w:rPr>
                <w:rFonts w:ascii="Arial" w:hAnsi="Arial" w:cs="Arial"/>
                <w:b/>
                <w:bCs/>
                <w:noProof/>
              </w:rPr>
              <w:t>2</w:t>
            </w:r>
            <w:r w:rsidR="00356B6D" w:rsidRPr="00024634">
              <w:rPr>
                <w:rFonts w:ascii="Arial" w:hAnsi="Arial" w:cs="Arial"/>
                <w:b/>
                <w:bCs/>
              </w:rPr>
              <w:fldChar w:fldCharType="end"/>
            </w:r>
            <w:r w:rsidR="00356B6D" w:rsidRPr="00024634">
              <w:rPr>
                <w:rFonts w:ascii="Arial" w:hAnsi="Arial" w:cs="Arial"/>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7E6A" w14:textId="77777777" w:rsidR="00EF6503" w:rsidRDefault="00EF6503" w:rsidP="00897383">
      <w:pPr>
        <w:spacing w:after="0" w:line="240" w:lineRule="auto"/>
      </w:pPr>
      <w:r>
        <w:separator/>
      </w:r>
    </w:p>
  </w:footnote>
  <w:footnote w:type="continuationSeparator" w:id="0">
    <w:p w14:paraId="55286B43" w14:textId="77777777" w:rsidR="00EF6503" w:rsidRDefault="00EF6503" w:rsidP="0089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8813" w14:textId="0C972559" w:rsidR="002A33D2" w:rsidRPr="00F93BA7" w:rsidRDefault="002A33D2" w:rsidP="004E229B">
    <w:pPr>
      <w:pStyle w:val="Header"/>
      <w:spacing w:after="0"/>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0CE0" w14:textId="77777777" w:rsidR="00024634" w:rsidRPr="003A2E82" w:rsidRDefault="00024634" w:rsidP="00024634">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bookmarkStart w:id="4" w:name="_Hlk129851461"/>
    <w:bookmarkStart w:id="5" w:name="_Hlk129851462"/>
    <w:bookmarkStart w:id="6" w:name="_Hlk129851463"/>
    <w:bookmarkStart w:id="7" w:name="_Hlk129851464"/>
    <w:bookmarkStart w:id="8" w:name="_Hlk129851465"/>
    <w:bookmarkStart w:id="9" w:name="_Hlk129851466"/>
    <w:bookmarkStart w:id="10" w:name="_Hlk129851467"/>
    <w:bookmarkStart w:id="11" w:name="_Hlk129851468"/>
    <w:bookmarkStart w:id="12" w:name="_Hlk129851474"/>
    <w:bookmarkStart w:id="13" w:name="_Hlk129851475"/>
    <w:bookmarkStart w:id="14" w:name="_Hlk129851477"/>
    <w:bookmarkStart w:id="15" w:name="_Hlk129851478"/>
    <w:bookmarkStart w:id="16" w:name="_Hlk129851479"/>
    <w:bookmarkStart w:id="17" w:name="_Hlk129851480"/>
    <w:bookmarkStart w:id="18" w:name="_Hlk130375343"/>
    <w:bookmarkStart w:id="19" w:name="_Hlk130375344"/>
    <w:bookmarkStart w:id="20" w:name="_Hlk127962892"/>
    <w:bookmarkStart w:id="21" w:name="_Hlk127962893"/>
    <w:bookmarkStart w:id="22" w:name="_Hlk127962894"/>
    <w:bookmarkStart w:id="23" w:name="_Hlk127962895"/>
    <w:bookmarkStart w:id="24" w:name="_Hlk127962896"/>
    <w:bookmarkStart w:id="25" w:name="_Hlk127962897"/>
    <w:bookmarkStart w:id="26" w:name="_Hlk130369723"/>
    <w:bookmarkStart w:id="27" w:name="_Hlk130369724"/>
    <w:bookmarkStart w:id="28" w:name="_Hlk130369725"/>
    <w:bookmarkStart w:id="29" w:name="_Hlk130369726"/>
    <w:bookmarkStart w:id="30" w:name="_Hlk130369727"/>
    <w:bookmarkStart w:id="31" w:name="_Hlk130369728"/>
    <w:bookmarkStart w:id="32" w:name="_Hlk130369729"/>
    <w:bookmarkStart w:id="33" w:name="_Hlk130369730"/>
    <w:bookmarkStart w:id="34" w:name="_Hlk130369731"/>
    <w:bookmarkStart w:id="35" w:name="_Hlk130369732"/>
    <w:bookmarkStart w:id="36" w:name="_Hlk130369733"/>
    <w:bookmarkStart w:id="37" w:name="_Hlk130369734"/>
    <w:bookmarkStart w:id="38" w:name="_Hlk133564404"/>
    <w:bookmarkStart w:id="39" w:name="_Hlk133564405"/>
    <w:bookmarkStart w:id="40" w:name="_Hlk133564427"/>
    <w:bookmarkStart w:id="41" w:name="_Hlk133564428"/>
    <w:r w:rsidRPr="003A2E82">
      <w:rPr>
        <w:rFonts w:ascii="Arial" w:eastAsia="Arial" w:hAnsi="Arial" w:cs="Arial"/>
      </w:rPr>
      <w:t>New York State Department of Taxation and Finance</w:t>
    </w:r>
  </w:p>
  <w:p w14:paraId="0C05C100" w14:textId="6E3BD456" w:rsidR="00024634" w:rsidRPr="003A2E82" w:rsidRDefault="00024634" w:rsidP="00024634">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3A2E82">
      <w:rPr>
        <w:rFonts w:ascii="Arial" w:eastAsia="Arial" w:hAnsi="Arial" w:cs="Arial"/>
      </w:rPr>
      <w:t xml:space="preserve">Request for Proposals (RFP) </w:t>
    </w:r>
    <w:r w:rsidR="00F10156">
      <w:rPr>
        <w:rFonts w:ascii="Arial" w:eastAsia="Arial" w:hAnsi="Arial" w:cs="Arial"/>
      </w:rPr>
      <w:t>26-100</w:t>
    </w:r>
  </w:p>
  <w:p w14:paraId="53C9C563" w14:textId="59E97F94" w:rsidR="00024634" w:rsidRPr="003A2E82" w:rsidRDefault="00D31DD5" w:rsidP="00024634">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Pr>
        <w:rFonts w:ascii="Arial" w:eastAsia="Arial" w:hAnsi="Arial" w:cs="Arial"/>
      </w:rPr>
      <w:t>Real Property Appraisal</w:t>
    </w:r>
    <w:r w:rsidR="00024634" w:rsidRPr="003A2E82">
      <w:rPr>
        <w:rFonts w:ascii="Arial" w:eastAsia="Arial" w:hAnsi="Arial" w:cs="Arial"/>
      </w:rPr>
      <w:t xml:space="preserve"> Services</w:t>
    </w:r>
    <w:r w:rsidR="006D4B70" w:rsidRPr="006D4B70">
      <w:rPr>
        <w:rFonts w:ascii="Arial" w:eastAsia="Arial" w:hAnsi="Arial" w:cs="Arial"/>
      </w:rPr>
      <w:t xml:space="preserve"> – Special Franchise Properties and Telecommunications Assessment Ceiling Properties</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8F5AD0F" w14:textId="69340491" w:rsidR="002A33D2" w:rsidRPr="005F7770" w:rsidRDefault="002A33D2" w:rsidP="00DD38D5">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C7B75"/>
    <w:multiLevelType w:val="hybridMultilevel"/>
    <w:tmpl w:val="FBE086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AA0002"/>
    <w:multiLevelType w:val="multilevel"/>
    <w:tmpl w:val="F88A75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2AA66D6"/>
    <w:multiLevelType w:val="hybridMultilevel"/>
    <w:tmpl w:val="9C5C23C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50D45"/>
    <w:multiLevelType w:val="hybridMultilevel"/>
    <w:tmpl w:val="7FC8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6" w15:restartNumberingAfterBreak="0">
    <w:nsid w:val="0CBF2187"/>
    <w:multiLevelType w:val="hybridMultilevel"/>
    <w:tmpl w:val="E5325F9A"/>
    <w:lvl w:ilvl="0" w:tplc="4302F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8" w15:restartNumberingAfterBreak="0">
    <w:nsid w:val="16767166"/>
    <w:multiLevelType w:val="hybridMultilevel"/>
    <w:tmpl w:val="3C5631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1817A6"/>
    <w:multiLevelType w:val="hybridMultilevel"/>
    <w:tmpl w:val="DFE85488"/>
    <w:lvl w:ilvl="0" w:tplc="5E76619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60345"/>
    <w:multiLevelType w:val="hybridMultilevel"/>
    <w:tmpl w:val="E13EC880"/>
    <w:lvl w:ilvl="0" w:tplc="646CFA2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54459C"/>
    <w:multiLevelType w:val="multilevel"/>
    <w:tmpl w:val="A4F4A438"/>
    <w:lvl w:ilvl="0">
      <w:start w:val="8"/>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1FE7271B"/>
    <w:multiLevelType w:val="multilevel"/>
    <w:tmpl w:val="E2405D7A"/>
    <w:lvl w:ilvl="0">
      <w:start w:val="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A636A9"/>
    <w:multiLevelType w:val="multilevel"/>
    <w:tmpl w:val="B1E8AE4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576A43"/>
    <w:multiLevelType w:val="hybridMultilevel"/>
    <w:tmpl w:val="8EE8FD9A"/>
    <w:lvl w:ilvl="0" w:tplc="04090019">
      <w:start w:val="1"/>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A5000"/>
    <w:multiLevelType w:val="hybridMultilevel"/>
    <w:tmpl w:val="B5AC2DC4"/>
    <w:lvl w:ilvl="0" w:tplc="D3005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7" w15:restartNumberingAfterBreak="0">
    <w:nsid w:val="2A7D2898"/>
    <w:multiLevelType w:val="hybridMultilevel"/>
    <w:tmpl w:val="09B82F00"/>
    <w:lvl w:ilvl="0" w:tplc="04090019">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2EF06D2A"/>
    <w:multiLevelType w:val="hybridMultilevel"/>
    <w:tmpl w:val="51886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02109"/>
    <w:multiLevelType w:val="hybridMultilevel"/>
    <w:tmpl w:val="3CCCBF46"/>
    <w:lvl w:ilvl="0" w:tplc="04090001">
      <w:start w:val="1"/>
      <w:numFmt w:val="bullet"/>
      <w:lvlText w:val=""/>
      <w:lvlJc w:val="left"/>
      <w:pPr>
        <w:ind w:left="1080" w:hanging="360"/>
      </w:pPr>
      <w:rPr>
        <w:rFonts w:ascii="Symbol" w:hAnsi="Symbol" w:hint="default"/>
        <w:strike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3257022F"/>
    <w:multiLevelType w:val="multilevel"/>
    <w:tmpl w:val="F1365B3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bCs w:val="0"/>
        <w:i w:val="0"/>
        <w:iCs w:val="0"/>
        <w:sz w:val="28"/>
        <w:szCs w:val="28"/>
      </w:rPr>
    </w:lvl>
    <w:lvl w:ilvl="2">
      <w:start w:val="1"/>
      <w:numFmt w:val="decimal"/>
      <w:lvlText w:val="%1.%2.%3."/>
      <w:lvlJc w:val="left"/>
      <w:pPr>
        <w:ind w:left="1134" w:hanging="504"/>
      </w:pPr>
      <w:rPr>
        <w:b/>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7F4652"/>
    <w:multiLevelType w:val="hybridMultilevel"/>
    <w:tmpl w:val="51886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4138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2E374B"/>
    <w:multiLevelType w:val="hybridMultilevel"/>
    <w:tmpl w:val="9C5C23C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74E90"/>
    <w:multiLevelType w:val="multilevel"/>
    <w:tmpl w:val="9E26C146"/>
    <w:lvl w:ilvl="0">
      <w:start w:val="1"/>
      <w:numFmt w:val="decimal"/>
      <w:lvlText w:val="%1.0"/>
      <w:lvlJc w:val="left"/>
      <w:pPr>
        <w:tabs>
          <w:tab w:val="num" w:pos="720"/>
        </w:tabs>
        <w:ind w:left="0" w:firstLine="0"/>
      </w:pPr>
      <w:rPr>
        <w:rFonts w:ascii="Arial Bold" w:hAnsi="Arial Bold" w:hint="default"/>
        <w:b/>
        <w:i w:val="0"/>
        <w:color w:val="000066"/>
        <w:sz w:val="20"/>
        <w:szCs w:val="24"/>
      </w:rPr>
    </w:lvl>
    <w:lvl w:ilvl="1">
      <w:start w:val="1"/>
      <w:numFmt w:val="decimal"/>
      <w:lvlText w:val="%1.%2."/>
      <w:lvlJc w:val="left"/>
      <w:pPr>
        <w:tabs>
          <w:tab w:val="num" w:pos="720"/>
        </w:tabs>
        <w:ind w:left="0" w:firstLine="0"/>
      </w:pPr>
      <w:rPr>
        <w:rFonts w:ascii="Arial Bold" w:hAnsi="Arial Bold" w:hint="default"/>
        <w:b w:val="0"/>
        <w:i w:val="0"/>
        <w:color w:val="948A54"/>
        <w:sz w:val="20"/>
        <w:szCs w:val="24"/>
      </w:rPr>
    </w:lvl>
    <w:lvl w:ilvl="2">
      <w:start w:val="1"/>
      <w:numFmt w:val="upperLetter"/>
      <w:lvlText w:val="%3."/>
      <w:lvlJc w:val="left"/>
      <w:pPr>
        <w:tabs>
          <w:tab w:val="num" w:pos="1440"/>
        </w:tabs>
        <w:ind w:left="720" w:firstLine="0"/>
      </w:pPr>
      <w:rPr>
        <w:rFonts w:asciiTheme="minorHAnsi" w:hAnsiTheme="minorHAnsi" w:cstheme="minorHAnsi" w:hint="default"/>
        <w:b w:val="0"/>
        <w:i w:val="0"/>
        <w:color w:val="auto"/>
        <w:sz w:val="22"/>
        <w:szCs w:val="22"/>
      </w:rPr>
    </w:lvl>
    <w:lvl w:ilvl="3">
      <w:start w:val="1"/>
      <w:numFmt w:val="lowerRoman"/>
      <w:lvlText w:val="%4."/>
      <w:lvlJc w:val="left"/>
      <w:pPr>
        <w:tabs>
          <w:tab w:val="num" w:pos="2160"/>
        </w:tabs>
        <w:ind w:left="1440" w:firstLine="0"/>
      </w:pPr>
      <w:rPr>
        <w:rFonts w:ascii="Arial" w:hAnsi="Arial" w:cs="Arial" w:hint="default"/>
        <w:b w:val="0"/>
        <w:i w:val="0"/>
        <w:color w:val="000066"/>
        <w:sz w:val="22"/>
        <w:szCs w:val="22"/>
      </w:rPr>
    </w:lvl>
    <w:lvl w:ilvl="4">
      <w:start w:val="1"/>
      <w:numFmt w:val="lowerLetter"/>
      <w:lvlText w:val="(%5)"/>
      <w:lvlJc w:val="left"/>
      <w:pPr>
        <w:tabs>
          <w:tab w:val="num" w:pos="2880"/>
        </w:tabs>
        <w:ind w:left="2160" w:firstLine="0"/>
      </w:pPr>
      <w:rPr>
        <w:rFonts w:ascii="Arial Bold" w:hAnsi="Arial Bold" w:hint="default"/>
        <w:b/>
        <w:i w:val="0"/>
        <w:color w:val="000066"/>
        <w:sz w:val="20"/>
        <w:szCs w:val="24"/>
      </w:rPr>
    </w:lvl>
    <w:lvl w:ilvl="5">
      <w:start w:val="1"/>
      <w:numFmt w:val="bullet"/>
      <w:lvlText w:val=""/>
      <w:lvlJc w:val="left"/>
      <w:pPr>
        <w:tabs>
          <w:tab w:val="num" w:pos="3240"/>
        </w:tabs>
        <w:ind w:left="3240" w:hanging="360"/>
      </w:pPr>
      <w:rPr>
        <w:rFonts w:ascii="Symbol" w:hAnsi="Symbol" w:hint="default"/>
        <w:b/>
        <w:i w:val="0"/>
        <w:color w:val="000066"/>
        <w:sz w:val="20"/>
      </w:rPr>
    </w:lvl>
    <w:lvl w:ilvl="6">
      <w:start w:val="1"/>
      <w:numFmt w:val="bullet"/>
      <w:lvlText w:val="▪"/>
      <w:lvlJc w:val="left"/>
      <w:pPr>
        <w:tabs>
          <w:tab w:val="num" w:pos="3600"/>
        </w:tabs>
        <w:ind w:left="3600" w:hanging="360"/>
      </w:pPr>
      <w:rPr>
        <w:rFonts w:ascii="Arial Bold" w:hAnsi="Arial Bold" w:hint="default"/>
        <w:b/>
        <w:i w:val="0"/>
        <w:color w:val="000066"/>
        <w:sz w:val="20"/>
      </w:rPr>
    </w:lvl>
    <w:lvl w:ilvl="7">
      <w:start w:val="1"/>
      <w:numFmt w:val="decimal"/>
      <w:lvlText w:val="%1.%2.%3.%4.%5.%6.%7.%8."/>
      <w:lvlJc w:val="left"/>
      <w:pPr>
        <w:tabs>
          <w:tab w:val="num" w:pos="5400"/>
        </w:tabs>
        <w:ind w:left="5400" w:hanging="2160"/>
      </w:pPr>
    </w:lvl>
    <w:lvl w:ilvl="8">
      <w:start w:val="1"/>
      <w:numFmt w:val="decimal"/>
      <w:lvlText w:val="%1.%2.%3.%4.%5.%6.%7.%8.%9."/>
      <w:lvlJc w:val="left"/>
      <w:pPr>
        <w:tabs>
          <w:tab w:val="num" w:pos="7200"/>
        </w:tabs>
        <w:ind w:left="5040" w:hanging="1440"/>
      </w:pPr>
    </w:lvl>
  </w:abstractNum>
  <w:abstractNum w:abstractNumId="25" w15:restartNumberingAfterBreak="0">
    <w:nsid w:val="451B71B1"/>
    <w:multiLevelType w:val="hybridMultilevel"/>
    <w:tmpl w:val="F57C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E900BD"/>
    <w:multiLevelType w:val="hybridMultilevel"/>
    <w:tmpl w:val="7260366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7"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28"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AC0CCA"/>
    <w:multiLevelType w:val="multilevel"/>
    <w:tmpl w:val="AFFAA5A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C05112F"/>
    <w:multiLevelType w:val="multilevel"/>
    <w:tmpl w:val="C7EE6D1E"/>
    <w:lvl w:ilvl="0">
      <w:start w:val="3"/>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1" w15:restartNumberingAfterBreak="0">
    <w:nsid w:val="582E2167"/>
    <w:multiLevelType w:val="multilevel"/>
    <w:tmpl w:val="3AE61706"/>
    <w:lvl w:ilvl="0">
      <w:start w:val="2"/>
      <w:numFmt w:val="decimal"/>
      <w:lvlText w:val="%1"/>
      <w:lvlJc w:val="left"/>
      <w:pPr>
        <w:ind w:left="570" w:hanging="57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0BF4A7F"/>
    <w:multiLevelType w:val="hybridMultilevel"/>
    <w:tmpl w:val="69847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247C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BA579C"/>
    <w:multiLevelType w:val="multilevel"/>
    <w:tmpl w:val="A7700F76"/>
    <w:lvl w:ilvl="0">
      <w:start w:val="1"/>
      <w:numFmt w:val="decimal"/>
      <w:lvlText w:val="%1."/>
      <w:lvlJc w:val="left"/>
      <w:pPr>
        <w:ind w:left="360" w:hanging="360"/>
      </w:pPr>
      <w:rPr>
        <w:rFonts w:hint="default"/>
        <w:b/>
        <w:bCs/>
        <w:sz w:val="32"/>
        <w:szCs w:val="32"/>
      </w:rPr>
    </w:lvl>
    <w:lvl w:ilvl="1">
      <w:start w:val="1"/>
      <w:numFmt w:val="decimal"/>
      <w:lvlText w:val="%1.%2."/>
      <w:lvlJc w:val="left"/>
      <w:pPr>
        <w:ind w:left="1512" w:hanging="432"/>
      </w:pPr>
      <w:rPr>
        <w:rFonts w:hint="default"/>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CD5E8A"/>
    <w:multiLevelType w:val="multilevel"/>
    <w:tmpl w:val="D5B2989A"/>
    <w:lvl w:ilvl="0">
      <w:start w:val="4"/>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color w:val="auto"/>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6" w15:restartNumberingAfterBreak="0">
    <w:nsid w:val="6572202F"/>
    <w:multiLevelType w:val="multilevel"/>
    <w:tmpl w:val="DA626F46"/>
    <w:lvl w:ilvl="0">
      <w:start w:val="4"/>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7" w15:restartNumberingAfterBreak="0">
    <w:nsid w:val="67560BDF"/>
    <w:multiLevelType w:val="hybridMultilevel"/>
    <w:tmpl w:val="27483A54"/>
    <w:lvl w:ilvl="0" w:tplc="04090015">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260E5"/>
    <w:multiLevelType w:val="hybridMultilevel"/>
    <w:tmpl w:val="129C4AC8"/>
    <w:lvl w:ilvl="0" w:tplc="36F60DA6">
      <w:start w:val="1"/>
      <w:numFmt w:val="upperLetter"/>
      <w:lvlText w:val="%1."/>
      <w:lvlJc w:val="left"/>
      <w:pPr>
        <w:ind w:left="720" w:hanging="360"/>
      </w:pPr>
      <w:rPr>
        <w:i w:val="0"/>
        <w:i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6221D"/>
    <w:multiLevelType w:val="multilevel"/>
    <w:tmpl w:val="970295E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41" w15:restartNumberingAfterBreak="0">
    <w:nsid w:val="72C54B62"/>
    <w:multiLevelType w:val="multilevel"/>
    <w:tmpl w:val="7DBE58B2"/>
    <w:lvl w:ilvl="0">
      <w:start w:val="2"/>
      <w:numFmt w:val="decimal"/>
      <w:lvlText w:val="%1"/>
      <w:lvlJc w:val="left"/>
      <w:pPr>
        <w:ind w:left="570" w:hanging="570"/>
      </w:pPr>
      <w:rPr>
        <w:rFonts w:hint="default"/>
      </w:rPr>
    </w:lvl>
    <w:lvl w:ilvl="1">
      <w:start w:val="1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2" w15:restartNumberingAfterBreak="0">
    <w:nsid w:val="741B71F7"/>
    <w:multiLevelType w:val="hybridMultilevel"/>
    <w:tmpl w:val="9CC84128"/>
    <w:lvl w:ilvl="0" w:tplc="4802EC86">
      <w:start w:val="1"/>
      <w:numFmt w:val="decimal"/>
      <w:lvlText w:val="%1."/>
      <w:lvlJc w:val="left"/>
      <w:pPr>
        <w:ind w:left="720" w:hanging="360"/>
      </w:pPr>
      <w:rPr>
        <w:b/>
        <w:sz w:val="28"/>
        <w:szCs w:val="28"/>
      </w:rPr>
    </w:lvl>
    <w:lvl w:ilvl="1" w:tplc="FE663718">
      <w:start w:val="1"/>
      <w:numFmt w:val="decimal"/>
      <w:lvlText w:val="%2."/>
      <w:lvlJc w:val="left"/>
      <w:pPr>
        <w:ind w:left="1800" w:hanging="720"/>
      </w:pPr>
      <w:rPr>
        <w:rFonts w:hint="default"/>
      </w:rPr>
    </w:lvl>
    <w:lvl w:ilvl="2" w:tplc="C1F0B254"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33094D"/>
    <w:multiLevelType w:val="multilevel"/>
    <w:tmpl w:val="51A809B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F04835"/>
    <w:multiLevelType w:val="hybridMultilevel"/>
    <w:tmpl w:val="AACE1A42"/>
    <w:lvl w:ilvl="0" w:tplc="EDBA7CE2">
      <w:start w:val="1"/>
      <w:numFmt w:val="lowerRoman"/>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1091943">
    <w:abstractNumId w:val="38"/>
  </w:num>
  <w:num w:numId="2" w16cid:durableId="1844316365">
    <w:abstractNumId w:val="42"/>
  </w:num>
  <w:num w:numId="3" w16cid:durableId="502404355">
    <w:abstractNumId w:val="33"/>
  </w:num>
  <w:num w:numId="4" w16cid:durableId="994721597">
    <w:abstractNumId w:val="1"/>
  </w:num>
  <w:num w:numId="5" w16cid:durableId="1127353127">
    <w:abstractNumId w:val="34"/>
  </w:num>
  <w:num w:numId="6" w16cid:durableId="961351867">
    <w:abstractNumId w:val="0"/>
  </w:num>
  <w:num w:numId="7" w16cid:durableId="1955398783">
    <w:abstractNumId w:val="16"/>
  </w:num>
  <w:num w:numId="8" w16cid:durableId="1807624832">
    <w:abstractNumId w:val="5"/>
  </w:num>
  <w:num w:numId="9" w16cid:durableId="2013339145">
    <w:abstractNumId w:val="28"/>
  </w:num>
  <w:num w:numId="10" w16cid:durableId="515078816">
    <w:abstractNumId w:val="7"/>
  </w:num>
  <w:num w:numId="11" w16cid:durableId="658078527">
    <w:abstractNumId w:val="40"/>
  </w:num>
  <w:num w:numId="12" w16cid:durableId="311637297">
    <w:abstractNumId w:val="27"/>
  </w:num>
  <w:num w:numId="13" w16cid:durableId="1488476049">
    <w:abstractNumId w:val="15"/>
  </w:num>
  <w:num w:numId="14" w16cid:durableId="1529830536">
    <w:abstractNumId w:val="37"/>
  </w:num>
  <w:num w:numId="15" w16cid:durableId="851410681">
    <w:abstractNumId w:val="44"/>
  </w:num>
  <w:num w:numId="16" w16cid:durableId="1285842185">
    <w:abstractNumId w:val="19"/>
  </w:num>
  <w:num w:numId="17" w16cid:durableId="992488026">
    <w:abstractNumId w:val="4"/>
  </w:num>
  <w:num w:numId="18" w16cid:durableId="417941341">
    <w:abstractNumId w:val="17"/>
  </w:num>
  <w:num w:numId="19" w16cid:durableId="823815215">
    <w:abstractNumId w:val="10"/>
  </w:num>
  <w:num w:numId="20" w16cid:durableId="1835217751">
    <w:abstractNumId w:val="25"/>
  </w:num>
  <w:num w:numId="21" w16cid:durableId="10143020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2" w16cid:durableId="981270922">
    <w:abstractNumId w:val="9"/>
  </w:num>
  <w:num w:numId="23" w16cid:durableId="922298444">
    <w:abstractNumId w:val="14"/>
  </w:num>
  <w:num w:numId="24" w16cid:durableId="1764762576">
    <w:abstractNumId w:val="8"/>
  </w:num>
  <w:num w:numId="25" w16cid:durableId="34357356">
    <w:abstractNumId w:val="20"/>
  </w:num>
  <w:num w:numId="26" w16cid:durableId="771247649">
    <w:abstractNumId w:val="22"/>
  </w:num>
  <w:num w:numId="27" w16cid:durableId="1857576807">
    <w:abstractNumId w:val="18"/>
  </w:num>
  <w:num w:numId="28" w16cid:durableId="1322151731">
    <w:abstractNumId w:val="21"/>
  </w:num>
  <w:num w:numId="29" w16cid:durableId="1295254109">
    <w:abstractNumId w:val="23"/>
  </w:num>
  <w:num w:numId="30" w16cid:durableId="1312443785">
    <w:abstractNumId w:val="43"/>
  </w:num>
  <w:num w:numId="31" w16cid:durableId="1085225455">
    <w:abstractNumId w:val="30"/>
  </w:num>
  <w:num w:numId="32" w16cid:durableId="1546260784">
    <w:abstractNumId w:val="36"/>
  </w:num>
  <w:num w:numId="33" w16cid:durableId="1581524241">
    <w:abstractNumId w:val="35"/>
  </w:num>
  <w:num w:numId="34" w16cid:durableId="1524439183">
    <w:abstractNumId w:val="26"/>
  </w:num>
  <w:num w:numId="35" w16cid:durableId="2034577187">
    <w:abstractNumId w:val="11"/>
  </w:num>
  <w:num w:numId="36" w16cid:durableId="16444">
    <w:abstractNumId w:val="29"/>
  </w:num>
  <w:num w:numId="37" w16cid:durableId="1603302730">
    <w:abstractNumId w:val="6"/>
  </w:num>
  <w:num w:numId="38" w16cid:durableId="116339204">
    <w:abstractNumId w:val="3"/>
  </w:num>
  <w:num w:numId="39" w16cid:durableId="182136589">
    <w:abstractNumId w:val="2"/>
  </w:num>
  <w:num w:numId="40" w16cid:durableId="619647132">
    <w:abstractNumId w:val="32"/>
  </w:num>
  <w:num w:numId="41" w16cid:durableId="1825462691">
    <w:abstractNumId w:val="13"/>
  </w:num>
  <w:num w:numId="42" w16cid:durableId="14383456">
    <w:abstractNumId w:val="39"/>
  </w:num>
  <w:num w:numId="43" w16cid:durableId="1380394091">
    <w:abstractNumId w:val="12"/>
  </w:num>
  <w:num w:numId="44" w16cid:durableId="1143349125">
    <w:abstractNumId w:val="31"/>
  </w:num>
  <w:num w:numId="45" w16cid:durableId="138227212">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CB"/>
    <w:rsid w:val="00000CB7"/>
    <w:rsid w:val="000019EF"/>
    <w:rsid w:val="000024DC"/>
    <w:rsid w:val="0000279B"/>
    <w:rsid w:val="00002B98"/>
    <w:rsid w:val="00002BD4"/>
    <w:rsid w:val="00002D8D"/>
    <w:rsid w:val="000032DF"/>
    <w:rsid w:val="00003FB3"/>
    <w:rsid w:val="000055CC"/>
    <w:rsid w:val="0000569A"/>
    <w:rsid w:val="00005D9D"/>
    <w:rsid w:val="00005FF7"/>
    <w:rsid w:val="0000724A"/>
    <w:rsid w:val="0000777A"/>
    <w:rsid w:val="000078ED"/>
    <w:rsid w:val="000113F1"/>
    <w:rsid w:val="0001246A"/>
    <w:rsid w:val="000126FF"/>
    <w:rsid w:val="00012919"/>
    <w:rsid w:val="00013376"/>
    <w:rsid w:val="0001418C"/>
    <w:rsid w:val="000146CD"/>
    <w:rsid w:val="00014929"/>
    <w:rsid w:val="000176B4"/>
    <w:rsid w:val="000179A6"/>
    <w:rsid w:val="000179C7"/>
    <w:rsid w:val="0002140B"/>
    <w:rsid w:val="00022B97"/>
    <w:rsid w:val="00022C17"/>
    <w:rsid w:val="00023005"/>
    <w:rsid w:val="00023094"/>
    <w:rsid w:val="00023D1F"/>
    <w:rsid w:val="00024634"/>
    <w:rsid w:val="00024E4B"/>
    <w:rsid w:val="000252A4"/>
    <w:rsid w:val="00025420"/>
    <w:rsid w:val="000257F5"/>
    <w:rsid w:val="00025B4F"/>
    <w:rsid w:val="00026820"/>
    <w:rsid w:val="00026BB0"/>
    <w:rsid w:val="00027374"/>
    <w:rsid w:val="00030039"/>
    <w:rsid w:val="0003013C"/>
    <w:rsid w:val="00030572"/>
    <w:rsid w:val="000305BD"/>
    <w:rsid w:val="00030733"/>
    <w:rsid w:val="00032E7E"/>
    <w:rsid w:val="00032E9D"/>
    <w:rsid w:val="00036E16"/>
    <w:rsid w:val="00037D6F"/>
    <w:rsid w:val="00037ED3"/>
    <w:rsid w:val="00041007"/>
    <w:rsid w:val="00041054"/>
    <w:rsid w:val="0004225D"/>
    <w:rsid w:val="00042C7E"/>
    <w:rsid w:val="00044389"/>
    <w:rsid w:val="0004446E"/>
    <w:rsid w:val="00044860"/>
    <w:rsid w:val="00044F5E"/>
    <w:rsid w:val="00044FA1"/>
    <w:rsid w:val="00045323"/>
    <w:rsid w:val="00046070"/>
    <w:rsid w:val="0005030C"/>
    <w:rsid w:val="00050984"/>
    <w:rsid w:val="00050BA1"/>
    <w:rsid w:val="00050CC8"/>
    <w:rsid w:val="00050D25"/>
    <w:rsid w:val="00050E06"/>
    <w:rsid w:val="000511EA"/>
    <w:rsid w:val="0005123C"/>
    <w:rsid w:val="00051303"/>
    <w:rsid w:val="000513B9"/>
    <w:rsid w:val="00051DE3"/>
    <w:rsid w:val="0005403A"/>
    <w:rsid w:val="000545E0"/>
    <w:rsid w:val="000553B7"/>
    <w:rsid w:val="000553BA"/>
    <w:rsid w:val="0005576B"/>
    <w:rsid w:val="0005603C"/>
    <w:rsid w:val="00056B60"/>
    <w:rsid w:val="00056B66"/>
    <w:rsid w:val="00060888"/>
    <w:rsid w:val="00060CDA"/>
    <w:rsid w:val="00060D17"/>
    <w:rsid w:val="00061017"/>
    <w:rsid w:val="00061EB2"/>
    <w:rsid w:val="00062089"/>
    <w:rsid w:val="00062586"/>
    <w:rsid w:val="0006281E"/>
    <w:rsid w:val="00062C7C"/>
    <w:rsid w:val="00063453"/>
    <w:rsid w:val="00063516"/>
    <w:rsid w:val="00063CDC"/>
    <w:rsid w:val="00064393"/>
    <w:rsid w:val="00064424"/>
    <w:rsid w:val="000648F1"/>
    <w:rsid w:val="00064BB8"/>
    <w:rsid w:val="00065F51"/>
    <w:rsid w:val="00066277"/>
    <w:rsid w:val="0006641C"/>
    <w:rsid w:val="00066E3C"/>
    <w:rsid w:val="000670D0"/>
    <w:rsid w:val="000675BF"/>
    <w:rsid w:val="0007049A"/>
    <w:rsid w:val="00072CA6"/>
    <w:rsid w:val="00073E69"/>
    <w:rsid w:val="00074B30"/>
    <w:rsid w:val="00074D73"/>
    <w:rsid w:val="0007509A"/>
    <w:rsid w:val="00075E07"/>
    <w:rsid w:val="00077694"/>
    <w:rsid w:val="00077964"/>
    <w:rsid w:val="00077E49"/>
    <w:rsid w:val="00081216"/>
    <w:rsid w:val="000812D8"/>
    <w:rsid w:val="00082461"/>
    <w:rsid w:val="00082B7A"/>
    <w:rsid w:val="00083B00"/>
    <w:rsid w:val="0008464E"/>
    <w:rsid w:val="000846C4"/>
    <w:rsid w:val="000850A8"/>
    <w:rsid w:val="000851B8"/>
    <w:rsid w:val="000855F4"/>
    <w:rsid w:val="00085732"/>
    <w:rsid w:val="000868AB"/>
    <w:rsid w:val="00087113"/>
    <w:rsid w:val="00087756"/>
    <w:rsid w:val="00087AD6"/>
    <w:rsid w:val="00087FC0"/>
    <w:rsid w:val="00090BCB"/>
    <w:rsid w:val="000916FC"/>
    <w:rsid w:val="0009314F"/>
    <w:rsid w:val="000932E7"/>
    <w:rsid w:val="000934B1"/>
    <w:rsid w:val="0009403C"/>
    <w:rsid w:val="000948A5"/>
    <w:rsid w:val="000949C6"/>
    <w:rsid w:val="00094AEA"/>
    <w:rsid w:val="00095C2E"/>
    <w:rsid w:val="00096F16"/>
    <w:rsid w:val="000978FF"/>
    <w:rsid w:val="000A177C"/>
    <w:rsid w:val="000A2759"/>
    <w:rsid w:val="000A2778"/>
    <w:rsid w:val="000A3AE7"/>
    <w:rsid w:val="000A40A9"/>
    <w:rsid w:val="000A4521"/>
    <w:rsid w:val="000A4654"/>
    <w:rsid w:val="000A4698"/>
    <w:rsid w:val="000A47CE"/>
    <w:rsid w:val="000A4ABC"/>
    <w:rsid w:val="000A4D72"/>
    <w:rsid w:val="000A5B57"/>
    <w:rsid w:val="000A5F23"/>
    <w:rsid w:val="000A690E"/>
    <w:rsid w:val="000A6FC6"/>
    <w:rsid w:val="000A786C"/>
    <w:rsid w:val="000B186A"/>
    <w:rsid w:val="000B1B79"/>
    <w:rsid w:val="000B1D5E"/>
    <w:rsid w:val="000B2193"/>
    <w:rsid w:val="000B33B7"/>
    <w:rsid w:val="000B46B6"/>
    <w:rsid w:val="000B4A2D"/>
    <w:rsid w:val="000B4CDE"/>
    <w:rsid w:val="000B5E09"/>
    <w:rsid w:val="000B5E9C"/>
    <w:rsid w:val="000B6EC0"/>
    <w:rsid w:val="000C07B8"/>
    <w:rsid w:val="000C1DF7"/>
    <w:rsid w:val="000C1EB3"/>
    <w:rsid w:val="000C2A0A"/>
    <w:rsid w:val="000C3927"/>
    <w:rsid w:val="000C49B2"/>
    <w:rsid w:val="000C5062"/>
    <w:rsid w:val="000C5FCB"/>
    <w:rsid w:val="000C73AB"/>
    <w:rsid w:val="000C74C8"/>
    <w:rsid w:val="000C7AAC"/>
    <w:rsid w:val="000D0660"/>
    <w:rsid w:val="000D13EB"/>
    <w:rsid w:val="000D14FE"/>
    <w:rsid w:val="000D1B0E"/>
    <w:rsid w:val="000D1BE7"/>
    <w:rsid w:val="000D46C6"/>
    <w:rsid w:val="000D48B6"/>
    <w:rsid w:val="000D4AC2"/>
    <w:rsid w:val="000D4E95"/>
    <w:rsid w:val="000D4F58"/>
    <w:rsid w:val="000D5C48"/>
    <w:rsid w:val="000D5C77"/>
    <w:rsid w:val="000D60F3"/>
    <w:rsid w:val="000D616A"/>
    <w:rsid w:val="000D62EB"/>
    <w:rsid w:val="000D63FC"/>
    <w:rsid w:val="000D7DD8"/>
    <w:rsid w:val="000E1114"/>
    <w:rsid w:val="000E180B"/>
    <w:rsid w:val="000E1DD3"/>
    <w:rsid w:val="000E23F9"/>
    <w:rsid w:val="000E2E5D"/>
    <w:rsid w:val="000E3BFF"/>
    <w:rsid w:val="000E438A"/>
    <w:rsid w:val="000E4FF5"/>
    <w:rsid w:val="000E58B4"/>
    <w:rsid w:val="000E5E16"/>
    <w:rsid w:val="000E6C60"/>
    <w:rsid w:val="000E71FE"/>
    <w:rsid w:val="000F02F0"/>
    <w:rsid w:val="000F0942"/>
    <w:rsid w:val="000F232D"/>
    <w:rsid w:val="000F32BC"/>
    <w:rsid w:val="000F6CD9"/>
    <w:rsid w:val="000F6FD6"/>
    <w:rsid w:val="001004EA"/>
    <w:rsid w:val="001008AF"/>
    <w:rsid w:val="00100F61"/>
    <w:rsid w:val="001027A7"/>
    <w:rsid w:val="0010336B"/>
    <w:rsid w:val="00104191"/>
    <w:rsid w:val="0010488E"/>
    <w:rsid w:val="001063CA"/>
    <w:rsid w:val="0010784D"/>
    <w:rsid w:val="00110A5A"/>
    <w:rsid w:val="001110E3"/>
    <w:rsid w:val="00111BA1"/>
    <w:rsid w:val="001123AE"/>
    <w:rsid w:val="00113522"/>
    <w:rsid w:val="00113BA0"/>
    <w:rsid w:val="00113D6F"/>
    <w:rsid w:val="0011517F"/>
    <w:rsid w:val="0011530C"/>
    <w:rsid w:val="001156CD"/>
    <w:rsid w:val="00117051"/>
    <w:rsid w:val="001172C5"/>
    <w:rsid w:val="001173C5"/>
    <w:rsid w:val="001174C9"/>
    <w:rsid w:val="0012048A"/>
    <w:rsid w:val="00120873"/>
    <w:rsid w:val="001215DA"/>
    <w:rsid w:val="0012170D"/>
    <w:rsid w:val="001217AE"/>
    <w:rsid w:val="00121E2B"/>
    <w:rsid w:val="00121FFC"/>
    <w:rsid w:val="00122DE8"/>
    <w:rsid w:val="00123274"/>
    <w:rsid w:val="001232AC"/>
    <w:rsid w:val="0012382F"/>
    <w:rsid w:val="001239FB"/>
    <w:rsid w:val="00123C8B"/>
    <w:rsid w:val="001248E4"/>
    <w:rsid w:val="001248FD"/>
    <w:rsid w:val="00125570"/>
    <w:rsid w:val="001255DE"/>
    <w:rsid w:val="001262E7"/>
    <w:rsid w:val="00126618"/>
    <w:rsid w:val="00126E3F"/>
    <w:rsid w:val="00127083"/>
    <w:rsid w:val="00127222"/>
    <w:rsid w:val="0012796F"/>
    <w:rsid w:val="00130BEB"/>
    <w:rsid w:val="0013117C"/>
    <w:rsid w:val="00131230"/>
    <w:rsid w:val="00133161"/>
    <w:rsid w:val="00134176"/>
    <w:rsid w:val="00134B17"/>
    <w:rsid w:val="001350F2"/>
    <w:rsid w:val="001354AD"/>
    <w:rsid w:val="00135F27"/>
    <w:rsid w:val="00136A20"/>
    <w:rsid w:val="00136BA0"/>
    <w:rsid w:val="00136C43"/>
    <w:rsid w:val="00137631"/>
    <w:rsid w:val="001379A5"/>
    <w:rsid w:val="00137DC2"/>
    <w:rsid w:val="001404B2"/>
    <w:rsid w:val="001404CA"/>
    <w:rsid w:val="00140711"/>
    <w:rsid w:val="001408B9"/>
    <w:rsid w:val="00140A80"/>
    <w:rsid w:val="0014152C"/>
    <w:rsid w:val="00141BEA"/>
    <w:rsid w:val="0014239F"/>
    <w:rsid w:val="00142F5B"/>
    <w:rsid w:val="0014341D"/>
    <w:rsid w:val="001439E9"/>
    <w:rsid w:val="00143E34"/>
    <w:rsid w:val="001444DD"/>
    <w:rsid w:val="00144C0A"/>
    <w:rsid w:val="001452CC"/>
    <w:rsid w:val="00150906"/>
    <w:rsid w:val="001532F7"/>
    <w:rsid w:val="001538B8"/>
    <w:rsid w:val="00153B44"/>
    <w:rsid w:val="0015457C"/>
    <w:rsid w:val="0015486C"/>
    <w:rsid w:val="00154B4E"/>
    <w:rsid w:val="00155424"/>
    <w:rsid w:val="0015647A"/>
    <w:rsid w:val="001564E1"/>
    <w:rsid w:val="00156974"/>
    <w:rsid w:val="00157103"/>
    <w:rsid w:val="00157634"/>
    <w:rsid w:val="001576C0"/>
    <w:rsid w:val="00160489"/>
    <w:rsid w:val="001604E6"/>
    <w:rsid w:val="0016106B"/>
    <w:rsid w:val="0016189F"/>
    <w:rsid w:val="001626E0"/>
    <w:rsid w:val="00162C05"/>
    <w:rsid w:val="00162F4B"/>
    <w:rsid w:val="0016346E"/>
    <w:rsid w:val="00164F01"/>
    <w:rsid w:val="00165477"/>
    <w:rsid w:val="0016559B"/>
    <w:rsid w:val="00165788"/>
    <w:rsid w:val="00165E67"/>
    <w:rsid w:val="0016670E"/>
    <w:rsid w:val="00166DB1"/>
    <w:rsid w:val="0017039F"/>
    <w:rsid w:val="00170E48"/>
    <w:rsid w:val="00171B1C"/>
    <w:rsid w:val="001724FD"/>
    <w:rsid w:val="00172B9E"/>
    <w:rsid w:val="00172BB0"/>
    <w:rsid w:val="001730F4"/>
    <w:rsid w:val="001731CA"/>
    <w:rsid w:val="001746B0"/>
    <w:rsid w:val="0017476E"/>
    <w:rsid w:val="001747CD"/>
    <w:rsid w:val="0017596F"/>
    <w:rsid w:val="00175C8E"/>
    <w:rsid w:val="00176241"/>
    <w:rsid w:val="00176886"/>
    <w:rsid w:val="00176AE7"/>
    <w:rsid w:val="001809EF"/>
    <w:rsid w:val="00181118"/>
    <w:rsid w:val="001829DC"/>
    <w:rsid w:val="00182CEB"/>
    <w:rsid w:val="001840A3"/>
    <w:rsid w:val="00184532"/>
    <w:rsid w:val="0018460C"/>
    <w:rsid w:val="0018505C"/>
    <w:rsid w:val="00185745"/>
    <w:rsid w:val="00186445"/>
    <w:rsid w:val="00186590"/>
    <w:rsid w:val="0018669D"/>
    <w:rsid w:val="001873AA"/>
    <w:rsid w:val="00187890"/>
    <w:rsid w:val="001901D6"/>
    <w:rsid w:val="00190F40"/>
    <w:rsid w:val="0019119D"/>
    <w:rsid w:val="001918F1"/>
    <w:rsid w:val="00192745"/>
    <w:rsid w:val="0019366A"/>
    <w:rsid w:val="001942D5"/>
    <w:rsid w:val="0019440C"/>
    <w:rsid w:val="00195F9E"/>
    <w:rsid w:val="00196C72"/>
    <w:rsid w:val="00196E2F"/>
    <w:rsid w:val="00196FEC"/>
    <w:rsid w:val="00197808"/>
    <w:rsid w:val="00197F3D"/>
    <w:rsid w:val="001A015D"/>
    <w:rsid w:val="001A0FAD"/>
    <w:rsid w:val="001A1877"/>
    <w:rsid w:val="001A2802"/>
    <w:rsid w:val="001A30A4"/>
    <w:rsid w:val="001A3952"/>
    <w:rsid w:val="001A3B22"/>
    <w:rsid w:val="001A43FC"/>
    <w:rsid w:val="001A4854"/>
    <w:rsid w:val="001A4B15"/>
    <w:rsid w:val="001A54E1"/>
    <w:rsid w:val="001A5A09"/>
    <w:rsid w:val="001A5B0A"/>
    <w:rsid w:val="001A5DA5"/>
    <w:rsid w:val="001A630F"/>
    <w:rsid w:val="001A63E6"/>
    <w:rsid w:val="001A66B9"/>
    <w:rsid w:val="001A75BF"/>
    <w:rsid w:val="001A787D"/>
    <w:rsid w:val="001B0427"/>
    <w:rsid w:val="001B05E3"/>
    <w:rsid w:val="001B06B3"/>
    <w:rsid w:val="001B164A"/>
    <w:rsid w:val="001B1F55"/>
    <w:rsid w:val="001B32C5"/>
    <w:rsid w:val="001B3DA2"/>
    <w:rsid w:val="001B40A1"/>
    <w:rsid w:val="001B490C"/>
    <w:rsid w:val="001B52CB"/>
    <w:rsid w:val="001B6BD1"/>
    <w:rsid w:val="001C0596"/>
    <w:rsid w:val="001C154F"/>
    <w:rsid w:val="001C1BE0"/>
    <w:rsid w:val="001C3B84"/>
    <w:rsid w:val="001C4E4D"/>
    <w:rsid w:val="001C55CF"/>
    <w:rsid w:val="001C590C"/>
    <w:rsid w:val="001C646E"/>
    <w:rsid w:val="001C64A6"/>
    <w:rsid w:val="001C6ACC"/>
    <w:rsid w:val="001C7302"/>
    <w:rsid w:val="001C753D"/>
    <w:rsid w:val="001C7844"/>
    <w:rsid w:val="001D058E"/>
    <w:rsid w:val="001D05D9"/>
    <w:rsid w:val="001D22F5"/>
    <w:rsid w:val="001D3582"/>
    <w:rsid w:val="001D468A"/>
    <w:rsid w:val="001D48A1"/>
    <w:rsid w:val="001D4C26"/>
    <w:rsid w:val="001D4DA1"/>
    <w:rsid w:val="001D5266"/>
    <w:rsid w:val="001D54F4"/>
    <w:rsid w:val="001D6CE1"/>
    <w:rsid w:val="001D7EF8"/>
    <w:rsid w:val="001E0E92"/>
    <w:rsid w:val="001E105B"/>
    <w:rsid w:val="001E1A02"/>
    <w:rsid w:val="001E2695"/>
    <w:rsid w:val="001E4EB3"/>
    <w:rsid w:val="001E4F54"/>
    <w:rsid w:val="001E69E0"/>
    <w:rsid w:val="001E6D7D"/>
    <w:rsid w:val="001E7DF0"/>
    <w:rsid w:val="001F01C2"/>
    <w:rsid w:val="001F0558"/>
    <w:rsid w:val="001F1200"/>
    <w:rsid w:val="001F14CF"/>
    <w:rsid w:val="001F187E"/>
    <w:rsid w:val="001F4103"/>
    <w:rsid w:val="002007E6"/>
    <w:rsid w:val="002013A9"/>
    <w:rsid w:val="00201E4D"/>
    <w:rsid w:val="00202995"/>
    <w:rsid w:val="00202AD0"/>
    <w:rsid w:val="00202D49"/>
    <w:rsid w:val="002034E6"/>
    <w:rsid w:val="002037B2"/>
    <w:rsid w:val="00203A65"/>
    <w:rsid w:val="00205B92"/>
    <w:rsid w:val="00205D4A"/>
    <w:rsid w:val="00206417"/>
    <w:rsid w:val="002073B6"/>
    <w:rsid w:val="002078FD"/>
    <w:rsid w:val="00207F8F"/>
    <w:rsid w:val="002110CB"/>
    <w:rsid w:val="00211C38"/>
    <w:rsid w:val="002123B8"/>
    <w:rsid w:val="00213226"/>
    <w:rsid w:val="0021390D"/>
    <w:rsid w:val="00213E3C"/>
    <w:rsid w:val="00216182"/>
    <w:rsid w:val="002161B4"/>
    <w:rsid w:val="0021795A"/>
    <w:rsid w:val="002204BC"/>
    <w:rsid w:val="0022135A"/>
    <w:rsid w:val="00222432"/>
    <w:rsid w:val="00222601"/>
    <w:rsid w:val="00222664"/>
    <w:rsid w:val="0022418D"/>
    <w:rsid w:val="00224DFE"/>
    <w:rsid w:val="002251B0"/>
    <w:rsid w:val="002258FC"/>
    <w:rsid w:val="00225E3E"/>
    <w:rsid w:val="002268AE"/>
    <w:rsid w:val="002269E0"/>
    <w:rsid w:val="00227092"/>
    <w:rsid w:val="0022727B"/>
    <w:rsid w:val="00227573"/>
    <w:rsid w:val="002278A1"/>
    <w:rsid w:val="002305AD"/>
    <w:rsid w:val="00230676"/>
    <w:rsid w:val="00231645"/>
    <w:rsid w:val="00232190"/>
    <w:rsid w:val="0023229E"/>
    <w:rsid w:val="0023278D"/>
    <w:rsid w:val="0023335F"/>
    <w:rsid w:val="002341D0"/>
    <w:rsid w:val="002361F9"/>
    <w:rsid w:val="002367B1"/>
    <w:rsid w:val="002369C5"/>
    <w:rsid w:val="002373B7"/>
    <w:rsid w:val="00240441"/>
    <w:rsid w:val="002404F6"/>
    <w:rsid w:val="00241035"/>
    <w:rsid w:val="002410D0"/>
    <w:rsid w:val="00241D9D"/>
    <w:rsid w:val="002423EA"/>
    <w:rsid w:val="0024302E"/>
    <w:rsid w:val="0024328C"/>
    <w:rsid w:val="00244CF6"/>
    <w:rsid w:val="00246170"/>
    <w:rsid w:val="00247098"/>
    <w:rsid w:val="0025047F"/>
    <w:rsid w:val="00250628"/>
    <w:rsid w:val="00251158"/>
    <w:rsid w:val="00251C9E"/>
    <w:rsid w:val="00252B0C"/>
    <w:rsid w:val="002541D2"/>
    <w:rsid w:val="002545EC"/>
    <w:rsid w:val="0025471E"/>
    <w:rsid w:val="00254774"/>
    <w:rsid w:val="00255212"/>
    <w:rsid w:val="00255342"/>
    <w:rsid w:val="0025618F"/>
    <w:rsid w:val="00256B50"/>
    <w:rsid w:val="00257A5F"/>
    <w:rsid w:val="002605C7"/>
    <w:rsid w:val="002619CC"/>
    <w:rsid w:val="00262084"/>
    <w:rsid w:val="002622E3"/>
    <w:rsid w:val="00262787"/>
    <w:rsid w:val="002627F0"/>
    <w:rsid w:val="00262E83"/>
    <w:rsid w:val="0026400C"/>
    <w:rsid w:val="0026410A"/>
    <w:rsid w:val="00265345"/>
    <w:rsid w:val="00266045"/>
    <w:rsid w:val="002671E5"/>
    <w:rsid w:val="00267693"/>
    <w:rsid w:val="00267CA5"/>
    <w:rsid w:val="00267F3A"/>
    <w:rsid w:val="0027001D"/>
    <w:rsid w:val="002712CE"/>
    <w:rsid w:val="00271FE9"/>
    <w:rsid w:val="00272A2D"/>
    <w:rsid w:val="00272BC0"/>
    <w:rsid w:val="00272DD7"/>
    <w:rsid w:val="00273F47"/>
    <w:rsid w:val="00273FA4"/>
    <w:rsid w:val="00274A21"/>
    <w:rsid w:val="002772DF"/>
    <w:rsid w:val="00277E66"/>
    <w:rsid w:val="0028122E"/>
    <w:rsid w:val="002814C1"/>
    <w:rsid w:val="00281AC0"/>
    <w:rsid w:val="00281EB0"/>
    <w:rsid w:val="00282023"/>
    <w:rsid w:val="002829A0"/>
    <w:rsid w:val="00283489"/>
    <w:rsid w:val="00284399"/>
    <w:rsid w:val="002844D6"/>
    <w:rsid w:val="00285166"/>
    <w:rsid w:val="0028539C"/>
    <w:rsid w:val="00285879"/>
    <w:rsid w:val="0028642F"/>
    <w:rsid w:val="0028659D"/>
    <w:rsid w:val="0028661E"/>
    <w:rsid w:val="002866FD"/>
    <w:rsid w:val="00286BF1"/>
    <w:rsid w:val="002903F3"/>
    <w:rsid w:val="00290742"/>
    <w:rsid w:val="0029100A"/>
    <w:rsid w:val="00291CEE"/>
    <w:rsid w:val="002929FE"/>
    <w:rsid w:val="0029346B"/>
    <w:rsid w:val="002A2E40"/>
    <w:rsid w:val="002A33D2"/>
    <w:rsid w:val="002A3429"/>
    <w:rsid w:val="002A3BEB"/>
    <w:rsid w:val="002A3CAA"/>
    <w:rsid w:val="002A418E"/>
    <w:rsid w:val="002A5B3B"/>
    <w:rsid w:val="002A5EEE"/>
    <w:rsid w:val="002A6233"/>
    <w:rsid w:val="002A6A30"/>
    <w:rsid w:val="002A6ABF"/>
    <w:rsid w:val="002B0F89"/>
    <w:rsid w:val="002B12DA"/>
    <w:rsid w:val="002B22F7"/>
    <w:rsid w:val="002B2570"/>
    <w:rsid w:val="002B32BC"/>
    <w:rsid w:val="002B4071"/>
    <w:rsid w:val="002B4538"/>
    <w:rsid w:val="002B6587"/>
    <w:rsid w:val="002B6D7E"/>
    <w:rsid w:val="002B750A"/>
    <w:rsid w:val="002C106C"/>
    <w:rsid w:val="002C16A0"/>
    <w:rsid w:val="002C1F20"/>
    <w:rsid w:val="002C31EF"/>
    <w:rsid w:val="002C3397"/>
    <w:rsid w:val="002C4088"/>
    <w:rsid w:val="002C4769"/>
    <w:rsid w:val="002C47F8"/>
    <w:rsid w:val="002C4980"/>
    <w:rsid w:val="002C52AE"/>
    <w:rsid w:val="002C546E"/>
    <w:rsid w:val="002C5A78"/>
    <w:rsid w:val="002C60A1"/>
    <w:rsid w:val="002C77D7"/>
    <w:rsid w:val="002D293B"/>
    <w:rsid w:val="002D2C4E"/>
    <w:rsid w:val="002D31A9"/>
    <w:rsid w:val="002D4429"/>
    <w:rsid w:val="002D49B4"/>
    <w:rsid w:val="002D49E6"/>
    <w:rsid w:val="002D5019"/>
    <w:rsid w:val="002D5B9E"/>
    <w:rsid w:val="002D639C"/>
    <w:rsid w:val="002D7A06"/>
    <w:rsid w:val="002D7CA2"/>
    <w:rsid w:val="002E09CF"/>
    <w:rsid w:val="002E1735"/>
    <w:rsid w:val="002E1ECE"/>
    <w:rsid w:val="002E21A0"/>
    <w:rsid w:val="002E23A4"/>
    <w:rsid w:val="002E3100"/>
    <w:rsid w:val="002E365F"/>
    <w:rsid w:val="002E3DEA"/>
    <w:rsid w:val="002E3E42"/>
    <w:rsid w:val="002E5097"/>
    <w:rsid w:val="002E5142"/>
    <w:rsid w:val="002E5613"/>
    <w:rsid w:val="002E5C76"/>
    <w:rsid w:val="002E76FE"/>
    <w:rsid w:val="002F0008"/>
    <w:rsid w:val="002F0061"/>
    <w:rsid w:val="002F00F5"/>
    <w:rsid w:val="002F0340"/>
    <w:rsid w:val="002F05C1"/>
    <w:rsid w:val="002F0C83"/>
    <w:rsid w:val="002F14A2"/>
    <w:rsid w:val="002F1AD6"/>
    <w:rsid w:val="002F25AC"/>
    <w:rsid w:val="002F5695"/>
    <w:rsid w:val="002F5756"/>
    <w:rsid w:val="002F6667"/>
    <w:rsid w:val="002F709A"/>
    <w:rsid w:val="002F7DD9"/>
    <w:rsid w:val="0030052D"/>
    <w:rsid w:val="003005E8"/>
    <w:rsid w:val="00300A58"/>
    <w:rsid w:val="003012B4"/>
    <w:rsid w:val="003013F1"/>
    <w:rsid w:val="003019B6"/>
    <w:rsid w:val="00301CB1"/>
    <w:rsid w:val="003023DB"/>
    <w:rsid w:val="00302CE7"/>
    <w:rsid w:val="00302EC7"/>
    <w:rsid w:val="00303F46"/>
    <w:rsid w:val="00304229"/>
    <w:rsid w:val="0030460E"/>
    <w:rsid w:val="003051D9"/>
    <w:rsid w:val="00305305"/>
    <w:rsid w:val="00305A2D"/>
    <w:rsid w:val="003064BE"/>
    <w:rsid w:val="0030775B"/>
    <w:rsid w:val="0030785E"/>
    <w:rsid w:val="00307D91"/>
    <w:rsid w:val="00310C40"/>
    <w:rsid w:val="00311696"/>
    <w:rsid w:val="00313054"/>
    <w:rsid w:val="00313C5B"/>
    <w:rsid w:val="00314048"/>
    <w:rsid w:val="0031459D"/>
    <w:rsid w:val="00314D1C"/>
    <w:rsid w:val="003151B6"/>
    <w:rsid w:val="00315ED7"/>
    <w:rsid w:val="00316061"/>
    <w:rsid w:val="00317662"/>
    <w:rsid w:val="003178E2"/>
    <w:rsid w:val="00320138"/>
    <w:rsid w:val="00320311"/>
    <w:rsid w:val="003209F4"/>
    <w:rsid w:val="00322CB8"/>
    <w:rsid w:val="0032353C"/>
    <w:rsid w:val="003236C5"/>
    <w:rsid w:val="00324279"/>
    <w:rsid w:val="00325746"/>
    <w:rsid w:val="00326A4D"/>
    <w:rsid w:val="00330068"/>
    <w:rsid w:val="00330C31"/>
    <w:rsid w:val="00332273"/>
    <w:rsid w:val="00332B1B"/>
    <w:rsid w:val="00333732"/>
    <w:rsid w:val="00333A9A"/>
    <w:rsid w:val="00334348"/>
    <w:rsid w:val="003343B2"/>
    <w:rsid w:val="003344D0"/>
    <w:rsid w:val="00334BC1"/>
    <w:rsid w:val="00334FFA"/>
    <w:rsid w:val="00335485"/>
    <w:rsid w:val="00335CC6"/>
    <w:rsid w:val="003365FA"/>
    <w:rsid w:val="00336E90"/>
    <w:rsid w:val="003372FA"/>
    <w:rsid w:val="0033780B"/>
    <w:rsid w:val="0034060C"/>
    <w:rsid w:val="0034065D"/>
    <w:rsid w:val="00341066"/>
    <w:rsid w:val="003424DB"/>
    <w:rsid w:val="003429A7"/>
    <w:rsid w:val="00344671"/>
    <w:rsid w:val="00344F9C"/>
    <w:rsid w:val="0034549D"/>
    <w:rsid w:val="00345E66"/>
    <w:rsid w:val="0034627A"/>
    <w:rsid w:val="003465A4"/>
    <w:rsid w:val="0034717E"/>
    <w:rsid w:val="00347328"/>
    <w:rsid w:val="00347888"/>
    <w:rsid w:val="00350176"/>
    <w:rsid w:val="003502DD"/>
    <w:rsid w:val="003509F2"/>
    <w:rsid w:val="00350E44"/>
    <w:rsid w:val="0035131A"/>
    <w:rsid w:val="003515D1"/>
    <w:rsid w:val="0035209C"/>
    <w:rsid w:val="003528BA"/>
    <w:rsid w:val="00352B9C"/>
    <w:rsid w:val="00352CF0"/>
    <w:rsid w:val="00353C91"/>
    <w:rsid w:val="00355843"/>
    <w:rsid w:val="00355DAC"/>
    <w:rsid w:val="00356732"/>
    <w:rsid w:val="00356B6D"/>
    <w:rsid w:val="003600A4"/>
    <w:rsid w:val="0036100F"/>
    <w:rsid w:val="0036227F"/>
    <w:rsid w:val="003623D1"/>
    <w:rsid w:val="00362CF6"/>
    <w:rsid w:val="003638EC"/>
    <w:rsid w:val="0036412A"/>
    <w:rsid w:val="003648F0"/>
    <w:rsid w:val="00365081"/>
    <w:rsid w:val="00365146"/>
    <w:rsid w:val="0036571D"/>
    <w:rsid w:val="00366059"/>
    <w:rsid w:val="0036633F"/>
    <w:rsid w:val="00366E35"/>
    <w:rsid w:val="0037014F"/>
    <w:rsid w:val="0037031D"/>
    <w:rsid w:val="00371687"/>
    <w:rsid w:val="003716D9"/>
    <w:rsid w:val="00371EF1"/>
    <w:rsid w:val="00372A09"/>
    <w:rsid w:val="00372E25"/>
    <w:rsid w:val="00372FDD"/>
    <w:rsid w:val="0037371C"/>
    <w:rsid w:val="00374643"/>
    <w:rsid w:val="003746D8"/>
    <w:rsid w:val="0037537D"/>
    <w:rsid w:val="003762F2"/>
    <w:rsid w:val="003766B8"/>
    <w:rsid w:val="003771F7"/>
    <w:rsid w:val="00377E6B"/>
    <w:rsid w:val="003800A0"/>
    <w:rsid w:val="00380A59"/>
    <w:rsid w:val="0038110B"/>
    <w:rsid w:val="003811E0"/>
    <w:rsid w:val="00384ADF"/>
    <w:rsid w:val="003860E8"/>
    <w:rsid w:val="00387EB8"/>
    <w:rsid w:val="0039028D"/>
    <w:rsid w:val="003909DB"/>
    <w:rsid w:val="0039110F"/>
    <w:rsid w:val="00391397"/>
    <w:rsid w:val="00391468"/>
    <w:rsid w:val="00391829"/>
    <w:rsid w:val="003930F9"/>
    <w:rsid w:val="00395B7C"/>
    <w:rsid w:val="00395D99"/>
    <w:rsid w:val="0039646B"/>
    <w:rsid w:val="00397BFA"/>
    <w:rsid w:val="003A006D"/>
    <w:rsid w:val="003A0876"/>
    <w:rsid w:val="003A0CBE"/>
    <w:rsid w:val="003A1260"/>
    <w:rsid w:val="003A1C1D"/>
    <w:rsid w:val="003A3542"/>
    <w:rsid w:val="003A3842"/>
    <w:rsid w:val="003A3E04"/>
    <w:rsid w:val="003A484E"/>
    <w:rsid w:val="003A540F"/>
    <w:rsid w:val="003A55C2"/>
    <w:rsid w:val="003A55E5"/>
    <w:rsid w:val="003A5680"/>
    <w:rsid w:val="003A5750"/>
    <w:rsid w:val="003A76D9"/>
    <w:rsid w:val="003A7E42"/>
    <w:rsid w:val="003B04F1"/>
    <w:rsid w:val="003B0B43"/>
    <w:rsid w:val="003B2A55"/>
    <w:rsid w:val="003B2D41"/>
    <w:rsid w:val="003B3409"/>
    <w:rsid w:val="003B543E"/>
    <w:rsid w:val="003B5DFD"/>
    <w:rsid w:val="003B5F7B"/>
    <w:rsid w:val="003B5FEC"/>
    <w:rsid w:val="003B627E"/>
    <w:rsid w:val="003B62E7"/>
    <w:rsid w:val="003B749D"/>
    <w:rsid w:val="003B7976"/>
    <w:rsid w:val="003C0812"/>
    <w:rsid w:val="003C0BAB"/>
    <w:rsid w:val="003C107D"/>
    <w:rsid w:val="003C138C"/>
    <w:rsid w:val="003C13E4"/>
    <w:rsid w:val="003C18D5"/>
    <w:rsid w:val="003C18F9"/>
    <w:rsid w:val="003C20E7"/>
    <w:rsid w:val="003C2D9C"/>
    <w:rsid w:val="003C33CB"/>
    <w:rsid w:val="003C36F4"/>
    <w:rsid w:val="003C3A11"/>
    <w:rsid w:val="003C3C3B"/>
    <w:rsid w:val="003C4068"/>
    <w:rsid w:val="003C410A"/>
    <w:rsid w:val="003C53CC"/>
    <w:rsid w:val="003C54E9"/>
    <w:rsid w:val="003C5DC8"/>
    <w:rsid w:val="003C6568"/>
    <w:rsid w:val="003C66D8"/>
    <w:rsid w:val="003C6AFE"/>
    <w:rsid w:val="003C7373"/>
    <w:rsid w:val="003D00A9"/>
    <w:rsid w:val="003D173F"/>
    <w:rsid w:val="003D4C5C"/>
    <w:rsid w:val="003D72ED"/>
    <w:rsid w:val="003D77CE"/>
    <w:rsid w:val="003D7B1B"/>
    <w:rsid w:val="003D7C43"/>
    <w:rsid w:val="003E0173"/>
    <w:rsid w:val="003E0A64"/>
    <w:rsid w:val="003E12E3"/>
    <w:rsid w:val="003E12FE"/>
    <w:rsid w:val="003E1D27"/>
    <w:rsid w:val="003E284C"/>
    <w:rsid w:val="003E330C"/>
    <w:rsid w:val="003E3791"/>
    <w:rsid w:val="003E3AAD"/>
    <w:rsid w:val="003E4C24"/>
    <w:rsid w:val="003E4CA1"/>
    <w:rsid w:val="003E576B"/>
    <w:rsid w:val="003E5920"/>
    <w:rsid w:val="003E5BFA"/>
    <w:rsid w:val="003E6F16"/>
    <w:rsid w:val="003E78D3"/>
    <w:rsid w:val="003F05F8"/>
    <w:rsid w:val="003F147C"/>
    <w:rsid w:val="003F21AE"/>
    <w:rsid w:val="003F264E"/>
    <w:rsid w:val="003F27CE"/>
    <w:rsid w:val="003F2DA8"/>
    <w:rsid w:val="003F4168"/>
    <w:rsid w:val="003F5468"/>
    <w:rsid w:val="003F57B8"/>
    <w:rsid w:val="003F5A5E"/>
    <w:rsid w:val="003F5C28"/>
    <w:rsid w:val="003F5CE1"/>
    <w:rsid w:val="003F5F33"/>
    <w:rsid w:val="003F6CF7"/>
    <w:rsid w:val="003F703F"/>
    <w:rsid w:val="003F7545"/>
    <w:rsid w:val="003F7D41"/>
    <w:rsid w:val="004000C9"/>
    <w:rsid w:val="00401ABA"/>
    <w:rsid w:val="00401F12"/>
    <w:rsid w:val="00402F44"/>
    <w:rsid w:val="00402FDE"/>
    <w:rsid w:val="00403441"/>
    <w:rsid w:val="00403678"/>
    <w:rsid w:val="00404E9C"/>
    <w:rsid w:val="00405409"/>
    <w:rsid w:val="00405E4B"/>
    <w:rsid w:val="00407BB4"/>
    <w:rsid w:val="004106C2"/>
    <w:rsid w:val="00410848"/>
    <w:rsid w:val="004108D1"/>
    <w:rsid w:val="00410F29"/>
    <w:rsid w:val="004114BC"/>
    <w:rsid w:val="004117DB"/>
    <w:rsid w:val="00411C07"/>
    <w:rsid w:val="0041205F"/>
    <w:rsid w:val="004130D6"/>
    <w:rsid w:val="00415513"/>
    <w:rsid w:val="0041606A"/>
    <w:rsid w:val="00421ADF"/>
    <w:rsid w:val="0042254E"/>
    <w:rsid w:val="00422706"/>
    <w:rsid w:val="00423282"/>
    <w:rsid w:val="00423345"/>
    <w:rsid w:val="00423633"/>
    <w:rsid w:val="00424F55"/>
    <w:rsid w:val="00425F66"/>
    <w:rsid w:val="00426697"/>
    <w:rsid w:val="004304D4"/>
    <w:rsid w:val="00430C8A"/>
    <w:rsid w:val="00430CA6"/>
    <w:rsid w:val="004312E4"/>
    <w:rsid w:val="0043145E"/>
    <w:rsid w:val="00431CAF"/>
    <w:rsid w:val="004322B8"/>
    <w:rsid w:val="004335EE"/>
    <w:rsid w:val="00435CF0"/>
    <w:rsid w:val="00435D13"/>
    <w:rsid w:val="00437211"/>
    <w:rsid w:val="004406F0"/>
    <w:rsid w:val="00440B8E"/>
    <w:rsid w:val="00441040"/>
    <w:rsid w:val="00441768"/>
    <w:rsid w:val="004423A6"/>
    <w:rsid w:val="00442B02"/>
    <w:rsid w:val="004433A4"/>
    <w:rsid w:val="00443762"/>
    <w:rsid w:val="0044476B"/>
    <w:rsid w:val="00444CC6"/>
    <w:rsid w:val="004453F2"/>
    <w:rsid w:val="004507C8"/>
    <w:rsid w:val="004521DF"/>
    <w:rsid w:val="00452622"/>
    <w:rsid w:val="004528B9"/>
    <w:rsid w:val="004534CE"/>
    <w:rsid w:val="00453BCC"/>
    <w:rsid w:val="00454085"/>
    <w:rsid w:val="004542D5"/>
    <w:rsid w:val="0045444B"/>
    <w:rsid w:val="004551C8"/>
    <w:rsid w:val="00456C62"/>
    <w:rsid w:val="00457480"/>
    <w:rsid w:val="00457BC4"/>
    <w:rsid w:val="00457EA3"/>
    <w:rsid w:val="00460BCB"/>
    <w:rsid w:val="00464E73"/>
    <w:rsid w:val="00464F54"/>
    <w:rsid w:val="004653C7"/>
    <w:rsid w:val="00465551"/>
    <w:rsid w:val="00466056"/>
    <w:rsid w:val="00466512"/>
    <w:rsid w:val="00466843"/>
    <w:rsid w:val="004673A0"/>
    <w:rsid w:val="00467712"/>
    <w:rsid w:val="004679D9"/>
    <w:rsid w:val="00470588"/>
    <w:rsid w:val="00471EB5"/>
    <w:rsid w:val="00473AD1"/>
    <w:rsid w:val="00473ECC"/>
    <w:rsid w:val="004744AF"/>
    <w:rsid w:val="00475599"/>
    <w:rsid w:val="00476094"/>
    <w:rsid w:val="004761E4"/>
    <w:rsid w:val="00476E37"/>
    <w:rsid w:val="004778A8"/>
    <w:rsid w:val="00477B0D"/>
    <w:rsid w:val="00477C04"/>
    <w:rsid w:val="00477D88"/>
    <w:rsid w:val="004817E5"/>
    <w:rsid w:val="00482662"/>
    <w:rsid w:val="00483CAA"/>
    <w:rsid w:val="00483CE0"/>
    <w:rsid w:val="00483DA8"/>
    <w:rsid w:val="004844DF"/>
    <w:rsid w:val="0048450F"/>
    <w:rsid w:val="00484A0D"/>
    <w:rsid w:val="00485E2E"/>
    <w:rsid w:val="00485EDE"/>
    <w:rsid w:val="0048652E"/>
    <w:rsid w:val="004866EC"/>
    <w:rsid w:val="00487509"/>
    <w:rsid w:val="004878CC"/>
    <w:rsid w:val="004901DF"/>
    <w:rsid w:val="00490CC0"/>
    <w:rsid w:val="00490EE6"/>
    <w:rsid w:val="00492392"/>
    <w:rsid w:val="004925CE"/>
    <w:rsid w:val="004933F9"/>
    <w:rsid w:val="00493823"/>
    <w:rsid w:val="00493ACB"/>
    <w:rsid w:val="00493F25"/>
    <w:rsid w:val="004953D7"/>
    <w:rsid w:val="0049627F"/>
    <w:rsid w:val="004967AF"/>
    <w:rsid w:val="004977C9"/>
    <w:rsid w:val="00497E19"/>
    <w:rsid w:val="004A0498"/>
    <w:rsid w:val="004A0EE6"/>
    <w:rsid w:val="004A196B"/>
    <w:rsid w:val="004A23B4"/>
    <w:rsid w:val="004A293C"/>
    <w:rsid w:val="004A35AF"/>
    <w:rsid w:val="004A4026"/>
    <w:rsid w:val="004A4634"/>
    <w:rsid w:val="004A4B8D"/>
    <w:rsid w:val="004A4E34"/>
    <w:rsid w:val="004A5F11"/>
    <w:rsid w:val="004A6BF6"/>
    <w:rsid w:val="004A7262"/>
    <w:rsid w:val="004B0471"/>
    <w:rsid w:val="004B20C4"/>
    <w:rsid w:val="004B269F"/>
    <w:rsid w:val="004B528C"/>
    <w:rsid w:val="004B6590"/>
    <w:rsid w:val="004B67F4"/>
    <w:rsid w:val="004B6886"/>
    <w:rsid w:val="004B7476"/>
    <w:rsid w:val="004B7BF1"/>
    <w:rsid w:val="004C2081"/>
    <w:rsid w:val="004C2304"/>
    <w:rsid w:val="004C2653"/>
    <w:rsid w:val="004C33E4"/>
    <w:rsid w:val="004C413F"/>
    <w:rsid w:val="004C43F8"/>
    <w:rsid w:val="004C441F"/>
    <w:rsid w:val="004C456E"/>
    <w:rsid w:val="004C5189"/>
    <w:rsid w:val="004C5A2E"/>
    <w:rsid w:val="004C5CCE"/>
    <w:rsid w:val="004C758E"/>
    <w:rsid w:val="004C75B4"/>
    <w:rsid w:val="004C76C9"/>
    <w:rsid w:val="004D1D41"/>
    <w:rsid w:val="004D2CB6"/>
    <w:rsid w:val="004D302C"/>
    <w:rsid w:val="004D3864"/>
    <w:rsid w:val="004D3A59"/>
    <w:rsid w:val="004D3A60"/>
    <w:rsid w:val="004D3F95"/>
    <w:rsid w:val="004D40CB"/>
    <w:rsid w:val="004D51EA"/>
    <w:rsid w:val="004D544B"/>
    <w:rsid w:val="004D5B53"/>
    <w:rsid w:val="004D6694"/>
    <w:rsid w:val="004D687D"/>
    <w:rsid w:val="004D7A2A"/>
    <w:rsid w:val="004E047D"/>
    <w:rsid w:val="004E0481"/>
    <w:rsid w:val="004E16D5"/>
    <w:rsid w:val="004E19AF"/>
    <w:rsid w:val="004E1A03"/>
    <w:rsid w:val="004E1DE4"/>
    <w:rsid w:val="004E229B"/>
    <w:rsid w:val="004E40C9"/>
    <w:rsid w:val="004E42E1"/>
    <w:rsid w:val="004E4DAB"/>
    <w:rsid w:val="004E5427"/>
    <w:rsid w:val="004E55DB"/>
    <w:rsid w:val="004E6274"/>
    <w:rsid w:val="004E68D6"/>
    <w:rsid w:val="004E70C1"/>
    <w:rsid w:val="004F04EE"/>
    <w:rsid w:val="004F0821"/>
    <w:rsid w:val="004F0AB0"/>
    <w:rsid w:val="004F0C71"/>
    <w:rsid w:val="004F3620"/>
    <w:rsid w:val="004F3A35"/>
    <w:rsid w:val="004F5E9C"/>
    <w:rsid w:val="004F649A"/>
    <w:rsid w:val="004F670A"/>
    <w:rsid w:val="004F6A69"/>
    <w:rsid w:val="004F6D40"/>
    <w:rsid w:val="004F70FC"/>
    <w:rsid w:val="004F7205"/>
    <w:rsid w:val="004F7430"/>
    <w:rsid w:val="004F785C"/>
    <w:rsid w:val="00500271"/>
    <w:rsid w:val="00500771"/>
    <w:rsid w:val="00500E68"/>
    <w:rsid w:val="00500EFD"/>
    <w:rsid w:val="00500FE1"/>
    <w:rsid w:val="005018C6"/>
    <w:rsid w:val="00502002"/>
    <w:rsid w:val="005027B8"/>
    <w:rsid w:val="005027C2"/>
    <w:rsid w:val="005030CE"/>
    <w:rsid w:val="0050354B"/>
    <w:rsid w:val="0050371C"/>
    <w:rsid w:val="005042A1"/>
    <w:rsid w:val="005048F6"/>
    <w:rsid w:val="00504C73"/>
    <w:rsid w:val="00505F43"/>
    <w:rsid w:val="00507363"/>
    <w:rsid w:val="005104FD"/>
    <w:rsid w:val="00510FC8"/>
    <w:rsid w:val="00511039"/>
    <w:rsid w:val="005133E9"/>
    <w:rsid w:val="00513FEA"/>
    <w:rsid w:val="00514C14"/>
    <w:rsid w:val="005156B2"/>
    <w:rsid w:val="0051583E"/>
    <w:rsid w:val="005159AD"/>
    <w:rsid w:val="00515B81"/>
    <w:rsid w:val="005160D3"/>
    <w:rsid w:val="00516929"/>
    <w:rsid w:val="005171C8"/>
    <w:rsid w:val="0052055E"/>
    <w:rsid w:val="005208AB"/>
    <w:rsid w:val="00520A8F"/>
    <w:rsid w:val="005212AE"/>
    <w:rsid w:val="00521D01"/>
    <w:rsid w:val="00522A6C"/>
    <w:rsid w:val="00522D98"/>
    <w:rsid w:val="00523094"/>
    <w:rsid w:val="005233BA"/>
    <w:rsid w:val="00523C0C"/>
    <w:rsid w:val="00523FFD"/>
    <w:rsid w:val="00524122"/>
    <w:rsid w:val="00524981"/>
    <w:rsid w:val="005250FE"/>
    <w:rsid w:val="005256BF"/>
    <w:rsid w:val="005257B0"/>
    <w:rsid w:val="00526700"/>
    <w:rsid w:val="005271FE"/>
    <w:rsid w:val="005276A5"/>
    <w:rsid w:val="0052788D"/>
    <w:rsid w:val="00527FC2"/>
    <w:rsid w:val="00530628"/>
    <w:rsid w:val="00530857"/>
    <w:rsid w:val="00531858"/>
    <w:rsid w:val="00532FBB"/>
    <w:rsid w:val="00533342"/>
    <w:rsid w:val="0053433B"/>
    <w:rsid w:val="0053504B"/>
    <w:rsid w:val="00535180"/>
    <w:rsid w:val="0053529D"/>
    <w:rsid w:val="00535C91"/>
    <w:rsid w:val="005362E9"/>
    <w:rsid w:val="00540D64"/>
    <w:rsid w:val="00541887"/>
    <w:rsid w:val="00543CE8"/>
    <w:rsid w:val="00543F0F"/>
    <w:rsid w:val="005443C1"/>
    <w:rsid w:val="00544801"/>
    <w:rsid w:val="00544F4B"/>
    <w:rsid w:val="00545214"/>
    <w:rsid w:val="00545241"/>
    <w:rsid w:val="00545F32"/>
    <w:rsid w:val="00547A30"/>
    <w:rsid w:val="00550477"/>
    <w:rsid w:val="00551C65"/>
    <w:rsid w:val="00552502"/>
    <w:rsid w:val="005525FA"/>
    <w:rsid w:val="005532B8"/>
    <w:rsid w:val="005537AC"/>
    <w:rsid w:val="005548A2"/>
    <w:rsid w:val="005550A8"/>
    <w:rsid w:val="00556906"/>
    <w:rsid w:val="00557252"/>
    <w:rsid w:val="00557340"/>
    <w:rsid w:val="005577D0"/>
    <w:rsid w:val="005607EC"/>
    <w:rsid w:val="00561B18"/>
    <w:rsid w:val="00561DF7"/>
    <w:rsid w:val="00562396"/>
    <w:rsid w:val="0056279C"/>
    <w:rsid w:val="00563054"/>
    <w:rsid w:val="005633AA"/>
    <w:rsid w:val="005647D2"/>
    <w:rsid w:val="00564E85"/>
    <w:rsid w:val="0056520A"/>
    <w:rsid w:val="00565234"/>
    <w:rsid w:val="00565F76"/>
    <w:rsid w:val="00566401"/>
    <w:rsid w:val="005670CB"/>
    <w:rsid w:val="00567147"/>
    <w:rsid w:val="0057104C"/>
    <w:rsid w:val="005717F1"/>
    <w:rsid w:val="00572EC0"/>
    <w:rsid w:val="00573728"/>
    <w:rsid w:val="00574664"/>
    <w:rsid w:val="00574F7D"/>
    <w:rsid w:val="0057669A"/>
    <w:rsid w:val="00576E32"/>
    <w:rsid w:val="00577F33"/>
    <w:rsid w:val="00580A00"/>
    <w:rsid w:val="00581C6E"/>
    <w:rsid w:val="005827DC"/>
    <w:rsid w:val="00582ACB"/>
    <w:rsid w:val="005830A0"/>
    <w:rsid w:val="0058318A"/>
    <w:rsid w:val="005831E8"/>
    <w:rsid w:val="00584355"/>
    <w:rsid w:val="00584AFE"/>
    <w:rsid w:val="005857FD"/>
    <w:rsid w:val="00586789"/>
    <w:rsid w:val="00586B50"/>
    <w:rsid w:val="00587047"/>
    <w:rsid w:val="005906BE"/>
    <w:rsid w:val="00590BED"/>
    <w:rsid w:val="00590D55"/>
    <w:rsid w:val="00590DAA"/>
    <w:rsid w:val="005913C0"/>
    <w:rsid w:val="00591C9C"/>
    <w:rsid w:val="005920F8"/>
    <w:rsid w:val="00592CFC"/>
    <w:rsid w:val="00593946"/>
    <w:rsid w:val="005940B4"/>
    <w:rsid w:val="0059458C"/>
    <w:rsid w:val="00594C19"/>
    <w:rsid w:val="00595FD0"/>
    <w:rsid w:val="005966DC"/>
    <w:rsid w:val="005969E8"/>
    <w:rsid w:val="0059768B"/>
    <w:rsid w:val="005A100A"/>
    <w:rsid w:val="005A1C1A"/>
    <w:rsid w:val="005A3080"/>
    <w:rsid w:val="005A350C"/>
    <w:rsid w:val="005A3E71"/>
    <w:rsid w:val="005A5D20"/>
    <w:rsid w:val="005A5D91"/>
    <w:rsid w:val="005A5DF6"/>
    <w:rsid w:val="005A66BE"/>
    <w:rsid w:val="005A701B"/>
    <w:rsid w:val="005A7057"/>
    <w:rsid w:val="005A729F"/>
    <w:rsid w:val="005A7990"/>
    <w:rsid w:val="005B05D5"/>
    <w:rsid w:val="005B08BC"/>
    <w:rsid w:val="005B0D4E"/>
    <w:rsid w:val="005B182A"/>
    <w:rsid w:val="005B1B59"/>
    <w:rsid w:val="005B3331"/>
    <w:rsid w:val="005B37C8"/>
    <w:rsid w:val="005B4F51"/>
    <w:rsid w:val="005B5026"/>
    <w:rsid w:val="005B5142"/>
    <w:rsid w:val="005B64DB"/>
    <w:rsid w:val="005B6C89"/>
    <w:rsid w:val="005B73E4"/>
    <w:rsid w:val="005B7F84"/>
    <w:rsid w:val="005C03C4"/>
    <w:rsid w:val="005C112A"/>
    <w:rsid w:val="005C225B"/>
    <w:rsid w:val="005C2E8A"/>
    <w:rsid w:val="005C3A2D"/>
    <w:rsid w:val="005C3C17"/>
    <w:rsid w:val="005C3C4D"/>
    <w:rsid w:val="005C3EF7"/>
    <w:rsid w:val="005C42A2"/>
    <w:rsid w:val="005C43E4"/>
    <w:rsid w:val="005C69BC"/>
    <w:rsid w:val="005C6F72"/>
    <w:rsid w:val="005C7780"/>
    <w:rsid w:val="005C7E3B"/>
    <w:rsid w:val="005C7F1D"/>
    <w:rsid w:val="005D03E9"/>
    <w:rsid w:val="005D0B1B"/>
    <w:rsid w:val="005D0E87"/>
    <w:rsid w:val="005D140D"/>
    <w:rsid w:val="005D1758"/>
    <w:rsid w:val="005D1A12"/>
    <w:rsid w:val="005D25E7"/>
    <w:rsid w:val="005D3138"/>
    <w:rsid w:val="005D3D25"/>
    <w:rsid w:val="005D41EC"/>
    <w:rsid w:val="005D4206"/>
    <w:rsid w:val="005D436B"/>
    <w:rsid w:val="005D45C1"/>
    <w:rsid w:val="005D4705"/>
    <w:rsid w:val="005D4741"/>
    <w:rsid w:val="005D53B6"/>
    <w:rsid w:val="005D60BC"/>
    <w:rsid w:val="005D6F78"/>
    <w:rsid w:val="005D7853"/>
    <w:rsid w:val="005D7A06"/>
    <w:rsid w:val="005D7B04"/>
    <w:rsid w:val="005E097A"/>
    <w:rsid w:val="005E1936"/>
    <w:rsid w:val="005E1D83"/>
    <w:rsid w:val="005E261A"/>
    <w:rsid w:val="005E2B01"/>
    <w:rsid w:val="005E3202"/>
    <w:rsid w:val="005E3CDE"/>
    <w:rsid w:val="005E3F94"/>
    <w:rsid w:val="005E426B"/>
    <w:rsid w:val="005E4D12"/>
    <w:rsid w:val="005E5CEA"/>
    <w:rsid w:val="005E723D"/>
    <w:rsid w:val="005E761A"/>
    <w:rsid w:val="005F0151"/>
    <w:rsid w:val="005F0505"/>
    <w:rsid w:val="005F2393"/>
    <w:rsid w:val="005F26F5"/>
    <w:rsid w:val="005F3628"/>
    <w:rsid w:val="005F4768"/>
    <w:rsid w:val="005F4DCE"/>
    <w:rsid w:val="005F5D72"/>
    <w:rsid w:val="005F6CF2"/>
    <w:rsid w:val="005F7770"/>
    <w:rsid w:val="005F7A08"/>
    <w:rsid w:val="00600C00"/>
    <w:rsid w:val="006010C4"/>
    <w:rsid w:val="00601518"/>
    <w:rsid w:val="00601732"/>
    <w:rsid w:val="00601AA9"/>
    <w:rsid w:val="00601E7F"/>
    <w:rsid w:val="00602256"/>
    <w:rsid w:val="00605783"/>
    <w:rsid w:val="00606212"/>
    <w:rsid w:val="006066C4"/>
    <w:rsid w:val="00607257"/>
    <w:rsid w:val="00607770"/>
    <w:rsid w:val="006077C4"/>
    <w:rsid w:val="00607ECD"/>
    <w:rsid w:val="0061212F"/>
    <w:rsid w:val="0061298D"/>
    <w:rsid w:val="00613053"/>
    <w:rsid w:val="0061371A"/>
    <w:rsid w:val="006137C0"/>
    <w:rsid w:val="00613E68"/>
    <w:rsid w:val="00614202"/>
    <w:rsid w:val="00614AF6"/>
    <w:rsid w:val="00614CE2"/>
    <w:rsid w:val="00614E65"/>
    <w:rsid w:val="006150EF"/>
    <w:rsid w:val="00615B71"/>
    <w:rsid w:val="006160D1"/>
    <w:rsid w:val="006163FE"/>
    <w:rsid w:val="00616564"/>
    <w:rsid w:val="00616738"/>
    <w:rsid w:val="00616956"/>
    <w:rsid w:val="00617622"/>
    <w:rsid w:val="006200E6"/>
    <w:rsid w:val="00621AB6"/>
    <w:rsid w:val="00622744"/>
    <w:rsid w:val="00622AFD"/>
    <w:rsid w:val="00622CA2"/>
    <w:rsid w:val="00623EB6"/>
    <w:rsid w:val="0062406A"/>
    <w:rsid w:val="00624A78"/>
    <w:rsid w:val="00624A85"/>
    <w:rsid w:val="00625212"/>
    <w:rsid w:val="0062546B"/>
    <w:rsid w:val="00625C6F"/>
    <w:rsid w:val="00625C9B"/>
    <w:rsid w:val="00625D7E"/>
    <w:rsid w:val="00626D80"/>
    <w:rsid w:val="00627FC4"/>
    <w:rsid w:val="00630016"/>
    <w:rsid w:val="006311D0"/>
    <w:rsid w:val="006321EF"/>
    <w:rsid w:val="0063258A"/>
    <w:rsid w:val="006325CD"/>
    <w:rsid w:val="00632F32"/>
    <w:rsid w:val="00633427"/>
    <w:rsid w:val="00633B41"/>
    <w:rsid w:val="006346E0"/>
    <w:rsid w:val="006348C4"/>
    <w:rsid w:val="006351F5"/>
    <w:rsid w:val="00636259"/>
    <w:rsid w:val="006362B6"/>
    <w:rsid w:val="00636881"/>
    <w:rsid w:val="00636DC7"/>
    <w:rsid w:val="006370E0"/>
    <w:rsid w:val="00637233"/>
    <w:rsid w:val="006374EC"/>
    <w:rsid w:val="00637D22"/>
    <w:rsid w:val="006402A2"/>
    <w:rsid w:val="0064099C"/>
    <w:rsid w:val="00641265"/>
    <w:rsid w:val="0064225B"/>
    <w:rsid w:val="00642284"/>
    <w:rsid w:val="006423DC"/>
    <w:rsid w:val="00643D28"/>
    <w:rsid w:val="006442C9"/>
    <w:rsid w:val="00644AE4"/>
    <w:rsid w:val="00645CA8"/>
    <w:rsid w:val="00646524"/>
    <w:rsid w:val="00646A09"/>
    <w:rsid w:val="006478BA"/>
    <w:rsid w:val="00650031"/>
    <w:rsid w:val="0065104C"/>
    <w:rsid w:val="00651BD7"/>
    <w:rsid w:val="0065213A"/>
    <w:rsid w:val="006527D9"/>
    <w:rsid w:val="006530C4"/>
    <w:rsid w:val="00654BC5"/>
    <w:rsid w:val="00655CB0"/>
    <w:rsid w:val="006561E1"/>
    <w:rsid w:val="0066117B"/>
    <w:rsid w:val="006619C9"/>
    <w:rsid w:val="006625EF"/>
    <w:rsid w:val="00663770"/>
    <w:rsid w:val="00663A35"/>
    <w:rsid w:val="0066414E"/>
    <w:rsid w:val="00664D36"/>
    <w:rsid w:val="0066501C"/>
    <w:rsid w:val="006660DB"/>
    <w:rsid w:val="006673DA"/>
    <w:rsid w:val="006676D6"/>
    <w:rsid w:val="00670C89"/>
    <w:rsid w:val="006714FC"/>
    <w:rsid w:val="00672122"/>
    <w:rsid w:val="00672CC1"/>
    <w:rsid w:val="00672DC2"/>
    <w:rsid w:val="00673355"/>
    <w:rsid w:val="006739EA"/>
    <w:rsid w:val="00673A5B"/>
    <w:rsid w:val="00673B71"/>
    <w:rsid w:val="00673CD8"/>
    <w:rsid w:val="00673F5E"/>
    <w:rsid w:val="0067492A"/>
    <w:rsid w:val="00674D48"/>
    <w:rsid w:val="00675B02"/>
    <w:rsid w:val="00675D0D"/>
    <w:rsid w:val="00675F0C"/>
    <w:rsid w:val="00676034"/>
    <w:rsid w:val="00676B2A"/>
    <w:rsid w:val="00676C85"/>
    <w:rsid w:val="00676FA4"/>
    <w:rsid w:val="0067704D"/>
    <w:rsid w:val="00680181"/>
    <w:rsid w:val="006804A9"/>
    <w:rsid w:val="006812CC"/>
    <w:rsid w:val="00682663"/>
    <w:rsid w:val="006835B9"/>
    <w:rsid w:val="006848C2"/>
    <w:rsid w:val="00684BD8"/>
    <w:rsid w:val="0068728F"/>
    <w:rsid w:val="00687B02"/>
    <w:rsid w:val="00687BA8"/>
    <w:rsid w:val="006905BA"/>
    <w:rsid w:val="00690E61"/>
    <w:rsid w:val="006914E7"/>
    <w:rsid w:val="006934E8"/>
    <w:rsid w:val="00693A3E"/>
    <w:rsid w:val="00694904"/>
    <w:rsid w:val="006949E3"/>
    <w:rsid w:val="00694CDF"/>
    <w:rsid w:val="00694FED"/>
    <w:rsid w:val="00695505"/>
    <w:rsid w:val="00695913"/>
    <w:rsid w:val="0069604E"/>
    <w:rsid w:val="00696E6F"/>
    <w:rsid w:val="00697A2B"/>
    <w:rsid w:val="006A01B4"/>
    <w:rsid w:val="006A0EFA"/>
    <w:rsid w:val="006A15CC"/>
    <w:rsid w:val="006A165D"/>
    <w:rsid w:val="006A2287"/>
    <w:rsid w:val="006A258F"/>
    <w:rsid w:val="006A30E4"/>
    <w:rsid w:val="006A3841"/>
    <w:rsid w:val="006A41FA"/>
    <w:rsid w:val="006A436E"/>
    <w:rsid w:val="006A4581"/>
    <w:rsid w:val="006A5BCC"/>
    <w:rsid w:val="006A65AD"/>
    <w:rsid w:val="006A735D"/>
    <w:rsid w:val="006A7689"/>
    <w:rsid w:val="006B0033"/>
    <w:rsid w:val="006B055B"/>
    <w:rsid w:val="006B0CF0"/>
    <w:rsid w:val="006B13C7"/>
    <w:rsid w:val="006B1E6B"/>
    <w:rsid w:val="006B33F3"/>
    <w:rsid w:val="006B485E"/>
    <w:rsid w:val="006B4CD1"/>
    <w:rsid w:val="006B611D"/>
    <w:rsid w:val="006B70A8"/>
    <w:rsid w:val="006B7E18"/>
    <w:rsid w:val="006C013A"/>
    <w:rsid w:val="006C0158"/>
    <w:rsid w:val="006C02FD"/>
    <w:rsid w:val="006C0AAF"/>
    <w:rsid w:val="006C176C"/>
    <w:rsid w:val="006C3132"/>
    <w:rsid w:val="006C48AD"/>
    <w:rsid w:val="006C5882"/>
    <w:rsid w:val="006C5AF6"/>
    <w:rsid w:val="006C670C"/>
    <w:rsid w:val="006C69C2"/>
    <w:rsid w:val="006C6EA7"/>
    <w:rsid w:val="006C6EE2"/>
    <w:rsid w:val="006C6FD3"/>
    <w:rsid w:val="006C702F"/>
    <w:rsid w:val="006C77BB"/>
    <w:rsid w:val="006D0E6C"/>
    <w:rsid w:val="006D129E"/>
    <w:rsid w:val="006D1A30"/>
    <w:rsid w:val="006D1EED"/>
    <w:rsid w:val="006D2308"/>
    <w:rsid w:val="006D290D"/>
    <w:rsid w:val="006D42F4"/>
    <w:rsid w:val="006D4359"/>
    <w:rsid w:val="006D4B70"/>
    <w:rsid w:val="006D67B2"/>
    <w:rsid w:val="006D6A53"/>
    <w:rsid w:val="006D77D4"/>
    <w:rsid w:val="006D78F2"/>
    <w:rsid w:val="006E01ED"/>
    <w:rsid w:val="006E0E56"/>
    <w:rsid w:val="006E1CA0"/>
    <w:rsid w:val="006E258D"/>
    <w:rsid w:val="006E2694"/>
    <w:rsid w:val="006E2D3E"/>
    <w:rsid w:val="006E3AA1"/>
    <w:rsid w:val="006E3CA8"/>
    <w:rsid w:val="006E3DB2"/>
    <w:rsid w:val="006E3F07"/>
    <w:rsid w:val="006E48EF"/>
    <w:rsid w:val="006E4EDA"/>
    <w:rsid w:val="006E50FE"/>
    <w:rsid w:val="006E524B"/>
    <w:rsid w:val="006E5264"/>
    <w:rsid w:val="006E624E"/>
    <w:rsid w:val="006E6CF0"/>
    <w:rsid w:val="006E71E7"/>
    <w:rsid w:val="006E7E17"/>
    <w:rsid w:val="006E7EED"/>
    <w:rsid w:val="006F1F6D"/>
    <w:rsid w:val="006F2D54"/>
    <w:rsid w:val="006F35D4"/>
    <w:rsid w:val="006F50D2"/>
    <w:rsid w:val="006F532B"/>
    <w:rsid w:val="006F66A2"/>
    <w:rsid w:val="006F68E8"/>
    <w:rsid w:val="006F70B3"/>
    <w:rsid w:val="006F72A3"/>
    <w:rsid w:val="006F7C8C"/>
    <w:rsid w:val="006F7E5A"/>
    <w:rsid w:val="0070043B"/>
    <w:rsid w:val="00700ADC"/>
    <w:rsid w:val="007011E9"/>
    <w:rsid w:val="00701522"/>
    <w:rsid w:val="00701929"/>
    <w:rsid w:val="007019D2"/>
    <w:rsid w:val="007038E7"/>
    <w:rsid w:val="00703D10"/>
    <w:rsid w:val="0070456E"/>
    <w:rsid w:val="007056CA"/>
    <w:rsid w:val="00706522"/>
    <w:rsid w:val="0070686B"/>
    <w:rsid w:val="00707410"/>
    <w:rsid w:val="00707518"/>
    <w:rsid w:val="007108C4"/>
    <w:rsid w:val="00710AD4"/>
    <w:rsid w:val="00711409"/>
    <w:rsid w:val="007114D8"/>
    <w:rsid w:val="007124ED"/>
    <w:rsid w:val="00712BCA"/>
    <w:rsid w:val="007131F4"/>
    <w:rsid w:val="00715AA4"/>
    <w:rsid w:val="00716489"/>
    <w:rsid w:val="00716A92"/>
    <w:rsid w:val="00717EF6"/>
    <w:rsid w:val="007200B6"/>
    <w:rsid w:val="007206B6"/>
    <w:rsid w:val="007206EE"/>
    <w:rsid w:val="00721355"/>
    <w:rsid w:val="00721AE5"/>
    <w:rsid w:val="00721EB0"/>
    <w:rsid w:val="00722541"/>
    <w:rsid w:val="00724560"/>
    <w:rsid w:val="00725384"/>
    <w:rsid w:val="00725830"/>
    <w:rsid w:val="007268E9"/>
    <w:rsid w:val="00730A54"/>
    <w:rsid w:val="00730AEA"/>
    <w:rsid w:val="00732CF7"/>
    <w:rsid w:val="0073316B"/>
    <w:rsid w:val="0073405F"/>
    <w:rsid w:val="007347A8"/>
    <w:rsid w:val="00735088"/>
    <w:rsid w:val="007351E9"/>
    <w:rsid w:val="0073542A"/>
    <w:rsid w:val="00735A5C"/>
    <w:rsid w:val="00735D6E"/>
    <w:rsid w:val="00735E79"/>
    <w:rsid w:val="0073626C"/>
    <w:rsid w:val="007366D8"/>
    <w:rsid w:val="0073728C"/>
    <w:rsid w:val="007410CD"/>
    <w:rsid w:val="00741B5E"/>
    <w:rsid w:val="00741C30"/>
    <w:rsid w:val="00742598"/>
    <w:rsid w:val="00743F79"/>
    <w:rsid w:val="007445C4"/>
    <w:rsid w:val="00744AF0"/>
    <w:rsid w:val="00744E41"/>
    <w:rsid w:val="007456A1"/>
    <w:rsid w:val="007465F3"/>
    <w:rsid w:val="007469C6"/>
    <w:rsid w:val="00746CB5"/>
    <w:rsid w:val="00747172"/>
    <w:rsid w:val="007471FD"/>
    <w:rsid w:val="0074799B"/>
    <w:rsid w:val="00747F97"/>
    <w:rsid w:val="007505D5"/>
    <w:rsid w:val="007513BB"/>
    <w:rsid w:val="007528B6"/>
    <w:rsid w:val="00753217"/>
    <w:rsid w:val="007555CC"/>
    <w:rsid w:val="00755CAF"/>
    <w:rsid w:val="00756645"/>
    <w:rsid w:val="00756859"/>
    <w:rsid w:val="00757ADF"/>
    <w:rsid w:val="00762496"/>
    <w:rsid w:val="00764418"/>
    <w:rsid w:val="00764785"/>
    <w:rsid w:val="00764E40"/>
    <w:rsid w:val="00766553"/>
    <w:rsid w:val="00766DC1"/>
    <w:rsid w:val="007672BF"/>
    <w:rsid w:val="007672E9"/>
    <w:rsid w:val="007672EE"/>
    <w:rsid w:val="00767642"/>
    <w:rsid w:val="00767C88"/>
    <w:rsid w:val="00767FF0"/>
    <w:rsid w:val="007712D6"/>
    <w:rsid w:val="00771821"/>
    <w:rsid w:val="00772056"/>
    <w:rsid w:val="007724BF"/>
    <w:rsid w:val="00772BBD"/>
    <w:rsid w:val="0077310A"/>
    <w:rsid w:val="00773F99"/>
    <w:rsid w:val="00774260"/>
    <w:rsid w:val="00775821"/>
    <w:rsid w:val="00775C6A"/>
    <w:rsid w:val="007761FB"/>
    <w:rsid w:val="0077637D"/>
    <w:rsid w:val="00776840"/>
    <w:rsid w:val="00777B5C"/>
    <w:rsid w:val="0078063B"/>
    <w:rsid w:val="007808F2"/>
    <w:rsid w:val="0078095C"/>
    <w:rsid w:val="00780BAA"/>
    <w:rsid w:val="00780C97"/>
    <w:rsid w:val="007812EE"/>
    <w:rsid w:val="0078339D"/>
    <w:rsid w:val="007835C1"/>
    <w:rsid w:val="007835E8"/>
    <w:rsid w:val="007838B2"/>
    <w:rsid w:val="00783F2E"/>
    <w:rsid w:val="0078519E"/>
    <w:rsid w:val="007852D3"/>
    <w:rsid w:val="00786614"/>
    <w:rsid w:val="00787271"/>
    <w:rsid w:val="00787CC2"/>
    <w:rsid w:val="00787CD0"/>
    <w:rsid w:val="0079010A"/>
    <w:rsid w:val="00790630"/>
    <w:rsid w:val="00790F75"/>
    <w:rsid w:val="00791412"/>
    <w:rsid w:val="0079178E"/>
    <w:rsid w:val="00791A6C"/>
    <w:rsid w:val="00791BB7"/>
    <w:rsid w:val="00792478"/>
    <w:rsid w:val="0079269C"/>
    <w:rsid w:val="00793700"/>
    <w:rsid w:val="00793783"/>
    <w:rsid w:val="007939C5"/>
    <w:rsid w:val="00794359"/>
    <w:rsid w:val="00795AEC"/>
    <w:rsid w:val="00796A19"/>
    <w:rsid w:val="007970F6"/>
    <w:rsid w:val="00797180"/>
    <w:rsid w:val="00797207"/>
    <w:rsid w:val="007979EE"/>
    <w:rsid w:val="00797B0E"/>
    <w:rsid w:val="007A22E4"/>
    <w:rsid w:val="007A2616"/>
    <w:rsid w:val="007A29FC"/>
    <w:rsid w:val="007A2B69"/>
    <w:rsid w:val="007A2E77"/>
    <w:rsid w:val="007A37CD"/>
    <w:rsid w:val="007A3C23"/>
    <w:rsid w:val="007A3C9A"/>
    <w:rsid w:val="007A436F"/>
    <w:rsid w:val="007A44CA"/>
    <w:rsid w:val="007A46C2"/>
    <w:rsid w:val="007A5C14"/>
    <w:rsid w:val="007A6189"/>
    <w:rsid w:val="007A6CC6"/>
    <w:rsid w:val="007A6DB5"/>
    <w:rsid w:val="007A72E7"/>
    <w:rsid w:val="007A7538"/>
    <w:rsid w:val="007B018C"/>
    <w:rsid w:val="007B072B"/>
    <w:rsid w:val="007B079E"/>
    <w:rsid w:val="007B1487"/>
    <w:rsid w:val="007B1C61"/>
    <w:rsid w:val="007B28BF"/>
    <w:rsid w:val="007B29AE"/>
    <w:rsid w:val="007B31AF"/>
    <w:rsid w:val="007B31B1"/>
    <w:rsid w:val="007B3331"/>
    <w:rsid w:val="007B3F87"/>
    <w:rsid w:val="007B4CE2"/>
    <w:rsid w:val="007B5B46"/>
    <w:rsid w:val="007B5D75"/>
    <w:rsid w:val="007B7807"/>
    <w:rsid w:val="007B785B"/>
    <w:rsid w:val="007B7AFE"/>
    <w:rsid w:val="007C0632"/>
    <w:rsid w:val="007C0885"/>
    <w:rsid w:val="007C1036"/>
    <w:rsid w:val="007C1F2D"/>
    <w:rsid w:val="007C259E"/>
    <w:rsid w:val="007C29BE"/>
    <w:rsid w:val="007C29C4"/>
    <w:rsid w:val="007C2AF2"/>
    <w:rsid w:val="007C3848"/>
    <w:rsid w:val="007C3A39"/>
    <w:rsid w:val="007C3F13"/>
    <w:rsid w:val="007C44E1"/>
    <w:rsid w:val="007C48D8"/>
    <w:rsid w:val="007C4D5F"/>
    <w:rsid w:val="007C4F94"/>
    <w:rsid w:val="007C6179"/>
    <w:rsid w:val="007C6CA2"/>
    <w:rsid w:val="007D0A98"/>
    <w:rsid w:val="007D0D00"/>
    <w:rsid w:val="007D1D17"/>
    <w:rsid w:val="007D3BDB"/>
    <w:rsid w:val="007D4E90"/>
    <w:rsid w:val="007D5045"/>
    <w:rsid w:val="007D5201"/>
    <w:rsid w:val="007D536D"/>
    <w:rsid w:val="007E1066"/>
    <w:rsid w:val="007E1553"/>
    <w:rsid w:val="007E1D05"/>
    <w:rsid w:val="007E1DF2"/>
    <w:rsid w:val="007E1E44"/>
    <w:rsid w:val="007E2ADC"/>
    <w:rsid w:val="007E39FF"/>
    <w:rsid w:val="007E4D34"/>
    <w:rsid w:val="007E5DFD"/>
    <w:rsid w:val="007E6328"/>
    <w:rsid w:val="007E6F28"/>
    <w:rsid w:val="007E7114"/>
    <w:rsid w:val="007F0185"/>
    <w:rsid w:val="007F02C2"/>
    <w:rsid w:val="007F0478"/>
    <w:rsid w:val="007F0FF7"/>
    <w:rsid w:val="007F155A"/>
    <w:rsid w:val="007F1E0B"/>
    <w:rsid w:val="007F2266"/>
    <w:rsid w:val="007F2933"/>
    <w:rsid w:val="007F305F"/>
    <w:rsid w:val="007F470A"/>
    <w:rsid w:val="007F49FF"/>
    <w:rsid w:val="007F50A5"/>
    <w:rsid w:val="007F53EC"/>
    <w:rsid w:val="007F545F"/>
    <w:rsid w:val="007F5ACF"/>
    <w:rsid w:val="007F6330"/>
    <w:rsid w:val="007F68C7"/>
    <w:rsid w:val="007F715C"/>
    <w:rsid w:val="00800596"/>
    <w:rsid w:val="008005FC"/>
    <w:rsid w:val="00800AAB"/>
    <w:rsid w:val="0080127C"/>
    <w:rsid w:val="008015A0"/>
    <w:rsid w:val="00801885"/>
    <w:rsid w:val="00801AB2"/>
    <w:rsid w:val="00802EA8"/>
    <w:rsid w:val="008041BB"/>
    <w:rsid w:val="00804284"/>
    <w:rsid w:val="00804C50"/>
    <w:rsid w:val="00804F6E"/>
    <w:rsid w:val="008057DC"/>
    <w:rsid w:val="00805C9E"/>
    <w:rsid w:val="00806141"/>
    <w:rsid w:val="00806A04"/>
    <w:rsid w:val="00806FC6"/>
    <w:rsid w:val="008101F8"/>
    <w:rsid w:val="00810E8E"/>
    <w:rsid w:val="00812089"/>
    <w:rsid w:val="00812A37"/>
    <w:rsid w:val="00812A7D"/>
    <w:rsid w:val="008136D5"/>
    <w:rsid w:val="00814869"/>
    <w:rsid w:val="008150F4"/>
    <w:rsid w:val="00815704"/>
    <w:rsid w:val="00816826"/>
    <w:rsid w:val="00816D5C"/>
    <w:rsid w:val="00817954"/>
    <w:rsid w:val="00820860"/>
    <w:rsid w:val="008216F5"/>
    <w:rsid w:val="0082248D"/>
    <w:rsid w:val="00822D6B"/>
    <w:rsid w:val="00823F84"/>
    <w:rsid w:val="00824B13"/>
    <w:rsid w:val="00824E31"/>
    <w:rsid w:val="00825623"/>
    <w:rsid w:val="00826FD2"/>
    <w:rsid w:val="00826FE6"/>
    <w:rsid w:val="00827D83"/>
    <w:rsid w:val="00830D17"/>
    <w:rsid w:val="0083198E"/>
    <w:rsid w:val="008331B3"/>
    <w:rsid w:val="00833F74"/>
    <w:rsid w:val="0083683F"/>
    <w:rsid w:val="0083722B"/>
    <w:rsid w:val="00837D8F"/>
    <w:rsid w:val="0084018A"/>
    <w:rsid w:val="0084221B"/>
    <w:rsid w:val="00842896"/>
    <w:rsid w:val="00843113"/>
    <w:rsid w:val="00843B20"/>
    <w:rsid w:val="00843C65"/>
    <w:rsid w:val="0084409E"/>
    <w:rsid w:val="00844868"/>
    <w:rsid w:val="00844940"/>
    <w:rsid w:val="00844A7C"/>
    <w:rsid w:val="008450D8"/>
    <w:rsid w:val="00845FD9"/>
    <w:rsid w:val="00846EA7"/>
    <w:rsid w:val="00847742"/>
    <w:rsid w:val="00847ABA"/>
    <w:rsid w:val="00850AED"/>
    <w:rsid w:val="00851079"/>
    <w:rsid w:val="0085115E"/>
    <w:rsid w:val="0085139D"/>
    <w:rsid w:val="00851B26"/>
    <w:rsid w:val="00851D43"/>
    <w:rsid w:val="008520BF"/>
    <w:rsid w:val="00852677"/>
    <w:rsid w:val="008529B8"/>
    <w:rsid w:val="00852E4F"/>
    <w:rsid w:val="00854DA0"/>
    <w:rsid w:val="008552CB"/>
    <w:rsid w:val="00855438"/>
    <w:rsid w:val="00855D21"/>
    <w:rsid w:val="00855E26"/>
    <w:rsid w:val="00856AF1"/>
    <w:rsid w:val="008576D2"/>
    <w:rsid w:val="00860B60"/>
    <w:rsid w:val="00861182"/>
    <w:rsid w:val="00861820"/>
    <w:rsid w:val="00861F13"/>
    <w:rsid w:val="008628A6"/>
    <w:rsid w:val="008631FB"/>
    <w:rsid w:val="00863958"/>
    <w:rsid w:val="0086491F"/>
    <w:rsid w:val="00864E73"/>
    <w:rsid w:val="00865DD2"/>
    <w:rsid w:val="008664E3"/>
    <w:rsid w:val="008667D0"/>
    <w:rsid w:val="00867754"/>
    <w:rsid w:val="00870979"/>
    <w:rsid w:val="00870AE5"/>
    <w:rsid w:val="00872046"/>
    <w:rsid w:val="00872B31"/>
    <w:rsid w:val="008736CC"/>
    <w:rsid w:val="00873E59"/>
    <w:rsid w:val="00874C29"/>
    <w:rsid w:val="00874DC8"/>
    <w:rsid w:val="00875725"/>
    <w:rsid w:val="00875A54"/>
    <w:rsid w:val="00875D77"/>
    <w:rsid w:val="00875E14"/>
    <w:rsid w:val="00875EEA"/>
    <w:rsid w:val="00880269"/>
    <w:rsid w:val="008804D8"/>
    <w:rsid w:val="00881942"/>
    <w:rsid w:val="0088220D"/>
    <w:rsid w:val="008829F8"/>
    <w:rsid w:val="00882B37"/>
    <w:rsid w:val="00882EAC"/>
    <w:rsid w:val="0088301C"/>
    <w:rsid w:val="008835CC"/>
    <w:rsid w:val="008836E4"/>
    <w:rsid w:val="00883C97"/>
    <w:rsid w:val="00885BE8"/>
    <w:rsid w:val="00886D42"/>
    <w:rsid w:val="00887A66"/>
    <w:rsid w:val="00890653"/>
    <w:rsid w:val="00890733"/>
    <w:rsid w:val="00890C28"/>
    <w:rsid w:val="00890C94"/>
    <w:rsid w:val="00890E17"/>
    <w:rsid w:val="008917D1"/>
    <w:rsid w:val="00892846"/>
    <w:rsid w:val="00892BA4"/>
    <w:rsid w:val="008938A8"/>
    <w:rsid w:val="00893B95"/>
    <w:rsid w:val="00893F4B"/>
    <w:rsid w:val="00894222"/>
    <w:rsid w:val="0089503C"/>
    <w:rsid w:val="008962A2"/>
    <w:rsid w:val="00897383"/>
    <w:rsid w:val="00897729"/>
    <w:rsid w:val="00897D6F"/>
    <w:rsid w:val="008A0125"/>
    <w:rsid w:val="008A084B"/>
    <w:rsid w:val="008A18DC"/>
    <w:rsid w:val="008A1913"/>
    <w:rsid w:val="008A1EDF"/>
    <w:rsid w:val="008A20F8"/>
    <w:rsid w:val="008A23B6"/>
    <w:rsid w:val="008A3003"/>
    <w:rsid w:val="008A3A2E"/>
    <w:rsid w:val="008A6CED"/>
    <w:rsid w:val="008A7C28"/>
    <w:rsid w:val="008A7E01"/>
    <w:rsid w:val="008B011C"/>
    <w:rsid w:val="008B0596"/>
    <w:rsid w:val="008B0676"/>
    <w:rsid w:val="008B20D8"/>
    <w:rsid w:val="008B40DF"/>
    <w:rsid w:val="008B4C95"/>
    <w:rsid w:val="008B5D0C"/>
    <w:rsid w:val="008B6CF5"/>
    <w:rsid w:val="008B7144"/>
    <w:rsid w:val="008C00FB"/>
    <w:rsid w:val="008C09E4"/>
    <w:rsid w:val="008C0B6D"/>
    <w:rsid w:val="008C26E8"/>
    <w:rsid w:val="008C2B57"/>
    <w:rsid w:val="008C36FA"/>
    <w:rsid w:val="008C3B5C"/>
    <w:rsid w:val="008C3CA7"/>
    <w:rsid w:val="008C4320"/>
    <w:rsid w:val="008C5A50"/>
    <w:rsid w:val="008C5AAF"/>
    <w:rsid w:val="008C63D3"/>
    <w:rsid w:val="008C668D"/>
    <w:rsid w:val="008C787A"/>
    <w:rsid w:val="008C7AF5"/>
    <w:rsid w:val="008D0E90"/>
    <w:rsid w:val="008D24BA"/>
    <w:rsid w:val="008D24CB"/>
    <w:rsid w:val="008D2AAE"/>
    <w:rsid w:val="008D3C5D"/>
    <w:rsid w:val="008D42FF"/>
    <w:rsid w:val="008D5202"/>
    <w:rsid w:val="008D5D67"/>
    <w:rsid w:val="008D6617"/>
    <w:rsid w:val="008D6A8F"/>
    <w:rsid w:val="008D6F8A"/>
    <w:rsid w:val="008D76E0"/>
    <w:rsid w:val="008D7806"/>
    <w:rsid w:val="008D7F63"/>
    <w:rsid w:val="008E027C"/>
    <w:rsid w:val="008E1634"/>
    <w:rsid w:val="008E1F8D"/>
    <w:rsid w:val="008E24E2"/>
    <w:rsid w:val="008E2606"/>
    <w:rsid w:val="008E3257"/>
    <w:rsid w:val="008E43ED"/>
    <w:rsid w:val="008E4C03"/>
    <w:rsid w:val="008E5411"/>
    <w:rsid w:val="008E5558"/>
    <w:rsid w:val="008E5971"/>
    <w:rsid w:val="008E65BB"/>
    <w:rsid w:val="008E7778"/>
    <w:rsid w:val="008E77AD"/>
    <w:rsid w:val="008E7D85"/>
    <w:rsid w:val="008F00A1"/>
    <w:rsid w:val="008F031D"/>
    <w:rsid w:val="008F29CB"/>
    <w:rsid w:val="008F3B81"/>
    <w:rsid w:val="008F5582"/>
    <w:rsid w:val="008F5792"/>
    <w:rsid w:val="008F6020"/>
    <w:rsid w:val="008F65A2"/>
    <w:rsid w:val="008F6FB3"/>
    <w:rsid w:val="008F7341"/>
    <w:rsid w:val="008F7769"/>
    <w:rsid w:val="008F79B2"/>
    <w:rsid w:val="009012F2"/>
    <w:rsid w:val="00902138"/>
    <w:rsid w:val="00902D9E"/>
    <w:rsid w:val="0090448F"/>
    <w:rsid w:val="0090494D"/>
    <w:rsid w:val="009050DD"/>
    <w:rsid w:val="00905E8F"/>
    <w:rsid w:val="00906A5D"/>
    <w:rsid w:val="00906C25"/>
    <w:rsid w:val="0091083E"/>
    <w:rsid w:val="00910E5C"/>
    <w:rsid w:val="009126A6"/>
    <w:rsid w:val="0091273B"/>
    <w:rsid w:val="00915143"/>
    <w:rsid w:val="00915847"/>
    <w:rsid w:val="00917DF0"/>
    <w:rsid w:val="00917FA9"/>
    <w:rsid w:val="00920391"/>
    <w:rsid w:val="00920681"/>
    <w:rsid w:val="00920936"/>
    <w:rsid w:val="009211CF"/>
    <w:rsid w:val="009212DF"/>
    <w:rsid w:val="009217F8"/>
    <w:rsid w:val="009218EE"/>
    <w:rsid w:val="009222E2"/>
    <w:rsid w:val="009224EA"/>
    <w:rsid w:val="00922B9C"/>
    <w:rsid w:val="00922EA3"/>
    <w:rsid w:val="00922FC6"/>
    <w:rsid w:val="00924572"/>
    <w:rsid w:val="009251F5"/>
    <w:rsid w:val="00925B17"/>
    <w:rsid w:val="00925E04"/>
    <w:rsid w:val="00926568"/>
    <w:rsid w:val="00926B8F"/>
    <w:rsid w:val="00926F03"/>
    <w:rsid w:val="00927453"/>
    <w:rsid w:val="0093044B"/>
    <w:rsid w:val="00931DD2"/>
    <w:rsid w:val="00931FEF"/>
    <w:rsid w:val="00933AF2"/>
    <w:rsid w:val="00933CC8"/>
    <w:rsid w:val="00934BD8"/>
    <w:rsid w:val="0093534C"/>
    <w:rsid w:val="00935848"/>
    <w:rsid w:val="00936236"/>
    <w:rsid w:val="00936CAD"/>
    <w:rsid w:val="00936DB6"/>
    <w:rsid w:val="00937FB9"/>
    <w:rsid w:val="00940A58"/>
    <w:rsid w:val="00940DAB"/>
    <w:rsid w:val="00942459"/>
    <w:rsid w:val="00942BBF"/>
    <w:rsid w:val="009430CE"/>
    <w:rsid w:val="00945544"/>
    <w:rsid w:val="00945FCD"/>
    <w:rsid w:val="00945FDF"/>
    <w:rsid w:val="00947EE0"/>
    <w:rsid w:val="00950578"/>
    <w:rsid w:val="009505E6"/>
    <w:rsid w:val="009511DC"/>
    <w:rsid w:val="00951892"/>
    <w:rsid w:val="009526C8"/>
    <w:rsid w:val="0095285C"/>
    <w:rsid w:val="00952E61"/>
    <w:rsid w:val="00952FF7"/>
    <w:rsid w:val="00953CFB"/>
    <w:rsid w:val="00953FC3"/>
    <w:rsid w:val="0095439B"/>
    <w:rsid w:val="009543DA"/>
    <w:rsid w:val="009543F7"/>
    <w:rsid w:val="00955714"/>
    <w:rsid w:val="00955F32"/>
    <w:rsid w:val="00957965"/>
    <w:rsid w:val="00960237"/>
    <w:rsid w:val="009614A2"/>
    <w:rsid w:val="00961773"/>
    <w:rsid w:val="00961CD0"/>
    <w:rsid w:val="00961DA8"/>
    <w:rsid w:val="00962831"/>
    <w:rsid w:val="00962C39"/>
    <w:rsid w:val="00963368"/>
    <w:rsid w:val="00963B8B"/>
    <w:rsid w:val="009650B9"/>
    <w:rsid w:val="009652F1"/>
    <w:rsid w:val="0096706E"/>
    <w:rsid w:val="00967E74"/>
    <w:rsid w:val="0097069F"/>
    <w:rsid w:val="00972860"/>
    <w:rsid w:val="00972B13"/>
    <w:rsid w:val="00972E29"/>
    <w:rsid w:val="0097315A"/>
    <w:rsid w:val="0097332A"/>
    <w:rsid w:val="009738F9"/>
    <w:rsid w:val="00973A0D"/>
    <w:rsid w:val="009756C4"/>
    <w:rsid w:val="00975E03"/>
    <w:rsid w:val="00976191"/>
    <w:rsid w:val="00976416"/>
    <w:rsid w:val="00976FC2"/>
    <w:rsid w:val="00977161"/>
    <w:rsid w:val="00977163"/>
    <w:rsid w:val="009772A3"/>
    <w:rsid w:val="0097778C"/>
    <w:rsid w:val="00977883"/>
    <w:rsid w:val="00977FB3"/>
    <w:rsid w:val="00980B82"/>
    <w:rsid w:val="00980EAE"/>
    <w:rsid w:val="00980F73"/>
    <w:rsid w:val="0098130F"/>
    <w:rsid w:val="00983161"/>
    <w:rsid w:val="009833CC"/>
    <w:rsid w:val="009845C1"/>
    <w:rsid w:val="009856F8"/>
    <w:rsid w:val="00985CC0"/>
    <w:rsid w:val="00985F57"/>
    <w:rsid w:val="00987AE8"/>
    <w:rsid w:val="00987CD7"/>
    <w:rsid w:val="00990E30"/>
    <w:rsid w:val="00991296"/>
    <w:rsid w:val="00991D10"/>
    <w:rsid w:val="00991E8F"/>
    <w:rsid w:val="0099272A"/>
    <w:rsid w:val="00992F82"/>
    <w:rsid w:val="00993C12"/>
    <w:rsid w:val="00994303"/>
    <w:rsid w:val="00995B3E"/>
    <w:rsid w:val="00996DA2"/>
    <w:rsid w:val="00997191"/>
    <w:rsid w:val="0099761D"/>
    <w:rsid w:val="009A0F01"/>
    <w:rsid w:val="009A232A"/>
    <w:rsid w:val="009A2F6A"/>
    <w:rsid w:val="009A35FD"/>
    <w:rsid w:val="009A4FA7"/>
    <w:rsid w:val="009A53D8"/>
    <w:rsid w:val="009A6248"/>
    <w:rsid w:val="009A6986"/>
    <w:rsid w:val="009A6A48"/>
    <w:rsid w:val="009A7BEB"/>
    <w:rsid w:val="009A7F66"/>
    <w:rsid w:val="009B0A95"/>
    <w:rsid w:val="009B0C43"/>
    <w:rsid w:val="009B380A"/>
    <w:rsid w:val="009B566A"/>
    <w:rsid w:val="009B5868"/>
    <w:rsid w:val="009B5875"/>
    <w:rsid w:val="009B68C5"/>
    <w:rsid w:val="009B6924"/>
    <w:rsid w:val="009B7E61"/>
    <w:rsid w:val="009C0129"/>
    <w:rsid w:val="009C0343"/>
    <w:rsid w:val="009C0767"/>
    <w:rsid w:val="009C0AB7"/>
    <w:rsid w:val="009C118F"/>
    <w:rsid w:val="009C128E"/>
    <w:rsid w:val="009C1708"/>
    <w:rsid w:val="009C227F"/>
    <w:rsid w:val="009C28DB"/>
    <w:rsid w:val="009C34D3"/>
    <w:rsid w:val="009C3EA1"/>
    <w:rsid w:val="009C406A"/>
    <w:rsid w:val="009C4D21"/>
    <w:rsid w:val="009C51BF"/>
    <w:rsid w:val="009C5AAF"/>
    <w:rsid w:val="009C69C8"/>
    <w:rsid w:val="009C6ADA"/>
    <w:rsid w:val="009C7464"/>
    <w:rsid w:val="009C7B43"/>
    <w:rsid w:val="009D0171"/>
    <w:rsid w:val="009D0205"/>
    <w:rsid w:val="009D05F0"/>
    <w:rsid w:val="009D2B54"/>
    <w:rsid w:val="009D336E"/>
    <w:rsid w:val="009D3BBC"/>
    <w:rsid w:val="009D3FCF"/>
    <w:rsid w:val="009D46D4"/>
    <w:rsid w:val="009D5A8B"/>
    <w:rsid w:val="009D5BC0"/>
    <w:rsid w:val="009D62AD"/>
    <w:rsid w:val="009D6EF5"/>
    <w:rsid w:val="009D733B"/>
    <w:rsid w:val="009D7463"/>
    <w:rsid w:val="009E0937"/>
    <w:rsid w:val="009E0C45"/>
    <w:rsid w:val="009E105A"/>
    <w:rsid w:val="009E1331"/>
    <w:rsid w:val="009E25D7"/>
    <w:rsid w:val="009E29D3"/>
    <w:rsid w:val="009E4B13"/>
    <w:rsid w:val="009E6287"/>
    <w:rsid w:val="009E6963"/>
    <w:rsid w:val="009E71A8"/>
    <w:rsid w:val="009E7FC8"/>
    <w:rsid w:val="009F068F"/>
    <w:rsid w:val="009F0BFF"/>
    <w:rsid w:val="009F1729"/>
    <w:rsid w:val="009F1BFD"/>
    <w:rsid w:val="009F4F70"/>
    <w:rsid w:val="009F5132"/>
    <w:rsid w:val="009F573A"/>
    <w:rsid w:val="009F5B58"/>
    <w:rsid w:val="009F5C3B"/>
    <w:rsid w:val="009F6B79"/>
    <w:rsid w:val="009F6DA2"/>
    <w:rsid w:val="009F752C"/>
    <w:rsid w:val="009F7A6F"/>
    <w:rsid w:val="009F7F67"/>
    <w:rsid w:val="00A00BB2"/>
    <w:rsid w:val="00A01124"/>
    <w:rsid w:val="00A0233E"/>
    <w:rsid w:val="00A02674"/>
    <w:rsid w:val="00A03251"/>
    <w:rsid w:val="00A03631"/>
    <w:rsid w:val="00A04CB6"/>
    <w:rsid w:val="00A06949"/>
    <w:rsid w:val="00A06C3C"/>
    <w:rsid w:val="00A06E46"/>
    <w:rsid w:val="00A07F0A"/>
    <w:rsid w:val="00A1057F"/>
    <w:rsid w:val="00A10BA8"/>
    <w:rsid w:val="00A110DD"/>
    <w:rsid w:val="00A1141D"/>
    <w:rsid w:val="00A11F14"/>
    <w:rsid w:val="00A125A5"/>
    <w:rsid w:val="00A12833"/>
    <w:rsid w:val="00A13945"/>
    <w:rsid w:val="00A139A8"/>
    <w:rsid w:val="00A13C03"/>
    <w:rsid w:val="00A13D9A"/>
    <w:rsid w:val="00A14B88"/>
    <w:rsid w:val="00A1699C"/>
    <w:rsid w:val="00A17ED6"/>
    <w:rsid w:val="00A20CB7"/>
    <w:rsid w:val="00A21C46"/>
    <w:rsid w:val="00A2271C"/>
    <w:rsid w:val="00A24705"/>
    <w:rsid w:val="00A24BB2"/>
    <w:rsid w:val="00A25FCE"/>
    <w:rsid w:val="00A263F9"/>
    <w:rsid w:val="00A26B61"/>
    <w:rsid w:val="00A26EDA"/>
    <w:rsid w:val="00A2703C"/>
    <w:rsid w:val="00A301D6"/>
    <w:rsid w:val="00A30884"/>
    <w:rsid w:val="00A3136C"/>
    <w:rsid w:val="00A32D18"/>
    <w:rsid w:val="00A32E7C"/>
    <w:rsid w:val="00A336FA"/>
    <w:rsid w:val="00A33A61"/>
    <w:rsid w:val="00A33E2A"/>
    <w:rsid w:val="00A34137"/>
    <w:rsid w:val="00A36174"/>
    <w:rsid w:val="00A37320"/>
    <w:rsid w:val="00A37685"/>
    <w:rsid w:val="00A41157"/>
    <w:rsid w:val="00A4157B"/>
    <w:rsid w:val="00A41C12"/>
    <w:rsid w:val="00A41DDF"/>
    <w:rsid w:val="00A44052"/>
    <w:rsid w:val="00A443E6"/>
    <w:rsid w:val="00A44DEC"/>
    <w:rsid w:val="00A44F24"/>
    <w:rsid w:val="00A46040"/>
    <w:rsid w:val="00A47F2F"/>
    <w:rsid w:val="00A5059D"/>
    <w:rsid w:val="00A50FB2"/>
    <w:rsid w:val="00A5187C"/>
    <w:rsid w:val="00A51C89"/>
    <w:rsid w:val="00A52117"/>
    <w:rsid w:val="00A537C5"/>
    <w:rsid w:val="00A54C34"/>
    <w:rsid w:val="00A55568"/>
    <w:rsid w:val="00A557C4"/>
    <w:rsid w:val="00A55E22"/>
    <w:rsid w:val="00A56455"/>
    <w:rsid w:val="00A57C05"/>
    <w:rsid w:val="00A602FB"/>
    <w:rsid w:val="00A62C79"/>
    <w:rsid w:val="00A63570"/>
    <w:rsid w:val="00A6427B"/>
    <w:rsid w:val="00A64464"/>
    <w:rsid w:val="00A648E6"/>
    <w:rsid w:val="00A649B5"/>
    <w:rsid w:val="00A668EE"/>
    <w:rsid w:val="00A67484"/>
    <w:rsid w:val="00A706B6"/>
    <w:rsid w:val="00A70AB3"/>
    <w:rsid w:val="00A71417"/>
    <w:rsid w:val="00A72295"/>
    <w:rsid w:val="00A72677"/>
    <w:rsid w:val="00A73E65"/>
    <w:rsid w:val="00A73ED2"/>
    <w:rsid w:val="00A74427"/>
    <w:rsid w:val="00A748F7"/>
    <w:rsid w:val="00A7517D"/>
    <w:rsid w:val="00A75554"/>
    <w:rsid w:val="00A76AB8"/>
    <w:rsid w:val="00A76CBE"/>
    <w:rsid w:val="00A76F09"/>
    <w:rsid w:val="00A77A3F"/>
    <w:rsid w:val="00A80C40"/>
    <w:rsid w:val="00A80CF3"/>
    <w:rsid w:val="00A815D0"/>
    <w:rsid w:val="00A82F91"/>
    <w:rsid w:val="00A834CD"/>
    <w:rsid w:val="00A840C2"/>
    <w:rsid w:val="00A84140"/>
    <w:rsid w:val="00A84F88"/>
    <w:rsid w:val="00A86D53"/>
    <w:rsid w:val="00A87381"/>
    <w:rsid w:val="00A90A14"/>
    <w:rsid w:val="00A90ADC"/>
    <w:rsid w:val="00A9110E"/>
    <w:rsid w:val="00A91781"/>
    <w:rsid w:val="00A9224E"/>
    <w:rsid w:val="00A92761"/>
    <w:rsid w:val="00A9294C"/>
    <w:rsid w:val="00A92A0A"/>
    <w:rsid w:val="00A92EE7"/>
    <w:rsid w:val="00A930D1"/>
    <w:rsid w:val="00A931D0"/>
    <w:rsid w:val="00A93B7C"/>
    <w:rsid w:val="00A93DA5"/>
    <w:rsid w:val="00A9408E"/>
    <w:rsid w:val="00A949A3"/>
    <w:rsid w:val="00A950A1"/>
    <w:rsid w:val="00A950D7"/>
    <w:rsid w:val="00A95A00"/>
    <w:rsid w:val="00A96766"/>
    <w:rsid w:val="00A96A42"/>
    <w:rsid w:val="00AA1BA4"/>
    <w:rsid w:val="00AA31E9"/>
    <w:rsid w:val="00AA3BFC"/>
    <w:rsid w:val="00AA4AB6"/>
    <w:rsid w:val="00AA52D6"/>
    <w:rsid w:val="00AA5381"/>
    <w:rsid w:val="00AA5B10"/>
    <w:rsid w:val="00AA6A27"/>
    <w:rsid w:val="00AA6AEC"/>
    <w:rsid w:val="00AA7D13"/>
    <w:rsid w:val="00AA7DA2"/>
    <w:rsid w:val="00AB020D"/>
    <w:rsid w:val="00AB2EFE"/>
    <w:rsid w:val="00AB3E19"/>
    <w:rsid w:val="00AB4D6B"/>
    <w:rsid w:val="00AB5490"/>
    <w:rsid w:val="00AB5650"/>
    <w:rsid w:val="00AB5850"/>
    <w:rsid w:val="00AB58DB"/>
    <w:rsid w:val="00AB5A3C"/>
    <w:rsid w:val="00AB5D37"/>
    <w:rsid w:val="00AB64A3"/>
    <w:rsid w:val="00AB681B"/>
    <w:rsid w:val="00AB79D4"/>
    <w:rsid w:val="00AB7DB0"/>
    <w:rsid w:val="00AB7F7C"/>
    <w:rsid w:val="00AC02AD"/>
    <w:rsid w:val="00AC0A0B"/>
    <w:rsid w:val="00AC0A53"/>
    <w:rsid w:val="00AC0D2C"/>
    <w:rsid w:val="00AC183E"/>
    <w:rsid w:val="00AC1C6A"/>
    <w:rsid w:val="00AC27F0"/>
    <w:rsid w:val="00AC2E02"/>
    <w:rsid w:val="00AC3132"/>
    <w:rsid w:val="00AC33DA"/>
    <w:rsid w:val="00AC57AC"/>
    <w:rsid w:val="00AC5B74"/>
    <w:rsid w:val="00AC76C3"/>
    <w:rsid w:val="00AC77B4"/>
    <w:rsid w:val="00AC7DB7"/>
    <w:rsid w:val="00AD043A"/>
    <w:rsid w:val="00AD365D"/>
    <w:rsid w:val="00AD5287"/>
    <w:rsid w:val="00AD55FE"/>
    <w:rsid w:val="00AD6BFA"/>
    <w:rsid w:val="00AD75F7"/>
    <w:rsid w:val="00AD7870"/>
    <w:rsid w:val="00AE016A"/>
    <w:rsid w:val="00AE070F"/>
    <w:rsid w:val="00AE0F87"/>
    <w:rsid w:val="00AE1022"/>
    <w:rsid w:val="00AE143F"/>
    <w:rsid w:val="00AE2522"/>
    <w:rsid w:val="00AE35ED"/>
    <w:rsid w:val="00AE44F4"/>
    <w:rsid w:val="00AE529A"/>
    <w:rsid w:val="00AE5977"/>
    <w:rsid w:val="00AE6DB6"/>
    <w:rsid w:val="00AE7C96"/>
    <w:rsid w:val="00AF1CFE"/>
    <w:rsid w:val="00AF3122"/>
    <w:rsid w:val="00AF3862"/>
    <w:rsid w:val="00AF4339"/>
    <w:rsid w:val="00AF632B"/>
    <w:rsid w:val="00AF6CD3"/>
    <w:rsid w:val="00AF7DD6"/>
    <w:rsid w:val="00AF7EFF"/>
    <w:rsid w:val="00B0190F"/>
    <w:rsid w:val="00B01AEE"/>
    <w:rsid w:val="00B021C3"/>
    <w:rsid w:val="00B03553"/>
    <w:rsid w:val="00B0441B"/>
    <w:rsid w:val="00B0461D"/>
    <w:rsid w:val="00B057B8"/>
    <w:rsid w:val="00B06B02"/>
    <w:rsid w:val="00B074F9"/>
    <w:rsid w:val="00B075B0"/>
    <w:rsid w:val="00B07BFA"/>
    <w:rsid w:val="00B1025D"/>
    <w:rsid w:val="00B1081C"/>
    <w:rsid w:val="00B10C49"/>
    <w:rsid w:val="00B10D52"/>
    <w:rsid w:val="00B1177E"/>
    <w:rsid w:val="00B119BE"/>
    <w:rsid w:val="00B11FB0"/>
    <w:rsid w:val="00B12075"/>
    <w:rsid w:val="00B127EB"/>
    <w:rsid w:val="00B13436"/>
    <w:rsid w:val="00B136D6"/>
    <w:rsid w:val="00B1649A"/>
    <w:rsid w:val="00B16B67"/>
    <w:rsid w:val="00B17446"/>
    <w:rsid w:val="00B17735"/>
    <w:rsid w:val="00B17983"/>
    <w:rsid w:val="00B200F1"/>
    <w:rsid w:val="00B201B0"/>
    <w:rsid w:val="00B20217"/>
    <w:rsid w:val="00B206F7"/>
    <w:rsid w:val="00B221C8"/>
    <w:rsid w:val="00B23232"/>
    <w:rsid w:val="00B26014"/>
    <w:rsid w:val="00B26B89"/>
    <w:rsid w:val="00B2755E"/>
    <w:rsid w:val="00B279FA"/>
    <w:rsid w:val="00B27C39"/>
    <w:rsid w:val="00B303D6"/>
    <w:rsid w:val="00B32C24"/>
    <w:rsid w:val="00B33202"/>
    <w:rsid w:val="00B336B4"/>
    <w:rsid w:val="00B3385D"/>
    <w:rsid w:val="00B3396B"/>
    <w:rsid w:val="00B33C21"/>
    <w:rsid w:val="00B34005"/>
    <w:rsid w:val="00B34308"/>
    <w:rsid w:val="00B34687"/>
    <w:rsid w:val="00B347E9"/>
    <w:rsid w:val="00B34879"/>
    <w:rsid w:val="00B34D37"/>
    <w:rsid w:val="00B36492"/>
    <w:rsid w:val="00B36884"/>
    <w:rsid w:val="00B40650"/>
    <w:rsid w:val="00B40762"/>
    <w:rsid w:val="00B40B1D"/>
    <w:rsid w:val="00B41AC3"/>
    <w:rsid w:val="00B41B00"/>
    <w:rsid w:val="00B41DCA"/>
    <w:rsid w:val="00B4215D"/>
    <w:rsid w:val="00B42B81"/>
    <w:rsid w:val="00B44235"/>
    <w:rsid w:val="00B44E5D"/>
    <w:rsid w:val="00B45DB4"/>
    <w:rsid w:val="00B45DC1"/>
    <w:rsid w:val="00B464E8"/>
    <w:rsid w:val="00B46A23"/>
    <w:rsid w:val="00B46A93"/>
    <w:rsid w:val="00B508A6"/>
    <w:rsid w:val="00B50A40"/>
    <w:rsid w:val="00B50A4E"/>
    <w:rsid w:val="00B51E2D"/>
    <w:rsid w:val="00B52CBA"/>
    <w:rsid w:val="00B5429D"/>
    <w:rsid w:val="00B548D1"/>
    <w:rsid w:val="00B54A2D"/>
    <w:rsid w:val="00B55E7C"/>
    <w:rsid w:val="00B566DB"/>
    <w:rsid w:val="00B57089"/>
    <w:rsid w:val="00B577F9"/>
    <w:rsid w:val="00B57A98"/>
    <w:rsid w:val="00B62001"/>
    <w:rsid w:val="00B633FC"/>
    <w:rsid w:val="00B64180"/>
    <w:rsid w:val="00B65124"/>
    <w:rsid w:val="00B6549F"/>
    <w:rsid w:val="00B664D8"/>
    <w:rsid w:val="00B6683C"/>
    <w:rsid w:val="00B66D9E"/>
    <w:rsid w:val="00B67B34"/>
    <w:rsid w:val="00B70E57"/>
    <w:rsid w:val="00B72034"/>
    <w:rsid w:val="00B72B4D"/>
    <w:rsid w:val="00B72DFC"/>
    <w:rsid w:val="00B73FA6"/>
    <w:rsid w:val="00B74396"/>
    <w:rsid w:val="00B743F1"/>
    <w:rsid w:val="00B74C12"/>
    <w:rsid w:val="00B74EA3"/>
    <w:rsid w:val="00B75A84"/>
    <w:rsid w:val="00B76070"/>
    <w:rsid w:val="00B761EB"/>
    <w:rsid w:val="00B76DDF"/>
    <w:rsid w:val="00B814A1"/>
    <w:rsid w:val="00B821BE"/>
    <w:rsid w:val="00B826D9"/>
    <w:rsid w:val="00B83E8C"/>
    <w:rsid w:val="00B840BD"/>
    <w:rsid w:val="00B841F7"/>
    <w:rsid w:val="00B852C6"/>
    <w:rsid w:val="00B85A41"/>
    <w:rsid w:val="00B8674E"/>
    <w:rsid w:val="00B86D55"/>
    <w:rsid w:val="00B8719B"/>
    <w:rsid w:val="00B9066A"/>
    <w:rsid w:val="00B913FB"/>
    <w:rsid w:val="00B92B43"/>
    <w:rsid w:val="00B92BCD"/>
    <w:rsid w:val="00B9335F"/>
    <w:rsid w:val="00B946DC"/>
    <w:rsid w:val="00B94ACA"/>
    <w:rsid w:val="00B94BA9"/>
    <w:rsid w:val="00B95384"/>
    <w:rsid w:val="00B966ED"/>
    <w:rsid w:val="00B96B77"/>
    <w:rsid w:val="00B96D13"/>
    <w:rsid w:val="00BA0465"/>
    <w:rsid w:val="00BA06CB"/>
    <w:rsid w:val="00BA07D0"/>
    <w:rsid w:val="00BA0AA6"/>
    <w:rsid w:val="00BA1FA0"/>
    <w:rsid w:val="00BA30D7"/>
    <w:rsid w:val="00BA325E"/>
    <w:rsid w:val="00BA4A67"/>
    <w:rsid w:val="00BA4D81"/>
    <w:rsid w:val="00BA4F1D"/>
    <w:rsid w:val="00BA52DF"/>
    <w:rsid w:val="00BA5335"/>
    <w:rsid w:val="00BA55DF"/>
    <w:rsid w:val="00BA5D4B"/>
    <w:rsid w:val="00BA6CF2"/>
    <w:rsid w:val="00BA6EFD"/>
    <w:rsid w:val="00BA72CB"/>
    <w:rsid w:val="00BB0519"/>
    <w:rsid w:val="00BB1EB7"/>
    <w:rsid w:val="00BB205E"/>
    <w:rsid w:val="00BB209B"/>
    <w:rsid w:val="00BB23F3"/>
    <w:rsid w:val="00BB2681"/>
    <w:rsid w:val="00BB36B8"/>
    <w:rsid w:val="00BB3A49"/>
    <w:rsid w:val="00BB57BE"/>
    <w:rsid w:val="00BB5EF2"/>
    <w:rsid w:val="00BB6AC9"/>
    <w:rsid w:val="00BB717F"/>
    <w:rsid w:val="00BB7397"/>
    <w:rsid w:val="00BC04E2"/>
    <w:rsid w:val="00BC05BD"/>
    <w:rsid w:val="00BC0636"/>
    <w:rsid w:val="00BC0641"/>
    <w:rsid w:val="00BC0C32"/>
    <w:rsid w:val="00BC0E0A"/>
    <w:rsid w:val="00BC112D"/>
    <w:rsid w:val="00BC1158"/>
    <w:rsid w:val="00BC18E6"/>
    <w:rsid w:val="00BC1A32"/>
    <w:rsid w:val="00BC3194"/>
    <w:rsid w:val="00BC3395"/>
    <w:rsid w:val="00BC3421"/>
    <w:rsid w:val="00BC3E4A"/>
    <w:rsid w:val="00BC52AB"/>
    <w:rsid w:val="00BC5DA8"/>
    <w:rsid w:val="00BC6080"/>
    <w:rsid w:val="00BC6EBB"/>
    <w:rsid w:val="00BC7344"/>
    <w:rsid w:val="00BC78BC"/>
    <w:rsid w:val="00BC7BF5"/>
    <w:rsid w:val="00BD0330"/>
    <w:rsid w:val="00BD06B8"/>
    <w:rsid w:val="00BD0CFB"/>
    <w:rsid w:val="00BD135D"/>
    <w:rsid w:val="00BD14B9"/>
    <w:rsid w:val="00BD1ADD"/>
    <w:rsid w:val="00BD2365"/>
    <w:rsid w:val="00BD2C0F"/>
    <w:rsid w:val="00BD2EB4"/>
    <w:rsid w:val="00BD5B16"/>
    <w:rsid w:val="00BD6221"/>
    <w:rsid w:val="00BD6366"/>
    <w:rsid w:val="00BD736C"/>
    <w:rsid w:val="00BD798F"/>
    <w:rsid w:val="00BD7EDD"/>
    <w:rsid w:val="00BE0735"/>
    <w:rsid w:val="00BE1FD7"/>
    <w:rsid w:val="00BE260F"/>
    <w:rsid w:val="00BE2DFB"/>
    <w:rsid w:val="00BE3CDA"/>
    <w:rsid w:val="00BE3E5C"/>
    <w:rsid w:val="00BE61E0"/>
    <w:rsid w:val="00BE7174"/>
    <w:rsid w:val="00BE722F"/>
    <w:rsid w:val="00BF0065"/>
    <w:rsid w:val="00BF065B"/>
    <w:rsid w:val="00BF0A5B"/>
    <w:rsid w:val="00BF11CC"/>
    <w:rsid w:val="00BF168F"/>
    <w:rsid w:val="00BF235A"/>
    <w:rsid w:val="00BF24B9"/>
    <w:rsid w:val="00BF3D76"/>
    <w:rsid w:val="00BF4113"/>
    <w:rsid w:val="00BF53A8"/>
    <w:rsid w:val="00BF5687"/>
    <w:rsid w:val="00BF5C77"/>
    <w:rsid w:val="00BF6545"/>
    <w:rsid w:val="00BF656D"/>
    <w:rsid w:val="00BF6662"/>
    <w:rsid w:val="00BF7AD2"/>
    <w:rsid w:val="00C0257B"/>
    <w:rsid w:val="00C03A94"/>
    <w:rsid w:val="00C03C3B"/>
    <w:rsid w:val="00C04631"/>
    <w:rsid w:val="00C068C2"/>
    <w:rsid w:val="00C07A49"/>
    <w:rsid w:val="00C1094A"/>
    <w:rsid w:val="00C11A54"/>
    <w:rsid w:val="00C11D67"/>
    <w:rsid w:val="00C12A35"/>
    <w:rsid w:val="00C13079"/>
    <w:rsid w:val="00C13277"/>
    <w:rsid w:val="00C142FB"/>
    <w:rsid w:val="00C159E2"/>
    <w:rsid w:val="00C16162"/>
    <w:rsid w:val="00C16278"/>
    <w:rsid w:val="00C1669C"/>
    <w:rsid w:val="00C17633"/>
    <w:rsid w:val="00C207BD"/>
    <w:rsid w:val="00C20919"/>
    <w:rsid w:val="00C20E93"/>
    <w:rsid w:val="00C20F8D"/>
    <w:rsid w:val="00C22857"/>
    <w:rsid w:val="00C2441E"/>
    <w:rsid w:val="00C25D9B"/>
    <w:rsid w:val="00C25DEF"/>
    <w:rsid w:val="00C261ED"/>
    <w:rsid w:val="00C2627F"/>
    <w:rsid w:val="00C2640C"/>
    <w:rsid w:val="00C2655F"/>
    <w:rsid w:val="00C268AD"/>
    <w:rsid w:val="00C27807"/>
    <w:rsid w:val="00C2784E"/>
    <w:rsid w:val="00C31428"/>
    <w:rsid w:val="00C31DFA"/>
    <w:rsid w:val="00C33EF1"/>
    <w:rsid w:val="00C3493E"/>
    <w:rsid w:val="00C34991"/>
    <w:rsid w:val="00C34A3D"/>
    <w:rsid w:val="00C34BDD"/>
    <w:rsid w:val="00C35E89"/>
    <w:rsid w:val="00C36504"/>
    <w:rsid w:val="00C37D68"/>
    <w:rsid w:val="00C4023C"/>
    <w:rsid w:val="00C40878"/>
    <w:rsid w:val="00C40AF6"/>
    <w:rsid w:val="00C410F9"/>
    <w:rsid w:val="00C423D6"/>
    <w:rsid w:val="00C433E1"/>
    <w:rsid w:val="00C44A77"/>
    <w:rsid w:val="00C4568D"/>
    <w:rsid w:val="00C45EB5"/>
    <w:rsid w:val="00C47B95"/>
    <w:rsid w:val="00C50E17"/>
    <w:rsid w:val="00C51D48"/>
    <w:rsid w:val="00C52594"/>
    <w:rsid w:val="00C5332F"/>
    <w:rsid w:val="00C5459A"/>
    <w:rsid w:val="00C55251"/>
    <w:rsid w:val="00C617A2"/>
    <w:rsid w:val="00C61A01"/>
    <w:rsid w:val="00C6289B"/>
    <w:rsid w:val="00C632E6"/>
    <w:rsid w:val="00C65953"/>
    <w:rsid w:val="00C65EBB"/>
    <w:rsid w:val="00C6670D"/>
    <w:rsid w:val="00C667C4"/>
    <w:rsid w:val="00C66D34"/>
    <w:rsid w:val="00C67644"/>
    <w:rsid w:val="00C702EF"/>
    <w:rsid w:val="00C7155C"/>
    <w:rsid w:val="00C71AEC"/>
    <w:rsid w:val="00C71FC7"/>
    <w:rsid w:val="00C734A1"/>
    <w:rsid w:val="00C73A49"/>
    <w:rsid w:val="00C73C93"/>
    <w:rsid w:val="00C7457F"/>
    <w:rsid w:val="00C754E3"/>
    <w:rsid w:val="00C754FE"/>
    <w:rsid w:val="00C75B37"/>
    <w:rsid w:val="00C7705E"/>
    <w:rsid w:val="00C77123"/>
    <w:rsid w:val="00C7724F"/>
    <w:rsid w:val="00C77705"/>
    <w:rsid w:val="00C77F45"/>
    <w:rsid w:val="00C83511"/>
    <w:rsid w:val="00C83669"/>
    <w:rsid w:val="00C83A6C"/>
    <w:rsid w:val="00C84116"/>
    <w:rsid w:val="00C8444E"/>
    <w:rsid w:val="00C846E7"/>
    <w:rsid w:val="00C84748"/>
    <w:rsid w:val="00C84D8C"/>
    <w:rsid w:val="00C8518E"/>
    <w:rsid w:val="00C853B1"/>
    <w:rsid w:val="00C85973"/>
    <w:rsid w:val="00C85A9A"/>
    <w:rsid w:val="00C86328"/>
    <w:rsid w:val="00C86F64"/>
    <w:rsid w:val="00C86FC1"/>
    <w:rsid w:val="00C8771F"/>
    <w:rsid w:val="00C90886"/>
    <w:rsid w:val="00C90F6B"/>
    <w:rsid w:val="00C91251"/>
    <w:rsid w:val="00C9133B"/>
    <w:rsid w:val="00C9164E"/>
    <w:rsid w:val="00C91F43"/>
    <w:rsid w:val="00C92E6B"/>
    <w:rsid w:val="00C932E0"/>
    <w:rsid w:val="00C934B8"/>
    <w:rsid w:val="00C9366F"/>
    <w:rsid w:val="00C93890"/>
    <w:rsid w:val="00C94966"/>
    <w:rsid w:val="00C94FE8"/>
    <w:rsid w:val="00C9597E"/>
    <w:rsid w:val="00C9686B"/>
    <w:rsid w:val="00C969C2"/>
    <w:rsid w:val="00CA035E"/>
    <w:rsid w:val="00CA0C4C"/>
    <w:rsid w:val="00CA116A"/>
    <w:rsid w:val="00CA11FB"/>
    <w:rsid w:val="00CA2A95"/>
    <w:rsid w:val="00CA3155"/>
    <w:rsid w:val="00CA317A"/>
    <w:rsid w:val="00CA34DB"/>
    <w:rsid w:val="00CA39B3"/>
    <w:rsid w:val="00CA771D"/>
    <w:rsid w:val="00CA7AA1"/>
    <w:rsid w:val="00CB032C"/>
    <w:rsid w:val="00CB0C8F"/>
    <w:rsid w:val="00CB0FF8"/>
    <w:rsid w:val="00CB14D2"/>
    <w:rsid w:val="00CB15D0"/>
    <w:rsid w:val="00CB194D"/>
    <w:rsid w:val="00CB1BCB"/>
    <w:rsid w:val="00CB1D0A"/>
    <w:rsid w:val="00CB2017"/>
    <w:rsid w:val="00CB2E8F"/>
    <w:rsid w:val="00CB365A"/>
    <w:rsid w:val="00CB3CD3"/>
    <w:rsid w:val="00CB49A7"/>
    <w:rsid w:val="00CB55E9"/>
    <w:rsid w:val="00CB5D79"/>
    <w:rsid w:val="00CB67AE"/>
    <w:rsid w:val="00CB68FD"/>
    <w:rsid w:val="00CB7DB5"/>
    <w:rsid w:val="00CC051D"/>
    <w:rsid w:val="00CC087F"/>
    <w:rsid w:val="00CC1952"/>
    <w:rsid w:val="00CC28F6"/>
    <w:rsid w:val="00CC480F"/>
    <w:rsid w:val="00CC49FE"/>
    <w:rsid w:val="00CC4DA8"/>
    <w:rsid w:val="00CC55CF"/>
    <w:rsid w:val="00CC5694"/>
    <w:rsid w:val="00CC5D6E"/>
    <w:rsid w:val="00CC7298"/>
    <w:rsid w:val="00CC7AA1"/>
    <w:rsid w:val="00CD02F2"/>
    <w:rsid w:val="00CD0D89"/>
    <w:rsid w:val="00CD1CFC"/>
    <w:rsid w:val="00CD2156"/>
    <w:rsid w:val="00CD260C"/>
    <w:rsid w:val="00CD344E"/>
    <w:rsid w:val="00CD3F37"/>
    <w:rsid w:val="00CD4588"/>
    <w:rsid w:val="00CD70AD"/>
    <w:rsid w:val="00CD7504"/>
    <w:rsid w:val="00CD75FD"/>
    <w:rsid w:val="00CD7646"/>
    <w:rsid w:val="00CE04F8"/>
    <w:rsid w:val="00CE20FC"/>
    <w:rsid w:val="00CE288F"/>
    <w:rsid w:val="00CE2A07"/>
    <w:rsid w:val="00CE3636"/>
    <w:rsid w:val="00CE37BA"/>
    <w:rsid w:val="00CE45C8"/>
    <w:rsid w:val="00CE463B"/>
    <w:rsid w:val="00CE4D9C"/>
    <w:rsid w:val="00CE516A"/>
    <w:rsid w:val="00CE592A"/>
    <w:rsid w:val="00CE5A39"/>
    <w:rsid w:val="00CE5EF7"/>
    <w:rsid w:val="00CE72F7"/>
    <w:rsid w:val="00CE77FC"/>
    <w:rsid w:val="00CE7D0B"/>
    <w:rsid w:val="00CF079D"/>
    <w:rsid w:val="00CF0813"/>
    <w:rsid w:val="00CF0B26"/>
    <w:rsid w:val="00CF10D7"/>
    <w:rsid w:val="00CF1120"/>
    <w:rsid w:val="00CF113C"/>
    <w:rsid w:val="00CF1FED"/>
    <w:rsid w:val="00CF25D4"/>
    <w:rsid w:val="00CF27D1"/>
    <w:rsid w:val="00CF2812"/>
    <w:rsid w:val="00CF2A2A"/>
    <w:rsid w:val="00CF305D"/>
    <w:rsid w:val="00CF3CAB"/>
    <w:rsid w:val="00CF4164"/>
    <w:rsid w:val="00CF4174"/>
    <w:rsid w:val="00CF417A"/>
    <w:rsid w:val="00CF456D"/>
    <w:rsid w:val="00CF49DC"/>
    <w:rsid w:val="00CF548B"/>
    <w:rsid w:val="00CF661F"/>
    <w:rsid w:val="00CF715F"/>
    <w:rsid w:val="00D01CC3"/>
    <w:rsid w:val="00D02109"/>
    <w:rsid w:val="00D0214E"/>
    <w:rsid w:val="00D02385"/>
    <w:rsid w:val="00D02424"/>
    <w:rsid w:val="00D026B7"/>
    <w:rsid w:val="00D02BF8"/>
    <w:rsid w:val="00D02CA0"/>
    <w:rsid w:val="00D02F3B"/>
    <w:rsid w:val="00D03C69"/>
    <w:rsid w:val="00D04471"/>
    <w:rsid w:val="00D04522"/>
    <w:rsid w:val="00D04AA5"/>
    <w:rsid w:val="00D059AA"/>
    <w:rsid w:val="00D0769B"/>
    <w:rsid w:val="00D07A3C"/>
    <w:rsid w:val="00D07F35"/>
    <w:rsid w:val="00D107C1"/>
    <w:rsid w:val="00D12970"/>
    <w:rsid w:val="00D13DE4"/>
    <w:rsid w:val="00D14911"/>
    <w:rsid w:val="00D149EC"/>
    <w:rsid w:val="00D154C2"/>
    <w:rsid w:val="00D1566A"/>
    <w:rsid w:val="00D156F8"/>
    <w:rsid w:val="00D15F0F"/>
    <w:rsid w:val="00D16E5D"/>
    <w:rsid w:val="00D21761"/>
    <w:rsid w:val="00D21EE2"/>
    <w:rsid w:val="00D231F5"/>
    <w:rsid w:val="00D23DC8"/>
    <w:rsid w:val="00D2415C"/>
    <w:rsid w:val="00D2465C"/>
    <w:rsid w:val="00D24852"/>
    <w:rsid w:val="00D24BF3"/>
    <w:rsid w:val="00D25752"/>
    <w:rsid w:val="00D26C72"/>
    <w:rsid w:val="00D27A61"/>
    <w:rsid w:val="00D306D7"/>
    <w:rsid w:val="00D30CA1"/>
    <w:rsid w:val="00D30E23"/>
    <w:rsid w:val="00D30F11"/>
    <w:rsid w:val="00D31DD5"/>
    <w:rsid w:val="00D3208A"/>
    <w:rsid w:val="00D328D6"/>
    <w:rsid w:val="00D32F04"/>
    <w:rsid w:val="00D33796"/>
    <w:rsid w:val="00D338F3"/>
    <w:rsid w:val="00D33CEF"/>
    <w:rsid w:val="00D34626"/>
    <w:rsid w:val="00D349B0"/>
    <w:rsid w:val="00D35671"/>
    <w:rsid w:val="00D358B2"/>
    <w:rsid w:val="00D35FE4"/>
    <w:rsid w:val="00D3674C"/>
    <w:rsid w:val="00D36C83"/>
    <w:rsid w:val="00D37C8A"/>
    <w:rsid w:val="00D37F72"/>
    <w:rsid w:val="00D41D25"/>
    <w:rsid w:val="00D420A3"/>
    <w:rsid w:val="00D42456"/>
    <w:rsid w:val="00D42AF9"/>
    <w:rsid w:val="00D42C79"/>
    <w:rsid w:val="00D43121"/>
    <w:rsid w:val="00D447F5"/>
    <w:rsid w:val="00D46401"/>
    <w:rsid w:val="00D501C5"/>
    <w:rsid w:val="00D503BB"/>
    <w:rsid w:val="00D51B0F"/>
    <w:rsid w:val="00D52052"/>
    <w:rsid w:val="00D530DE"/>
    <w:rsid w:val="00D53905"/>
    <w:rsid w:val="00D5460B"/>
    <w:rsid w:val="00D54676"/>
    <w:rsid w:val="00D54747"/>
    <w:rsid w:val="00D5506E"/>
    <w:rsid w:val="00D55668"/>
    <w:rsid w:val="00D55D69"/>
    <w:rsid w:val="00D56C10"/>
    <w:rsid w:val="00D572CC"/>
    <w:rsid w:val="00D574E9"/>
    <w:rsid w:val="00D57FB4"/>
    <w:rsid w:val="00D60C1D"/>
    <w:rsid w:val="00D618B3"/>
    <w:rsid w:val="00D62373"/>
    <w:rsid w:val="00D6278E"/>
    <w:rsid w:val="00D6311A"/>
    <w:rsid w:val="00D6317F"/>
    <w:rsid w:val="00D63774"/>
    <w:rsid w:val="00D63AF1"/>
    <w:rsid w:val="00D64C4A"/>
    <w:rsid w:val="00D65370"/>
    <w:rsid w:val="00D6641A"/>
    <w:rsid w:val="00D66E35"/>
    <w:rsid w:val="00D67B10"/>
    <w:rsid w:val="00D702A0"/>
    <w:rsid w:val="00D70738"/>
    <w:rsid w:val="00D71C8F"/>
    <w:rsid w:val="00D72CE1"/>
    <w:rsid w:val="00D7325F"/>
    <w:rsid w:val="00D734E9"/>
    <w:rsid w:val="00D738B3"/>
    <w:rsid w:val="00D74B79"/>
    <w:rsid w:val="00D74C16"/>
    <w:rsid w:val="00D76C25"/>
    <w:rsid w:val="00D772F6"/>
    <w:rsid w:val="00D80D3E"/>
    <w:rsid w:val="00D81AA1"/>
    <w:rsid w:val="00D81EC8"/>
    <w:rsid w:val="00D82B2F"/>
    <w:rsid w:val="00D83767"/>
    <w:rsid w:val="00D83878"/>
    <w:rsid w:val="00D83BFD"/>
    <w:rsid w:val="00D84563"/>
    <w:rsid w:val="00D87497"/>
    <w:rsid w:val="00D87F1B"/>
    <w:rsid w:val="00D9072C"/>
    <w:rsid w:val="00D9078B"/>
    <w:rsid w:val="00D90CDE"/>
    <w:rsid w:val="00D91914"/>
    <w:rsid w:val="00D91EE9"/>
    <w:rsid w:val="00D92C3C"/>
    <w:rsid w:val="00D92EA5"/>
    <w:rsid w:val="00D943A9"/>
    <w:rsid w:val="00D9464D"/>
    <w:rsid w:val="00D95ADE"/>
    <w:rsid w:val="00D966C3"/>
    <w:rsid w:val="00D969B7"/>
    <w:rsid w:val="00D96A6C"/>
    <w:rsid w:val="00D977C3"/>
    <w:rsid w:val="00DA0222"/>
    <w:rsid w:val="00DA072C"/>
    <w:rsid w:val="00DA11C5"/>
    <w:rsid w:val="00DA24F7"/>
    <w:rsid w:val="00DA476F"/>
    <w:rsid w:val="00DA4CA3"/>
    <w:rsid w:val="00DA5B2E"/>
    <w:rsid w:val="00DA5EA2"/>
    <w:rsid w:val="00DA6245"/>
    <w:rsid w:val="00DA7849"/>
    <w:rsid w:val="00DA7BDE"/>
    <w:rsid w:val="00DA7DDC"/>
    <w:rsid w:val="00DB24B2"/>
    <w:rsid w:val="00DB2526"/>
    <w:rsid w:val="00DB3EA8"/>
    <w:rsid w:val="00DB4309"/>
    <w:rsid w:val="00DB4675"/>
    <w:rsid w:val="00DB4EB2"/>
    <w:rsid w:val="00DB5632"/>
    <w:rsid w:val="00DB5B47"/>
    <w:rsid w:val="00DB6785"/>
    <w:rsid w:val="00DB6EDA"/>
    <w:rsid w:val="00DB6F92"/>
    <w:rsid w:val="00DB707B"/>
    <w:rsid w:val="00DB754A"/>
    <w:rsid w:val="00DB75D0"/>
    <w:rsid w:val="00DB7AAA"/>
    <w:rsid w:val="00DB7D44"/>
    <w:rsid w:val="00DC0577"/>
    <w:rsid w:val="00DC05FF"/>
    <w:rsid w:val="00DC0F96"/>
    <w:rsid w:val="00DC2AB0"/>
    <w:rsid w:val="00DC3113"/>
    <w:rsid w:val="00DC344E"/>
    <w:rsid w:val="00DC3B6F"/>
    <w:rsid w:val="00DC435B"/>
    <w:rsid w:val="00DC493F"/>
    <w:rsid w:val="00DC68C3"/>
    <w:rsid w:val="00DC6A36"/>
    <w:rsid w:val="00DC751A"/>
    <w:rsid w:val="00DD1099"/>
    <w:rsid w:val="00DD125A"/>
    <w:rsid w:val="00DD1CE8"/>
    <w:rsid w:val="00DD3075"/>
    <w:rsid w:val="00DD38D5"/>
    <w:rsid w:val="00DD445A"/>
    <w:rsid w:val="00DD45ED"/>
    <w:rsid w:val="00DD4D12"/>
    <w:rsid w:val="00DD5115"/>
    <w:rsid w:val="00DD51ED"/>
    <w:rsid w:val="00DD54E9"/>
    <w:rsid w:val="00DD5F22"/>
    <w:rsid w:val="00DD672E"/>
    <w:rsid w:val="00DD6922"/>
    <w:rsid w:val="00DD6936"/>
    <w:rsid w:val="00DD6B0B"/>
    <w:rsid w:val="00DD723E"/>
    <w:rsid w:val="00DE0812"/>
    <w:rsid w:val="00DE0C91"/>
    <w:rsid w:val="00DE0DB1"/>
    <w:rsid w:val="00DE10DD"/>
    <w:rsid w:val="00DE12FF"/>
    <w:rsid w:val="00DE1A0F"/>
    <w:rsid w:val="00DE1BF6"/>
    <w:rsid w:val="00DE1C15"/>
    <w:rsid w:val="00DE1C44"/>
    <w:rsid w:val="00DE35A9"/>
    <w:rsid w:val="00DE3BD1"/>
    <w:rsid w:val="00DE404E"/>
    <w:rsid w:val="00DE43F3"/>
    <w:rsid w:val="00DE44F3"/>
    <w:rsid w:val="00DE4965"/>
    <w:rsid w:val="00DE513E"/>
    <w:rsid w:val="00DE5C5D"/>
    <w:rsid w:val="00DE5F63"/>
    <w:rsid w:val="00DE64FA"/>
    <w:rsid w:val="00DE66E0"/>
    <w:rsid w:val="00DE708E"/>
    <w:rsid w:val="00DE7914"/>
    <w:rsid w:val="00DE7F9F"/>
    <w:rsid w:val="00DF032B"/>
    <w:rsid w:val="00DF05A9"/>
    <w:rsid w:val="00DF05B8"/>
    <w:rsid w:val="00DF095B"/>
    <w:rsid w:val="00DF0A5F"/>
    <w:rsid w:val="00DF0B82"/>
    <w:rsid w:val="00DF0E45"/>
    <w:rsid w:val="00DF1C40"/>
    <w:rsid w:val="00DF226E"/>
    <w:rsid w:val="00DF2377"/>
    <w:rsid w:val="00DF238C"/>
    <w:rsid w:val="00DF2D09"/>
    <w:rsid w:val="00DF424F"/>
    <w:rsid w:val="00DF4640"/>
    <w:rsid w:val="00DF465A"/>
    <w:rsid w:val="00DF4BA2"/>
    <w:rsid w:val="00DF5AFB"/>
    <w:rsid w:val="00DF6501"/>
    <w:rsid w:val="00DF6AC4"/>
    <w:rsid w:val="00E01397"/>
    <w:rsid w:val="00E017CD"/>
    <w:rsid w:val="00E0185D"/>
    <w:rsid w:val="00E01C6D"/>
    <w:rsid w:val="00E01F84"/>
    <w:rsid w:val="00E026AC"/>
    <w:rsid w:val="00E03343"/>
    <w:rsid w:val="00E0390B"/>
    <w:rsid w:val="00E044FC"/>
    <w:rsid w:val="00E04CFB"/>
    <w:rsid w:val="00E060BF"/>
    <w:rsid w:val="00E0770B"/>
    <w:rsid w:val="00E07B9D"/>
    <w:rsid w:val="00E07BA6"/>
    <w:rsid w:val="00E07EB6"/>
    <w:rsid w:val="00E103F8"/>
    <w:rsid w:val="00E10987"/>
    <w:rsid w:val="00E10DC8"/>
    <w:rsid w:val="00E11421"/>
    <w:rsid w:val="00E11F48"/>
    <w:rsid w:val="00E12F2A"/>
    <w:rsid w:val="00E12FC3"/>
    <w:rsid w:val="00E1321B"/>
    <w:rsid w:val="00E13983"/>
    <w:rsid w:val="00E13BAC"/>
    <w:rsid w:val="00E13BDC"/>
    <w:rsid w:val="00E14BB7"/>
    <w:rsid w:val="00E1767D"/>
    <w:rsid w:val="00E177B7"/>
    <w:rsid w:val="00E17E09"/>
    <w:rsid w:val="00E17FA3"/>
    <w:rsid w:val="00E20EA1"/>
    <w:rsid w:val="00E20F0A"/>
    <w:rsid w:val="00E216AC"/>
    <w:rsid w:val="00E21D26"/>
    <w:rsid w:val="00E22DC6"/>
    <w:rsid w:val="00E22EB4"/>
    <w:rsid w:val="00E2308C"/>
    <w:rsid w:val="00E23D5C"/>
    <w:rsid w:val="00E26B14"/>
    <w:rsid w:val="00E26F91"/>
    <w:rsid w:val="00E27098"/>
    <w:rsid w:val="00E27B76"/>
    <w:rsid w:val="00E27C81"/>
    <w:rsid w:val="00E30400"/>
    <w:rsid w:val="00E30E20"/>
    <w:rsid w:val="00E31000"/>
    <w:rsid w:val="00E31A7E"/>
    <w:rsid w:val="00E3212C"/>
    <w:rsid w:val="00E326C5"/>
    <w:rsid w:val="00E33750"/>
    <w:rsid w:val="00E33937"/>
    <w:rsid w:val="00E33D80"/>
    <w:rsid w:val="00E35149"/>
    <w:rsid w:val="00E35351"/>
    <w:rsid w:val="00E40B58"/>
    <w:rsid w:val="00E41895"/>
    <w:rsid w:val="00E41ADF"/>
    <w:rsid w:val="00E42533"/>
    <w:rsid w:val="00E42746"/>
    <w:rsid w:val="00E459A4"/>
    <w:rsid w:val="00E4619E"/>
    <w:rsid w:val="00E4622C"/>
    <w:rsid w:val="00E46C36"/>
    <w:rsid w:val="00E472CB"/>
    <w:rsid w:val="00E4796B"/>
    <w:rsid w:val="00E50005"/>
    <w:rsid w:val="00E508CF"/>
    <w:rsid w:val="00E51894"/>
    <w:rsid w:val="00E51AAF"/>
    <w:rsid w:val="00E530B4"/>
    <w:rsid w:val="00E53249"/>
    <w:rsid w:val="00E532CC"/>
    <w:rsid w:val="00E53C93"/>
    <w:rsid w:val="00E53D94"/>
    <w:rsid w:val="00E54218"/>
    <w:rsid w:val="00E5423F"/>
    <w:rsid w:val="00E5478F"/>
    <w:rsid w:val="00E54794"/>
    <w:rsid w:val="00E54A40"/>
    <w:rsid w:val="00E55087"/>
    <w:rsid w:val="00E55BB0"/>
    <w:rsid w:val="00E55CB1"/>
    <w:rsid w:val="00E55E19"/>
    <w:rsid w:val="00E560B4"/>
    <w:rsid w:val="00E56144"/>
    <w:rsid w:val="00E56361"/>
    <w:rsid w:val="00E569CD"/>
    <w:rsid w:val="00E56A3D"/>
    <w:rsid w:val="00E603AA"/>
    <w:rsid w:val="00E6076D"/>
    <w:rsid w:val="00E620B2"/>
    <w:rsid w:val="00E62DC5"/>
    <w:rsid w:val="00E6344A"/>
    <w:rsid w:val="00E64962"/>
    <w:rsid w:val="00E64E75"/>
    <w:rsid w:val="00E64F44"/>
    <w:rsid w:val="00E65D3C"/>
    <w:rsid w:val="00E66A7E"/>
    <w:rsid w:val="00E66BF9"/>
    <w:rsid w:val="00E6705A"/>
    <w:rsid w:val="00E67940"/>
    <w:rsid w:val="00E701E7"/>
    <w:rsid w:val="00E70664"/>
    <w:rsid w:val="00E715F6"/>
    <w:rsid w:val="00E724B5"/>
    <w:rsid w:val="00E725B3"/>
    <w:rsid w:val="00E72CF4"/>
    <w:rsid w:val="00E73ECF"/>
    <w:rsid w:val="00E75597"/>
    <w:rsid w:val="00E76B33"/>
    <w:rsid w:val="00E76BFC"/>
    <w:rsid w:val="00E7707D"/>
    <w:rsid w:val="00E7741B"/>
    <w:rsid w:val="00E806AF"/>
    <w:rsid w:val="00E818A4"/>
    <w:rsid w:val="00E820A3"/>
    <w:rsid w:val="00E827B6"/>
    <w:rsid w:val="00E82922"/>
    <w:rsid w:val="00E83721"/>
    <w:rsid w:val="00E8384A"/>
    <w:rsid w:val="00E83C61"/>
    <w:rsid w:val="00E842DE"/>
    <w:rsid w:val="00E85776"/>
    <w:rsid w:val="00E859E0"/>
    <w:rsid w:val="00E85E5D"/>
    <w:rsid w:val="00E860EF"/>
    <w:rsid w:val="00E86CBE"/>
    <w:rsid w:val="00E90758"/>
    <w:rsid w:val="00E9099D"/>
    <w:rsid w:val="00E90A8C"/>
    <w:rsid w:val="00E91657"/>
    <w:rsid w:val="00E92295"/>
    <w:rsid w:val="00E9242E"/>
    <w:rsid w:val="00E9420F"/>
    <w:rsid w:val="00E95406"/>
    <w:rsid w:val="00E956C5"/>
    <w:rsid w:val="00E96533"/>
    <w:rsid w:val="00E96C43"/>
    <w:rsid w:val="00E974A5"/>
    <w:rsid w:val="00E97DC2"/>
    <w:rsid w:val="00E97E7E"/>
    <w:rsid w:val="00EA00C5"/>
    <w:rsid w:val="00EA1E75"/>
    <w:rsid w:val="00EA2197"/>
    <w:rsid w:val="00EA21C8"/>
    <w:rsid w:val="00EA2550"/>
    <w:rsid w:val="00EA27F2"/>
    <w:rsid w:val="00EA2968"/>
    <w:rsid w:val="00EA2A52"/>
    <w:rsid w:val="00EA33A6"/>
    <w:rsid w:val="00EA343B"/>
    <w:rsid w:val="00EA3CE3"/>
    <w:rsid w:val="00EA401A"/>
    <w:rsid w:val="00EA41C8"/>
    <w:rsid w:val="00EA4D3F"/>
    <w:rsid w:val="00EA6639"/>
    <w:rsid w:val="00EA66E6"/>
    <w:rsid w:val="00EA6B9C"/>
    <w:rsid w:val="00EA7187"/>
    <w:rsid w:val="00EA74FB"/>
    <w:rsid w:val="00EA78B6"/>
    <w:rsid w:val="00EA7E57"/>
    <w:rsid w:val="00EA7E65"/>
    <w:rsid w:val="00EB0070"/>
    <w:rsid w:val="00EB099B"/>
    <w:rsid w:val="00EB0AF1"/>
    <w:rsid w:val="00EB26F2"/>
    <w:rsid w:val="00EB4B1E"/>
    <w:rsid w:val="00EB5155"/>
    <w:rsid w:val="00EB523B"/>
    <w:rsid w:val="00EB6F98"/>
    <w:rsid w:val="00EB7376"/>
    <w:rsid w:val="00EB7B04"/>
    <w:rsid w:val="00EB7EA7"/>
    <w:rsid w:val="00EC0593"/>
    <w:rsid w:val="00EC10C1"/>
    <w:rsid w:val="00EC15CB"/>
    <w:rsid w:val="00EC18F5"/>
    <w:rsid w:val="00EC19C0"/>
    <w:rsid w:val="00EC1EB3"/>
    <w:rsid w:val="00EC299B"/>
    <w:rsid w:val="00EC33DB"/>
    <w:rsid w:val="00EC3CE5"/>
    <w:rsid w:val="00EC52E1"/>
    <w:rsid w:val="00EC553C"/>
    <w:rsid w:val="00EC5FC8"/>
    <w:rsid w:val="00EC603F"/>
    <w:rsid w:val="00EC60AE"/>
    <w:rsid w:val="00EC6300"/>
    <w:rsid w:val="00EC6957"/>
    <w:rsid w:val="00EC6B9B"/>
    <w:rsid w:val="00EC75FB"/>
    <w:rsid w:val="00ED069F"/>
    <w:rsid w:val="00ED1312"/>
    <w:rsid w:val="00ED205F"/>
    <w:rsid w:val="00ED358F"/>
    <w:rsid w:val="00ED3ABD"/>
    <w:rsid w:val="00ED4488"/>
    <w:rsid w:val="00ED55C1"/>
    <w:rsid w:val="00ED718E"/>
    <w:rsid w:val="00ED71D5"/>
    <w:rsid w:val="00ED731E"/>
    <w:rsid w:val="00ED732F"/>
    <w:rsid w:val="00EE0721"/>
    <w:rsid w:val="00EE0922"/>
    <w:rsid w:val="00EE0A48"/>
    <w:rsid w:val="00EE171F"/>
    <w:rsid w:val="00EE1EF4"/>
    <w:rsid w:val="00EE1EFD"/>
    <w:rsid w:val="00EE2288"/>
    <w:rsid w:val="00EE25D6"/>
    <w:rsid w:val="00EE4306"/>
    <w:rsid w:val="00EE4789"/>
    <w:rsid w:val="00EE4A8A"/>
    <w:rsid w:val="00EE5A03"/>
    <w:rsid w:val="00EE5CC2"/>
    <w:rsid w:val="00EE7217"/>
    <w:rsid w:val="00EF1176"/>
    <w:rsid w:val="00EF14BF"/>
    <w:rsid w:val="00EF26AA"/>
    <w:rsid w:val="00EF2862"/>
    <w:rsid w:val="00EF2D49"/>
    <w:rsid w:val="00EF3454"/>
    <w:rsid w:val="00EF39A0"/>
    <w:rsid w:val="00EF3DA2"/>
    <w:rsid w:val="00EF3DC6"/>
    <w:rsid w:val="00EF498D"/>
    <w:rsid w:val="00EF5DC1"/>
    <w:rsid w:val="00EF5F80"/>
    <w:rsid w:val="00EF6503"/>
    <w:rsid w:val="00EF6CCD"/>
    <w:rsid w:val="00F00054"/>
    <w:rsid w:val="00F00752"/>
    <w:rsid w:val="00F01C82"/>
    <w:rsid w:val="00F01F50"/>
    <w:rsid w:val="00F02A4F"/>
    <w:rsid w:val="00F02BA4"/>
    <w:rsid w:val="00F0668D"/>
    <w:rsid w:val="00F0682D"/>
    <w:rsid w:val="00F07771"/>
    <w:rsid w:val="00F07DAF"/>
    <w:rsid w:val="00F10156"/>
    <w:rsid w:val="00F10553"/>
    <w:rsid w:val="00F1116D"/>
    <w:rsid w:val="00F11B60"/>
    <w:rsid w:val="00F11EAB"/>
    <w:rsid w:val="00F12639"/>
    <w:rsid w:val="00F12CB4"/>
    <w:rsid w:val="00F138FD"/>
    <w:rsid w:val="00F13FA4"/>
    <w:rsid w:val="00F158C8"/>
    <w:rsid w:val="00F15EA1"/>
    <w:rsid w:val="00F15F4F"/>
    <w:rsid w:val="00F16155"/>
    <w:rsid w:val="00F168A3"/>
    <w:rsid w:val="00F16A3B"/>
    <w:rsid w:val="00F16BCD"/>
    <w:rsid w:val="00F16DF9"/>
    <w:rsid w:val="00F172DA"/>
    <w:rsid w:val="00F17B78"/>
    <w:rsid w:val="00F20F05"/>
    <w:rsid w:val="00F2178A"/>
    <w:rsid w:val="00F219AA"/>
    <w:rsid w:val="00F22BF7"/>
    <w:rsid w:val="00F22F36"/>
    <w:rsid w:val="00F23803"/>
    <w:rsid w:val="00F24380"/>
    <w:rsid w:val="00F24F83"/>
    <w:rsid w:val="00F25656"/>
    <w:rsid w:val="00F2594D"/>
    <w:rsid w:val="00F25A91"/>
    <w:rsid w:val="00F25BD7"/>
    <w:rsid w:val="00F2610B"/>
    <w:rsid w:val="00F26540"/>
    <w:rsid w:val="00F26A1F"/>
    <w:rsid w:val="00F26DF4"/>
    <w:rsid w:val="00F27F98"/>
    <w:rsid w:val="00F30B8D"/>
    <w:rsid w:val="00F33D87"/>
    <w:rsid w:val="00F36BA0"/>
    <w:rsid w:val="00F37F9C"/>
    <w:rsid w:val="00F40514"/>
    <w:rsid w:val="00F4086B"/>
    <w:rsid w:val="00F4133D"/>
    <w:rsid w:val="00F41902"/>
    <w:rsid w:val="00F41F91"/>
    <w:rsid w:val="00F436A6"/>
    <w:rsid w:val="00F43FEF"/>
    <w:rsid w:val="00F44509"/>
    <w:rsid w:val="00F44A82"/>
    <w:rsid w:val="00F45774"/>
    <w:rsid w:val="00F45E63"/>
    <w:rsid w:val="00F4600F"/>
    <w:rsid w:val="00F467F0"/>
    <w:rsid w:val="00F46BED"/>
    <w:rsid w:val="00F472B7"/>
    <w:rsid w:val="00F47D54"/>
    <w:rsid w:val="00F509B0"/>
    <w:rsid w:val="00F5261A"/>
    <w:rsid w:val="00F527E4"/>
    <w:rsid w:val="00F53C10"/>
    <w:rsid w:val="00F53F9B"/>
    <w:rsid w:val="00F54397"/>
    <w:rsid w:val="00F54785"/>
    <w:rsid w:val="00F54D21"/>
    <w:rsid w:val="00F54FD0"/>
    <w:rsid w:val="00F5539E"/>
    <w:rsid w:val="00F55D5E"/>
    <w:rsid w:val="00F5630A"/>
    <w:rsid w:val="00F56499"/>
    <w:rsid w:val="00F56BC4"/>
    <w:rsid w:val="00F578F6"/>
    <w:rsid w:val="00F57B1C"/>
    <w:rsid w:val="00F57D8A"/>
    <w:rsid w:val="00F60FD3"/>
    <w:rsid w:val="00F6131C"/>
    <w:rsid w:val="00F61323"/>
    <w:rsid w:val="00F628F4"/>
    <w:rsid w:val="00F63258"/>
    <w:rsid w:val="00F6330D"/>
    <w:rsid w:val="00F6372D"/>
    <w:rsid w:val="00F63E7F"/>
    <w:rsid w:val="00F64448"/>
    <w:rsid w:val="00F64BC4"/>
    <w:rsid w:val="00F6515E"/>
    <w:rsid w:val="00F6650E"/>
    <w:rsid w:val="00F673E6"/>
    <w:rsid w:val="00F703C1"/>
    <w:rsid w:val="00F70996"/>
    <w:rsid w:val="00F716A7"/>
    <w:rsid w:val="00F71911"/>
    <w:rsid w:val="00F71BEB"/>
    <w:rsid w:val="00F7255D"/>
    <w:rsid w:val="00F73014"/>
    <w:rsid w:val="00F75231"/>
    <w:rsid w:val="00F758AB"/>
    <w:rsid w:val="00F75E9A"/>
    <w:rsid w:val="00F76821"/>
    <w:rsid w:val="00F77621"/>
    <w:rsid w:val="00F77647"/>
    <w:rsid w:val="00F778D3"/>
    <w:rsid w:val="00F801B1"/>
    <w:rsid w:val="00F80256"/>
    <w:rsid w:val="00F80504"/>
    <w:rsid w:val="00F81D70"/>
    <w:rsid w:val="00F81F9D"/>
    <w:rsid w:val="00F82436"/>
    <w:rsid w:val="00F83822"/>
    <w:rsid w:val="00F83B7B"/>
    <w:rsid w:val="00F83BFE"/>
    <w:rsid w:val="00F83D84"/>
    <w:rsid w:val="00F843FD"/>
    <w:rsid w:val="00F84A42"/>
    <w:rsid w:val="00F86781"/>
    <w:rsid w:val="00F8747F"/>
    <w:rsid w:val="00F87604"/>
    <w:rsid w:val="00F904F4"/>
    <w:rsid w:val="00F91B29"/>
    <w:rsid w:val="00F928DA"/>
    <w:rsid w:val="00F92EF5"/>
    <w:rsid w:val="00F93364"/>
    <w:rsid w:val="00F93BA7"/>
    <w:rsid w:val="00F95417"/>
    <w:rsid w:val="00F95BB6"/>
    <w:rsid w:val="00F9644F"/>
    <w:rsid w:val="00F96B8C"/>
    <w:rsid w:val="00F96E2C"/>
    <w:rsid w:val="00F97E1B"/>
    <w:rsid w:val="00FA226E"/>
    <w:rsid w:val="00FA27DB"/>
    <w:rsid w:val="00FA31B6"/>
    <w:rsid w:val="00FA3B54"/>
    <w:rsid w:val="00FA3ED1"/>
    <w:rsid w:val="00FA451D"/>
    <w:rsid w:val="00FA463D"/>
    <w:rsid w:val="00FA4E26"/>
    <w:rsid w:val="00FA6B84"/>
    <w:rsid w:val="00FA7533"/>
    <w:rsid w:val="00FA7629"/>
    <w:rsid w:val="00FA7756"/>
    <w:rsid w:val="00FA77DE"/>
    <w:rsid w:val="00FB0150"/>
    <w:rsid w:val="00FB0A1A"/>
    <w:rsid w:val="00FB0FAA"/>
    <w:rsid w:val="00FB2386"/>
    <w:rsid w:val="00FB2D22"/>
    <w:rsid w:val="00FB2FF6"/>
    <w:rsid w:val="00FB37C8"/>
    <w:rsid w:val="00FB3E6B"/>
    <w:rsid w:val="00FB47B7"/>
    <w:rsid w:val="00FB499E"/>
    <w:rsid w:val="00FB574A"/>
    <w:rsid w:val="00FB5BD7"/>
    <w:rsid w:val="00FB639D"/>
    <w:rsid w:val="00FB70A4"/>
    <w:rsid w:val="00FC0D08"/>
    <w:rsid w:val="00FC0D3E"/>
    <w:rsid w:val="00FC1A2E"/>
    <w:rsid w:val="00FC1A33"/>
    <w:rsid w:val="00FC23FF"/>
    <w:rsid w:val="00FC2861"/>
    <w:rsid w:val="00FC35AE"/>
    <w:rsid w:val="00FC37B0"/>
    <w:rsid w:val="00FC3D61"/>
    <w:rsid w:val="00FC3F55"/>
    <w:rsid w:val="00FC42AA"/>
    <w:rsid w:val="00FC50F2"/>
    <w:rsid w:val="00FD04C0"/>
    <w:rsid w:val="00FD08B2"/>
    <w:rsid w:val="00FD0D52"/>
    <w:rsid w:val="00FD10BA"/>
    <w:rsid w:val="00FD1B73"/>
    <w:rsid w:val="00FD279C"/>
    <w:rsid w:val="00FD29CC"/>
    <w:rsid w:val="00FD3278"/>
    <w:rsid w:val="00FD3F6D"/>
    <w:rsid w:val="00FD5318"/>
    <w:rsid w:val="00FD5A77"/>
    <w:rsid w:val="00FD5BAC"/>
    <w:rsid w:val="00FD5C5C"/>
    <w:rsid w:val="00FD5F8E"/>
    <w:rsid w:val="00FD69A5"/>
    <w:rsid w:val="00FD788D"/>
    <w:rsid w:val="00FE226A"/>
    <w:rsid w:val="00FE26E4"/>
    <w:rsid w:val="00FE2967"/>
    <w:rsid w:val="00FE2FD6"/>
    <w:rsid w:val="00FE3A89"/>
    <w:rsid w:val="00FE469B"/>
    <w:rsid w:val="00FE5B8F"/>
    <w:rsid w:val="00FE5C40"/>
    <w:rsid w:val="00FE60F7"/>
    <w:rsid w:val="00FE61D5"/>
    <w:rsid w:val="00FE6373"/>
    <w:rsid w:val="00FE65ED"/>
    <w:rsid w:val="00FE69BD"/>
    <w:rsid w:val="00FE6FFC"/>
    <w:rsid w:val="00FE74CE"/>
    <w:rsid w:val="00FE7F6C"/>
    <w:rsid w:val="00FF20C8"/>
    <w:rsid w:val="00FF3317"/>
    <w:rsid w:val="00FF4392"/>
    <w:rsid w:val="00FF520B"/>
    <w:rsid w:val="00FF549E"/>
    <w:rsid w:val="00FF5F3B"/>
    <w:rsid w:val="00FF6563"/>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5CF75"/>
  <w15:chartTrackingRefBased/>
  <w15:docId w15:val="{DBC68020-9DD6-4A73-8B08-1743C365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E9"/>
    <w:pPr>
      <w:spacing w:after="200" w:line="276" w:lineRule="auto"/>
    </w:pPr>
    <w:rPr>
      <w:sz w:val="22"/>
      <w:szCs w:val="22"/>
    </w:rPr>
  </w:style>
  <w:style w:type="paragraph" w:styleId="Heading1">
    <w:name w:val="heading 1"/>
    <w:aliases w:val="h1,new page/chapter,Heading 1 (NN),subhead 1,H1,1 ghost,g,Part"/>
    <w:basedOn w:val="Normal"/>
    <w:next w:val="Normal"/>
    <w:link w:val="Heading1Char"/>
    <w:uiPriority w:val="1"/>
    <w:qFormat/>
    <w:rsid w:val="0021795A"/>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21795A"/>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1173C5"/>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9543F7"/>
    <w:pPr>
      <w:keepNext/>
      <w:tabs>
        <w:tab w:val="num" w:pos="864"/>
      </w:tabs>
      <w:spacing w:after="0" w:line="240" w:lineRule="auto"/>
      <w:ind w:left="864" w:hanging="864"/>
      <w:outlineLvl w:val="3"/>
    </w:pPr>
    <w:rPr>
      <w:rFonts w:ascii="Times New Roman" w:eastAsia="Times New Roman" w:hAnsi="Times New Roman"/>
      <w:b/>
      <w:bCs/>
      <w:sz w:val="24"/>
      <w:szCs w:val="24"/>
      <w:u w:val="single"/>
      <w:lang w:val="x-none" w:eastAsia="x-none"/>
    </w:rPr>
  </w:style>
  <w:style w:type="paragraph" w:styleId="Heading5">
    <w:name w:val="heading 5"/>
    <w:basedOn w:val="Normal"/>
    <w:next w:val="Normal"/>
    <w:link w:val="Heading5Char"/>
    <w:qFormat/>
    <w:rsid w:val="00464E73"/>
    <w:pPr>
      <w:keepNext/>
      <w:tabs>
        <w:tab w:val="num" w:pos="1008"/>
      </w:tabs>
      <w:spacing w:after="0" w:line="240" w:lineRule="auto"/>
      <w:ind w:left="1008" w:hanging="1008"/>
      <w:outlineLvl w:val="4"/>
    </w:pPr>
    <w:rPr>
      <w:rFonts w:ascii="Times New Roman" w:eastAsia="Times New Roman" w:hAnsi="Times New Roman"/>
      <w:b/>
      <w:bCs/>
      <w:sz w:val="24"/>
      <w:szCs w:val="24"/>
      <w:lang w:val="x-none" w:eastAsia="x-none"/>
    </w:rPr>
  </w:style>
  <w:style w:type="paragraph" w:styleId="Heading6">
    <w:name w:val="heading 6"/>
    <w:basedOn w:val="Normal"/>
    <w:next w:val="Normal"/>
    <w:link w:val="Heading6Char"/>
    <w:qFormat/>
    <w:rsid w:val="009543F7"/>
    <w:pPr>
      <w:keepNext/>
      <w:tabs>
        <w:tab w:val="num" w:pos="1152"/>
      </w:tabs>
      <w:spacing w:after="0" w:line="240" w:lineRule="auto"/>
      <w:ind w:left="1152" w:hanging="1152"/>
      <w:outlineLvl w:val="5"/>
    </w:pPr>
    <w:rPr>
      <w:rFonts w:ascii="Times New Roman" w:eastAsia="Times New Roman" w:hAnsi="Times New Roman"/>
      <w:b/>
      <w:color w:val="000000"/>
      <w:sz w:val="24"/>
      <w:szCs w:val="24"/>
      <w:lang w:val="x-none" w:eastAsia="x-none"/>
    </w:rPr>
  </w:style>
  <w:style w:type="paragraph" w:styleId="Heading7">
    <w:name w:val="heading 7"/>
    <w:basedOn w:val="Normal"/>
    <w:next w:val="Normal"/>
    <w:link w:val="Heading7Char"/>
    <w:qFormat/>
    <w:rsid w:val="00464E73"/>
    <w:pPr>
      <w:tabs>
        <w:tab w:val="num" w:pos="1296"/>
      </w:tabs>
      <w:spacing w:before="240" w:after="60" w:line="240" w:lineRule="auto"/>
      <w:ind w:left="1296" w:hanging="1296"/>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qFormat/>
    <w:rsid w:val="009543F7"/>
    <w:pPr>
      <w:tabs>
        <w:tab w:val="num" w:pos="1440"/>
      </w:tabs>
      <w:spacing w:before="240" w:after="60" w:line="240" w:lineRule="auto"/>
      <w:ind w:left="1440" w:hanging="144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9543F7"/>
    <w:pPr>
      <w:tabs>
        <w:tab w:val="num" w:pos="1584"/>
      </w:tabs>
      <w:spacing w:before="240" w:after="60" w:line="240" w:lineRule="auto"/>
      <w:ind w:left="1584" w:hanging="1584"/>
      <w:outlineLvl w:val="8"/>
    </w:pPr>
    <w:rPr>
      <w:rFonts w:ascii="Arial" w:eastAsia="Times New Roman"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2C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552CB"/>
    <w:rPr>
      <w:rFonts w:ascii="Tahoma" w:hAnsi="Tahoma" w:cs="Tahoma"/>
      <w:sz w:val="16"/>
      <w:szCs w:val="16"/>
    </w:rPr>
  </w:style>
  <w:style w:type="paragraph" w:styleId="Header">
    <w:name w:val="header"/>
    <w:aliases w:val="Alt Header,title"/>
    <w:basedOn w:val="Normal"/>
    <w:link w:val="HeaderChar"/>
    <w:uiPriority w:val="99"/>
    <w:unhideWhenUsed/>
    <w:rsid w:val="00897383"/>
    <w:pPr>
      <w:tabs>
        <w:tab w:val="center" w:pos="4680"/>
        <w:tab w:val="right" w:pos="9360"/>
      </w:tabs>
    </w:pPr>
    <w:rPr>
      <w:lang w:val="x-none" w:eastAsia="x-none"/>
    </w:rPr>
  </w:style>
  <w:style w:type="character" w:customStyle="1" w:styleId="HeaderChar">
    <w:name w:val="Header Char"/>
    <w:aliases w:val="Alt Header Char,title Char"/>
    <w:link w:val="Header"/>
    <w:uiPriority w:val="99"/>
    <w:rsid w:val="00897383"/>
    <w:rPr>
      <w:sz w:val="22"/>
      <w:szCs w:val="22"/>
    </w:rPr>
  </w:style>
  <w:style w:type="paragraph" w:styleId="Footer">
    <w:name w:val="footer"/>
    <w:basedOn w:val="Normal"/>
    <w:link w:val="FooterChar"/>
    <w:uiPriority w:val="99"/>
    <w:unhideWhenUsed/>
    <w:rsid w:val="00897383"/>
    <w:pPr>
      <w:tabs>
        <w:tab w:val="center" w:pos="4680"/>
        <w:tab w:val="right" w:pos="9360"/>
      </w:tabs>
    </w:pPr>
    <w:rPr>
      <w:lang w:val="x-none" w:eastAsia="x-none"/>
    </w:rPr>
  </w:style>
  <w:style w:type="character" w:customStyle="1" w:styleId="FooterChar">
    <w:name w:val="Footer Char"/>
    <w:link w:val="Footer"/>
    <w:uiPriority w:val="99"/>
    <w:rsid w:val="00897383"/>
    <w:rPr>
      <w:sz w:val="22"/>
      <w:szCs w:val="22"/>
    </w:rPr>
  </w:style>
  <w:style w:type="table" w:styleId="TableGrid">
    <w:name w:val="Table Grid"/>
    <w:basedOn w:val="TableNormal"/>
    <w:uiPriority w:val="59"/>
    <w:rsid w:val="00EB0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1 Char,new page/chapter Char,Heading 1 (NN) Char,subhead 1 Char,H1 Char,1 ghost Char,g Char,Part Char"/>
    <w:link w:val="Heading1"/>
    <w:uiPriority w:val="9"/>
    <w:rsid w:val="0021795A"/>
    <w:rPr>
      <w:rFonts w:ascii="Cambria" w:eastAsia="Times New Roman" w:hAnsi="Cambria" w:cs="Times New Roman"/>
      <w:b/>
      <w:bCs/>
      <w:kern w:val="32"/>
      <w:sz w:val="32"/>
      <w:szCs w:val="32"/>
    </w:rPr>
  </w:style>
  <w:style w:type="character" w:customStyle="1" w:styleId="Heading2Char">
    <w:name w:val="Heading 2 Char"/>
    <w:aliases w:val="Char Char"/>
    <w:link w:val="Heading2"/>
    <w:uiPriority w:val="9"/>
    <w:rsid w:val="0021795A"/>
    <w:rPr>
      <w:rFonts w:ascii="Cambria" w:eastAsia="Times New Roman" w:hAnsi="Cambria" w:cs="Times New Roman"/>
      <w:b/>
      <w:bCs/>
      <w:i/>
      <w:iCs/>
      <w:sz w:val="28"/>
      <w:szCs w:val="28"/>
    </w:rPr>
  </w:style>
  <w:style w:type="character" w:styleId="Hyperlink">
    <w:name w:val="Hyperlink"/>
    <w:uiPriority w:val="99"/>
    <w:unhideWhenUsed/>
    <w:rsid w:val="00BD2365"/>
    <w:rPr>
      <w:color w:val="0000FF"/>
      <w:u w:val="single"/>
    </w:rPr>
  </w:style>
  <w:style w:type="character" w:customStyle="1" w:styleId="Heading3Char">
    <w:name w:val="Heading 3 Char"/>
    <w:link w:val="Heading3"/>
    <w:uiPriority w:val="9"/>
    <w:rsid w:val="001173C5"/>
    <w:rPr>
      <w:rFonts w:ascii="Cambria" w:eastAsia="Times New Roman" w:hAnsi="Cambria" w:cs="Times New Roman"/>
      <w:b/>
      <w:bCs/>
      <w:sz w:val="26"/>
      <w:szCs w:val="26"/>
    </w:rPr>
  </w:style>
  <w:style w:type="paragraph" w:styleId="ListParagraph">
    <w:name w:val="List Paragraph"/>
    <w:aliases w:val="Clean Titles By G,Numbered list 1"/>
    <w:basedOn w:val="Normal"/>
    <w:link w:val="ListParagraphChar"/>
    <w:uiPriority w:val="34"/>
    <w:qFormat/>
    <w:rsid w:val="00F41F91"/>
    <w:pPr>
      <w:ind w:left="720"/>
    </w:pPr>
  </w:style>
  <w:style w:type="character" w:styleId="FollowedHyperlink">
    <w:name w:val="FollowedHyperlink"/>
    <w:uiPriority w:val="99"/>
    <w:semiHidden/>
    <w:unhideWhenUsed/>
    <w:rsid w:val="00FE61D5"/>
    <w:rPr>
      <w:color w:val="800080"/>
      <w:u w:val="single"/>
    </w:rPr>
  </w:style>
  <w:style w:type="character" w:customStyle="1" w:styleId="Heading5Char">
    <w:name w:val="Heading 5 Char"/>
    <w:link w:val="Heading5"/>
    <w:rsid w:val="00464E73"/>
    <w:rPr>
      <w:rFonts w:ascii="Times New Roman" w:eastAsia="Times New Roman" w:hAnsi="Times New Roman"/>
      <w:b/>
      <w:bCs/>
      <w:sz w:val="24"/>
      <w:szCs w:val="24"/>
    </w:rPr>
  </w:style>
  <w:style w:type="character" w:customStyle="1" w:styleId="Heading7Char">
    <w:name w:val="Heading 7 Char"/>
    <w:link w:val="Heading7"/>
    <w:rsid w:val="00464E73"/>
    <w:rPr>
      <w:rFonts w:ascii="Times New Roman" w:eastAsia="Times New Roman" w:hAnsi="Times New Roman"/>
      <w:sz w:val="24"/>
      <w:szCs w:val="24"/>
    </w:rPr>
  </w:style>
  <w:style w:type="paragraph" w:customStyle="1" w:styleId="Level1">
    <w:name w:val="Level 1"/>
    <w:basedOn w:val="Normal"/>
    <w:rsid w:val="00464E73"/>
    <w:pPr>
      <w:widowControl w:val="0"/>
      <w:spacing w:after="0" w:line="240" w:lineRule="auto"/>
    </w:pPr>
    <w:rPr>
      <w:rFonts w:ascii="Times New Roman" w:eastAsia="Times New Roman" w:hAnsi="Times New Roman"/>
      <w:sz w:val="24"/>
      <w:szCs w:val="20"/>
    </w:rPr>
  </w:style>
  <w:style w:type="paragraph" w:customStyle="1" w:styleId="Default">
    <w:name w:val="Default"/>
    <w:link w:val="DefaultChar"/>
    <w:rsid w:val="00464E73"/>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464E73"/>
    <w:rPr>
      <w:rFonts w:ascii="Arial" w:eastAsia="Times New Roman" w:hAnsi="Arial" w:cs="Arial"/>
      <w:color w:val="000000"/>
      <w:sz w:val="24"/>
      <w:szCs w:val="24"/>
      <w:lang w:val="en-US" w:eastAsia="en-US" w:bidi="ar-SA"/>
    </w:rPr>
  </w:style>
  <w:style w:type="paragraph" w:customStyle="1" w:styleId="TableText">
    <w:name w:val="Table Text"/>
    <w:basedOn w:val="Normal"/>
    <w:link w:val="TableTextChar"/>
    <w:uiPriority w:val="99"/>
    <w:rsid w:val="00464E73"/>
    <w:pPr>
      <w:keepNext/>
      <w:suppressAutoHyphens/>
      <w:spacing w:before="40" w:after="40" w:line="240" w:lineRule="auto"/>
    </w:pPr>
    <w:rPr>
      <w:rFonts w:ascii="Arial" w:eastAsia="Times New Roman" w:hAnsi="Arial"/>
      <w:sz w:val="20"/>
      <w:szCs w:val="20"/>
    </w:rPr>
  </w:style>
  <w:style w:type="paragraph" w:styleId="BodyTextIndent3">
    <w:name w:val="Body Text Indent 3"/>
    <w:basedOn w:val="Normal"/>
    <w:link w:val="BodyTextIndent3Char"/>
    <w:rsid w:val="00464E73"/>
    <w:pPr>
      <w:spacing w:after="0" w:line="240" w:lineRule="auto"/>
      <w:ind w:left="720"/>
    </w:pPr>
    <w:rPr>
      <w:rFonts w:ascii="Times New Roman" w:eastAsia="Times New Roman" w:hAnsi="Times New Roman"/>
      <w:sz w:val="24"/>
      <w:szCs w:val="24"/>
      <w:lang w:val="x-none" w:eastAsia="x-none"/>
    </w:rPr>
  </w:style>
  <w:style w:type="character" w:customStyle="1" w:styleId="BodyTextIndent3Char">
    <w:name w:val="Body Text Indent 3 Char"/>
    <w:link w:val="BodyTextIndent3"/>
    <w:rsid w:val="00464E73"/>
    <w:rPr>
      <w:rFonts w:ascii="Times New Roman" w:eastAsia="Times New Roman" w:hAnsi="Times New Roman"/>
      <w:sz w:val="24"/>
      <w:szCs w:val="24"/>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464E73"/>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spacing w:after="0" w:line="240" w:lineRule="auto"/>
      <w:ind w:left="2880" w:hanging="2160"/>
      <w:jc w:val="both"/>
    </w:pPr>
    <w:rPr>
      <w:rFonts w:ascii="Times New Roman" w:eastAsia="Times New Roman" w:hAnsi="Times New Roman"/>
      <w:sz w:val="24"/>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link w:val="BodyText"/>
    <w:uiPriority w:val="1"/>
    <w:rsid w:val="00464E73"/>
    <w:rPr>
      <w:rFonts w:ascii="Times New Roman" w:eastAsia="Times New Roman" w:hAnsi="Times New Roman"/>
      <w:sz w:val="24"/>
    </w:rPr>
  </w:style>
  <w:style w:type="paragraph" w:customStyle="1" w:styleId="Level11">
    <w:name w:val="Level 11"/>
    <w:rsid w:val="00464E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jc w:val="both"/>
    </w:pPr>
    <w:rPr>
      <w:rFonts w:ascii="Times New Roman" w:eastAsia="Times New Roman" w:hAnsi="Times New Roman"/>
      <w:sz w:val="24"/>
      <w:szCs w:val="24"/>
    </w:rPr>
  </w:style>
  <w:style w:type="paragraph" w:customStyle="1" w:styleId="singleblock">
    <w:name w:val="single block"/>
    <w:aliases w:val="sb"/>
    <w:basedOn w:val="Normal"/>
    <w:rsid w:val="00464E73"/>
    <w:pPr>
      <w:spacing w:after="240" w:line="240" w:lineRule="auto"/>
      <w:jc w:val="both"/>
    </w:pPr>
    <w:rPr>
      <w:rFonts w:ascii="Courier New" w:eastAsia="Times New Roman" w:hAnsi="Courier New" w:cs="Courier New"/>
      <w:sz w:val="24"/>
      <w:szCs w:val="24"/>
    </w:rPr>
  </w:style>
  <w:style w:type="paragraph" w:customStyle="1" w:styleId="singlehanging">
    <w:name w:val="single hanging"/>
    <w:aliases w:val="sh"/>
    <w:basedOn w:val="Normal"/>
    <w:rsid w:val="00464E73"/>
    <w:pPr>
      <w:spacing w:after="240" w:line="240" w:lineRule="auto"/>
      <w:ind w:left="1440" w:hanging="720"/>
      <w:jc w:val="both"/>
    </w:pPr>
    <w:rPr>
      <w:rFonts w:ascii="Courier New" w:eastAsia="Times New Roman" w:hAnsi="Courier New" w:cs="Courier New"/>
      <w:sz w:val="24"/>
      <w:szCs w:val="24"/>
    </w:rPr>
  </w:style>
  <w:style w:type="paragraph" w:customStyle="1" w:styleId="singlehanging1">
    <w:name w:val="single hanging1"/>
    <w:aliases w:val="sh1"/>
    <w:basedOn w:val="Normal"/>
    <w:rsid w:val="00464E73"/>
    <w:pPr>
      <w:spacing w:after="240" w:line="240" w:lineRule="auto"/>
      <w:ind w:left="2160" w:hanging="720"/>
      <w:jc w:val="both"/>
    </w:pPr>
    <w:rPr>
      <w:rFonts w:ascii="Courier New" w:eastAsia="Times New Roman" w:hAnsi="Courier New" w:cs="Courier New"/>
      <w:sz w:val="24"/>
      <w:szCs w:val="24"/>
    </w:rPr>
  </w:style>
  <w:style w:type="paragraph" w:customStyle="1" w:styleId="Legal1">
    <w:name w:val="Legal[1]"/>
    <w:basedOn w:val="Normal"/>
    <w:rsid w:val="00464E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levnl11">
    <w:name w:val="_levnl11"/>
    <w:basedOn w:val="Normal"/>
    <w:rsid w:val="00882E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sz w:val="24"/>
      <w:szCs w:val="20"/>
    </w:rPr>
  </w:style>
  <w:style w:type="paragraph" w:customStyle="1" w:styleId="Heading21">
    <w:name w:val="Heading 21"/>
    <w:basedOn w:val="Normal"/>
    <w:rsid w:val="00882EA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b/>
      <w:sz w:val="28"/>
      <w:szCs w:val="20"/>
    </w:rPr>
  </w:style>
  <w:style w:type="character" w:customStyle="1" w:styleId="Heading4Char">
    <w:name w:val="Heading 4 Char"/>
    <w:link w:val="Heading4"/>
    <w:rsid w:val="009543F7"/>
    <w:rPr>
      <w:rFonts w:ascii="Times New Roman" w:eastAsia="Times New Roman" w:hAnsi="Times New Roman"/>
      <w:b/>
      <w:bCs/>
      <w:sz w:val="24"/>
      <w:szCs w:val="24"/>
      <w:u w:val="single"/>
    </w:rPr>
  </w:style>
  <w:style w:type="character" w:customStyle="1" w:styleId="Heading6Char">
    <w:name w:val="Heading 6 Char"/>
    <w:link w:val="Heading6"/>
    <w:rsid w:val="009543F7"/>
    <w:rPr>
      <w:rFonts w:ascii="Times New Roman" w:eastAsia="Times New Roman" w:hAnsi="Times New Roman"/>
      <w:b/>
      <w:color w:val="000000"/>
      <w:sz w:val="24"/>
      <w:szCs w:val="24"/>
    </w:rPr>
  </w:style>
  <w:style w:type="character" w:customStyle="1" w:styleId="Heading8Char">
    <w:name w:val="Heading 8 Char"/>
    <w:link w:val="Heading8"/>
    <w:rsid w:val="009543F7"/>
    <w:rPr>
      <w:rFonts w:ascii="Times New Roman" w:eastAsia="Times New Roman" w:hAnsi="Times New Roman"/>
      <w:i/>
      <w:iCs/>
      <w:sz w:val="24"/>
      <w:szCs w:val="24"/>
    </w:rPr>
  </w:style>
  <w:style w:type="character" w:customStyle="1" w:styleId="Heading9Char">
    <w:name w:val="Heading 9 Char"/>
    <w:link w:val="Heading9"/>
    <w:rsid w:val="009543F7"/>
    <w:rPr>
      <w:rFonts w:ascii="Arial" w:eastAsia="Times New Roman" w:hAnsi="Arial" w:cs="Arial"/>
      <w:sz w:val="22"/>
      <w:szCs w:val="22"/>
    </w:rPr>
  </w:style>
  <w:style w:type="paragraph" w:customStyle="1" w:styleId="CM2">
    <w:name w:val="CM2"/>
    <w:basedOn w:val="Default"/>
    <w:next w:val="Default"/>
    <w:link w:val="CM2Char"/>
    <w:rsid w:val="00797180"/>
    <w:pPr>
      <w:spacing w:line="253" w:lineRule="atLeast"/>
    </w:pPr>
    <w:rPr>
      <w:rFonts w:cs="Times New Roman"/>
      <w:color w:val="auto"/>
    </w:rPr>
  </w:style>
  <w:style w:type="character" w:customStyle="1" w:styleId="CM2Char">
    <w:name w:val="CM2 Char"/>
    <w:basedOn w:val="DefaultChar"/>
    <w:link w:val="CM2"/>
    <w:rsid w:val="00797180"/>
    <w:rPr>
      <w:rFonts w:ascii="Arial" w:eastAsia="Times New Roman" w:hAnsi="Arial" w:cs="Arial"/>
      <w:color w:val="000000"/>
      <w:sz w:val="24"/>
      <w:szCs w:val="24"/>
      <w:lang w:val="en-US" w:eastAsia="en-US" w:bidi="ar-SA"/>
    </w:rPr>
  </w:style>
  <w:style w:type="paragraph" w:customStyle="1" w:styleId="CM14">
    <w:name w:val="CM14"/>
    <w:basedOn w:val="Default"/>
    <w:next w:val="Default"/>
    <w:rsid w:val="00797180"/>
    <w:pPr>
      <w:spacing w:after="380"/>
    </w:pPr>
    <w:rPr>
      <w:rFonts w:cs="Times New Roman"/>
      <w:color w:val="auto"/>
    </w:rPr>
  </w:style>
  <w:style w:type="paragraph" w:customStyle="1" w:styleId="t1">
    <w:name w:val="t1"/>
    <w:basedOn w:val="Normal"/>
    <w:rsid w:val="00797180"/>
    <w:pPr>
      <w:widowControl w:val="0"/>
      <w:spacing w:after="0" w:line="240" w:lineRule="auto"/>
    </w:pPr>
    <w:rPr>
      <w:rFonts w:ascii="Times New Roman" w:eastAsia="Times New Roman" w:hAnsi="Times New Roman"/>
      <w:sz w:val="24"/>
      <w:szCs w:val="20"/>
    </w:rPr>
  </w:style>
  <w:style w:type="paragraph" w:customStyle="1" w:styleId="c3">
    <w:name w:val="c3"/>
    <w:basedOn w:val="Normal"/>
    <w:rsid w:val="00797180"/>
    <w:pPr>
      <w:widowControl w:val="0"/>
      <w:spacing w:after="0" w:line="240" w:lineRule="auto"/>
      <w:jc w:val="center"/>
    </w:pPr>
    <w:rPr>
      <w:rFonts w:ascii="Times New Roman" w:eastAsia="Times New Roman" w:hAnsi="Times New Roman"/>
      <w:sz w:val="24"/>
      <w:szCs w:val="20"/>
    </w:rPr>
  </w:style>
  <w:style w:type="paragraph" w:customStyle="1" w:styleId="p5">
    <w:name w:val="p5"/>
    <w:basedOn w:val="Normal"/>
    <w:rsid w:val="00797180"/>
    <w:pPr>
      <w:widowControl w:val="0"/>
      <w:tabs>
        <w:tab w:val="left" w:pos="0"/>
        <w:tab w:val="left" w:pos="204"/>
      </w:tabs>
      <w:spacing w:after="0" w:line="238" w:lineRule="exact"/>
    </w:pPr>
    <w:rPr>
      <w:rFonts w:ascii="Times New Roman" w:eastAsia="Times New Roman" w:hAnsi="Times New Roman"/>
      <w:sz w:val="24"/>
      <w:szCs w:val="20"/>
    </w:rPr>
  </w:style>
  <w:style w:type="paragraph" w:customStyle="1" w:styleId="p6">
    <w:name w:val="p6"/>
    <w:basedOn w:val="Normal"/>
    <w:rsid w:val="00797180"/>
    <w:pPr>
      <w:widowControl w:val="0"/>
      <w:tabs>
        <w:tab w:val="left" w:pos="498"/>
        <w:tab w:val="left" w:pos="740"/>
        <w:tab w:val="left" w:pos="996"/>
      </w:tabs>
      <w:spacing w:after="0" w:line="238" w:lineRule="exact"/>
      <w:ind w:left="498" w:hanging="254"/>
    </w:pPr>
    <w:rPr>
      <w:rFonts w:ascii="Times New Roman" w:eastAsia="Times New Roman" w:hAnsi="Times New Roman"/>
      <w:sz w:val="24"/>
      <w:szCs w:val="20"/>
    </w:rPr>
  </w:style>
  <w:style w:type="paragraph" w:styleId="BodyText3">
    <w:name w:val="Body Text 3"/>
    <w:basedOn w:val="Normal"/>
    <w:link w:val="BodyText3Char"/>
    <w:uiPriority w:val="99"/>
    <w:semiHidden/>
    <w:unhideWhenUsed/>
    <w:rsid w:val="00797180"/>
    <w:pPr>
      <w:spacing w:after="120"/>
    </w:pPr>
    <w:rPr>
      <w:sz w:val="16"/>
      <w:szCs w:val="16"/>
      <w:lang w:val="x-none" w:eastAsia="x-none"/>
    </w:rPr>
  </w:style>
  <w:style w:type="character" w:customStyle="1" w:styleId="BodyText3Char">
    <w:name w:val="Body Text 3 Char"/>
    <w:link w:val="BodyText3"/>
    <w:uiPriority w:val="99"/>
    <w:semiHidden/>
    <w:rsid w:val="00797180"/>
    <w:rPr>
      <w:sz w:val="16"/>
      <w:szCs w:val="16"/>
    </w:rPr>
  </w:style>
  <w:style w:type="paragraph" w:styleId="NormalWeb">
    <w:name w:val="Normal (Web)"/>
    <w:basedOn w:val="Normal"/>
    <w:uiPriority w:val="99"/>
    <w:rsid w:val="00073E69"/>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43145E"/>
  </w:style>
  <w:style w:type="paragraph" w:styleId="BodyText2">
    <w:name w:val="Body Text 2"/>
    <w:basedOn w:val="Normal"/>
    <w:link w:val="BodyText2Char"/>
    <w:rsid w:val="00780BAA"/>
    <w:pPr>
      <w:spacing w:after="120" w:line="480" w:lineRule="auto"/>
    </w:pPr>
    <w:rPr>
      <w:rFonts w:ascii="Times New Roman" w:eastAsia="Times New Roman" w:hAnsi="Times New Roman"/>
      <w:sz w:val="24"/>
      <w:szCs w:val="24"/>
      <w:lang w:val="x-none" w:eastAsia="x-none"/>
    </w:rPr>
  </w:style>
  <w:style w:type="character" w:customStyle="1" w:styleId="BodyText2Char">
    <w:name w:val="Body Text 2 Char"/>
    <w:link w:val="BodyText2"/>
    <w:rsid w:val="00780BAA"/>
    <w:rPr>
      <w:rFonts w:ascii="Times New Roman" w:eastAsia="Times New Roman" w:hAnsi="Times New Roman"/>
      <w:sz w:val="24"/>
      <w:szCs w:val="24"/>
    </w:rPr>
  </w:style>
  <w:style w:type="paragraph" w:styleId="Title">
    <w:name w:val="Title"/>
    <w:basedOn w:val="Normal"/>
    <w:link w:val="TitleChar"/>
    <w:uiPriority w:val="10"/>
    <w:qFormat/>
    <w:rsid w:val="00BD1ADD"/>
    <w:pPr>
      <w:spacing w:after="0" w:line="240" w:lineRule="auto"/>
      <w:jc w:val="center"/>
    </w:pPr>
    <w:rPr>
      <w:rFonts w:ascii="Arial" w:eastAsia="Times New Roman" w:hAnsi="Arial"/>
      <w:b/>
      <w:bCs/>
      <w:sz w:val="24"/>
      <w:szCs w:val="24"/>
      <w:lang w:val="x-none" w:eastAsia="x-none"/>
    </w:rPr>
  </w:style>
  <w:style w:type="character" w:customStyle="1" w:styleId="TitleChar">
    <w:name w:val="Title Char"/>
    <w:link w:val="Title"/>
    <w:uiPriority w:val="10"/>
    <w:rsid w:val="00BD1ADD"/>
    <w:rPr>
      <w:rFonts w:ascii="Arial" w:eastAsia="Times New Roman" w:hAnsi="Arial"/>
      <w:b/>
      <w:bCs/>
      <w:sz w:val="24"/>
      <w:szCs w:val="24"/>
    </w:rPr>
  </w:style>
  <w:style w:type="paragraph" w:styleId="Subtitle">
    <w:name w:val="Subtitle"/>
    <w:basedOn w:val="Normal"/>
    <w:link w:val="SubtitleChar"/>
    <w:uiPriority w:val="11"/>
    <w:qFormat/>
    <w:rsid w:val="00BD1ADD"/>
    <w:pPr>
      <w:spacing w:after="0" w:line="240" w:lineRule="auto"/>
      <w:jc w:val="center"/>
    </w:pPr>
    <w:rPr>
      <w:rFonts w:ascii="Arial" w:eastAsia="Times New Roman" w:hAnsi="Arial"/>
      <w:b/>
      <w:bCs/>
      <w:sz w:val="24"/>
      <w:szCs w:val="24"/>
      <w:lang w:val="x-none" w:eastAsia="x-none"/>
    </w:rPr>
  </w:style>
  <w:style w:type="character" w:customStyle="1" w:styleId="SubtitleChar">
    <w:name w:val="Subtitle Char"/>
    <w:link w:val="Subtitle"/>
    <w:uiPriority w:val="11"/>
    <w:rsid w:val="00BD1ADD"/>
    <w:rPr>
      <w:rFonts w:ascii="Arial" w:eastAsia="Times New Roman" w:hAnsi="Arial"/>
      <w:b/>
      <w:bCs/>
      <w:sz w:val="24"/>
      <w:szCs w:val="24"/>
    </w:rPr>
  </w:style>
  <w:style w:type="character" w:styleId="Strong">
    <w:name w:val="Strong"/>
    <w:uiPriority w:val="99"/>
    <w:qFormat/>
    <w:rsid w:val="00BD1ADD"/>
    <w:rPr>
      <w:b/>
      <w:bCs/>
    </w:rPr>
  </w:style>
  <w:style w:type="paragraph" w:customStyle="1" w:styleId="QuickI">
    <w:name w:val="Quick I."/>
    <w:basedOn w:val="Normal"/>
    <w:rsid w:val="00BD1ADD"/>
    <w:pPr>
      <w:widowControl w:val="0"/>
      <w:tabs>
        <w:tab w:val="num" w:pos="360"/>
      </w:tabs>
      <w:autoSpaceDE w:val="0"/>
      <w:autoSpaceDN w:val="0"/>
      <w:adjustRightInd w:val="0"/>
      <w:spacing w:after="0" w:line="240" w:lineRule="auto"/>
      <w:ind w:left="1440" w:hanging="720"/>
    </w:pPr>
    <w:rPr>
      <w:rFonts w:ascii="Times New Roman" w:eastAsia="Times New Roman" w:hAnsi="Times New Roman"/>
      <w:sz w:val="20"/>
      <w:szCs w:val="24"/>
    </w:rPr>
  </w:style>
  <w:style w:type="paragraph" w:styleId="BodyTextIndent">
    <w:name w:val="Body Text Indent"/>
    <w:basedOn w:val="Normal"/>
    <w:link w:val="BodyTextIndentChar"/>
    <w:rsid w:val="00BD1ADD"/>
    <w:pPr>
      <w:spacing w:after="0" w:line="240" w:lineRule="auto"/>
      <w:ind w:left="360"/>
    </w:pPr>
    <w:rPr>
      <w:rFonts w:ascii="Arial" w:eastAsia="Times New Roman" w:hAnsi="Arial"/>
      <w:b/>
      <w:bCs/>
      <w:lang w:val="x-none" w:eastAsia="x-none"/>
    </w:rPr>
  </w:style>
  <w:style w:type="character" w:customStyle="1" w:styleId="BodyTextIndentChar">
    <w:name w:val="Body Text Indent Char"/>
    <w:link w:val="BodyTextIndent"/>
    <w:rsid w:val="00BD1ADD"/>
    <w:rPr>
      <w:rFonts w:ascii="Arial" w:eastAsia="Times New Roman" w:hAnsi="Arial"/>
      <w:b/>
      <w:bCs/>
      <w:sz w:val="22"/>
      <w:szCs w:val="22"/>
    </w:rPr>
  </w:style>
  <w:style w:type="paragraph" w:styleId="Caption">
    <w:name w:val="caption"/>
    <w:aliases w:val="HUD Caption"/>
    <w:basedOn w:val="Normal"/>
    <w:next w:val="Normal"/>
    <w:qFormat/>
    <w:rsid w:val="00BD1ADD"/>
    <w:pPr>
      <w:spacing w:after="0" w:line="240" w:lineRule="auto"/>
      <w:jc w:val="both"/>
    </w:pPr>
    <w:rPr>
      <w:rFonts w:ascii="Arial" w:eastAsia="Times New Roman" w:hAnsi="Arial"/>
      <w:b/>
      <w:bCs/>
      <w:sz w:val="16"/>
      <w:szCs w:val="24"/>
    </w:rPr>
  </w:style>
  <w:style w:type="paragraph" w:customStyle="1" w:styleId="NormalWeb1">
    <w:name w:val="Normal (Web)1"/>
    <w:basedOn w:val="Normal"/>
    <w:rsid w:val="00BD1ADD"/>
    <w:pPr>
      <w:spacing w:before="100" w:beforeAutospacing="1" w:after="100" w:afterAutospacing="1" w:line="240" w:lineRule="auto"/>
    </w:pPr>
    <w:rPr>
      <w:rFonts w:ascii="Verdana" w:eastAsia="Times New Roman" w:hAnsi="Verdana"/>
      <w:color w:val="000000"/>
      <w:sz w:val="18"/>
      <w:szCs w:val="18"/>
    </w:rPr>
  </w:style>
  <w:style w:type="paragraph" w:styleId="TOC1">
    <w:name w:val="toc 1"/>
    <w:basedOn w:val="Normal"/>
    <w:next w:val="Normal"/>
    <w:autoRedefine/>
    <w:uiPriority w:val="39"/>
    <w:unhideWhenUsed/>
    <w:rsid w:val="00520A8F"/>
    <w:pPr>
      <w:tabs>
        <w:tab w:val="left" w:pos="360"/>
        <w:tab w:val="right" w:leader="dot" w:pos="9350"/>
      </w:tabs>
      <w:spacing w:after="0" w:line="240" w:lineRule="auto"/>
      <w:ind w:left="270" w:hanging="270"/>
    </w:pPr>
    <w:rPr>
      <w:rFonts w:cs="Calibri"/>
      <w:b/>
      <w:bCs/>
      <w:noProof/>
    </w:rPr>
  </w:style>
  <w:style w:type="paragraph" w:styleId="TOC2">
    <w:name w:val="toc 2"/>
    <w:basedOn w:val="Normal"/>
    <w:next w:val="Normal"/>
    <w:autoRedefine/>
    <w:uiPriority w:val="39"/>
    <w:unhideWhenUsed/>
    <w:rsid w:val="00BA72CB"/>
    <w:pPr>
      <w:tabs>
        <w:tab w:val="left" w:pos="1350"/>
        <w:tab w:val="right" w:leader="dot" w:pos="9350"/>
      </w:tabs>
      <w:spacing w:after="0"/>
      <w:ind w:left="1350" w:hanging="630"/>
    </w:pPr>
    <w:rPr>
      <w:rFonts w:ascii="Arial" w:eastAsia="Times New Roman" w:hAnsi="Arial" w:cs="Arial"/>
      <w:b/>
      <w:bCs/>
      <w:iCs/>
      <w:noProof/>
      <w:lang w:val="x-none" w:eastAsia="x-none"/>
    </w:rPr>
  </w:style>
  <w:style w:type="character" w:styleId="CommentReference">
    <w:name w:val="annotation reference"/>
    <w:uiPriority w:val="99"/>
    <w:unhideWhenUsed/>
    <w:rsid w:val="00B76DDF"/>
    <w:rPr>
      <w:sz w:val="16"/>
      <w:szCs w:val="16"/>
    </w:rPr>
  </w:style>
  <w:style w:type="paragraph" w:styleId="CommentText">
    <w:name w:val="annotation text"/>
    <w:basedOn w:val="Normal"/>
    <w:link w:val="CommentTextChar"/>
    <w:uiPriority w:val="99"/>
    <w:unhideWhenUsed/>
    <w:rsid w:val="00B76DDF"/>
    <w:pPr>
      <w:spacing w:line="240" w:lineRule="auto"/>
    </w:pPr>
    <w:rPr>
      <w:sz w:val="20"/>
      <w:szCs w:val="20"/>
    </w:rPr>
  </w:style>
  <w:style w:type="character" w:customStyle="1" w:styleId="CommentTextChar">
    <w:name w:val="Comment Text Char"/>
    <w:basedOn w:val="DefaultParagraphFont"/>
    <w:link w:val="CommentText"/>
    <w:uiPriority w:val="99"/>
    <w:rsid w:val="00B76DDF"/>
  </w:style>
  <w:style w:type="paragraph" w:styleId="PlainText">
    <w:name w:val="Plain Text"/>
    <w:basedOn w:val="Normal"/>
    <w:link w:val="PlainTextChar"/>
    <w:uiPriority w:val="99"/>
    <w:unhideWhenUsed/>
    <w:rsid w:val="003C33CB"/>
    <w:pPr>
      <w:spacing w:after="0" w:line="240" w:lineRule="auto"/>
    </w:pPr>
    <w:rPr>
      <w:rFonts w:ascii="Consolas" w:eastAsia="Times New Roman" w:hAnsi="Consolas"/>
      <w:sz w:val="21"/>
      <w:szCs w:val="21"/>
      <w:lang w:val="x-none" w:eastAsia="x-none"/>
    </w:rPr>
  </w:style>
  <w:style w:type="character" w:customStyle="1" w:styleId="PlainTextChar">
    <w:name w:val="Plain Text Char"/>
    <w:link w:val="PlainText"/>
    <w:uiPriority w:val="99"/>
    <w:rsid w:val="003C33CB"/>
    <w:rPr>
      <w:rFonts w:ascii="Consolas" w:eastAsia="Times New Roman" w:hAnsi="Consolas"/>
      <w:sz w:val="21"/>
      <w:szCs w:val="21"/>
    </w:rPr>
  </w:style>
  <w:style w:type="character" w:customStyle="1" w:styleId="StyleHeading3Arial10ptNounderlineChar">
    <w:name w:val="Style Heading 3 + Arial 10 pt No underline Char"/>
    <w:link w:val="StyleHeading3Arial10ptNounderline"/>
    <w:locked/>
    <w:rsid w:val="009C34D3"/>
    <w:rPr>
      <w:rFonts w:ascii="Arial" w:hAnsi="Arial" w:cs="Arial"/>
    </w:rPr>
  </w:style>
  <w:style w:type="paragraph" w:customStyle="1" w:styleId="StyleHeading3Arial10ptNounderline">
    <w:name w:val="Style Heading 3 + Arial 10 pt No underline"/>
    <w:basedOn w:val="Normal"/>
    <w:link w:val="StyleHeading3Arial10ptNounderlineChar"/>
    <w:rsid w:val="009C34D3"/>
    <w:pPr>
      <w:keepNext/>
      <w:spacing w:after="0" w:line="240" w:lineRule="auto"/>
      <w:jc w:val="both"/>
    </w:pPr>
    <w:rPr>
      <w:rFonts w:ascii="Arial" w:hAnsi="Arial" w:cs="Arial"/>
      <w:sz w:val="20"/>
      <w:szCs w:val="20"/>
    </w:rPr>
  </w:style>
  <w:style w:type="character" w:customStyle="1" w:styleId="st">
    <w:name w:val="st"/>
    <w:rsid w:val="002123B8"/>
  </w:style>
  <w:style w:type="character" w:customStyle="1" w:styleId="style81">
    <w:name w:val="style81"/>
    <w:rsid w:val="008F6020"/>
    <w:rPr>
      <w:sz w:val="20"/>
      <w:szCs w:val="20"/>
    </w:rPr>
  </w:style>
  <w:style w:type="paragraph" w:customStyle="1" w:styleId="Level3">
    <w:name w:val="Level 3"/>
    <w:basedOn w:val="Normal"/>
    <w:rsid w:val="00490EE6"/>
    <w:pPr>
      <w:widowControl w:val="0"/>
      <w:spacing w:after="0" w:line="240" w:lineRule="auto"/>
    </w:pPr>
    <w:rPr>
      <w:rFonts w:ascii="Times New Roman" w:eastAsia="Times New Roman" w:hAnsi="Times New Roman"/>
      <w:sz w:val="24"/>
      <w:szCs w:val="20"/>
    </w:rPr>
  </w:style>
  <w:style w:type="paragraph" w:styleId="CommentSubject">
    <w:name w:val="annotation subject"/>
    <w:basedOn w:val="CommentText"/>
    <w:next w:val="CommentText"/>
    <w:link w:val="CommentSubjectChar"/>
    <w:uiPriority w:val="99"/>
    <w:semiHidden/>
    <w:unhideWhenUsed/>
    <w:rsid w:val="00490EE6"/>
    <w:pPr>
      <w:spacing w:line="276" w:lineRule="auto"/>
    </w:pPr>
    <w:rPr>
      <w:b/>
      <w:bCs/>
      <w:lang w:val="x-none" w:eastAsia="x-none"/>
    </w:rPr>
  </w:style>
  <w:style w:type="character" w:customStyle="1" w:styleId="CommentSubjectChar">
    <w:name w:val="Comment Subject Char"/>
    <w:link w:val="CommentSubject"/>
    <w:uiPriority w:val="99"/>
    <w:semiHidden/>
    <w:rsid w:val="00490EE6"/>
    <w:rPr>
      <w:b/>
      <w:bCs/>
      <w:lang w:val="x-none" w:eastAsia="x-none"/>
    </w:rPr>
  </w:style>
  <w:style w:type="character" w:customStyle="1" w:styleId="hcp3">
    <w:name w:val="hcp3"/>
    <w:rsid w:val="00490EE6"/>
    <w:rPr>
      <w:rFonts w:ascii="Georgia" w:hAnsi="Georgia" w:hint="default"/>
      <w:sz w:val="22"/>
      <w:szCs w:val="22"/>
    </w:rPr>
  </w:style>
  <w:style w:type="paragraph" w:customStyle="1" w:styleId="numbered">
    <w:name w:val="numbered"/>
    <w:basedOn w:val="Normal"/>
    <w:rsid w:val="00490EE6"/>
    <w:pPr>
      <w:spacing w:before="100" w:beforeAutospacing="1" w:after="100" w:afterAutospacing="1"/>
    </w:pPr>
    <w:rPr>
      <w:rFonts w:eastAsia="Times New Roman"/>
    </w:rPr>
  </w:style>
  <w:style w:type="character" w:customStyle="1" w:styleId="hcp9">
    <w:name w:val="hcp9"/>
    <w:rsid w:val="00490EE6"/>
    <w:rPr>
      <w:rFonts w:ascii="Georgia" w:hAnsi="Georgia" w:hint="default"/>
      <w:b w:val="0"/>
      <w:bCs w:val="0"/>
      <w:sz w:val="22"/>
      <w:szCs w:val="22"/>
    </w:rPr>
  </w:style>
  <w:style w:type="paragraph" w:customStyle="1" w:styleId="bluediamond">
    <w:name w:val="bluediamond"/>
    <w:basedOn w:val="Normal"/>
    <w:rsid w:val="00490EE6"/>
    <w:pPr>
      <w:spacing w:before="100" w:beforeAutospacing="1" w:after="100" w:afterAutospacing="1" w:line="240" w:lineRule="auto"/>
    </w:pPr>
    <w:rPr>
      <w:rFonts w:ascii="Times New Roman" w:eastAsia="Times New Roman" w:hAnsi="Times New Roman"/>
      <w:sz w:val="24"/>
      <w:szCs w:val="24"/>
    </w:rPr>
  </w:style>
  <w:style w:type="character" w:customStyle="1" w:styleId="hcp2">
    <w:name w:val="hcp2"/>
    <w:rsid w:val="00490EE6"/>
    <w:rPr>
      <w:rFonts w:ascii="Georgia" w:hAnsi="Georgia" w:hint="default"/>
      <w:sz w:val="22"/>
      <w:szCs w:val="22"/>
    </w:rPr>
  </w:style>
  <w:style w:type="character" w:customStyle="1" w:styleId="hcp4">
    <w:name w:val="hcp4"/>
    <w:rsid w:val="00490EE6"/>
    <w:rPr>
      <w:i/>
      <w:iCs/>
    </w:rPr>
  </w:style>
  <w:style w:type="paragraph" w:customStyle="1" w:styleId="leftnormal">
    <w:name w:val="leftnormal"/>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customStyle="1" w:styleId="bluearrow">
    <w:name w:val="bluearrow"/>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customStyle="1" w:styleId="leftnormalunderline">
    <w:name w:val="leftnormalunderline"/>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490EE6"/>
    <w:rPr>
      <w:sz w:val="22"/>
      <w:szCs w:val="22"/>
    </w:rPr>
  </w:style>
  <w:style w:type="paragraph" w:customStyle="1" w:styleId="CM115">
    <w:name w:val="CM115"/>
    <w:basedOn w:val="Default"/>
    <w:next w:val="Default"/>
    <w:uiPriority w:val="99"/>
    <w:rsid w:val="00490EE6"/>
    <w:pPr>
      <w:widowControl/>
    </w:pPr>
    <w:rPr>
      <w:rFonts w:eastAsia="Calibri"/>
      <w:color w:val="auto"/>
    </w:rPr>
  </w:style>
  <w:style w:type="paragraph" w:customStyle="1" w:styleId="CM5">
    <w:name w:val="CM5"/>
    <w:basedOn w:val="Default"/>
    <w:next w:val="Default"/>
    <w:uiPriority w:val="99"/>
    <w:rsid w:val="00490EE6"/>
    <w:pPr>
      <w:widowControl/>
      <w:spacing w:line="276" w:lineRule="atLeast"/>
    </w:pPr>
    <w:rPr>
      <w:rFonts w:eastAsia="Calibri"/>
      <w:color w:val="auto"/>
    </w:rPr>
  </w:style>
  <w:style w:type="paragraph" w:customStyle="1" w:styleId="Subheading1">
    <w:name w:val="Subheading 1"/>
    <w:basedOn w:val="Normal"/>
    <w:rsid w:val="00490EE6"/>
    <w:pPr>
      <w:spacing w:before="120" w:after="120" w:line="240" w:lineRule="auto"/>
    </w:pPr>
    <w:rPr>
      <w:rFonts w:ascii="Verdana" w:eastAsia="Times New Roman" w:hAnsi="Verdana"/>
      <w:b/>
      <w:bCs/>
      <w:sz w:val="20"/>
      <w:szCs w:val="20"/>
    </w:rPr>
  </w:style>
  <w:style w:type="paragraph" w:styleId="ListBullet">
    <w:name w:val="List Bullet"/>
    <w:basedOn w:val="Normal"/>
    <w:rsid w:val="00490EE6"/>
    <w:pPr>
      <w:widowControl w:val="0"/>
      <w:numPr>
        <w:numId w:val="6"/>
      </w:numPr>
      <w:spacing w:after="0" w:line="240" w:lineRule="auto"/>
    </w:pPr>
    <w:rPr>
      <w:rFonts w:ascii="Times New Roman" w:eastAsia="Times New Roman" w:hAnsi="Times New Roman"/>
      <w:sz w:val="24"/>
      <w:szCs w:val="20"/>
    </w:rPr>
  </w:style>
  <w:style w:type="paragraph" w:customStyle="1" w:styleId="NumberedItem">
    <w:name w:val="Numbered Item"/>
    <w:basedOn w:val="Normal"/>
    <w:rsid w:val="00490EE6"/>
    <w:pPr>
      <w:numPr>
        <w:numId w:val="7"/>
      </w:numPr>
      <w:spacing w:after="120" w:line="240" w:lineRule="auto"/>
    </w:pPr>
    <w:rPr>
      <w:rFonts w:ascii="Arial" w:eastAsia="Times New Roman" w:hAnsi="Arial"/>
      <w:sz w:val="20"/>
      <w:szCs w:val="20"/>
    </w:rPr>
  </w:style>
  <w:style w:type="paragraph" w:customStyle="1" w:styleId="BodyTextIndentBulleted">
    <w:name w:val="BodyTextIndentBulleted"/>
    <w:basedOn w:val="BodyTextIndent"/>
    <w:rsid w:val="00490EE6"/>
    <w:pPr>
      <w:numPr>
        <w:numId w:val="8"/>
      </w:numPr>
      <w:tabs>
        <w:tab w:val="clear" w:pos="360"/>
      </w:tabs>
      <w:spacing w:before="60" w:after="60"/>
      <w:ind w:left="2880" w:hanging="720"/>
      <w:jc w:val="both"/>
    </w:pPr>
    <w:rPr>
      <w:b w:val="0"/>
      <w:bCs w:val="0"/>
      <w:sz w:val="24"/>
      <w:szCs w:val="20"/>
      <w:lang w:val="en-US" w:eastAsia="en-US"/>
    </w:rPr>
  </w:style>
  <w:style w:type="paragraph" w:customStyle="1" w:styleId="Bullet1">
    <w:name w:val="Bullet1"/>
    <w:basedOn w:val="BodyText"/>
    <w:link w:val="Bullet1Char"/>
    <w:rsid w:val="00490EE6"/>
    <w:pPr>
      <w:widowControl/>
      <w:numPr>
        <w:numId w:val="9"/>
      </w:numPr>
      <w:tabs>
        <w:tab w:val="clear" w:pos="0"/>
        <w:tab w:val="clear" w:pos="288"/>
        <w:tab w:val="clear" w:pos="576"/>
        <w:tab w:val="clear" w:pos="720"/>
        <w:tab w:val="clear" w:pos="864"/>
        <w:tab w:val="clear" w:pos="1152"/>
        <w:tab w:val="clear" w:pos="2880"/>
        <w:tab w:val="clear" w:pos="4320"/>
        <w:tab w:val="clear" w:pos="5040"/>
        <w:tab w:val="clear" w:pos="8064"/>
        <w:tab w:val="clear" w:pos="8352"/>
        <w:tab w:val="clear" w:pos="8784"/>
        <w:tab w:val="clear" w:pos="9504"/>
      </w:tabs>
      <w:jc w:val="left"/>
    </w:pPr>
    <w:rPr>
      <w:sz w:val="22"/>
      <w:lang w:val="en-US" w:eastAsia="en-US"/>
    </w:rPr>
  </w:style>
  <w:style w:type="character" w:customStyle="1" w:styleId="Bullet1Char">
    <w:name w:val="Bullet1 Char"/>
    <w:link w:val="Bullet1"/>
    <w:rsid w:val="00490EE6"/>
    <w:rPr>
      <w:rFonts w:ascii="Times New Roman" w:eastAsia="Times New Roman" w:hAnsi="Times New Roman"/>
      <w:sz w:val="22"/>
    </w:rPr>
  </w:style>
  <w:style w:type="paragraph" w:styleId="NormalIndent">
    <w:name w:val="Normal Indent"/>
    <w:basedOn w:val="Normal"/>
    <w:rsid w:val="00490EE6"/>
    <w:pPr>
      <w:spacing w:after="120" w:line="240" w:lineRule="auto"/>
      <w:ind w:left="360"/>
    </w:pPr>
    <w:rPr>
      <w:rFonts w:ascii="Arial" w:eastAsia="Times New Roman" w:hAnsi="Arial" w:cs="Arial"/>
      <w:bCs/>
      <w:iCs/>
    </w:rPr>
  </w:style>
  <w:style w:type="paragraph" w:customStyle="1" w:styleId="HUDTableText">
    <w:name w:val="HUD Table Text"/>
    <w:basedOn w:val="Normal"/>
    <w:qFormat/>
    <w:rsid w:val="00490EE6"/>
    <w:pPr>
      <w:overflowPunct w:val="0"/>
      <w:autoSpaceDE w:val="0"/>
      <w:autoSpaceDN w:val="0"/>
      <w:adjustRightInd w:val="0"/>
      <w:spacing w:before="60" w:after="60" w:line="240" w:lineRule="auto"/>
      <w:textAlignment w:val="baseline"/>
    </w:pPr>
    <w:rPr>
      <w:rFonts w:eastAsia="Times New Roman"/>
      <w:sz w:val="20"/>
      <w:szCs w:val="20"/>
    </w:rPr>
  </w:style>
  <w:style w:type="table" w:customStyle="1" w:styleId="HUDTables">
    <w:name w:val="HUD Tables"/>
    <w:basedOn w:val="TableNormal"/>
    <w:uiPriority w:val="99"/>
    <w:rsid w:val="00490EE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BText">
    <w:name w:val="HUD BText"/>
    <w:basedOn w:val="Normal"/>
    <w:qFormat/>
    <w:rsid w:val="00490EE6"/>
    <w:pPr>
      <w:overflowPunct w:val="0"/>
      <w:autoSpaceDE w:val="0"/>
      <w:autoSpaceDN w:val="0"/>
      <w:adjustRightInd w:val="0"/>
      <w:spacing w:after="120" w:line="240" w:lineRule="auto"/>
      <w:textAlignment w:val="baseline"/>
    </w:pPr>
    <w:rPr>
      <w:rFonts w:eastAsia="Times New Roman"/>
      <w:i/>
      <w:color w:val="3333FF"/>
    </w:rPr>
  </w:style>
  <w:style w:type="paragraph" w:customStyle="1" w:styleId="Instructions">
    <w:name w:val="Instructions"/>
    <w:basedOn w:val="Normal"/>
    <w:link w:val="InstructionsChar"/>
    <w:autoRedefine/>
    <w:qFormat/>
    <w:rsid w:val="00490EE6"/>
    <w:pPr>
      <w:shd w:val="clear" w:color="auto" w:fill="FFFFFF"/>
      <w:spacing w:after="120" w:line="240" w:lineRule="auto"/>
    </w:pPr>
    <w:rPr>
      <w:rFonts w:eastAsia="Times New Roman" w:cs="Calibri"/>
      <w:i/>
      <w:color w:val="3333FF"/>
      <w:szCs w:val="20"/>
    </w:rPr>
  </w:style>
  <w:style w:type="paragraph" w:styleId="FootnoteText">
    <w:name w:val="footnote text"/>
    <w:basedOn w:val="Normal"/>
    <w:link w:val="FootnoteTextChar"/>
    <w:semiHidden/>
    <w:rsid w:val="00490EE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490EE6"/>
    <w:rPr>
      <w:rFonts w:ascii="Times New Roman" w:eastAsia="Times New Roman" w:hAnsi="Times New Roman"/>
    </w:rPr>
  </w:style>
  <w:style w:type="paragraph" w:customStyle="1" w:styleId="MyHeading2">
    <w:name w:val="MyHeading2"/>
    <w:basedOn w:val="Heading2"/>
    <w:next w:val="Normal"/>
    <w:rsid w:val="00490EE6"/>
    <w:pPr>
      <w:numPr>
        <w:ilvl w:val="1"/>
      </w:numPr>
      <w:tabs>
        <w:tab w:val="num" w:pos="720"/>
        <w:tab w:val="left" w:pos="1440"/>
      </w:tabs>
      <w:spacing w:before="120" w:after="80" w:line="240" w:lineRule="auto"/>
      <w:ind w:left="72" w:hanging="72"/>
      <w:outlineLvl w:val="9"/>
    </w:pPr>
    <w:rPr>
      <w:rFonts w:ascii="Arial Bold" w:hAnsi="Arial Bold"/>
      <w:bCs w:val="0"/>
      <w:i w:val="0"/>
      <w:iCs w:val="0"/>
      <w:sz w:val="22"/>
      <w:szCs w:val="20"/>
      <w:lang w:val="en-US" w:eastAsia="en-US"/>
    </w:rPr>
  </w:style>
  <w:style w:type="paragraph" w:customStyle="1" w:styleId="BulletIndent">
    <w:name w:val="BulletIndent"/>
    <w:basedOn w:val="Normal"/>
    <w:rsid w:val="00490EE6"/>
    <w:pPr>
      <w:numPr>
        <w:numId w:val="10"/>
      </w:numPr>
      <w:spacing w:after="80" w:line="240" w:lineRule="auto"/>
    </w:pPr>
    <w:rPr>
      <w:rFonts w:ascii="Arial" w:eastAsia="Times New Roman" w:hAnsi="Arial"/>
      <w:sz w:val="24"/>
      <w:szCs w:val="20"/>
    </w:rPr>
  </w:style>
  <w:style w:type="paragraph" w:styleId="TOC3">
    <w:name w:val="toc 3"/>
    <w:basedOn w:val="Normal"/>
    <w:next w:val="Normal"/>
    <w:autoRedefine/>
    <w:uiPriority w:val="39"/>
    <w:unhideWhenUsed/>
    <w:rsid w:val="004C76C9"/>
    <w:pPr>
      <w:tabs>
        <w:tab w:val="left" w:pos="1170"/>
        <w:tab w:val="left" w:pos="2070"/>
        <w:tab w:val="right" w:leader="dot" w:pos="9350"/>
      </w:tabs>
      <w:spacing w:after="0"/>
      <w:ind w:left="2070" w:hanging="720"/>
    </w:pPr>
    <w:rPr>
      <w:rFonts w:eastAsia="Times New Roman"/>
    </w:rPr>
  </w:style>
  <w:style w:type="paragraph" w:styleId="TOC4">
    <w:name w:val="toc 4"/>
    <w:basedOn w:val="Normal"/>
    <w:next w:val="Normal"/>
    <w:autoRedefine/>
    <w:uiPriority w:val="39"/>
    <w:unhideWhenUsed/>
    <w:rsid w:val="00490EE6"/>
    <w:pPr>
      <w:spacing w:after="100"/>
      <w:ind w:left="660"/>
    </w:pPr>
    <w:rPr>
      <w:rFonts w:eastAsia="Times New Roman"/>
    </w:rPr>
  </w:style>
  <w:style w:type="paragraph" w:styleId="TOC5">
    <w:name w:val="toc 5"/>
    <w:basedOn w:val="Normal"/>
    <w:next w:val="Normal"/>
    <w:autoRedefine/>
    <w:uiPriority w:val="39"/>
    <w:unhideWhenUsed/>
    <w:rsid w:val="00490EE6"/>
    <w:pPr>
      <w:spacing w:after="100"/>
      <w:ind w:left="880"/>
    </w:pPr>
    <w:rPr>
      <w:rFonts w:eastAsia="Times New Roman"/>
    </w:rPr>
  </w:style>
  <w:style w:type="paragraph" w:styleId="TOC6">
    <w:name w:val="toc 6"/>
    <w:basedOn w:val="Normal"/>
    <w:next w:val="Normal"/>
    <w:autoRedefine/>
    <w:uiPriority w:val="39"/>
    <w:unhideWhenUsed/>
    <w:rsid w:val="00490EE6"/>
    <w:pPr>
      <w:spacing w:after="100"/>
      <w:ind w:left="1100"/>
    </w:pPr>
    <w:rPr>
      <w:rFonts w:eastAsia="Times New Roman"/>
    </w:rPr>
  </w:style>
  <w:style w:type="paragraph" w:styleId="TOC7">
    <w:name w:val="toc 7"/>
    <w:basedOn w:val="Normal"/>
    <w:next w:val="Normal"/>
    <w:autoRedefine/>
    <w:uiPriority w:val="39"/>
    <w:unhideWhenUsed/>
    <w:rsid w:val="00490EE6"/>
    <w:pPr>
      <w:spacing w:after="100"/>
      <w:ind w:left="1320"/>
    </w:pPr>
    <w:rPr>
      <w:rFonts w:eastAsia="Times New Roman"/>
    </w:rPr>
  </w:style>
  <w:style w:type="paragraph" w:styleId="TOC8">
    <w:name w:val="toc 8"/>
    <w:basedOn w:val="Normal"/>
    <w:next w:val="Normal"/>
    <w:autoRedefine/>
    <w:uiPriority w:val="39"/>
    <w:unhideWhenUsed/>
    <w:rsid w:val="00490EE6"/>
    <w:pPr>
      <w:spacing w:after="100"/>
      <w:ind w:left="1540"/>
    </w:pPr>
    <w:rPr>
      <w:rFonts w:eastAsia="Times New Roman"/>
    </w:rPr>
  </w:style>
  <w:style w:type="paragraph" w:styleId="TOC9">
    <w:name w:val="toc 9"/>
    <w:basedOn w:val="Normal"/>
    <w:next w:val="Normal"/>
    <w:autoRedefine/>
    <w:uiPriority w:val="39"/>
    <w:unhideWhenUsed/>
    <w:rsid w:val="00490EE6"/>
    <w:pPr>
      <w:spacing w:after="100"/>
      <w:ind w:left="1760"/>
    </w:pPr>
    <w:rPr>
      <w:rFonts w:eastAsia="Times New Roman"/>
    </w:rPr>
  </w:style>
  <w:style w:type="character" w:customStyle="1" w:styleId="it1">
    <w:name w:val="it1"/>
    <w:rsid w:val="00490EE6"/>
    <w:rPr>
      <w:i/>
      <w:iCs/>
    </w:rPr>
  </w:style>
  <w:style w:type="paragraph" w:customStyle="1" w:styleId="bullet10">
    <w:name w:val="bullet 1"/>
    <w:basedOn w:val="Normal"/>
    <w:link w:val="bullet1Char0"/>
    <w:uiPriority w:val="99"/>
    <w:rsid w:val="00490EE6"/>
    <w:pPr>
      <w:numPr>
        <w:numId w:val="11"/>
      </w:numPr>
      <w:spacing w:after="120" w:line="240" w:lineRule="auto"/>
    </w:pPr>
    <w:rPr>
      <w:rFonts w:ascii="Arial" w:eastAsia="Times New Roman" w:hAnsi="Arial"/>
    </w:rPr>
  </w:style>
  <w:style w:type="paragraph" w:customStyle="1" w:styleId="bullet2">
    <w:name w:val="bullet 2"/>
    <w:basedOn w:val="Normal"/>
    <w:uiPriority w:val="99"/>
    <w:rsid w:val="00490EE6"/>
    <w:pPr>
      <w:numPr>
        <w:ilvl w:val="2"/>
        <w:numId w:val="11"/>
      </w:numPr>
      <w:spacing w:after="120" w:line="240" w:lineRule="auto"/>
    </w:pPr>
    <w:rPr>
      <w:rFonts w:ascii="Arial" w:eastAsia="Times New Roman" w:hAnsi="Arial" w:cs="Arial"/>
    </w:rPr>
  </w:style>
  <w:style w:type="paragraph" w:customStyle="1" w:styleId="bullet3">
    <w:name w:val="bullet 3"/>
    <w:basedOn w:val="Normal"/>
    <w:uiPriority w:val="99"/>
    <w:rsid w:val="00490EE6"/>
    <w:pPr>
      <w:numPr>
        <w:ilvl w:val="4"/>
        <w:numId w:val="11"/>
      </w:numPr>
      <w:spacing w:after="120" w:line="240" w:lineRule="auto"/>
    </w:pPr>
    <w:rPr>
      <w:rFonts w:ascii="Arial" w:eastAsia="Times New Roman" w:hAnsi="Arial" w:cs="Arial"/>
    </w:rPr>
  </w:style>
  <w:style w:type="paragraph" w:customStyle="1" w:styleId="bulletindent1">
    <w:name w:val="bullet indent 1"/>
    <w:basedOn w:val="Normal"/>
    <w:uiPriority w:val="99"/>
    <w:rsid w:val="00490EE6"/>
    <w:pPr>
      <w:numPr>
        <w:ilvl w:val="1"/>
        <w:numId w:val="11"/>
      </w:numPr>
      <w:spacing w:after="120" w:line="240" w:lineRule="auto"/>
    </w:pPr>
    <w:rPr>
      <w:rFonts w:ascii="Arial" w:eastAsia="Times New Roman" w:hAnsi="Arial" w:cs="Arial"/>
    </w:rPr>
  </w:style>
  <w:style w:type="paragraph" w:customStyle="1" w:styleId="bullet4">
    <w:name w:val="bullet 4"/>
    <w:basedOn w:val="Normal"/>
    <w:uiPriority w:val="99"/>
    <w:rsid w:val="00490EE6"/>
    <w:pPr>
      <w:numPr>
        <w:ilvl w:val="6"/>
        <w:numId w:val="11"/>
      </w:numPr>
      <w:spacing w:after="120" w:line="240" w:lineRule="auto"/>
    </w:pPr>
    <w:rPr>
      <w:rFonts w:ascii="Arial" w:eastAsia="Times New Roman" w:hAnsi="Arial" w:cs="Arial"/>
    </w:rPr>
  </w:style>
  <w:style w:type="paragraph" w:customStyle="1" w:styleId="bulletindent2">
    <w:name w:val="bullet indent 2"/>
    <w:basedOn w:val="bullet2"/>
    <w:uiPriority w:val="99"/>
    <w:rsid w:val="00490EE6"/>
    <w:pPr>
      <w:numPr>
        <w:ilvl w:val="3"/>
      </w:numPr>
    </w:pPr>
  </w:style>
  <w:style w:type="paragraph" w:customStyle="1" w:styleId="bulletindent3">
    <w:name w:val="bullet indent 3"/>
    <w:basedOn w:val="bullet3"/>
    <w:uiPriority w:val="99"/>
    <w:rsid w:val="00490EE6"/>
    <w:pPr>
      <w:numPr>
        <w:ilvl w:val="5"/>
      </w:numPr>
    </w:pPr>
  </w:style>
  <w:style w:type="paragraph" w:customStyle="1" w:styleId="bulletindent4">
    <w:name w:val="bullet indent 4"/>
    <w:basedOn w:val="bullet4"/>
    <w:uiPriority w:val="99"/>
    <w:rsid w:val="00490EE6"/>
    <w:pPr>
      <w:numPr>
        <w:ilvl w:val="7"/>
      </w:numPr>
    </w:pPr>
  </w:style>
  <w:style w:type="paragraph" w:customStyle="1" w:styleId="bullet5">
    <w:name w:val="bullet 5"/>
    <w:basedOn w:val="Normal"/>
    <w:uiPriority w:val="99"/>
    <w:rsid w:val="00490EE6"/>
    <w:pPr>
      <w:numPr>
        <w:ilvl w:val="8"/>
        <w:numId w:val="11"/>
      </w:numPr>
      <w:spacing w:after="120" w:line="240" w:lineRule="auto"/>
    </w:pPr>
    <w:rPr>
      <w:rFonts w:ascii="Arial" w:eastAsia="Times New Roman" w:hAnsi="Arial" w:cs="Arial"/>
    </w:rPr>
  </w:style>
  <w:style w:type="numbering" w:customStyle="1" w:styleId="Bullets">
    <w:name w:val="Bullets"/>
    <w:basedOn w:val="NoList"/>
    <w:rsid w:val="00490EE6"/>
    <w:pPr>
      <w:numPr>
        <w:numId w:val="11"/>
      </w:numPr>
    </w:pPr>
  </w:style>
  <w:style w:type="character" w:customStyle="1" w:styleId="bullet1Char0">
    <w:name w:val="bullet 1 Char"/>
    <w:link w:val="bullet10"/>
    <w:uiPriority w:val="99"/>
    <w:rsid w:val="00490EE6"/>
    <w:rPr>
      <w:rFonts w:ascii="Arial" w:eastAsia="Times New Roman" w:hAnsi="Arial"/>
      <w:sz w:val="22"/>
      <w:szCs w:val="22"/>
    </w:rPr>
  </w:style>
  <w:style w:type="paragraph" w:customStyle="1" w:styleId="TableNumberedList">
    <w:name w:val="Table Numbered List"/>
    <w:basedOn w:val="Normal"/>
    <w:next w:val="Normal"/>
    <w:link w:val="TableNumberedListChar"/>
    <w:rsid w:val="00490EE6"/>
    <w:pPr>
      <w:keepNext/>
      <w:numPr>
        <w:numId w:val="12"/>
      </w:numPr>
      <w:spacing w:before="120" w:after="60" w:line="240" w:lineRule="auto"/>
      <w:ind w:left="288" w:hanging="288"/>
    </w:pPr>
    <w:rPr>
      <w:rFonts w:ascii="Arial" w:eastAsia="MS Mincho" w:hAnsi="Arial"/>
      <w:b/>
      <w:sz w:val="20"/>
      <w:szCs w:val="24"/>
    </w:rPr>
  </w:style>
  <w:style w:type="character" w:customStyle="1" w:styleId="TableNumberedListChar">
    <w:name w:val="Table Numbered List Char"/>
    <w:link w:val="TableNumberedList"/>
    <w:locked/>
    <w:rsid w:val="00490EE6"/>
    <w:rPr>
      <w:rFonts w:ascii="Arial" w:eastAsia="MS Mincho" w:hAnsi="Arial"/>
      <w:b/>
      <w:szCs w:val="24"/>
    </w:rPr>
  </w:style>
  <w:style w:type="character" w:customStyle="1" w:styleId="TableTextChar">
    <w:name w:val="Table Text Char"/>
    <w:link w:val="TableText"/>
    <w:uiPriority w:val="99"/>
    <w:locked/>
    <w:rsid w:val="00490EE6"/>
    <w:rPr>
      <w:rFonts w:ascii="Arial" w:eastAsia="Times New Roman" w:hAnsi="Arial"/>
    </w:rPr>
  </w:style>
  <w:style w:type="paragraph" w:customStyle="1" w:styleId="TableHeading">
    <w:name w:val="Table Heading"/>
    <w:basedOn w:val="Normal"/>
    <w:link w:val="TableHeadingChar"/>
    <w:uiPriority w:val="99"/>
    <w:rsid w:val="00490EE6"/>
    <w:pPr>
      <w:keepNext/>
      <w:spacing w:before="40" w:after="40" w:line="240" w:lineRule="auto"/>
      <w:jc w:val="center"/>
    </w:pPr>
    <w:rPr>
      <w:rFonts w:ascii="Arial" w:eastAsia="Times New Roman" w:hAnsi="Arial"/>
      <w:b/>
      <w:sz w:val="20"/>
      <w:szCs w:val="24"/>
    </w:rPr>
  </w:style>
  <w:style w:type="character" w:customStyle="1" w:styleId="TableHeadingChar">
    <w:name w:val="Table Heading Char"/>
    <w:link w:val="TableHeading"/>
    <w:uiPriority w:val="99"/>
    <w:rsid w:val="00490EE6"/>
    <w:rPr>
      <w:rFonts w:ascii="Arial" w:eastAsia="Times New Roman" w:hAnsi="Arial"/>
      <w:b/>
      <w:szCs w:val="24"/>
    </w:rPr>
  </w:style>
  <w:style w:type="character" w:styleId="Emphasis">
    <w:name w:val="Emphasis"/>
    <w:uiPriority w:val="20"/>
    <w:qFormat/>
    <w:rsid w:val="00490EE6"/>
    <w:rPr>
      <w:b/>
      <w:bCs/>
      <w:i w:val="0"/>
      <w:iCs w:val="0"/>
    </w:rPr>
  </w:style>
  <w:style w:type="paragraph" w:customStyle="1" w:styleId="Heading1New">
    <w:name w:val="Heading 1 (New)"/>
    <w:basedOn w:val="Heading1"/>
    <w:link w:val="Heading1NewChar"/>
    <w:rsid w:val="00490EE6"/>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490EE6"/>
    <w:rPr>
      <w:rFonts w:ascii="Barclays" w:eastAsia="Times New Roman" w:hAnsi="Barclays" w:cs="Arial"/>
      <w:b/>
      <w:bCs/>
      <w:kern w:val="32"/>
      <w:szCs w:val="32"/>
      <w:lang w:val="en-GB"/>
    </w:rPr>
  </w:style>
  <w:style w:type="paragraph" w:styleId="Revision">
    <w:name w:val="Revision"/>
    <w:hidden/>
    <w:uiPriority w:val="99"/>
    <w:semiHidden/>
    <w:rsid w:val="00490EE6"/>
    <w:rPr>
      <w:sz w:val="22"/>
      <w:szCs w:val="22"/>
    </w:rPr>
  </w:style>
  <w:style w:type="paragraph" w:customStyle="1" w:styleId="TableParagraph">
    <w:name w:val="Table Paragraph"/>
    <w:basedOn w:val="Normal"/>
    <w:uiPriority w:val="1"/>
    <w:qFormat/>
    <w:rsid w:val="00490EE6"/>
    <w:pPr>
      <w:widowControl w:val="0"/>
      <w:spacing w:after="0" w:line="240" w:lineRule="auto"/>
    </w:pPr>
  </w:style>
  <w:style w:type="character" w:styleId="FootnoteReference">
    <w:name w:val="footnote reference"/>
    <w:uiPriority w:val="99"/>
    <w:semiHidden/>
    <w:unhideWhenUsed/>
    <w:rsid w:val="00490EE6"/>
    <w:rPr>
      <w:vertAlign w:val="superscript"/>
    </w:rPr>
  </w:style>
  <w:style w:type="paragraph" w:customStyle="1" w:styleId="Text">
    <w:name w:val="Text"/>
    <w:basedOn w:val="Normal"/>
    <w:link w:val="TextChar"/>
    <w:qFormat/>
    <w:rsid w:val="00DE35A9"/>
    <w:pPr>
      <w:spacing w:before="120" w:after="120" w:line="240" w:lineRule="auto"/>
      <w:jc w:val="both"/>
    </w:pPr>
    <w:rPr>
      <w:rFonts w:ascii="Arial" w:hAnsi="Arial" w:cs="Arial"/>
      <w:sz w:val="20"/>
      <w:szCs w:val="20"/>
    </w:rPr>
  </w:style>
  <w:style w:type="character" w:customStyle="1" w:styleId="TextChar">
    <w:name w:val="Text Char"/>
    <w:link w:val="Text"/>
    <w:rsid w:val="00DE35A9"/>
    <w:rPr>
      <w:rFonts w:ascii="Arial" w:hAnsi="Arial" w:cs="Arial"/>
    </w:rPr>
  </w:style>
  <w:style w:type="paragraph" w:customStyle="1" w:styleId="Table-Heading">
    <w:name w:val="Table - Heading"/>
    <w:basedOn w:val="Text"/>
    <w:link w:val="Table-HeadingChar"/>
    <w:qFormat/>
    <w:rsid w:val="00DE35A9"/>
    <w:pPr>
      <w:spacing w:before="60" w:after="60"/>
      <w:jc w:val="center"/>
    </w:pPr>
    <w:rPr>
      <w:b/>
    </w:rPr>
  </w:style>
  <w:style w:type="paragraph" w:customStyle="1" w:styleId="DefaultText">
    <w:name w:val="Default Text"/>
    <w:basedOn w:val="Normal"/>
    <w:rsid w:val="00DE35A9"/>
    <w:pPr>
      <w:spacing w:after="0" w:line="240" w:lineRule="auto"/>
      <w:ind w:left="270"/>
      <w:jc w:val="center"/>
    </w:pPr>
    <w:rPr>
      <w:rFonts w:ascii="Arial" w:eastAsia="Times New Roman" w:hAnsi="Arial"/>
      <w:noProof/>
      <w:sz w:val="18"/>
      <w:szCs w:val="20"/>
    </w:rPr>
  </w:style>
  <w:style w:type="character" w:customStyle="1" w:styleId="Table-HeadingChar">
    <w:name w:val="Table - Heading Char"/>
    <w:link w:val="Table-Heading"/>
    <w:rsid w:val="00DE35A9"/>
    <w:rPr>
      <w:rFonts w:ascii="Arial" w:hAnsi="Arial" w:cs="Arial"/>
      <w:b/>
    </w:rPr>
  </w:style>
  <w:style w:type="paragraph" w:customStyle="1" w:styleId="Table-Text">
    <w:name w:val="Table - Text"/>
    <w:basedOn w:val="Text"/>
    <w:link w:val="Table-TextChar"/>
    <w:qFormat/>
    <w:rsid w:val="00DE35A9"/>
    <w:pPr>
      <w:spacing w:before="80" w:after="80"/>
      <w:jc w:val="left"/>
    </w:pPr>
    <w:rPr>
      <w:sz w:val="18"/>
    </w:rPr>
  </w:style>
  <w:style w:type="character" w:customStyle="1" w:styleId="Table-TextChar">
    <w:name w:val="Table - Text Char"/>
    <w:link w:val="Table-Text"/>
    <w:rsid w:val="00DE35A9"/>
    <w:rPr>
      <w:rFonts w:ascii="Arial" w:hAnsi="Arial" w:cs="Arial"/>
      <w:sz w:val="18"/>
    </w:rPr>
  </w:style>
  <w:style w:type="paragraph" w:customStyle="1" w:styleId="GraphicObject">
    <w:name w:val="Graphic Object"/>
    <w:basedOn w:val="Normal"/>
    <w:link w:val="GraphicObjectChar"/>
    <w:qFormat/>
    <w:rsid w:val="00DE35A9"/>
    <w:pPr>
      <w:spacing w:before="60" w:after="60" w:line="259" w:lineRule="auto"/>
      <w:jc w:val="center"/>
    </w:pPr>
    <w:rPr>
      <w:rFonts w:ascii="Arial,Calibri" w:eastAsia="Arial,Calibri" w:hAnsi="Arial,Calibri" w:cs="Arial,Calibri"/>
      <w:sz w:val="20"/>
      <w:szCs w:val="36"/>
    </w:rPr>
  </w:style>
  <w:style w:type="character" w:customStyle="1" w:styleId="GraphicObjectChar">
    <w:name w:val="Graphic Object Char"/>
    <w:link w:val="GraphicObject"/>
    <w:rsid w:val="00DE35A9"/>
    <w:rPr>
      <w:rFonts w:ascii="Arial,Calibri" w:eastAsia="Arial,Calibri" w:hAnsi="Arial,Calibri" w:cs="Arial,Calibri"/>
      <w:szCs w:val="36"/>
    </w:rPr>
  </w:style>
  <w:style w:type="character" w:customStyle="1" w:styleId="InstructionsChar">
    <w:name w:val="Instructions Char"/>
    <w:link w:val="Instructions"/>
    <w:rsid w:val="00DE35A9"/>
    <w:rPr>
      <w:rFonts w:eastAsia="Times New Roman" w:cs="Calibri"/>
      <w:i/>
      <w:color w:val="3333FF"/>
      <w:sz w:val="22"/>
      <w:shd w:val="clear" w:color="auto" w:fill="FFFFFF"/>
    </w:rPr>
  </w:style>
  <w:style w:type="character" w:customStyle="1" w:styleId="homepageheader1">
    <w:name w:val="homepageheader1"/>
    <w:basedOn w:val="DefaultParagraphFont"/>
    <w:rsid w:val="003502DD"/>
    <w:rPr>
      <w:b/>
      <w:bCs/>
      <w:sz w:val="27"/>
      <w:szCs w:val="27"/>
    </w:rPr>
  </w:style>
  <w:style w:type="character" w:styleId="UnresolvedMention">
    <w:name w:val="Unresolved Mention"/>
    <w:basedOn w:val="DefaultParagraphFont"/>
    <w:uiPriority w:val="99"/>
    <w:semiHidden/>
    <w:unhideWhenUsed/>
    <w:rsid w:val="00F5539E"/>
    <w:rPr>
      <w:color w:val="605E5C"/>
      <w:shd w:val="clear" w:color="auto" w:fill="E1DFDD"/>
    </w:rPr>
  </w:style>
  <w:style w:type="character" w:styleId="PlaceholderText">
    <w:name w:val="Placeholder Text"/>
    <w:basedOn w:val="DefaultParagraphFont"/>
    <w:uiPriority w:val="99"/>
    <w:semiHidden/>
    <w:rsid w:val="00996DA2"/>
    <w:rPr>
      <w:color w:val="808080"/>
    </w:rPr>
  </w:style>
  <w:style w:type="paragraph" w:styleId="TOCHeading">
    <w:name w:val="TOC Heading"/>
    <w:basedOn w:val="Heading1"/>
    <w:next w:val="Normal"/>
    <w:uiPriority w:val="39"/>
    <w:unhideWhenUsed/>
    <w:qFormat/>
    <w:rsid w:val="005717F1"/>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table" w:customStyle="1" w:styleId="TableGrid1">
    <w:name w:val="Table Grid1"/>
    <w:basedOn w:val="TableNormal"/>
    <w:next w:val="TableGrid"/>
    <w:uiPriority w:val="59"/>
    <w:rsid w:val="00356B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UDTables1">
    <w:name w:val="HUD Tables1"/>
    <w:basedOn w:val="TableNormal"/>
    <w:uiPriority w:val="99"/>
    <w:rsid w:val="00356B6D"/>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ListParagraphChar">
    <w:name w:val="List Paragraph Char"/>
    <w:aliases w:val="Clean Titles By G Char,Numbered list 1 Char"/>
    <w:basedOn w:val="DefaultParagraphFont"/>
    <w:link w:val="ListParagraph"/>
    <w:uiPriority w:val="34"/>
    <w:locked/>
    <w:rsid w:val="008D6A8F"/>
    <w:rPr>
      <w:sz w:val="22"/>
      <w:szCs w:val="22"/>
    </w:rPr>
  </w:style>
  <w:style w:type="table" w:customStyle="1" w:styleId="TableGrid4">
    <w:name w:val="Table Grid4"/>
    <w:basedOn w:val="TableNormal"/>
    <w:next w:val="TableGrid"/>
    <w:uiPriority w:val="59"/>
    <w:rsid w:val="008D6A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255">
      <w:bodyDiv w:val="1"/>
      <w:marLeft w:val="0"/>
      <w:marRight w:val="0"/>
      <w:marTop w:val="0"/>
      <w:marBottom w:val="0"/>
      <w:divBdr>
        <w:top w:val="none" w:sz="0" w:space="0" w:color="auto"/>
        <w:left w:val="none" w:sz="0" w:space="0" w:color="auto"/>
        <w:bottom w:val="none" w:sz="0" w:space="0" w:color="auto"/>
        <w:right w:val="none" w:sz="0" w:space="0" w:color="auto"/>
      </w:divBdr>
    </w:div>
    <w:div w:id="66078747">
      <w:bodyDiv w:val="1"/>
      <w:marLeft w:val="0"/>
      <w:marRight w:val="0"/>
      <w:marTop w:val="0"/>
      <w:marBottom w:val="0"/>
      <w:divBdr>
        <w:top w:val="none" w:sz="0" w:space="0" w:color="auto"/>
        <w:left w:val="none" w:sz="0" w:space="0" w:color="auto"/>
        <w:bottom w:val="none" w:sz="0" w:space="0" w:color="auto"/>
        <w:right w:val="none" w:sz="0" w:space="0" w:color="auto"/>
      </w:divBdr>
    </w:div>
    <w:div w:id="69430928">
      <w:bodyDiv w:val="1"/>
      <w:marLeft w:val="0"/>
      <w:marRight w:val="0"/>
      <w:marTop w:val="0"/>
      <w:marBottom w:val="0"/>
      <w:divBdr>
        <w:top w:val="none" w:sz="0" w:space="0" w:color="auto"/>
        <w:left w:val="none" w:sz="0" w:space="0" w:color="auto"/>
        <w:bottom w:val="none" w:sz="0" w:space="0" w:color="auto"/>
        <w:right w:val="none" w:sz="0" w:space="0" w:color="auto"/>
      </w:divBdr>
    </w:div>
    <w:div w:id="321616777">
      <w:bodyDiv w:val="1"/>
      <w:marLeft w:val="0"/>
      <w:marRight w:val="0"/>
      <w:marTop w:val="0"/>
      <w:marBottom w:val="0"/>
      <w:divBdr>
        <w:top w:val="none" w:sz="0" w:space="0" w:color="auto"/>
        <w:left w:val="none" w:sz="0" w:space="0" w:color="auto"/>
        <w:bottom w:val="none" w:sz="0" w:space="0" w:color="auto"/>
        <w:right w:val="none" w:sz="0" w:space="0" w:color="auto"/>
      </w:divBdr>
    </w:div>
    <w:div w:id="401412059">
      <w:bodyDiv w:val="1"/>
      <w:marLeft w:val="0"/>
      <w:marRight w:val="0"/>
      <w:marTop w:val="0"/>
      <w:marBottom w:val="0"/>
      <w:divBdr>
        <w:top w:val="none" w:sz="0" w:space="0" w:color="auto"/>
        <w:left w:val="none" w:sz="0" w:space="0" w:color="auto"/>
        <w:bottom w:val="none" w:sz="0" w:space="0" w:color="auto"/>
        <w:right w:val="none" w:sz="0" w:space="0" w:color="auto"/>
      </w:divBdr>
    </w:div>
    <w:div w:id="428624226">
      <w:bodyDiv w:val="1"/>
      <w:marLeft w:val="0"/>
      <w:marRight w:val="0"/>
      <w:marTop w:val="0"/>
      <w:marBottom w:val="0"/>
      <w:divBdr>
        <w:top w:val="none" w:sz="0" w:space="0" w:color="auto"/>
        <w:left w:val="none" w:sz="0" w:space="0" w:color="auto"/>
        <w:bottom w:val="none" w:sz="0" w:space="0" w:color="auto"/>
        <w:right w:val="none" w:sz="0" w:space="0" w:color="auto"/>
      </w:divBdr>
      <w:divsChild>
        <w:div w:id="146627588">
          <w:marLeft w:val="0"/>
          <w:marRight w:val="0"/>
          <w:marTop w:val="0"/>
          <w:marBottom w:val="0"/>
          <w:divBdr>
            <w:top w:val="none" w:sz="0" w:space="0" w:color="auto"/>
            <w:left w:val="none" w:sz="0" w:space="0" w:color="auto"/>
            <w:bottom w:val="none" w:sz="0" w:space="0" w:color="auto"/>
            <w:right w:val="none" w:sz="0" w:space="0" w:color="auto"/>
          </w:divBdr>
          <w:divsChild>
            <w:div w:id="1822110914">
              <w:marLeft w:val="0"/>
              <w:marRight w:val="0"/>
              <w:marTop w:val="0"/>
              <w:marBottom w:val="0"/>
              <w:divBdr>
                <w:top w:val="none" w:sz="0" w:space="0" w:color="auto"/>
                <w:left w:val="none" w:sz="0" w:space="0" w:color="auto"/>
                <w:bottom w:val="none" w:sz="0" w:space="0" w:color="auto"/>
                <w:right w:val="none" w:sz="0" w:space="0" w:color="auto"/>
              </w:divBdr>
              <w:divsChild>
                <w:div w:id="2061127014">
                  <w:marLeft w:val="0"/>
                  <w:marRight w:val="0"/>
                  <w:marTop w:val="0"/>
                  <w:marBottom w:val="0"/>
                  <w:divBdr>
                    <w:top w:val="none" w:sz="0" w:space="0" w:color="auto"/>
                    <w:left w:val="none" w:sz="0" w:space="0" w:color="auto"/>
                    <w:bottom w:val="none" w:sz="0" w:space="0" w:color="auto"/>
                    <w:right w:val="none" w:sz="0" w:space="0" w:color="auto"/>
                  </w:divBdr>
                  <w:divsChild>
                    <w:div w:id="2028098379">
                      <w:marLeft w:val="0"/>
                      <w:marRight w:val="0"/>
                      <w:marTop w:val="0"/>
                      <w:marBottom w:val="0"/>
                      <w:divBdr>
                        <w:top w:val="none" w:sz="0" w:space="0" w:color="auto"/>
                        <w:left w:val="none" w:sz="0" w:space="0" w:color="auto"/>
                        <w:bottom w:val="none" w:sz="0" w:space="0" w:color="auto"/>
                        <w:right w:val="none" w:sz="0" w:space="0" w:color="auto"/>
                      </w:divBdr>
                      <w:divsChild>
                        <w:div w:id="411853944">
                          <w:marLeft w:val="405"/>
                          <w:marRight w:val="0"/>
                          <w:marTop w:val="0"/>
                          <w:marBottom w:val="0"/>
                          <w:divBdr>
                            <w:top w:val="none" w:sz="0" w:space="0" w:color="auto"/>
                            <w:left w:val="none" w:sz="0" w:space="0" w:color="auto"/>
                            <w:bottom w:val="none" w:sz="0" w:space="0" w:color="auto"/>
                            <w:right w:val="none" w:sz="0" w:space="0" w:color="auto"/>
                          </w:divBdr>
                          <w:divsChild>
                            <w:div w:id="1573850657">
                              <w:marLeft w:val="0"/>
                              <w:marRight w:val="0"/>
                              <w:marTop w:val="0"/>
                              <w:marBottom w:val="0"/>
                              <w:divBdr>
                                <w:top w:val="none" w:sz="0" w:space="0" w:color="auto"/>
                                <w:left w:val="none" w:sz="0" w:space="0" w:color="auto"/>
                                <w:bottom w:val="none" w:sz="0" w:space="0" w:color="auto"/>
                                <w:right w:val="none" w:sz="0" w:space="0" w:color="auto"/>
                              </w:divBdr>
                              <w:divsChild>
                                <w:div w:id="1505516746">
                                  <w:marLeft w:val="0"/>
                                  <w:marRight w:val="0"/>
                                  <w:marTop w:val="0"/>
                                  <w:marBottom w:val="0"/>
                                  <w:divBdr>
                                    <w:top w:val="none" w:sz="0" w:space="0" w:color="auto"/>
                                    <w:left w:val="none" w:sz="0" w:space="0" w:color="auto"/>
                                    <w:bottom w:val="none" w:sz="0" w:space="0" w:color="auto"/>
                                    <w:right w:val="none" w:sz="0" w:space="0" w:color="auto"/>
                                  </w:divBdr>
                                  <w:divsChild>
                                    <w:div w:id="1919631353">
                                      <w:marLeft w:val="0"/>
                                      <w:marRight w:val="0"/>
                                      <w:marTop w:val="60"/>
                                      <w:marBottom w:val="0"/>
                                      <w:divBdr>
                                        <w:top w:val="none" w:sz="0" w:space="0" w:color="auto"/>
                                        <w:left w:val="none" w:sz="0" w:space="0" w:color="auto"/>
                                        <w:bottom w:val="none" w:sz="0" w:space="0" w:color="auto"/>
                                        <w:right w:val="none" w:sz="0" w:space="0" w:color="auto"/>
                                      </w:divBdr>
                                      <w:divsChild>
                                        <w:div w:id="262961066">
                                          <w:marLeft w:val="0"/>
                                          <w:marRight w:val="0"/>
                                          <w:marTop w:val="0"/>
                                          <w:marBottom w:val="0"/>
                                          <w:divBdr>
                                            <w:top w:val="none" w:sz="0" w:space="0" w:color="auto"/>
                                            <w:left w:val="none" w:sz="0" w:space="0" w:color="auto"/>
                                            <w:bottom w:val="none" w:sz="0" w:space="0" w:color="auto"/>
                                            <w:right w:val="none" w:sz="0" w:space="0" w:color="auto"/>
                                          </w:divBdr>
                                          <w:divsChild>
                                            <w:div w:id="56249386">
                                              <w:marLeft w:val="0"/>
                                              <w:marRight w:val="0"/>
                                              <w:marTop w:val="0"/>
                                              <w:marBottom w:val="0"/>
                                              <w:divBdr>
                                                <w:top w:val="none" w:sz="0" w:space="0" w:color="auto"/>
                                                <w:left w:val="none" w:sz="0" w:space="0" w:color="auto"/>
                                                <w:bottom w:val="none" w:sz="0" w:space="0" w:color="auto"/>
                                                <w:right w:val="none" w:sz="0" w:space="0" w:color="auto"/>
                                              </w:divBdr>
                                              <w:divsChild>
                                                <w:div w:id="1133668453">
                                                  <w:marLeft w:val="0"/>
                                                  <w:marRight w:val="0"/>
                                                  <w:marTop w:val="0"/>
                                                  <w:marBottom w:val="0"/>
                                                  <w:divBdr>
                                                    <w:top w:val="none" w:sz="0" w:space="0" w:color="auto"/>
                                                    <w:left w:val="none" w:sz="0" w:space="0" w:color="auto"/>
                                                    <w:bottom w:val="none" w:sz="0" w:space="0" w:color="auto"/>
                                                    <w:right w:val="none" w:sz="0" w:space="0" w:color="auto"/>
                                                  </w:divBdr>
                                                  <w:divsChild>
                                                    <w:div w:id="1320693828">
                                                      <w:marLeft w:val="0"/>
                                                      <w:marRight w:val="0"/>
                                                      <w:marTop w:val="0"/>
                                                      <w:marBottom w:val="0"/>
                                                      <w:divBdr>
                                                        <w:top w:val="none" w:sz="0" w:space="0" w:color="auto"/>
                                                        <w:left w:val="none" w:sz="0" w:space="0" w:color="auto"/>
                                                        <w:bottom w:val="none" w:sz="0" w:space="0" w:color="auto"/>
                                                        <w:right w:val="none" w:sz="0" w:space="0" w:color="auto"/>
                                                      </w:divBdr>
                                                      <w:divsChild>
                                                        <w:div w:id="908535663">
                                                          <w:marLeft w:val="0"/>
                                                          <w:marRight w:val="0"/>
                                                          <w:marTop w:val="0"/>
                                                          <w:marBottom w:val="0"/>
                                                          <w:divBdr>
                                                            <w:top w:val="none" w:sz="0" w:space="0" w:color="auto"/>
                                                            <w:left w:val="none" w:sz="0" w:space="0" w:color="auto"/>
                                                            <w:bottom w:val="none" w:sz="0" w:space="0" w:color="auto"/>
                                                            <w:right w:val="none" w:sz="0" w:space="0" w:color="auto"/>
                                                          </w:divBdr>
                                                          <w:divsChild>
                                                            <w:div w:id="304627788">
                                                              <w:marLeft w:val="0"/>
                                                              <w:marRight w:val="0"/>
                                                              <w:marTop w:val="0"/>
                                                              <w:marBottom w:val="0"/>
                                                              <w:divBdr>
                                                                <w:top w:val="none" w:sz="0" w:space="0" w:color="auto"/>
                                                                <w:left w:val="none" w:sz="0" w:space="0" w:color="auto"/>
                                                                <w:bottom w:val="none" w:sz="0" w:space="0" w:color="auto"/>
                                                                <w:right w:val="none" w:sz="0" w:space="0" w:color="auto"/>
                                                              </w:divBdr>
                                                              <w:divsChild>
                                                                <w:div w:id="52966404">
                                                                  <w:marLeft w:val="0"/>
                                                                  <w:marRight w:val="0"/>
                                                                  <w:marTop w:val="0"/>
                                                                  <w:marBottom w:val="0"/>
                                                                  <w:divBdr>
                                                                    <w:top w:val="none" w:sz="0" w:space="0" w:color="auto"/>
                                                                    <w:left w:val="none" w:sz="0" w:space="0" w:color="auto"/>
                                                                    <w:bottom w:val="none" w:sz="0" w:space="0" w:color="auto"/>
                                                                    <w:right w:val="none" w:sz="0" w:space="0" w:color="auto"/>
                                                                  </w:divBdr>
                                                                  <w:divsChild>
                                                                    <w:div w:id="4609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4472533">
      <w:bodyDiv w:val="1"/>
      <w:marLeft w:val="0"/>
      <w:marRight w:val="0"/>
      <w:marTop w:val="0"/>
      <w:marBottom w:val="0"/>
      <w:divBdr>
        <w:top w:val="none" w:sz="0" w:space="0" w:color="auto"/>
        <w:left w:val="none" w:sz="0" w:space="0" w:color="auto"/>
        <w:bottom w:val="none" w:sz="0" w:space="0" w:color="auto"/>
        <w:right w:val="none" w:sz="0" w:space="0" w:color="auto"/>
      </w:divBdr>
    </w:div>
    <w:div w:id="978071204">
      <w:bodyDiv w:val="1"/>
      <w:marLeft w:val="0"/>
      <w:marRight w:val="0"/>
      <w:marTop w:val="0"/>
      <w:marBottom w:val="0"/>
      <w:divBdr>
        <w:top w:val="none" w:sz="0" w:space="0" w:color="auto"/>
        <w:left w:val="none" w:sz="0" w:space="0" w:color="auto"/>
        <w:bottom w:val="none" w:sz="0" w:space="0" w:color="auto"/>
        <w:right w:val="none" w:sz="0" w:space="0" w:color="auto"/>
      </w:divBdr>
    </w:div>
    <w:div w:id="1181551146">
      <w:bodyDiv w:val="1"/>
      <w:marLeft w:val="0"/>
      <w:marRight w:val="0"/>
      <w:marTop w:val="0"/>
      <w:marBottom w:val="0"/>
      <w:divBdr>
        <w:top w:val="none" w:sz="0" w:space="0" w:color="auto"/>
        <w:left w:val="none" w:sz="0" w:space="0" w:color="auto"/>
        <w:bottom w:val="none" w:sz="0" w:space="0" w:color="auto"/>
        <w:right w:val="none" w:sz="0" w:space="0" w:color="auto"/>
      </w:divBdr>
    </w:div>
    <w:div w:id="1202937299">
      <w:bodyDiv w:val="1"/>
      <w:marLeft w:val="0"/>
      <w:marRight w:val="0"/>
      <w:marTop w:val="0"/>
      <w:marBottom w:val="0"/>
      <w:divBdr>
        <w:top w:val="none" w:sz="0" w:space="0" w:color="auto"/>
        <w:left w:val="none" w:sz="0" w:space="0" w:color="auto"/>
        <w:bottom w:val="none" w:sz="0" w:space="0" w:color="auto"/>
        <w:right w:val="none" w:sz="0" w:space="0" w:color="auto"/>
      </w:divBdr>
    </w:div>
    <w:div w:id="1204555864">
      <w:bodyDiv w:val="1"/>
      <w:marLeft w:val="0"/>
      <w:marRight w:val="0"/>
      <w:marTop w:val="0"/>
      <w:marBottom w:val="0"/>
      <w:divBdr>
        <w:top w:val="none" w:sz="0" w:space="0" w:color="auto"/>
        <w:left w:val="none" w:sz="0" w:space="0" w:color="auto"/>
        <w:bottom w:val="none" w:sz="0" w:space="0" w:color="auto"/>
        <w:right w:val="none" w:sz="0" w:space="0" w:color="auto"/>
      </w:divBdr>
    </w:div>
    <w:div w:id="1211383727">
      <w:bodyDiv w:val="1"/>
      <w:marLeft w:val="0"/>
      <w:marRight w:val="0"/>
      <w:marTop w:val="0"/>
      <w:marBottom w:val="0"/>
      <w:divBdr>
        <w:top w:val="none" w:sz="0" w:space="0" w:color="auto"/>
        <w:left w:val="none" w:sz="0" w:space="0" w:color="auto"/>
        <w:bottom w:val="none" w:sz="0" w:space="0" w:color="auto"/>
        <w:right w:val="none" w:sz="0" w:space="0" w:color="auto"/>
      </w:divBdr>
    </w:div>
    <w:div w:id="1221329716">
      <w:bodyDiv w:val="1"/>
      <w:marLeft w:val="0"/>
      <w:marRight w:val="0"/>
      <w:marTop w:val="0"/>
      <w:marBottom w:val="0"/>
      <w:divBdr>
        <w:top w:val="none" w:sz="0" w:space="0" w:color="auto"/>
        <w:left w:val="none" w:sz="0" w:space="0" w:color="auto"/>
        <w:bottom w:val="none" w:sz="0" w:space="0" w:color="auto"/>
        <w:right w:val="none" w:sz="0" w:space="0" w:color="auto"/>
      </w:divBdr>
    </w:div>
    <w:div w:id="1285238379">
      <w:bodyDiv w:val="1"/>
      <w:marLeft w:val="0"/>
      <w:marRight w:val="0"/>
      <w:marTop w:val="0"/>
      <w:marBottom w:val="0"/>
      <w:divBdr>
        <w:top w:val="none" w:sz="0" w:space="0" w:color="auto"/>
        <w:left w:val="none" w:sz="0" w:space="0" w:color="auto"/>
        <w:bottom w:val="none" w:sz="0" w:space="0" w:color="auto"/>
        <w:right w:val="none" w:sz="0" w:space="0" w:color="auto"/>
      </w:divBdr>
    </w:div>
    <w:div w:id="1346247623">
      <w:bodyDiv w:val="1"/>
      <w:marLeft w:val="0"/>
      <w:marRight w:val="0"/>
      <w:marTop w:val="0"/>
      <w:marBottom w:val="0"/>
      <w:divBdr>
        <w:top w:val="none" w:sz="0" w:space="0" w:color="auto"/>
        <w:left w:val="none" w:sz="0" w:space="0" w:color="auto"/>
        <w:bottom w:val="none" w:sz="0" w:space="0" w:color="auto"/>
        <w:right w:val="none" w:sz="0" w:space="0" w:color="auto"/>
      </w:divBdr>
    </w:div>
    <w:div w:id="1347554886">
      <w:bodyDiv w:val="1"/>
      <w:marLeft w:val="0"/>
      <w:marRight w:val="0"/>
      <w:marTop w:val="0"/>
      <w:marBottom w:val="0"/>
      <w:divBdr>
        <w:top w:val="none" w:sz="0" w:space="0" w:color="auto"/>
        <w:left w:val="none" w:sz="0" w:space="0" w:color="auto"/>
        <w:bottom w:val="none" w:sz="0" w:space="0" w:color="auto"/>
        <w:right w:val="none" w:sz="0" w:space="0" w:color="auto"/>
      </w:divBdr>
    </w:div>
    <w:div w:id="1370688812">
      <w:bodyDiv w:val="1"/>
      <w:marLeft w:val="0"/>
      <w:marRight w:val="0"/>
      <w:marTop w:val="0"/>
      <w:marBottom w:val="0"/>
      <w:divBdr>
        <w:top w:val="none" w:sz="0" w:space="0" w:color="auto"/>
        <w:left w:val="none" w:sz="0" w:space="0" w:color="auto"/>
        <w:bottom w:val="none" w:sz="0" w:space="0" w:color="auto"/>
        <w:right w:val="none" w:sz="0" w:space="0" w:color="auto"/>
      </w:divBdr>
    </w:div>
    <w:div w:id="1404568411">
      <w:bodyDiv w:val="1"/>
      <w:marLeft w:val="0"/>
      <w:marRight w:val="0"/>
      <w:marTop w:val="0"/>
      <w:marBottom w:val="0"/>
      <w:divBdr>
        <w:top w:val="none" w:sz="0" w:space="0" w:color="auto"/>
        <w:left w:val="none" w:sz="0" w:space="0" w:color="auto"/>
        <w:bottom w:val="none" w:sz="0" w:space="0" w:color="auto"/>
        <w:right w:val="none" w:sz="0" w:space="0" w:color="auto"/>
      </w:divBdr>
    </w:div>
    <w:div w:id="1508904655">
      <w:bodyDiv w:val="1"/>
      <w:marLeft w:val="0"/>
      <w:marRight w:val="0"/>
      <w:marTop w:val="0"/>
      <w:marBottom w:val="0"/>
      <w:divBdr>
        <w:top w:val="none" w:sz="0" w:space="0" w:color="auto"/>
        <w:left w:val="none" w:sz="0" w:space="0" w:color="auto"/>
        <w:bottom w:val="none" w:sz="0" w:space="0" w:color="auto"/>
        <w:right w:val="none" w:sz="0" w:space="0" w:color="auto"/>
      </w:divBdr>
    </w:div>
    <w:div w:id="1738242142">
      <w:bodyDiv w:val="1"/>
      <w:marLeft w:val="0"/>
      <w:marRight w:val="0"/>
      <w:marTop w:val="0"/>
      <w:marBottom w:val="0"/>
      <w:divBdr>
        <w:top w:val="none" w:sz="0" w:space="0" w:color="auto"/>
        <w:left w:val="none" w:sz="0" w:space="0" w:color="auto"/>
        <w:bottom w:val="none" w:sz="0" w:space="0" w:color="auto"/>
        <w:right w:val="none" w:sz="0" w:space="0" w:color="auto"/>
      </w:divBdr>
    </w:div>
    <w:div w:id="1813478216">
      <w:bodyDiv w:val="1"/>
      <w:marLeft w:val="0"/>
      <w:marRight w:val="0"/>
      <w:marTop w:val="0"/>
      <w:marBottom w:val="0"/>
      <w:divBdr>
        <w:top w:val="none" w:sz="0" w:space="0" w:color="auto"/>
        <w:left w:val="none" w:sz="0" w:space="0" w:color="auto"/>
        <w:bottom w:val="none" w:sz="0" w:space="0" w:color="auto"/>
        <w:right w:val="none" w:sz="0" w:space="0" w:color="auto"/>
      </w:divBdr>
    </w:div>
    <w:div w:id="1916166454">
      <w:bodyDiv w:val="1"/>
      <w:marLeft w:val="0"/>
      <w:marRight w:val="0"/>
      <w:marTop w:val="0"/>
      <w:marBottom w:val="0"/>
      <w:divBdr>
        <w:top w:val="none" w:sz="0" w:space="0" w:color="auto"/>
        <w:left w:val="none" w:sz="0" w:space="0" w:color="auto"/>
        <w:bottom w:val="none" w:sz="0" w:space="0" w:color="auto"/>
        <w:right w:val="none" w:sz="0" w:space="0" w:color="auto"/>
      </w:divBdr>
    </w:div>
    <w:div w:id="1929845430">
      <w:bodyDiv w:val="1"/>
      <w:marLeft w:val="0"/>
      <w:marRight w:val="0"/>
      <w:marTop w:val="0"/>
      <w:marBottom w:val="0"/>
      <w:divBdr>
        <w:top w:val="none" w:sz="0" w:space="0" w:color="auto"/>
        <w:left w:val="none" w:sz="0" w:space="0" w:color="auto"/>
        <w:bottom w:val="none" w:sz="0" w:space="0" w:color="auto"/>
        <w:right w:val="none" w:sz="0" w:space="0" w:color="auto"/>
      </w:divBdr>
    </w:div>
    <w:div w:id="1998266917">
      <w:bodyDiv w:val="1"/>
      <w:marLeft w:val="0"/>
      <w:marRight w:val="0"/>
      <w:marTop w:val="0"/>
      <w:marBottom w:val="0"/>
      <w:divBdr>
        <w:top w:val="none" w:sz="0" w:space="0" w:color="auto"/>
        <w:left w:val="none" w:sz="0" w:space="0" w:color="auto"/>
        <w:bottom w:val="none" w:sz="0" w:space="0" w:color="auto"/>
        <w:right w:val="none" w:sz="0" w:space="0" w:color="auto"/>
      </w:divBdr>
      <w:divsChild>
        <w:div w:id="1583298036">
          <w:marLeft w:val="0"/>
          <w:marRight w:val="0"/>
          <w:marTop w:val="0"/>
          <w:marBottom w:val="0"/>
          <w:divBdr>
            <w:top w:val="none" w:sz="0" w:space="0" w:color="auto"/>
            <w:left w:val="none" w:sz="0" w:space="0" w:color="auto"/>
            <w:bottom w:val="none" w:sz="0" w:space="0" w:color="auto"/>
            <w:right w:val="none" w:sz="0" w:space="0" w:color="auto"/>
          </w:divBdr>
          <w:divsChild>
            <w:div w:id="774523034">
              <w:marLeft w:val="0"/>
              <w:marRight w:val="0"/>
              <w:marTop w:val="0"/>
              <w:marBottom w:val="0"/>
              <w:divBdr>
                <w:top w:val="none" w:sz="0" w:space="0" w:color="auto"/>
                <w:left w:val="none" w:sz="0" w:space="0" w:color="auto"/>
                <w:bottom w:val="none" w:sz="0" w:space="0" w:color="auto"/>
                <w:right w:val="none" w:sz="0" w:space="0" w:color="auto"/>
              </w:divBdr>
              <w:divsChild>
                <w:div w:id="1192955683">
                  <w:marLeft w:val="0"/>
                  <w:marRight w:val="0"/>
                  <w:marTop w:val="0"/>
                  <w:marBottom w:val="0"/>
                  <w:divBdr>
                    <w:top w:val="none" w:sz="0" w:space="0" w:color="auto"/>
                    <w:left w:val="none" w:sz="0" w:space="0" w:color="auto"/>
                    <w:bottom w:val="none" w:sz="0" w:space="0" w:color="auto"/>
                    <w:right w:val="none" w:sz="0" w:space="0" w:color="auto"/>
                  </w:divBdr>
                  <w:divsChild>
                    <w:div w:id="1412776349">
                      <w:marLeft w:val="0"/>
                      <w:marRight w:val="0"/>
                      <w:marTop w:val="0"/>
                      <w:marBottom w:val="0"/>
                      <w:divBdr>
                        <w:top w:val="none" w:sz="0" w:space="0" w:color="auto"/>
                        <w:left w:val="none" w:sz="0" w:space="0" w:color="auto"/>
                        <w:bottom w:val="none" w:sz="0" w:space="0" w:color="auto"/>
                        <w:right w:val="none" w:sz="0" w:space="0" w:color="auto"/>
                      </w:divBdr>
                      <w:divsChild>
                        <w:div w:id="269702068">
                          <w:marLeft w:val="0"/>
                          <w:marRight w:val="0"/>
                          <w:marTop w:val="0"/>
                          <w:marBottom w:val="0"/>
                          <w:divBdr>
                            <w:top w:val="none" w:sz="0" w:space="0" w:color="auto"/>
                            <w:left w:val="none" w:sz="0" w:space="0" w:color="auto"/>
                            <w:bottom w:val="none" w:sz="0" w:space="0" w:color="auto"/>
                            <w:right w:val="none" w:sz="0" w:space="0" w:color="auto"/>
                          </w:divBdr>
                          <w:divsChild>
                            <w:div w:id="71464849">
                              <w:marLeft w:val="15"/>
                              <w:marRight w:val="195"/>
                              <w:marTop w:val="0"/>
                              <w:marBottom w:val="0"/>
                              <w:divBdr>
                                <w:top w:val="none" w:sz="0" w:space="0" w:color="auto"/>
                                <w:left w:val="none" w:sz="0" w:space="0" w:color="auto"/>
                                <w:bottom w:val="none" w:sz="0" w:space="0" w:color="auto"/>
                                <w:right w:val="none" w:sz="0" w:space="0" w:color="auto"/>
                              </w:divBdr>
                              <w:divsChild>
                                <w:div w:id="1519931077">
                                  <w:marLeft w:val="0"/>
                                  <w:marRight w:val="0"/>
                                  <w:marTop w:val="0"/>
                                  <w:marBottom w:val="0"/>
                                  <w:divBdr>
                                    <w:top w:val="none" w:sz="0" w:space="0" w:color="auto"/>
                                    <w:left w:val="none" w:sz="0" w:space="0" w:color="auto"/>
                                    <w:bottom w:val="none" w:sz="0" w:space="0" w:color="auto"/>
                                    <w:right w:val="none" w:sz="0" w:space="0" w:color="auto"/>
                                  </w:divBdr>
                                  <w:divsChild>
                                    <w:div w:id="2063282542">
                                      <w:marLeft w:val="0"/>
                                      <w:marRight w:val="0"/>
                                      <w:marTop w:val="0"/>
                                      <w:marBottom w:val="0"/>
                                      <w:divBdr>
                                        <w:top w:val="none" w:sz="0" w:space="0" w:color="auto"/>
                                        <w:left w:val="none" w:sz="0" w:space="0" w:color="auto"/>
                                        <w:bottom w:val="none" w:sz="0" w:space="0" w:color="auto"/>
                                        <w:right w:val="none" w:sz="0" w:space="0" w:color="auto"/>
                                      </w:divBdr>
                                      <w:divsChild>
                                        <w:div w:id="1855800241">
                                          <w:marLeft w:val="0"/>
                                          <w:marRight w:val="0"/>
                                          <w:marTop w:val="0"/>
                                          <w:marBottom w:val="0"/>
                                          <w:divBdr>
                                            <w:top w:val="none" w:sz="0" w:space="0" w:color="auto"/>
                                            <w:left w:val="none" w:sz="0" w:space="0" w:color="auto"/>
                                            <w:bottom w:val="none" w:sz="0" w:space="0" w:color="auto"/>
                                            <w:right w:val="none" w:sz="0" w:space="0" w:color="auto"/>
                                          </w:divBdr>
                                          <w:divsChild>
                                            <w:div w:id="16782253">
                                              <w:marLeft w:val="0"/>
                                              <w:marRight w:val="0"/>
                                              <w:marTop w:val="0"/>
                                              <w:marBottom w:val="0"/>
                                              <w:divBdr>
                                                <w:top w:val="none" w:sz="0" w:space="0" w:color="auto"/>
                                                <w:left w:val="none" w:sz="0" w:space="0" w:color="auto"/>
                                                <w:bottom w:val="none" w:sz="0" w:space="0" w:color="auto"/>
                                                <w:right w:val="none" w:sz="0" w:space="0" w:color="auto"/>
                                              </w:divBdr>
                                              <w:divsChild>
                                                <w:div w:id="426270883">
                                                  <w:marLeft w:val="0"/>
                                                  <w:marRight w:val="0"/>
                                                  <w:marTop w:val="0"/>
                                                  <w:marBottom w:val="0"/>
                                                  <w:divBdr>
                                                    <w:top w:val="none" w:sz="0" w:space="0" w:color="auto"/>
                                                    <w:left w:val="none" w:sz="0" w:space="0" w:color="auto"/>
                                                    <w:bottom w:val="none" w:sz="0" w:space="0" w:color="auto"/>
                                                    <w:right w:val="none" w:sz="0" w:space="0" w:color="auto"/>
                                                  </w:divBdr>
                                                  <w:divsChild>
                                                    <w:div w:id="1989506157">
                                                      <w:marLeft w:val="0"/>
                                                      <w:marRight w:val="0"/>
                                                      <w:marTop w:val="0"/>
                                                      <w:marBottom w:val="0"/>
                                                      <w:divBdr>
                                                        <w:top w:val="none" w:sz="0" w:space="0" w:color="auto"/>
                                                        <w:left w:val="none" w:sz="0" w:space="0" w:color="auto"/>
                                                        <w:bottom w:val="none" w:sz="0" w:space="0" w:color="auto"/>
                                                        <w:right w:val="none" w:sz="0" w:space="0" w:color="auto"/>
                                                      </w:divBdr>
                                                      <w:divsChild>
                                                        <w:div w:id="977880479">
                                                          <w:marLeft w:val="0"/>
                                                          <w:marRight w:val="0"/>
                                                          <w:marTop w:val="0"/>
                                                          <w:marBottom w:val="0"/>
                                                          <w:divBdr>
                                                            <w:top w:val="none" w:sz="0" w:space="0" w:color="auto"/>
                                                            <w:left w:val="none" w:sz="0" w:space="0" w:color="auto"/>
                                                            <w:bottom w:val="none" w:sz="0" w:space="0" w:color="auto"/>
                                                            <w:right w:val="none" w:sz="0" w:space="0" w:color="auto"/>
                                                          </w:divBdr>
                                                          <w:divsChild>
                                                            <w:div w:id="1721704298">
                                                              <w:marLeft w:val="0"/>
                                                              <w:marRight w:val="0"/>
                                                              <w:marTop w:val="0"/>
                                                              <w:marBottom w:val="0"/>
                                                              <w:divBdr>
                                                                <w:top w:val="none" w:sz="0" w:space="0" w:color="auto"/>
                                                                <w:left w:val="none" w:sz="0" w:space="0" w:color="auto"/>
                                                                <w:bottom w:val="none" w:sz="0" w:space="0" w:color="auto"/>
                                                                <w:right w:val="none" w:sz="0" w:space="0" w:color="auto"/>
                                                              </w:divBdr>
                                                              <w:divsChild>
                                                                <w:div w:id="46531994">
                                                                  <w:marLeft w:val="0"/>
                                                                  <w:marRight w:val="0"/>
                                                                  <w:marTop w:val="0"/>
                                                                  <w:marBottom w:val="0"/>
                                                                  <w:divBdr>
                                                                    <w:top w:val="none" w:sz="0" w:space="0" w:color="auto"/>
                                                                    <w:left w:val="none" w:sz="0" w:space="0" w:color="auto"/>
                                                                    <w:bottom w:val="none" w:sz="0" w:space="0" w:color="auto"/>
                                                                    <w:right w:val="none" w:sz="0" w:space="0" w:color="auto"/>
                                                                  </w:divBdr>
                                                                  <w:divsChild>
                                                                    <w:div w:id="1400206294">
                                                                      <w:marLeft w:val="405"/>
                                                                      <w:marRight w:val="0"/>
                                                                      <w:marTop w:val="0"/>
                                                                      <w:marBottom w:val="0"/>
                                                                      <w:divBdr>
                                                                        <w:top w:val="none" w:sz="0" w:space="0" w:color="auto"/>
                                                                        <w:left w:val="none" w:sz="0" w:space="0" w:color="auto"/>
                                                                        <w:bottom w:val="none" w:sz="0" w:space="0" w:color="auto"/>
                                                                        <w:right w:val="none" w:sz="0" w:space="0" w:color="auto"/>
                                                                      </w:divBdr>
                                                                      <w:divsChild>
                                                                        <w:div w:id="1722435621">
                                                                          <w:marLeft w:val="0"/>
                                                                          <w:marRight w:val="0"/>
                                                                          <w:marTop w:val="0"/>
                                                                          <w:marBottom w:val="0"/>
                                                                          <w:divBdr>
                                                                            <w:top w:val="none" w:sz="0" w:space="0" w:color="auto"/>
                                                                            <w:left w:val="none" w:sz="0" w:space="0" w:color="auto"/>
                                                                            <w:bottom w:val="none" w:sz="0" w:space="0" w:color="auto"/>
                                                                            <w:right w:val="none" w:sz="0" w:space="0" w:color="auto"/>
                                                                          </w:divBdr>
                                                                          <w:divsChild>
                                                                            <w:div w:id="1807971222">
                                                                              <w:marLeft w:val="0"/>
                                                                              <w:marRight w:val="0"/>
                                                                              <w:marTop w:val="0"/>
                                                                              <w:marBottom w:val="0"/>
                                                                              <w:divBdr>
                                                                                <w:top w:val="none" w:sz="0" w:space="0" w:color="auto"/>
                                                                                <w:left w:val="none" w:sz="0" w:space="0" w:color="auto"/>
                                                                                <w:bottom w:val="none" w:sz="0" w:space="0" w:color="auto"/>
                                                                                <w:right w:val="none" w:sz="0" w:space="0" w:color="auto"/>
                                                                              </w:divBdr>
                                                                              <w:divsChild>
                                                                                <w:div w:id="1160268958">
                                                                                  <w:marLeft w:val="0"/>
                                                                                  <w:marRight w:val="0"/>
                                                                                  <w:marTop w:val="60"/>
                                                                                  <w:marBottom w:val="0"/>
                                                                                  <w:divBdr>
                                                                                    <w:top w:val="none" w:sz="0" w:space="0" w:color="auto"/>
                                                                                    <w:left w:val="none" w:sz="0" w:space="0" w:color="auto"/>
                                                                                    <w:bottom w:val="none" w:sz="0" w:space="0" w:color="auto"/>
                                                                                    <w:right w:val="none" w:sz="0" w:space="0" w:color="auto"/>
                                                                                  </w:divBdr>
                                                                                  <w:divsChild>
                                                                                    <w:div w:id="250358382">
                                                                                      <w:marLeft w:val="0"/>
                                                                                      <w:marRight w:val="0"/>
                                                                                      <w:marTop w:val="0"/>
                                                                                      <w:marBottom w:val="0"/>
                                                                                      <w:divBdr>
                                                                                        <w:top w:val="none" w:sz="0" w:space="0" w:color="auto"/>
                                                                                        <w:left w:val="none" w:sz="0" w:space="0" w:color="auto"/>
                                                                                        <w:bottom w:val="none" w:sz="0" w:space="0" w:color="auto"/>
                                                                                        <w:right w:val="none" w:sz="0" w:space="0" w:color="auto"/>
                                                                                      </w:divBdr>
                                                                                      <w:divsChild>
                                                                                        <w:div w:id="726992049">
                                                                                          <w:marLeft w:val="0"/>
                                                                                          <w:marRight w:val="0"/>
                                                                                          <w:marTop w:val="0"/>
                                                                                          <w:marBottom w:val="0"/>
                                                                                          <w:divBdr>
                                                                                            <w:top w:val="none" w:sz="0" w:space="0" w:color="auto"/>
                                                                                            <w:left w:val="none" w:sz="0" w:space="0" w:color="auto"/>
                                                                                            <w:bottom w:val="none" w:sz="0" w:space="0" w:color="auto"/>
                                                                                            <w:right w:val="none" w:sz="0" w:space="0" w:color="auto"/>
                                                                                          </w:divBdr>
                                                                                          <w:divsChild>
                                                                                            <w:div w:id="1612080813">
                                                                                              <w:marLeft w:val="0"/>
                                                                                              <w:marRight w:val="0"/>
                                                                                              <w:marTop w:val="0"/>
                                                                                              <w:marBottom w:val="0"/>
                                                                                              <w:divBdr>
                                                                                                <w:top w:val="none" w:sz="0" w:space="0" w:color="auto"/>
                                                                                                <w:left w:val="none" w:sz="0" w:space="0" w:color="auto"/>
                                                                                                <w:bottom w:val="none" w:sz="0" w:space="0" w:color="auto"/>
                                                                                                <w:right w:val="none" w:sz="0" w:space="0" w:color="auto"/>
                                                                                              </w:divBdr>
                                                                                              <w:divsChild>
                                                                                                <w:div w:id="40174158">
                                                                                                  <w:marLeft w:val="0"/>
                                                                                                  <w:marRight w:val="0"/>
                                                                                                  <w:marTop w:val="0"/>
                                                                                                  <w:marBottom w:val="0"/>
                                                                                                  <w:divBdr>
                                                                                                    <w:top w:val="none" w:sz="0" w:space="0" w:color="auto"/>
                                                                                                    <w:left w:val="none" w:sz="0" w:space="0" w:color="auto"/>
                                                                                                    <w:bottom w:val="none" w:sz="0" w:space="0" w:color="auto"/>
                                                                                                    <w:right w:val="none" w:sz="0" w:space="0" w:color="auto"/>
                                                                                                  </w:divBdr>
                                                                                                  <w:divsChild>
                                                                                                    <w:div w:id="1828671457">
                                                                                                      <w:marLeft w:val="0"/>
                                                                                                      <w:marRight w:val="0"/>
                                                                                                      <w:marTop w:val="0"/>
                                                                                                      <w:marBottom w:val="0"/>
                                                                                                      <w:divBdr>
                                                                                                        <w:top w:val="none" w:sz="0" w:space="0" w:color="auto"/>
                                                                                                        <w:left w:val="none" w:sz="0" w:space="0" w:color="auto"/>
                                                                                                        <w:bottom w:val="none" w:sz="0" w:space="0" w:color="auto"/>
                                                                                                        <w:right w:val="none" w:sz="0" w:space="0" w:color="auto"/>
                                                                                                      </w:divBdr>
                                                                                                      <w:divsChild>
                                                                                                        <w:div w:id="181092416">
                                                                                                          <w:marLeft w:val="0"/>
                                                                                                          <w:marRight w:val="0"/>
                                                                                                          <w:marTop w:val="0"/>
                                                                                                          <w:marBottom w:val="0"/>
                                                                                                          <w:divBdr>
                                                                                                            <w:top w:val="none" w:sz="0" w:space="0" w:color="auto"/>
                                                                                                            <w:left w:val="none" w:sz="0" w:space="0" w:color="auto"/>
                                                                                                            <w:bottom w:val="none" w:sz="0" w:space="0" w:color="auto"/>
                                                                                                            <w:right w:val="none" w:sz="0" w:space="0" w:color="auto"/>
                                                                                                          </w:divBdr>
                                                                                                          <w:divsChild>
                                                                                                            <w:div w:id="1189830693">
                                                                                                              <w:marLeft w:val="0"/>
                                                                                                              <w:marRight w:val="0"/>
                                                                                                              <w:marTop w:val="0"/>
                                                                                                              <w:marBottom w:val="0"/>
                                                                                                              <w:divBdr>
                                                                                                                <w:top w:val="none" w:sz="0" w:space="0" w:color="auto"/>
                                                                                                                <w:left w:val="none" w:sz="0" w:space="0" w:color="auto"/>
                                                                                                                <w:bottom w:val="none" w:sz="0" w:space="0" w:color="auto"/>
                                                                                                                <w:right w:val="none" w:sz="0" w:space="0" w:color="auto"/>
                                                                                                              </w:divBdr>
                                                                                                              <w:divsChild>
                                                                                                                <w:div w:id="11707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097332">
      <w:bodyDiv w:val="1"/>
      <w:marLeft w:val="0"/>
      <w:marRight w:val="0"/>
      <w:marTop w:val="0"/>
      <w:marBottom w:val="0"/>
      <w:divBdr>
        <w:top w:val="none" w:sz="0" w:space="0" w:color="auto"/>
        <w:left w:val="none" w:sz="0" w:space="0" w:color="auto"/>
        <w:bottom w:val="none" w:sz="0" w:space="0" w:color="auto"/>
        <w:right w:val="none" w:sz="0" w:space="0" w:color="auto"/>
      </w:divBdr>
    </w:div>
    <w:div w:id="21172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BFS.Contracts@tax.ny.gov" TargetMode="External"/><Relationship Id="rId26" Type="http://schemas.openxmlformats.org/officeDocument/2006/relationships/hyperlink" Target="http://www.osc.state.ny.us/agencies/travel/manual.pdf" TargetMode="External"/><Relationship Id="rId39" Type="http://schemas.openxmlformats.org/officeDocument/2006/relationships/hyperlink" Target="http://www.osc.state.ny.us/agencies/guide/MyWebHelp/Content/XI/18/C.htm" TargetMode="External"/><Relationship Id="rId21" Type="http://schemas.openxmlformats.org/officeDocument/2006/relationships/hyperlink" Target="mailto:bfs.contracts@tax.ny.gov" TargetMode="External"/><Relationship Id="rId34" Type="http://schemas.openxmlformats.org/officeDocument/2006/relationships/hyperlink" Target="mailto:ITSERVICEDESK@OSC.NY.GOV" TargetMode="External"/><Relationship Id="rId42" Type="http://schemas.openxmlformats.org/officeDocument/2006/relationships/hyperlink" Target="https://opdv.ny.gov/gender-based-violence-and-workpla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ny.newnycontrac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ax.ny.gov/about/procure" TargetMode="External"/><Relationship Id="rId32" Type="http://schemas.openxmlformats.org/officeDocument/2006/relationships/hyperlink" Target="http://www.wcb.ny.gov" TargetMode="External"/><Relationship Id="rId37" Type="http://schemas.openxmlformats.org/officeDocument/2006/relationships/hyperlink" Target="http://www.tax.ny.gov/about/procure" TargetMode="External"/><Relationship Id="rId40" Type="http://schemas.openxmlformats.org/officeDocument/2006/relationships/hyperlink" Target="mailto:bfs.contracts@tax.ny.gov"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tax.ny.gov/about/procure" TargetMode="External"/><Relationship Id="rId28" Type="http://schemas.openxmlformats.org/officeDocument/2006/relationships/hyperlink" Target="https://ny.newnycontracts.com" TargetMode="External"/><Relationship Id="rId36" Type="http://schemas.openxmlformats.org/officeDocument/2006/relationships/hyperlink" Target="http://www.tax.ny.gov/about/procure" TargetMode="External"/><Relationship Id="rId10" Type="http://schemas.openxmlformats.org/officeDocument/2006/relationships/endnotes" Target="endnotes.xml"/><Relationship Id="rId19" Type="http://schemas.openxmlformats.org/officeDocument/2006/relationships/hyperlink" Target="https://www.tax.ny.gov/about/procure/current-bid-opportunities.htm" TargetMode="External"/><Relationship Id="rId31" Type="http://schemas.openxmlformats.org/officeDocument/2006/relationships/hyperlink" Target="mailto:VeteransDevelopment@ogs.ny.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tax.ny.gov/about/procure" TargetMode="External"/><Relationship Id="rId27" Type="http://schemas.openxmlformats.org/officeDocument/2006/relationships/hyperlink" Target="https://www.osc.state.ny.us/state-vendors/portal/enroll-vendor-self-service-portal" TargetMode="External"/><Relationship Id="rId30" Type="http://schemas.openxmlformats.org/officeDocument/2006/relationships/hyperlink" Target="https://ogs.ny.gov/veterans/" TargetMode="External"/><Relationship Id="rId35" Type="http://schemas.openxmlformats.org/officeDocument/2006/relationships/hyperlink" Target="http://www.osc.state.ny.us/vendrep" TargetMode="External"/><Relationship Id="rId43" Type="http://schemas.openxmlformats.org/officeDocument/2006/relationships/hyperlink" Target="mailto:bfs.contracts@tax.ny.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tax.ny.gov/about/procure" TargetMode="External"/><Relationship Id="rId25" Type="http://schemas.openxmlformats.org/officeDocument/2006/relationships/hyperlink" Target="https://ny.newnycontracts.com/FrontEnd/searchcertifieddirectory.asp" TargetMode="External"/><Relationship Id="rId33" Type="http://schemas.openxmlformats.org/officeDocument/2006/relationships/hyperlink" Target="http://www.osc.state.ny.us/vendrep" TargetMode="External"/><Relationship Id="rId38" Type="http://schemas.openxmlformats.org/officeDocument/2006/relationships/hyperlink" Target="http://www.tax.ny.gov" TargetMode="External"/><Relationship Id="rId20" Type="http://schemas.openxmlformats.org/officeDocument/2006/relationships/hyperlink" Target="http://www.tax.ny.gov/about/procure" TargetMode="External"/><Relationship Id="rId41" Type="http://schemas.openxmlformats.org/officeDocument/2006/relationships/hyperlink" Target="http://online.onet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E62D1659DD6D46B7C4284AE38157E1" ma:contentTypeVersion="5" ma:contentTypeDescription="Create a new document." ma:contentTypeScope="" ma:versionID="b5065aa0862abb02bc7c7a08a3b1dc67">
  <xsd:schema xmlns:xsd="http://www.w3.org/2001/XMLSchema" xmlns:xs="http://www.w3.org/2001/XMLSchema" xmlns:p="http://schemas.microsoft.com/office/2006/metadata/properties" xmlns:ns3="4bbe0618-9351-4507-8aa5-8802c192dd78" targetNamespace="http://schemas.microsoft.com/office/2006/metadata/properties" ma:root="true" ma:fieldsID="9ad2499a918587b75f4ad41a687aeda9" ns3:_="">
    <xsd:import namespace="4bbe0618-9351-4507-8aa5-8802c192dd7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e0618-9351-4507-8aa5-8802c192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7AF74-39A5-40A0-96E8-6E046D8F473B}">
  <ds:schemaRefs>
    <ds:schemaRef ds:uri="http://purl.org/dc/terms/"/>
    <ds:schemaRef ds:uri="4bbe0618-9351-4507-8aa5-8802c192dd78"/>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3795C38-47F5-4E41-9D8A-9347F776E28B}">
  <ds:schemaRefs>
    <ds:schemaRef ds:uri="http://schemas.microsoft.com/sharepoint/v3/contenttype/forms"/>
  </ds:schemaRefs>
</ds:datastoreItem>
</file>

<file path=customXml/itemProps3.xml><?xml version="1.0" encoding="utf-8"?>
<ds:datastoreItem xmlns:ds="http://schemas.openxmlformats.org/officeDocument/2006/customXml" ds:itemID="{160B994A-8CEF-49A7-96BC-DBE56C24F219}">
  <ds:schemaRefs>
    <ds:schemaRef ds:uri="http://schemas.openxmlformats.org/officeDocument/2006/bibliography"/>
  </ds:schemaRefs>
</ds:datastoreItem>
</file>

<file path=customXml/itemProps4.xml><?xml version="1.0" encoding="utf-8"?>
<ds:datastoreItem xmlns:ds="http://schemas.openxmlformats.org/officeDocument/2006/customXml" ds:itemID="{3DC76346-99A5-45A4-89E6-E8A1EA9AD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e0618-9351-4507-8aa5-8802c192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7</TotalTime>
  <Pages>48</Pages>
  <Words>17824</Words>
  <Characters>101600</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119186</CharactersWithSpaces>
  <SharedDoc>false</SharedDoc>
  <HLinks>
    <vt:vector size="54" baseType="variant">
      <vt:variant>
        <vt:i4>917572</vt:i4>
      </vt:variant>
      <vt:variant>
        <vt:i4>24</vt:i4>
      </vt:variant>
      <vt:variant>
        <vt:i4>0</vt:i4>
      </vt:variant>
      <vt:variant>
        <vt:i4>5</vt:i4>
      </vt:variant>
      <vt:variant>
        <vt:lpwstr>http://www.osc.state.ny.us/agencies/travel/manual.pdf</vt:lpwstr>
      </vt:variant>
      <vt:variant>
        <vt:lpwstr/>
      </vt:variant>
      <vt:variant>
        <vt:i4>8126567</vt:i4>
      </vt:variant>
      <vt:variant>
        <vt:i4>21</vt:i4>
      </vt:variant>
      <vt:variant>
        <vt:i4>0</vt:i4>
      </vt:variant>
      <vt:variant>
        <vt:i4>5</vt:i4>
      </vt:variant>
      <vt:variant>
        <vt:lpwstr>http://www.tax.ny.gov/about/procure</vt:lpwstr>
      </vt:variant>
      <vt:variant>
        <vt:lpwstr/>
      </vt:variant>
      <vt:variant>
        <vt:i4>8126567</vt:i4>
      </vt:variant>
      <vt:variant>
        <vt:i4>18</vt:i4>
      </vt:variant>
      <vt:variant>
        <vt:i4>0</vt:i4>
      </vt:variant>
      <vt:variant>
        <vt:i4>5</vt:i4>
      </vt:variant>
      <vt:variant>
        <vt:lpwstr>http://www.tax.ny.gov/about/procure</vt:lpwstr>
      </vt:variant>
      <vt:variant>
        <vt:lpwstr/>
      </vt:variant>
      <vt:variant>
        <vt:i4>8126567</vt:i4>
      </vt:variant>
      <vt:variant>
        <vt:i4>15</vt:i4>
      </vt:variant>
      <vt:variant>
        <vt:i4>0</vt:i4>
      </vt:variant>
      <vt:variant>
        <vt:i4>5</vt:i4>
      </vt:variant>
      <vt:variant>
        <vt:lpwstr>http://www.tax.ny.gov/about/procure</vt:lpwstr>
      </vt:variant>
      <vt:variant>
        <vt:lpwstr/>
      </vt:variant>
      <vt:variant>
        <vt:i4>4128797</vt:i4>
      </vt:variant>
      <vt:variant>
        <vt:i4>12</vt:i4>
      </vt:variant>
      <vt:variant>
        <vt:i4>0</vt:i4>
      </vt:variant>
      <vt:variant>
        <vt:i4>5</vt:i4>
      </vt:variant>
      <vt:variant>
        <vt:lpwstr>mailto:bfs.contracts@tax.ny.gov</vt:lpwstr>
      </vt:variant>
      <vt:variant>
        <vt:lpwstr/>
      </vt:variant>
      <vt:variant>
        <vt:i4>8126567</vt:i4>
      </vt:variant>
      <vt:variant>
        <vt:i4>9</vt:i4>
      </vt:variant>
      <vt:variant>
        <vt:i4>0</vt:i4>
      </vt:variant>
      <vt:variant>
        <vt:i4>5</vt:i4>
      </vt:variant>
      <vt:variant>
        <vt:lpwstr>http://www.tax.ny.gov/about/procure</vt:lpwstr>
      </vt:variant>
      <vt:variant>
        <vt:lpwstr/>
      </vt:variant>
      <vt:variant>
        <vt:i4>7471222</vt:i4>
      </vt:variant>
      <vt:variant>
        <vt:i4>6</vt:i4>
      </vt:variant>
      <vt:variant>
        <vt:i4>0</vt:i4>
      </vt:variant>
      <vt:variant>
        <vt:i4>5</vt:i4>
      </vt:variant>
      <vt:variant>
        <vt:lpwstr>https://www.tax.ny.gov/about/procure/current_bid_opportunities.htm</vt:lpwstr>
      </vt:variant>
      <vt:variant>
        <vt:lpwstr/>
      </vt:variant>
      <vt:variant>
        <vt:i4>4128797</vt:i4>
      </vt:variant>
      <vt:variant>
        <vt:i4>3</vt:i4>
      </vt:variant>
      <vt:variant>
        <vt:i4>0</vt:i4>
      </vt:variant>
      <vt:variant>
        <vt:i4>5</vt:i4>
      </vt:variant>
      <vt:variant>
        <vt:lpwstr>mailto:BFS.Contracts@tax.ny.gov</vt:lpwstr>
      </vt:variant>
      <vt:variant>
        <vt:lpwstr/>
      </vt:variant>
      <vt:variant>
        <vt:i4>8126567</vt:i4>
      </vt:variant>
      <vt:variant>
        <vt:i4>0</vt:i4>
      </vt:variant>
      <vt:variant>
        <vt:i4>0</vt:i4>
      </vt:variant>
      <vt:variant>
        <vt:i4>5</vt:i4>
      </vt:variant>
      <vt:variant>
        <vt:lpwstr>http://www.tax.ny.gov/about/procure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NYSDTF</dc:creator>
  <cp:keywords/>
  <dc:description/>
  <cp:lastModifiedBy>Brownell, Kevin (TAX)</cp:lastModifiedBy>
  <cp:revision>6</cp:revision>
  <cp:lastPrinted>2025-01-30T19:57:00Z</cp:lastPrinted>
  <dcterms:created xsi:type="dcterms:W3CDTF">2026-04-06T17:27:00Z</dcterms:created>
  <dcterms:modified xsi:type="dcterms:W3CDTF">2026-04-10T13:15:00Z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0x0101004DE62D1659DD6D46B7C4284AE38157E1</vt:lpwstr>
  </property>
</Properties>
</file>