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4050"/>
        <w:gridCol w:w="2790"/>
      </w:tblGrid>
      <w:tr w:rsidR="00E603AA" w:rsidRPr="00942FEC" w14:paraId="1BC0880D" w14:textId="77777777" w:rsidTr="00073D5F">
        <w:trPr>
          <w:trHeight w:val="1080"/>
          <w:jc w:val="center"/>
        </w:trPr>
        <w:tc>
          <w:tcPr>
            <w:tcW w:w="10170" w:type="dxa"/>
            <w:gridSpan w:val="3"/>
          </w:tcPr>
          <w:p w14:paraId="6220B4AF" w14:textId="25D670EC" w:rsidR="00E603AA" w:rsidRPr="00942FEC" w:rsidRDefault="00E603AA" w:rsidP="00AC3E25">
            <w:pPr>
              <w:spacing w:line="240" w:lineRule="auto"/>
              <w:ind w:left="297"/>
              <w:jc w:val="center"/>
              <w:rPr>
                <w:rFonts w:ascii="Arial" w:hAnsi="Arial" w:cs="Arial"/>
              </w:rPr>
            </w:pPr>
            <w:bookmarkStart w:id="0" w:name="_Toc513475170"/>
            <w:r w:rsidRPr="00942FEC">
              <w:rPr>
                <w:rFonts w:ascii="Arial" w:hAnsi="Arial" w:cs="Arial"/>
                <w:noProof/>
              </w:rPr>
              <w:drawing>
                <wp:inline distT="0" distB="0" distL="0" distR="0" wp14:anchorId="42F6765F" wp14:editId="45775D45">
                  <wp:extent cx="4636008"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36008" cy="804672"/>
                          </a:xfrm>
                          <a:prstGeom prst="rect">
                            <a:avLst/>
                          </a:prstGeom>
                        </pic:spPr>
                      </pic:pic>
                    </a:graphicData>
                  </a:graphic>
                </wp:inline>
              </w:drawing>
            </w:r>
          </w:p>
        </w:tc>
      </w:tr>
      <w:tr w:rsidR="00E603AA" w:rsidRPr="00942FEC" w14:paraId="0A3C3629" w14:textId="77777777" w:rsidTr="00073D5F">
        <w:trPr>
          <w:trHeight w:val="720"/>
          <w:jc w:val="center"/>
        </w:trPr>
        <w:tc>
          <w:tcPr>
            <w:tcW w:w="3330" w:type="dxa"/>
            <w:vAlign w:val="center"/>
          </w:tcPr>
          <w:p w14:paraId="44301278" w14:textId="77777777" w:rsidR="00E603AA" w:rsidRPr="00942FEC" w:rsidRDefault="00E603AA" w:rsidP="00AC3E25">
            <w:pPr>
              <w:spacing w:line="240" w:lineRule="auto"/>
              <w:ind w:left="297" w:right="-243"/>
              <w:rPr>
                <w:rFonts w:ascii="Arial" w:hAnsi="Arial" w:cs="Arial"/>
                <w:noProof/>
                <w:color w:val="000000" w:themeColor="text1"/>
              </w:rPr>
            </w:pPr>
          </w:p>
        </w:tc>
        <w:tc>
          <w:tcPr>
            <w:tcW w:w="4050" w:type="dxa"/>
            <w:vAlign w:val="center"/>
          </w:tcPr>
          <w:p w14:paraId="034164D5" w14:textId="77777777" w:rsidR="00E603AA" w:rsidRPr="00942FEC" w:rsidRDefault="00E603AA" w:rsidP="00AC3E25">
            <w:pPr>
              <w:spacing w:line="240" w:lineRule="auto"/>
              <w:ind w:left="297"/>
              <w:rPr>
                <w:rFonts w:ascii="Arial" w:hAnsi="Arial" w:cs="Arial"/>
                <w:noProof/>
                <w:color w:val="000000" w:themeColor="text1"/>
              </w:rPr>
            </w:pPr>
          </w:p>
        </w:tc>
        <w:tc>
          <w:tcPr>
            <w:tcW w:w="2790" w:type="dxa"/>
            <w:vAlign w:val="center"/>
          </w:tcPr>
          <w:p w14:paraId="7EC5EDAE" w14:textId="77777777" w:rsidR="00E603AA" w:rsidRPr="00942FEC" w:rsidRDefault="00E603AA" w:rsidP="00AC3E25">
            <w:pPr>
              <w:spacing w:line="240" w:lineRule="auto"/>
              <w:ind w:left="297"/>
              <w:rPr>
                <w:rFonts w:ascii="Arial" w:hAnsi="Arial" w:cs="Arial"/>
                <w:caps/>
                <w:noProof/>
                <w:color w:val="646569"/>
                <w:sz w:val="20"/>
              </w:rPr>
            </w:pPr>
          </w:p>
        </w:tc>
      </w:tr>
    </w:tbl>
    <w:p w14:paraId="1E122B1E" w14:textId="004551D3" w:rsidR="00F2594D" w:rsidRPr="00942FEC" w:rsidRDefault="00F2594D" w:rsidP="00AC3E25">
      <w:pPr>
        <w:pStyle w:val="Text"/>
        <w:sectPr w:rsidR="00F2594D" w:rsidRPr="00942FEC" w:rsidSect="00F2594D">
          <w:headerReference w:type="default" r:id="rId12"/>
          <w:footerReference w:type="default" r:id="rId13"/>
          <w:footerReference w:type="first" r:id="rId14"/>
          <w:pgSz w:w="12240" w:h="15840"/>
          <w:pgMar w:top="1440" w:right="1440" w:bottom="1440" w:left="1440" w:header="720" w:footer="720" w:gutter="0"/>
          <w:pgNumType w:start="0"/>
          <w:cols w:space="720"/>
          <w:titlePg/>
          <w:docGrid w:linePitch="360"/>
        </w:sectPr>
      </w:pPr>
    </w:p>
    <w:p w14:paraId="081106CD" w14:textId="5E64CA1F" w:rsidR="001F53AE" w:rsidRPr="00942FEC" w:rsidRDefault="00030C87" w:rsidP="00AC3E25">
      <w:pPr>
        <w:tabs>
          <w:tab w:val="left" w:pos="900"/>
        </w:tabs>
        <w:spacing w:after="0" w:line="240" w:lineRule="auto"/>
        <w:ind w:left="900" w:right="630" w:hanging="810"/>
        <w:jc w:val="center"/>
        <w:rPr>
          <w:rFonts w:ascii="Arial" w:hAnsi="Arial" w:cs="Arial"/>
          <w:b/>
          <w:bCs/>
          <w:color w:val="FF0000"/>
        </w:rPr>
      </w:pPr>
      <w:r w:rsidRPr="00942FEC">
        <w:rPr>
          <w:rFonts w:ascii="Arial" w:hAnsi="Arial" w:cs="Arial"/>
          <w:b/>
          <w:bCs/>
          <w:color w:val="FF0000"/>
        </w:rPr>
        <w:t xml:space="preserve"> </w:t>
      </w:r>
    </w:p>
    <w:p w14:paraId="1C34A752" w14:textId="5BAAF734" w:rsidR="00F2594D" w:rsidRPr="00942FEC" w:rsidRDefault="007961A6" w:rsidP="00AC3E25">
      <w:pPr>
        <w:spacing w:line="240" w:lineRule="auto"/>
        <w:ind w:left="3600"/>
        <w:jc w:val="center"/>
        <w:rPr>
          <w:rFonts w:ascii="Arial" w:hAnsi="Arial" w:cs="Arial"/>
        </w:rPr>
      </w:pPr>
      <w:r w:rsidRPr="00942FEC">
        <w:rPr>
          <w:rFonts w:ascii="Arial" w:hAnsi="Arial" w:cs="Arial"/>
          <w:b/>
          <w:bCs/>
          <w:noProof/>
          <w:color w:val="FF0000"/>
          <w:highlight w:val="yellow"/>
        </w:rPr>
        <mc:AlternateContent>
          <mc:Choice Requires="wps">
            <w:drawing>
              <wp:anchor distT="0" distB="0" distL="114300" distR="114300" simplePos="0" relativeHeight="251658240" behindDoc="1" locked="0" layoutInCell="1" allowOverlap="1" wp14:anchorId="162811B1" wp14:editId="08906C14">
                <wp:simplePos x="0" y="0"/>
                <wp:positionH relativeFrom="column">
                  <wp:posOffset>-1009650</wp:posOffset>
                </wp:positionH>
                <wp:positionV relativeFrom="paragraph">
                  <wp:posOffset>145415</wp:posOffset>
                </wp:positionV>
                <wp:extent cx="7934325" cy="5424170"/>
                <wp:effectExtent l="0" t="0" r="952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4325" cy="5424170"/>
                        </a:xfrm>
                        <a:prstGeom prst="rect">
                          <a:avLst/>
                        </a:prstGeom>
                        <a:solidFill>
                          <a:srgbClr val="7FA9A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416E7C30" id="Rectangle 5" o:spid="_x0000_s1026" style="position:absolute;margin-left:-79.5pt;margin-top:11.45pt;width:624.75pt;height:4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TgVAIAAKUEAAAOAAAAZHJzL2Uyb0RvYy54bWysVMFu2zAMvQ/YPwi6r05SZ1mNOkXQLsOA&#10;YC3QDj0zshwbk0WNUuJ0Xz9KcdKg22nYRSBFmnx6fPT1zb4zYqfJt2hLOb4YSaGtwqq1m1J+f1p+&#10;+CSFD2ArMGh1KV+0lzfz9++ue1foCTZoKk2Ci1hf9K6UTQiuyDKvGt2Bv0CnLQdrpA4Cu7TJKoKe&#10;q3cmm4xGH7MeqXKESnvPt3eHoJyn+nWtVbiva6+DMKVkbCGdlM51PLP5NRQbAte0aoAB/4Cig9Zy&#10;01OpOwggttT+UaprFaHHOlwo7DKs61bp9AZ+zXj05jWPDTid3sLkeHeiyf+/surb7tE9UITu3QrV&#10;D8+MZL3zxSkSHT/k7GvqYi4DF/vE4suJRb0PQvHl7Ooyv5xMpVAcm+aTfDxLPGdQHD935MMXjZ2I&#10;RimJx5TYg93KhwgAimNKQoamrZatMcmhzfrWkNgBj3S2XFwtPscp8if+PM1Y0ZdyMs1HPHYFLK3a&#10;QGCzc1Upvd1IAWbDmlWBUm+LsUPSQ+x9B7459EhlhxbGRgg6CWuA+kpPtNZYvTyQIDwozTu1bLna&#10;Cnx4AGJpMRpel3DPR22QIeJgSdEg/frbfczniXNUip6lyvB/boG0FOarZS1cjfM8ajs5+XQ2YYfO&#10;I+vziN12t8jUjXkxnUpmzA/maNaE3TNv1SJ25RBYxb0PRA3ObTisEO+l0otFSmM9Owgr++hULB55&#10;ijw+7Z+B3DDowBr5hkdZQ/Fm3ofc+KXFxTZg3SYxvPI6SJN3IQ182Nu4bOd+ynr9u8x/AwAA//8D&#10;AFBLAwQUAAYACAAAACEA4sAnFOIAAAAMAQAADwAAAGRycy9kb3ducmV2LnhtbEyPQWvCQBSE74X+&#10;h+UVetPdpFhNmhdpBREqCFXb85o8k9js25BdNf33XU/tcZhh5ptsPphWXKh3jWWEaKxAEBe2bLhC&#10;2O+WoxkI5zWXurVMCD/kYJ7f32U6Le2VP+iy9ZUIJexSjVB736VSuqImo93YdsTBO9reaB9kX8my&#10;19dQbloZK/UsjW44LNS6o0VNxff2bBDW3WZlv94We14v5er0/snH3ekJ8fFheH0B4Wnwf2G44Qd0&#10;yAPTwZ65dKJFGEWTJJzxCHGcgLglVKImIA4Is+k0Apln8v+J/BcAAP//AwBQSwECLQAUAAYACAAA&#10;ACEAtoM4kv4AAADhAQAAEwAAAAAAAAAAAAAAAAAAAAAAW0NvbnRlbnRfVHlwZXNdLnhtbFBLAQIt&#10;ABQABgAIAAAAIQA4/SH/1gAAAJQBAAALAAAAAAAAAAAAAAAAAC8BAABfcmVscy8ucmVsc1BLAQIt&#10;ABQABgAIAAAAIQDxMRTgVAIAAKUEAAAOAAAAAAAAAAAAAAAAAC4CAABkcnMvZTJvRG9jLnhtbFBL&#10;AQItABQABgAIAAAAIQDiwCcU4gAAAAwBAAAPAAAAAAAAAAAAAAAAAK4EAABkcnMvZG93bnJldi54&#10;bWxQSwUGAAAAAAQABADzAAAAvQUAAAAA&#10;" fillcolor="#7fa9ae" stroked="f" strokeweight="2pt"/>
            </w:pict>
          </mc:Fallback>
        </mc:AlternateContent>
      </w:r>
      <w:r w:rsidR="00F2594D" w:rsidRPr="00942FEC">
        <w:rPr>
          <w:rFonts w:ascii="Arial" w:hAnsi="Arial" w:cs="Arial"/>
          <w:noProof/>
        </w:rPr>
        <mc:AlternateContent>
          <mc:Choice Requires="wps">
            <w:drawing>
              <wp:anchor distT="0" distB="0" distL="114300" distR="114300" simplePos="0" relativeHeight="251658241" behindDoc="1" locked="0" layoutInCell="1" allowOverlap="1" wp14:anchorId="736CD744" wp14:editId="70384CE8">
                <wp:simplePos x="0" y="0"/>
                <wp:positionH relativeFrom="column">
                  <wp:posOffset>-895350</wp:posOffset>
                </wp:positionH>
                <wp:positionV relativeFrom="paragraph">
                  <wp:posOffset>316865</wp:posOffset>
                </wp:positionV>
                <wp:extent cx="7781925" cy="4781550"/>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925" cy="4781550"/>
                        </a:xfrm>
                        <a:prstGeom prst="rect">
                          <a:avLst/>
                        </a:prstGeom>
                        <a:solidFill>
                          <a:srgbClr val="00768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6DFFDFDA" id="Rectangle 6" o:spid="_x0000_s1026" style="position:absolute;margin-left:-70.5pt;margin-top:24.95pt;width:612.75pt;height:37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QIAAKUEAAAOAAAAZHJzL2Uyb0RvYy54bWysVMFu2zAMvQ/YPwi6r06CpGmNOkWQoMOA&#10;oC2QDj0zshwbk0WNUuJ0Xz9KcdKg22nYRSBFmnx6fPTd/aE1Yq/JN2gLObwaSKGtwrKx20J+f3n4&#10;ciOFD2BLMGh1Id+0l/ezz5/uOpfrEdZoSk2Ci1ifd66QdQguzzKvat2Cv0KnLQcrpBYCu7TNSoKO&#10;q7cmGw0G11mHVDpCpb3n2+UxKGepflVpFZ6qyusgTCEZW0gnpXMTz2x2B/mWwNWN6mHAP6BoobHc&#10;9FxqCQHEjpo/SrWNIvRYhSuFbYZV1Sid3sCvGQ4+vGZdg9PpLUyOd2ea/P8rqx73a/dMEbp3K1Q/&#10;PDOSdc7n50h0fJ9zqKiNuQxcHBKLb2cW9SEIxZfT6c3wdjSRQnFszM5kknjOID997siHrxpbEY1C&#10;Eo8psQf7lQ8RAOSnlIQMTVM+NMYkh7abhSGxhzjSwfT6ZhinyJ/4yzRjRVfI0WQ84LErYGlVBgKb&#10;rSsL6e1WCjBb1qwKlHpbjB2SHmLvJfj62COV7VsYGyHoJKwe6js90dpg+fZMgvCoNO/UQ8PVVuDD&#10;MxBLi9HwuoQnPiqDDBF7S4oa6dff7mM+T5yjUnQsVYb/cwekpTDfLGvhdjgeR20nZzyZjtihy8jm&#10;MmJ37QKZuiEvplPJjPnBnMyKsH3lrZrHrhwCq7j3kajeWYTjCvFeKj2fpzTWs4OwsmunYvHIU+Tx&#10;5fAK5PpBB9bII55kDfmHeR9z45cW57uAVZPE8M5rL03ehTTwfm/jsl36Kev97zL7DQAA//8DAFBL&#10;AwQUAAYACAAAACEA/w4xPuAAAAAMAQAADwAAAGRycy9kb3ducmV2LnhtbEyPwW6DMBBE75XyD9ZG&#10;6i0xJBQBxURVpLanHprkAxy8AVS8RngTaL++zqk9jmY086bczbYXNxx950hBvI5AINXOdNQoOB1f&#10;VxkIz5qM7h2hgm/0sKsWD6UujJvoE28HbkQoIV9oBS3zUEjp6xat9ms3IAXv4karOcixkWbUUyi3&#10;vdxEUSqt7igstHrAfYv11+FqFfBbOu2bD8totz/T5Z3y7Sk1Sj0u55dnEIwz/4Xhjh/QoQpMZ3cl&#10;40WvYBUncTjDCpI8B3FPRFnyBOKsIIs2OciqlP9PVL8AAAD//wMAUEsBAi0AFAAGAAgAAAAhALaD&#10;OJL+AAAA4QEAABMAAAAAAAAAAAAAAAAAAAAAAFtDb250ZW50X1R5cGVzXS54bWxQSwECLQAUAAYA&#10;CAAAACEAOP0h/9YAAACUAQAACwAAAAAAAAAAAAAAAAAvAQAAX3JlbHMvLnJlbHNQSwECLQAUAAYA&#10;CAAAACEAf/zZvlECAAClBAAADgAAAAAAAAAAAAAAAAAuAgAAZHJzL2Uyb0RvYy54bWxQSwECLQAU&#10;AAYACAAAACEA/w4xPuAAAAAMAQAADwAAAAAAAAAAAAAAAACrBAAAZHJzL2Rvd25yZXYueG1sUEsF&#10;BgAAAAAEAAQA8wAAALgFAAAAAA==&#10;" fillcolor="#007681" stroked="f" strokeweight="2pt"/>
            </w:pict>
          </mc:Fallback>
        </mc:AlternateContent>
      </w:r>
    </w:p>
    <w:p w14:paraId="2B03B3BB" w14:textId="4BDBE717" w:rsidR="00F2594D" w:rsidRPr="00942FEC" w:rsidRDefault="00F2594D" w:rsidP="00AC3E25">
      <w:pPr>
        <w:spacing w:line="240" w:lineRule="auto"/>
        <w:jc w:val="center"/>
        <w:rPr>
          <w:rFonts w:ascii="Arial" w:hAnsi="Arial" w:cs="Arial"/>
        </w:rPr>
      </w:pPr>
    </w:p>
    <w:p w14:paraId="4812D697" w14:textId="77777777" w:rsidR="00F2594D" w:rsidRPr="00942FEC" w:rsidRDefault="00F2594D" w:rsidP="00AC3E25">
      <w:pPr>
        <w:spacing w:line="240" w:lineRule="auto"/>
        <w:ind w:left="1440" w:hanging="90"/>
        <w:jc w:val="center"/>
        <w:rPr>
          <w:rFonts w:ascii="Arial" w:hAnsi="Arial" w:cs="Arial"/>
        </w:rPr>
      </w:pPr>
    </w:p>
    <w:p w14:paraId="15BF278A" w14:textId="77777777" w:rsidR="00F2594D" w:rsidRPr="00942FEC" w:rsidRDefault="00F2594D" w:rsidP="00AC3E25">
      <w:pPr>
        <w:spacing w:line="240" w:lineRule="auto"/>
        <w:jc w:val="center"/>
        <w:rPr>
          <w:rFonts w:ascii="Arial" w:hAnsi="Arial" w:cs="Arial"/>
        </w:rPr>
      </w:pPr>
    </w:p>
    <w:p w14:paraId="615C93F3" w14:textId="77777777" w:rsidR="00F2594D" w:rsidRPr="00942FEC" w:rsidRDefault="00F2594D" w:rsidP="00AC3E25">
      <w:pPr>
        <w:spacing w:line="240" w:lineRule="auto"/>
        <w:jc w:val="center"/>
        <w:rPr>
          <w:rFonts w:ascii="Arial" w:hAnsi="Arial" w:cs="Arial"/>
          <w:b/>
          <w:color w:val="FFFFFF"/>
          <w:sz w:val="72"/>
          <w:szCs w:val="72"/>
        </w:rPr>
        <w:sectPr w:rsidR="00F2594D" w:rsidRPr="00942FEC" w:rsidSect="00B34687">
          <w:type w:val="continuous"/>
          <w:pgSz w:w="12240" w:h="15840"/>
          <w:pgMar w:top="1440" w:right="1440" w:bottom="1440" w:left="1440" w:header="720" w:footer="720" w:gutter="0"/>
          <w:cols w:num="2" w:space="720"/>
          <w:docGrid w:linePitch="360"/>
        </w:sectPr>
      </w:pPr>
    </w:p>
    <w:p w14:paraId="37A4C1AC" w14:textId="77777777" w:rsidR="00F2594D" w:rsidRPr="00942FEC" w:rsidRDefault="00F2594D" w:rsidP="00BD628B">
      <w:pPr>
        <w:spacing w:after="0" w:line="240" w:lineRule="auto"/>
        <w:jc w:val="center"/>
        <w:rPr>
          <w:rFonts w:ascii="Arial" w:hAnsi="Arial" w:cs="Arial"/>
          <w:b/>
          <w:color w:val="FFFFFF"/>
          <w:sz w:val="72"/>
          <w:szCs w:val="72"/>
        </w:rPr>
      </w:pPr>
    </w:p>
    <w:p w14:paraId="46A6A8A5" w14:textId="5C2B8D7D" w:rsidR="00F2594D" w:rsidRPr="00942FEC" w:rsidRDefault="00F2594D" w:rsidP="00BD628B">
      <w:pPr>
        <w:spacing w:after="0" w:line="240" w:lineRule="auto"/>
        <w:jc w:val="center"/>
        <w:rPr>
          <w:rFonts w:ascii="Arial" w:hAnsi="Arial" w:cs="Arial"/>
          <w:b/>
          <w:color w:val="FFFFFF"/>
          <w:sz w:val="44"/>
          <w:szCs w:val="44"/>
        </w:rPr>
      </w:pPr>
      <w:bookmarkStart w:id="1" w:name="_Hlk80368873"/>
      <w:r w:rsidRPr="00942FEC">
        <w:rPr>
          <w:rFonts w:ascii="Arial" w:hAnsi="Arial" w:cs="Arial"/>
          <w:b/>
          <w:color w:val="FFFFFF"/>
          <w:sz w:val="44"/>
          <w:szCs w:val="44"/>
        </w:rPr>
        <w:t>Request for Proposals</w:t>
      </w:r>
    </w:p>
    <w:p w14:paraId="02A08E86" w14:textId="79309516" w:rsidR="00F2594D" w:rsidRDefault="00A4361B" w:rsidP="00BD628B">
      <w:pPr>
        <w:spacing w:after="0" w:line="240" w:lineRule="auto"/>
        <w:jc w:val="center"/>
        <w:rPr>
          <w:rFonts w:ascii="Arial" w:hAnsi="Arial" w:cs="Arial"/>
          <w:b/>
          <w:color w:val="FFFFFF"/>
          <w:sz w:val="44"/>
          <w:szCs w:val="44"/>
        </w:rPr>
      </w:pPr>
      <w:r>
        <w:rPr>
          <w:rFonts w:ascii="Arial" w:hAnsi="Arial" w:cs="Arial"/>
          <w:b/>
          <w:color w:val="FFFFFF"/>
          <w:sz w:val="44"/>
          <w:szCs w:val="44"/>
        </w:rPr>
        <w:t>23-100</w:t>
      </w:r>
    </w:p>
    <w:p w14:paraId="672DD714" w14:textId="77777777" w:rsidR="00BD628B" w:rsidRPr="00942FEC" w:rsidRDefault="00BD628B" w:rsidP="00F84FF8">
      <w:pPr>
        <w:tabs>
          <w:tab w:val="left" w:pos="0"/>
        </w:tabs>
        <w:spacing w:after="0" w:line="240" w:lineRule="auto"/>
        <w:ind w:right="-540" w:hanging="540"/>
        <w:jc w:val="center"/>
        <w:rPr>
          <w:rFonts w:ascii="Arial" w:hAnsi="Arial" w:cs="Arial"/>
          <w:b/>
          <w:color w:val="FFFFFF"/>
          <w:sz w:val="44"/>
          <w:szCs w:val="44"/>
        </w:rPr>
      </w:pPr>
    </w:p>
    <w:p w14:paraId="3567191F" w14:textId="64A7AEA8" w:rsidR="00177B37" w:rsidRDefault="00B7785C" w:rsidP="00F84FF8">
      <w:pPr>
        <w:tabs>
          <w:tab w:val="left" w:pos="0"/>
        </w:tabs>
        <w:spacing w:after="0" w:line="240" w:lineRule="auto"/>
        <w:ind w:right="-540" w:hanging="540"/>
        <w:jc w:val="center"/>
        <w:rPr>
          <w:rFonts w:ascii="Arial" w:hAnsi="Arial" w:cs="Arial"/>
          <w:b/>
          <w:color w:val="FFFFFF"/>
          <w:sz w:val="44"/>
          <w:szCs w:val="44"/>
        </w:rPr>
      </w:pPr>
      <w:bookmarkStart w:id="2" w:name="_Hlk131504707"/>
      <w:r w:rsidRPr="00942FEC">
        <w:rPr>
          <w:rFonts w:ascii="Arial" w:hAnsi="Arial" w:cs="Arial"/>
          <w:b/>
          <w:color w:val="FFFFFF"/>
          <w:sz w:val="44"/>
          <w:szCs w:val="44"/>
        </w:rPr>
        <w:t xml:space="preserve">Program Administration and </w:t>
      </w:r>
    </w:p>
    <w:p w14:paraId="607059FC" w14:textId="77777777" w:rsidR="00F84FF8" w:rsidRDefault="00B7785C" w:rsidP="00F84FF8">
      <w:pPr>
        <w:tabs>
          <w:tab w:val="left" w:pos="0"/>
        </w:tabs>
        <w:spacing w:after="0" w:line="240" w:lineRule="auto"/>
        <w:ind w:right="-540" w:hanging="540"/>
        <w:jc w:val="center"/>
        <w:rPr>
          <w:rFonts w:ascii="Arial" w:hAnsi="Arial" w:cs="Arial"/>
          <w:b/>
          <w:color w:val="FFFFFF"/>
          <w:sz w:val="44"/>
          <w:szCs w:val="44"/>
        </w:rPr>
      </w:pPr>
      <w:r w:rsidRPr="00942FEC">
        <w:rPr>
          <w:rFonts w:ascii="Arial" w:hAnsi="Arial" w:cs="Arial"/>
          <w:b/>
          <w:color w:val="FFFFFF"/>
          <w:sz w:val="44"/>
          <w:szCs w:val="44"/>
        </w:rPr>
        <w:t>Investment Management</w:t>
      </w:r>
      <w:r w:rsidR="004542D5" w:rsidRPr="00942FEC">
        <w:rPr>
          <w:rFonts w:ascii="Arial" w:hAnsi="Arial" w:cs="Arial"/>
          <w:b/>
          <w:color w:val="FFFFFF"/>
          <w:sz w:val="44"/>
          <w:szCs w:val="44"/>
        </w:rPr>
        <w:t xml:space="preserve"> </w:t>
      </w:r>
      <w:r w:rsidR="00B35E07" w:rsidRPr="00942FEC">
        <w:rPr>
          <w:rFonts w:ascii="Arial" w:hAnsi="Arial" w:cs="Arial"/>
          <w:b/>
          <w:color w:val="FFFFFF"/>
          <w:sz w:val="44"/>
          <w:szCs w:val="44"/>
        </w:rPr>
        <w:t xml:space="preserve">Services </w:t>
      </w:r>
      <w:r w:rsidR="004542D5" w:rsidRPr="00942FEC">
        <w:rPr>
          <w:rFonts w:ascii="Arial" w:hAnsi="Arial" w:cs="Arial"/>
          <w:b/>
          <w:color w:val="FFFFFF"/>
          <w:sz w:val="44"/>
          <w:szCs w:val="44"/>
        </w:rPr>
        <w:t xml:space="preserve">for the </w:t>
      </w:r>
    </w:p>
    <w:p w14:paraId="64885038" w14:textId="1B49272B" w:rsidR="00F2594D" w:rsidRPr="00942FEC" w:rsidRDefault="004542D5" w:rsidP="00F84FF8">
      <w:pPr>
        <w:tabs>
          <w:tab w:val="left" w:pos="-180"/>
          <w:tab w:val="left" w:pos="0"/>
        </w:tabs>
        <w:spacing w:after="0" w:line="240" w:lineRule="auto"/>
        <w:ind w:right="-540" w:hanging="540"/>
        <w:jc w:val="center"/>
        <w:rPr>
          <w:rFonts w:ascii="Arial" w:hAnsi="Arial" w:cs="Arial"/>
          <w:b/>
          <w:color w:val="FFFFFF"/>
          <w:sz w:val="44"/>
          <w:szCs w:val="44"/>
        </w:rPr>
      </w:pPr>
      <w:r w:rsidRPr="00942FEC">
        <w:rPr>
          <w:rFonts w:ascii="Arial" w:hAnsi="Arial" w:cs="Arial"/>
          <w:b/>
          <w:color w:val="FFFFFF"/>
          <w:sz w:val="44"/>
          <w:szCs w:val="44"/>
        </w:rPr>
        <w:t>New York State</w:t>
      </w:r>
      <w:r w:rsidR="00F84FF8">
        <w:rPr>
          <w:rFonts w:ascii="Arial" w:hAnsi="Arial" w:cs="Arial"/>
          <w:b/>
          <w:color w:val="FFFFFF"/>
          <w:sz w:val="44"/>
          <w:szCs w:val="44"/>
        </w:rPr>
        <w:t xml:space="preserve"> </w:t>
      </w:r>
      <w:r w:rsidR="00F2594D" w:rsidRPr="00942FEC">
        <w:rPr>
          <w:rFonts w:ascii="Arial" w:hAnsi="Arial" w:cs="Arial"/>
          <w:b/>
          <w:color w:val="FFFFFF"/>
          <w:sz w:val="44"/>
          <w:szCs w:val="44"/>
        </w:rPr>
        <w:t xml:space="preserve">Secure Choice </w:t>
      </w:r>
      <w:r w:rsidRPr="00942FEC">
        <w:rPr>
          <w:rFonts w:ascii="Arial" w:hAnsi="Arial" w:cs="Arial"/>
          <w:b/>
          <w:color w:val="FFFFFF"/>
          <w:sz w:val="44"/>
          <w:szCs w:val="44"/>
        </w:rPr>
        <w:t>Savings Program</w:t>
      </w:r>
      <w:r w:rsidR="007961A6" w:rsidRPr="00942FEC">
        <w:rPr>
          <w:rFonts w:ascii="Arial" w:hAnsi="Arial" w:cs="Arial"/>
          <w:b/>
          <w:color w:val="FFFFFF"/>
          <w:sz w:val="44"/>
          <w:szCs w:val="44"/>
        </w:rPr>
        <w:t xml:space="preserve"> </w:t>
      </w:r>
    </w:p>
    <w:bookmarkEnd w:id="1"/>
    <w:bookmarkEnd w:id="2"/>
    <w:p w14:paraId="5C7A4E42" w14:textId="77777777" w:rsidR="00F2594D" w:rsidRPr="00942FEC" w:rsidRDefault="00F2594D" w:rsidP="00AC3E25">
      <w:pPr>
        <w:spacing w:line="240" w:lineRule="auto"/>
        <w:rPr>
          <w:rFonts w:ascii="Arial" w:hAnsi="Arial" w:cs="Arial"/>
          <w:noProof/>
        </w:rPr>
        <w:sectPr w:rsidR="00F2594D" w:rsidRPr="00942FEC" w:rsidSect="00F84FF8">
          <w:type w:val="continuous"/>
          <w:pgSz w:w="12240" w:h="15840"/>
          <w:pgMar w:top="1440" w:right="1260" w:bottom="1440" w:left="1440" w:header="720" w:footer="720" w:gutter="0"/>
          <w:cols w:space="720"/>
          <w:docGrid w:linePitch="360"/>
        </w:sectPr>
      </w:pPr>
    </w:p>
    <w:p w14:paraId="2BBB884B" w14:textId="2F95BE16" w:rsidR="009E2793" w:rsidRPr="00882DB7" w:rsidRDefault="00AF0CAE" w:rsidP="00BF5BB5">
      <w:pPr>
        <w:pStyle w:val="TOCHeading"/>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center"/>
        <w:outlineLvl w:val="0"/>
        <w:rPr>
          <w:rFonts w:ascii="Arial" w:hAnsi="Arial" w:cs="Arial"/>
          <w:color w:val="auto"/>
        </w:rPr>
      </w:pPr>
      <w:bookmarkStart w:id="3" w:name="_Toc134778197"/>
      <w:r w:rsidRPr="00882DB7">
        <w:rPr>
          <w:rFonts w:ascii="Arial" w:hAnsi="Arial" w:cs="Arial"/>
          <w:b/>
          <w:bCs/>
          <w:color w:val="auto"/>
        </w:rPr>
        <w:lastRenderedPageBreak/>
        <w:t xml:space="preserve">Table of </w:t>
      </w:r>
      <w:r w:rsidR="00882DB7" w:rsidRPr="00882DB7">
        <w:rPr>
          <w:rFonts w:ascii="Arial" w:eastAsia="Times New Roman" w:hAnsi="Arial" w:cs="Arial"/>
          <w:b/>
          <w:bCs/>
          <w:color w:val="auto"/>
          <w:kern w:val="32"/>
          <w:lang w:eastAsia="x-none"/>
        </w:rPr>
        <w:t>Contents</w:t>
      </w:r>
      <w:bookmarkEnd w:id="3"/>
    </w:p>
    <w:p w14:paraId="73BA3842" w14:textId="02F0F47A" w:rsidR="008B6C9C" w:rsidRPr="008B6C9C" w:rsidRDefault="00B00BA0">
      <w:pPr>
        <w:pStyle w:val="TOC1"/>
        <w:rPr>
          <w:rFonts w:eastAsiaTheme="minorEastAsia"/>
          <w:b w:val="0"/>
          <w:bCs w:val="0"/>
          <w:caps w:val="0"/>
          <w:sz w:val="22"/>
          <w:szCs w:val="22"/>
        </w:rPr>
      </w:pPr>
      <w:r w:rsidRPr="008D5342">
        <w:rPr>
          <w:color w:val="007681"/>
        </w:rPr>
        <w:fldChar w:fldCharType="begin"/>
      </w:r>
      <w:r w:rsidRPr="008D5342">
        <w:rPr>
          <w:color w:val="007681"/>
        </w:rPr>
        <w:instrText xml:space="preserve"> TOC \o "1-3" \h \z \u </w:instrText>
      </w:r>
      <w:r w:rsidRPr="008D5342">
        <w:rPr>
          <w:color w:val="007681"/>
        </w:rPr>
        <w:fldChar w:fldCharType="separate"/>
      </w:r>
      <w:hyperlink w:anchor="_Toc134778198" w:history="1">
        <w:r w:rsidR="008B6C9C" w:rsidRPr="008B6C9C">
          <w:rPr>
            <w:rStyle w:val="Hyperlink"/>
          </w:rPr>
          <w:t>Schedule of Events</w:t>
        </w:r>
        <w:r w:rsidR="008B6C9C" w:rsidRPr="008B6C9C">
          <w:rPr>
            <w:webHidden/>
          </w:rPr>
          <w:tab/>
        </w:r>
        <w:r w:rsidR="008B6C9C" w:rsidRPr="008B6C9C">
          <w:rPr>
            <w:webHidden/>
          </w:rPr>
          <w:fldChar w:fldCharType="begin"/>
        </w:r>
        <w:r w:rsidR="008B6C9C" w:rsidRPr="008B6C9C">
          <w:rPr>
            <w:webHidden/>
          </w:rPr>
          <w:instrText xml:space="preserve"> PAGEREF _Toc134778198 \h </w:instrText>
        </w:r>
        <w:r w:rsidR="008B6C9C" w:rsidRPr="008B6C9C">
          <w:rPr>
            <w:webHidden/>
          </w:rPr>
        </w:r>
        <w:r w:rsidR="008B6C9C" w:rsidRPr="008B6C9C">
          <w:rPr>
            <w:webHidden/>
          </w:rPr>
          <w:fldChar w:fldCharType="separate"/>
        </w:r>
        <w:r w:rsidR="008B6C9C" w:rsidRPr="008B6C9C">
          <w:rPr>
            <w:webHidden/>
          </w:rPr>
          <w:t>5</w:t>
        </w:r>
        <w:r w:rsidR="008B6C9C" w:rsidRPr="008B6C9C">
          <w:rPr>
            <w:webHidden/>
          </w:rPr>
          <w:fldChar w:fldCharType="end"/>
        </w:r>
      </w:hyperlink>
    </w:p>
    <w:p w14:paraId="4A0D2C85" w14:textId="7AAEC3D9" w:rsidR="008B6C9C" w:rsidRPr="008B6C9C" w:rsidRDefault="00101996">
      <w:pPr>
        <w:pStyle w:val="TOC1"/>
        <w:rPr>
          <w:rFonts w:eastAsiaTheme="minorEastAsia"/>
          <w:b w:val="0"/>
          <w:bCs w:val="0"/>
          <w:caps w:val="0"/>
          <w:sz w:val="22"/>
          <w:szCs w:val="22"/>
        </w:rPr>
      </w:pPr>
      <w:hyperlink w:anchor="_Toc134778199" w:history="1">
        <w:r w:rsidR="008B6C9C" w:rsidRPr="008B6C9C">
          <w:rPr>
            <w:rStyle w:val="Hyperlink"/>
          </w:rPr>
          <w:t>Preface</w:t>
        </w:r>
        <w:r w:rsidR="008B6C9C" w:rsidRPr="008B6C9C">
          <w:rPr>
            <w:webHidden/>
          </w:rPr>
          <w:tab/>
        </w:r>
        <w:r w:rsidR="008B6C9C" w:rsidRPr="008B6C9C">
          <w:rPr>
            <w:webHidden/>
          </w:rPr>
          <w:fldChar w:fldCharType="begin"/>
        </w:r>
        <w:r w:rsidR="008B6C9C" w:rsidRPr="008B6C9C">
          <w:rPr>
            <w:webHidden/>
          </w:rPr>
          <w:instrText xml:space="preserve"> PAGEREF _Toc134778199 \h </w:instrText>
        </w:r>
        <w:r w:rsidR="008B6C9C" w:rsidRPr="008B6C9C">
          <w:rPr>
            <w:webHidden/>
          </w:rPr>
        </w:r>
        <w:r w:rsidR="008B6C9C" w:rsidRPr="008B6C9C">
          <w:rPr>
            <w:webHidden/>
          </w:rPr>
          <w:fldChar w:fldCharType="separate"/>
        </w:r>
        <w:r w:rsidR="008B6C9C" w:rsidRPr="008B6C9C">
          <w:rPr>
            <w:webHidden/>
          </w:rPr>
          <w:t>6</w:t>
        </w:r>
        <w:r w:rsidR="008B6C9C" w:rsidRPr="008B6C9C">
          <w:rPr>
            <w:webHidden/>
          </w:rPr>
          <w:fldChar w:fldCharType="end"/>
        </w:r>
      </w:hyperlink>
    </w:p>
    <w:p w14:paraId="7671BD8F" w14:textId="0C0A8CE3" w:rsidR="008B6C9C" w:rsidRPr="008B6C9C" w:rsidRDefault="00101996">
      <w:pPr>
        <w:pStyle w:val="TOC2"/>
        <w:rPr>
          <w:rFonts w:eastAsiaTheme="minorEastAsia"/>
          <w:b w:val="0"/>
          <w:bCs w:val="0"/>
        </w:rPr>
      </w:pPr>
      <w:hyperlink w:anchor="_Toc134778200" w:history="1">
        <w:r w:rsidR="008B6C9C" w:rsidRPr="008B6C9C">
          <w:rPr>
            <w:rStyle w:val="Hyperlink"/>
          </w:rPr>
          <w:t>A.</w:t>
        </w:r>
        <w:r w:rsidR="008B6C9C" w:rsidRPr="008B6C9C">
          <w:rPr>
            <w:rFonts w:eastAsiaTheme="minorEastAsia"/>
            <w:b w:val="0"/>
            <w:bCs w:val="0"/>
          </w:rPr>
          <w:tab/>
        </w:r>
        <w:r w:rsidR="008B6C9C" w:rsidRPr="008B6C9C">
          <w:rPr>
            <w:rStyle w:val="Hyperlink"/>
          </w:rPr>
          <w:t>Procurement Lobbying – Offerer Understanding of, and Compliance with, Procurement Lobbying Guidelines</w:t>
        </w:r>
        <w:r w:rsidR="008B6C9C" w:rsidRPr="008B6C9C">
          <w:rPr>
            <w:webHidden/>
          </w:rPr>
          <w:tab/>
        </w:r>
        <w:r w:rsidR="008B6C9C" w:rsidRPr="008B6C9C">
          <w:rPr>
            <w:webHidden/>
          </w:rPr>
          <w:fldChar w:fldCharType="begin"/>
        </w:r>
        <w:r w:rsidR="008B6C9C" w:rsidRPr="008B6C9C">
          <w:rPr>
            <w:webHidden/>
          </w:rPr>
          <w:instrText xml:space="preserve"> PAGEREF _Toc134778200 \h </w:instrText>
        </w:r>
        <w:r w:rsidR="008B6C9C" w:rsidRPr="008B6C9C">
          <w:rPr>
            <w:webHidden/>
          </w:rPr>
        </w:r>
        <w:r w:rsidR="008B6C9C" w:rsidRPr="008B6C9C">
          <w:rPr>
            <w:webHidden/>
          </w:rPr>
          <w:fldChar w:fldCharType="separate"/>
        </w:r>
        <w:r w:rsidR="008B6C9C" w:rsidRPr="008B6C9C">
          <w:rPr>
            <w:webHidden/>
          </w:rPr>
          <w:t>6</w:t>
        </w:r>
        <w:r w:rsidR="008B6C9C" w:rsidRPr="008B6C9C">
          <w:rPr>
            <w:webHidden/>
          </w:rPr>
          <w:fldChar w:fldCharType="end"/>
        </w:r>
      </w:hyperlink>
    </w:p>
    <w:p w14:paraId="04820F96" w14:textId="7513418E" w:rsidR="008B6C9C" w:rsidRPr="008B6C9C" w:rsidRDefault="00101996">
      <w:pPr>
        <w:pStyle w:val="TOC2"/>
        <w:rPr>
          <w:rFonts w:eastAsiaTheme="minorEastAsia"/>
          <w:b w:val="0"/>
          <w:bCs w:val="0"/>
        </w:rPr>
      </w:pPr>
      <w:hyperlink w:anchor="_Toc134778201" w:history="1">
        <w:r w:rsidR="008B6C9C" w:rsidRPr="008B6C9C">
          <w:rPr>
            <w:rStyle w:val="Hyperlink"/>
          </w:rPr>
          <w:t>B.</w:t>
        </w:r>
        <w:r w:rsidR="008B6C9C" w:rsidRPr="008B6C9C">
          <w:rPr>
            <w:rFonts w:eastAsiaTheme="minorEastAsia"/>
            <w:b w:val="0"/>
            <w:bCs w:val="0"/>
          </w:rPr>
          <w:tab/>
        </w:r>
        <w:r w:rsidR="008B6C9C" w:rsidRPr="008B6C9C">
          <w:rPr>
            <w:rStyle w:val="Hyperlink"/>
          </w:rPr>
          <w:t>Proposal Questions/Inquiries</w:t>
        </w:r>
        <w:r w:rsidR="008B6C9C" w:rsidRPr="008B6C9C">
          <w:rPr>
            <w:webHidden/>
          </w:rPr>
          <w:tab/>
        </w:r>
        <w:r w:rsidR="008B6C9C" w:rsidRPr="008B6C9C">
          <w:rPr>
            <w:webHidden/>
          </w:rPr>
          <w:fldChar w:fldCharType="begin"/>
        </w:r>
        <w:r w:rsidR="008B6C9C" w:rsidRPr="008B6C9C">
          <w:rPr>
            <w:webHidden/>
          </w:rPr>
          <w:instrText xml:space="preserve"> PAGEREF _Toc134778201 \h </w:instrText>
        </w:r>
        <w:r w:rsidR="008B6C9C" w:rsidRPr="008B6C9C">
          <w:rPr>
            <w:webHidden/>
          </w:rPr>
        </w:r>
        <w:r w:rsidR="008B6C9C" w:rsidRPr="008B6C9C">
          <w:rPr>
            <w:webHidden/>
          </w:rPr>
          <w:fldChar w:fldCharType="separate"/>
        </w:r>
        <w:r w:rsidR="008B6C9C" w:rsidRPr="008B6C9C">
          <w:rPr>
            <w:webHidden/>
          </w:rPr>
          <w:t>7</w:t>
        </w:r>
        <w:r w:rsidR="008B6C9C" w:rsidRPr="008B6C9C">
          <w:rPr>
            <w:webHidden/>
          </w:rPr>
          <w:fldChar w:fldCharType="end"/>
        </w:r>
      </w:hyperlink>
    </w:p>
    <w:p w14:paraId="0C9CB20E" w14:textId="7BB04356" w:rsidR="008B6C9C" w:rsidRPr="008B6C9C" w:rsidRDefault="00101996">
      <w:pPr>
        <w:pStyle w:val="TOC2"/>
        <w:rPr>
          <w:rFonts w:eastAsiaTheme="minorEastAsia"/>
          <w:b w:val="0"/>
          <w:bCs w:val="0"/>
        </w:rPr>
      </w:pPr>
      <w:hyperlink w:anchor="_Toc134778202" w:history="1">
        <w:r w:rsidR="008B6C9C" w:rsidRPr="008B6C9C">
          <w:rPr>
            <w:rStyle w:val="Hyperlink"/>
          </w:rPr>
          <w:t>C.</w:t>
        </w:r>
        <w:r w:rsidR="008B6C9C" w:rsidRPr="008B6C9C">
          <w:rPr>
            <w:rFonts w:eastAsiaTheme="minorEastAsia"/>
            <w:b w:val="0"/>
            <w:bCs w:val="0"/>
          </w:rPr>
          <w:tab/>
        </w:r>
        <w:r w:rsidR="008B6C9C" w:rsidRPr="008B6C9C">
          <w:rPr>
            <w:rStyle w:val="Hyperlink"/>
          </w:rPr>
          <w:t>RFP Amendments/Announcements</w:t>
        </w:r>
        <w:r w:rsidR="008B6C9C" w:rsidRPr="008B6C9C">
          <w:rPr>
            <w:webHidden/>
          </w:rPr>
          <w:tab/>
        </w:r>
        <w:r w:rsidR="008B6C9C" w:rsidRPr="008B6C9C">
          <w:rPr>
            <w:webHidden/>
          </w:rPr>
          <w:fldChar w:fldCharType="begin"/>
        </w:r>
        <w:r w:rsidR="008B6C9C" w:rsidRPr="008B6C9C">
          <w:rPr>
            <w:webHidden/>
          </w:rPr>
          <w:instrText xml:space="preserve"> PAGEREF _Toc134778202 \h </w:instrText>
        </w:r>
        <w:r w:rsidR="008B6C9C" w:rsidRPr="008B6C9C">
          <w:rPr>
            <w:webHidden/>
          </w:rPr>
        </w:r>
        <w:r w:rsidR="008B6C9C" w:rsidRPr="008B6C9C">
          <w:rPr>
            <w:webHidden/>
          </w:rPr>
          <w:fldChar w:fldCharType="separate"/>
        </w:r>
        <w:r w:rsidR="008B6C9C" w:rsidRPr="008B6C9C">
          <w:rPr>
            <w:webHidden/>
          </w:rPr>
          <w:t>7</w:t>
        </w:r>
        <w:r w:rsidR="008B6C9C" w:rsidRPr="008B6C9C">
          <w:rPr>
            <w:webHidden/>
          </w:rPr>
          <w:fldChar w:fldCharType="end"/>
        </w:r>
      </w:hyperlink>
    </w:p>
    <w:p w14:paraId="72677E47" w14:textId="5D254CB7" w:rsidR="008B6C9C" w:rsidRPr="008B6C9C" w:rsidRDefault="00101996">
      <w:pPr>
        <w:pStyle w:val="TOC2"/>
        <w:rPr>
          <w:rFonts w:eastAsiaTheme="minorEastAsia"/>
          <w:b w:val="0"/>
          <w:bCs w:val="0"/>
        </w:rPr>
      </w:pPr>
      <w:hyperlink w:anchor="_Toc134778203" w:history="1">
        <w:r w:rsidR="008B6C9C" w:rsidRPr="008B6C9C">
          <w:rPr>
            <w:rStyle w:val="Hyperlink"/>
          </w:rPr>
          <w:t>D.</w:t>
        </w:r>
        <w:r w:rsidR="008B6C9C" w:rsidRPr="008B6C9C">
          <w:rPr>
            <w:rFonts w:eastAsiaTheme="minorEastAsia"/>
            <w:b w:val="0"/>
            <w:bCs w:val="0"/>
          </w:rPr>
          <w:tab/>
        </w:r>
        <w:r w:rsidR="008B6C9C" w:rsidRPr="008B6C9C">
          <w:rPr>
            <w:rStyle w:val="Hyperlink"/>
          </w:rPr>
          <w:t>Response to Bidder Questions and Requests for Clarification</w:t>
        </w:r>
        <w:r w:rsidR="008B6C9C" w:rsidRPr="008B6C9C">
          <w:rPr>
            <w:webHidden/>
          </w:rPr>
          <w:tab/>
        </w:r>
        <w:r w:rsidR="008B6C9C" w:rsidRPr="008B6C9C">
          <w:rPr>
            <w:webHidden/>
          </w:rPr>
          <w:fldChar w:fldCharType="begin"/>
        </w:r>
        <w:r w:rsidR="008B6C9C" w:rsidRPr="008B6C9C">
          <w:rPr>
            <w:webHidden/>
          </w:rPr>
          <w:instrText xml:space="preserve"> PAGEREF _Toc134778203 \h </w:instrText>
        </w:r>
        <w:r w:rsidR="008B6C9C" w:rsidRPr="008B6C9C">
          <w:rPr>
            <w:webHidden/>
          </w:rPr>
        </w:r>
        <w:r w:rsidR="008B6C9C" w:rsidRPr="008B6C9C">
          <w:rPr>
            <w:webHidden/>
          </w:rPr>
          <w:fldChar w:fldCharType="separate"/>
        </w:r>
        <w:r w:rsidR="008B6C9C" w:rsidRPr="008B6C9C">
          <w:rPr>
            <w:webHidden/>
          </w:rPr>
          <w:t>7</w:t>
        </w:r>
        <w:r w:rsidR="008B6C9C" w:rsidRPr="008B6C9C">
          <w:rPr>
            <w:webHidden/>
          </w:rPr>
          <w:fldChar w:fldCharType="end"/>
        </w:r>
      </w:hyperlink>
    </w:p>
    <w:p w14:paraId="076456AB" w14:textId="22F56906" w:rsidR="008B6C9C" w:rsidRPr="008B6C9C" w:rsidRDefault="00101996">
      <w:pPr>
        <w:pStyle w:val="TOC2"/>
        <w:rPr>
          <w:rFonts w:eastAsiaTheme="minorEastAsia"/>
          <w:b w:val="0"/>
          <w:bCs w:val="0"/>
        </w:rPr>
      </w:pPr>
      <w:hyperlink w:anchor="_Toc134778204" w:history="1">
        <w:r w:rsidR="008B6C9C" w:rsidRPr="008B6C9C">
          <w:rPr>
            <w:rStyle w:val="Hyperlink"/>
          </w:rPr>
          <w:t>E.</w:t>
        </w:r>
        <w:r w:rsidR="008B6C9C" w:rsidRPr="008B6C9C">
          <w:rPr>
            <w:rFonts w:eastAsiaTheme="minorEastAsia"/>
            <w:b w:val="0"/>
            <w:bCs w:val="0"/>
          </w:rPr>
          <w:tab/>
        </w:r>
        <w:r w:rsidR="008B6C9C" w:rsidRPr="008B6C9C">
          <w:rPr>
            <w:rStyle w:val="Hyperlink"/>
          </w:rPr>
          <w:t>Submission of Proposals</w:t>
        </w:r>
        <w:r w:rsidR="008B6C9C" w:rsidRPr="008B6C9C">
          <w:rPr>
            <w:webHidden/>
          </w:rPr>
          <w:tab/>
        </w:r>
        <w:r w:rsidR="008B6C9C" w:rsidRPr="008B6C9C">
          <w:rPr>
            <w:webHidden/>
          </w:rPr>
          <w:fldChar w:fldCharType="begin"/>
        </w:r>
        <w:r w:rsidR="008B6C9C" w:rsidRPr="008B6C9C">
          <w:rPr>
            <w:webHidden/>
          </w:rPr>
          <w:instrText xml:space="preserve"> PAGEREF _Toc134778204 \h </w:instrText>
        </w:r>
        <w:r w:rsidR="008B6C9C" w:rsidRPr="008B6C9C">
          <w:rPr>
            <w:webHidden/>
          </w:rPr>
        </w:r>
        <w:r w:rsidR="008B6C9C" w:rsidRPr="008B6C9C">
          <w:rPr>
            <w:webHidden/>
          </w:rPr>
          <w:fldChar w:fldCharType="separate"/>
        </w:r>
        <w:r w:rsidR="008B6C9C" w:rsidRPr="008B6C9C">
          <w:rPr>
            <w:webHidden/>
          </w:rPr>
          <w:t>7</w:t>
        </w:r>
        <w:r w:rsidR="008B6C9C" w:rsidRPr="008B6C9C">
          <w:rPr>
            <w:webHidden/>
          </w:rPr>
          <w:fldChar w:fldCharType="end"/>
        </w:r>
      </w:hyperlink>
    </w:p>
    <w:p w14:paraId="2F5D8EC0" w14:textId="38941E78" w:rsidR="008B6C9C" w:rsidRPr="008B6C9C" w:rsidRDefault="00101996">
      <w:pPr>
        <w:pStyle w:val="TOC2"/>
        <w:rPr>
          <w:rFonts w:eastAsiaTheme="minorEastAsia"/>
          <w:b w:val="0"/>
          <w:bCs w:val="0"/>
        </w:rPr>
      </w:pPr>
      <w:hyperlink w:anchor="_Toc134778205" w:history="1">
        <w:r w:rsidR="008B6C9C" w:rsidRPr="008B6C9C">
          <w:rPr>
            <w:rStyle w:val="Hyperlink"/>
          </w:rPr>
          <w:t>F.</w:t>
        </w:r>
        <w:r w:rsidR="008B6C9C" w:rsidRPr="008B6C9C">
          <w:rPr>
            <w:rFonts w:eastAsiaTheme="minorEastAsia"/>
            <w:b w:val="0"/>
            <w:bCs w:val="0"/>
          </w:rPr>
          <w:tab/>
        </w:r>
        <w:r w:rsidR="008B6C9C" w:rsidRPr="008B6C9C">
          <w:rPr>
            <w:rStyle w:val="Hyperlink"/>
          </w:rPr>
          <w:t>Contract Signing</w:t>
        </w:r>
        <w:r w:rsidR="008B6C9C" w:rsidRPr="008B6C9C">
          <w:rPr>
            <w:webHidden/>
          </w:rPr>
          <w:tab/>
        </w:r>
        <w:r w:rsidR="008B6C9C" w:rsidRPr="008B6C9C">
          <w:rPr>
            <w:webHidden/>
          </w:rPr>
          <w:fldChar w:fldCharType="begin"/>
        </w:r>
        <w:r w:rsidR="008B6C9C" w:rsidRPr="008B6C9C">
          <w:rPr>
            <w:webHidden/>
          </w:rPr>
          <w:instrText xml:space="preserve"> PAGEREF _Toc134778205 \h </w:instrText>
        </w:r>
        <w:r w:rsidR="008B6C9C" w:rsidRPr="008B6C9C">
          <w:rPr>
            <w:webHidden/>
          </w:rPr>
        </w:r>
        <w:r w:rsidR="008B6C9C" w:rsidRPr="008B6C9C">
          <w:rPr>
            <w:webHidden/>
          </w:rPr>
          <w:fldChar w:fldCharType="separate"/>
        </w:r>
        <w:r w:rsidR="008B6C9C" w:rsidRPr="008B6C9C">
          <w:rPr>
            <w:webHidden/>
          </w:rPr>
          <w:t>7</w:t>
        </w:r>
        <w:r w:rsidR="008B6C9C" w:rsidRPr="008B6C9C">
          <w:rPr>
            <w:webHidden/>
          </w:rPr>
          <w:fldChar w:fldCharType="end"/>
        </w:r>
      </w:hyperlink>
    </w:p>
    <w:p w14:paraId="333A312B" w14:textId="37BABF43" w:rsidR="008B6C9C" w:rsidRPr="008B6C9C" w:rsidRDefault="00101996">
      <w:pPr>
        <w:pStyle w:val="TOC2"/>
        <w:rPr>
          <w:rFonts w:eastAsiaTheme="minorEastAsia"/>
          <w:b w:val="0"/>
          <w:bCs w:val="0"/>
        </w:rPr>
      </w:pPr>
      <w:hyperlink w:anchor="_Toc134778206" w:history="1">
        <w:r w:rsidR="008B6C9C" w:rsidRPr="008B6C9C">
          <w:rPr>
            <w:rStyle w:val="Hyperlink"/>
          </w:rPr>
          <w:t>G.</w:t>
        </w:r>
        <w:r w:rsidR="008B6C9C" w:rsidRPr="008B6C9C">
          <w:rPr>
            <w:rFonts w:eastAsiaTheme="minorEastAsia"/>
            <w:b w:val="0"/>
            <w:bCs w:val="0"/>
          </w:rPr>
          <w:tab/>
        </w:r>
        <w:r w:rsidR="008B6C9C" w:rsidRPr="008B6C9C">
          <w:rPr>
            <w:rStyle w:val="Hyperlink"/>
          </w:rPr>
          <w:t>Contract Term</w:t>
        </w:r>
        <w:r w:rsidR="008B6C9C" w:rsidRPr="008B6C9C">
          <w:rPr>
            <w:webHidden/>
          </w:rPr>
          <w:tab/>
        </w:r>
        <w:r w:rsidR="008B6C9C" w:rsidRPr="008B6C9C">
          <w:rPr>
            <w:webHidden/>
          </w:rPr>
          <w:fldChar w:fldCharType="begin"/>
        </w:r>
        <w:r w:rsidR="008B6C9C" w:rsidRPr="008B6C9C">
          <w:rPr>
            <w:webHidden/>
          </w:rPr>
          <w:instrText xml:space="preserve"> PAGEREF _Toc134778206 \h </w:instrText>
        </w:r>
        <w:r w:rsidR="008B6C9C" w:rsidRPr="008B6C9C">
          <w:rPr>
            <w:webHidden/>
          </w:rPr>
        </w:r>
        <w:r w:rsidR="008B6C9C" w:rsidRPr="008B6C9C">
          <w:rPr>
            <w:webHidden/>
          </w:rPr>
          <w:fldChar w:fldCharType="separate"/>
        </w:r>
        <w:r w:rsidR="008B6C9C" w:rsidRPr="008B6C9C">
          <w:rPr>
            <w:webHidden/>
          </w:rPr>
          <w:t>8</w:t>
        </w:r>
        <w:r w:rsidR="008B6C9C" w:rsidRPr="008B6C9C">
          <w:rPr>
            <w:webHidden/>
          </w:rPr>
          <w:fldChar w:fldCharType="end"/>
        </w:r>
      </w:hyperlink>
    </w:p>
    <w:p w14:paraId="5A7D1B28" w14:textId="54AA3B0C" w:rsidR="008B6C9C" w:rsidRPr="008B6C9C" w:rsidRDefault="00101996">
      <w:pPr>
        <w:pStyle w:val="TOC1"/>
        <w:rPr>
          <w:rFonts w:eastAsiaTheme="minorEastAsia"/>
          <w:b w:val="0"/>
          <w:bCs w:val="0"/>
          <w:caps w:val="0"/>
          <w:sz w:val="22"/>
          <w:szCs w:val="22"/>
        </w:rPr>
      </w:pPr>
      <w:hyperlink w:anchor="_Toc134778207" w:history="1">
        <w:r w:rsidR="008B6C9C" w:rsidRPr="008B6C9C">
          <w:rPr>
            <w:rStyle w:val="Hyperlink"/>
          </w:rPr>
          <w:t>RFP Key Points</w:t>
        </w:r>
        <w:r w:rsidR="008B6C9C" w:rsidRPr="008B6C9C">
          <w:rPr>
            <w:webHidden/>
          </w:rPr>
          <w:tab/>
        </w:r>
        <w:r w:rsidR="008B6C9C" w:rsidRPr="008B6C9C">
          <w:rPr>
            <w:webHidden/>
          </w:rPr>
          <w:fldChar w:fldCharType="begin"/>
        </w:r>
        <w:r w:rsidR="008B6C9C" w:rsidRPr="008B6C9C">
          <w:rPr>
            <w:webHidden/>
          </w:rPr>
          <w:instrText xml:space="preserve"> PAGEREF _Toc134778207 \h </w:instrText>
        </w:r>
        <w:r w:rsidR="008B6C9C" w:rsidRPr="008B6C9C">
          <w:rPr>
            <w:webHidden/>
          </w:rPr>
        </w:r>
        <w:r w:rsidR="008B6C9C" w:rsidRPr="008B6C9C">
          <w:rPr>
            <w:webHidden/>
          </w:rPr>
          <w:fldChar w:fldCharType="separate"/>
        </w:r>
        <w:r w:rsidR="008B6C9C" w:rsidRPr="008B6C9C">
          <w:rPr>
            <w:webHidden/>
          </w:rPr>
          <w:t>9</w:t>
        </w:r>
        <w:r w:rsidR="008B6C9C" w:rsidRPr="008B6C9C">
          <w:rPr>
            <w:webHidden/>
          </w:rPr>
          <w:fldChar w:fldCharType="end"/>
        </w:r>
      </w:hyperlink>
    </w:p>
    <w:p w14:paraId="0C87B3E3" w14:textId="4098481D" w:rsidR="008B6C9C" w:rsidRPr="008B6C9C" w:rsidRDefault="00101996">
      <w:pPr>
        <w:pStyle w:val="TOC1"/>
        <w:rPr>
          <w:rFonts w:eastAsiaTheme="minorEastAsia"/>
          <w:b w:val="0"/>
          <w:bCs w:val="0"/>
          <w:caps w:val="0"/>
          <w:sz w:val="22"/>
          <w:szCs w:val="22"/>
        </w:rPr>
      </w:pPr>
      <w:hyperlink w:anchor="_Toc134778208" w:history="1">
        <w:r w:rsidR="008B6C9C" w:rsidRPr="008B6C9C">
          <w:rPr>
            <w:rStyle w:val="Hyperlink"/>
          </w:rPr>
          <w:t>1.</w:t>
        </w:r>
        <w:r w:rsidR="008B6C9C" w:rsidRPr="008B6C9C">
          <w:rPr>
            <w:rFonts w:eastAsiaTheme="minorEastAsia"/>
            <w:b w:val="0"/>
            <w:bCs w:val="0"/>
            <w:caps w:val="0"/>
            <w:sz w:val="22"/>
            <w:szCs w:val="22"/>
          </w:rPr>
          <w:tab/>
        </w:r>
        <w:r w:rsidR="008B6C9C" w:rsidRPr="008B6C9C">
          <w:rPr>
            <w:rStyle w:val="Hyperlink"/>
          </w:rPr>
          <w:t>Introduction</w:t>
        </w:r>
        <w:r w:rsidR="008B6C9C" w:rsidRPr="008B6C9C">
          <w:rPr>
            <w:webHidden/>
          </w:rPr>
          <w:tab/>
        </w:r>
        <w:r w:rsidR="008B6C9C" w:rsidRPr="008B6C9C">
          <w:rPr>
            <w:webHidden/>
          </w:rPr>
          <w:fldChar w:fldCharType="begin"/>
        </w:r>
        <w:r w:rsidR="008B6C9C" w:rsidRPr="008B6C9C">
          <w:rPr>
            <w:webHidden/>
          </w:rPr>
          <w:instrText xml:space="preserve"> PAGEREF _Toc134778208 \h </w:instrText>
        </w:r>
        <w:r w:rsidR="008B6C9C" w:rsidRPr="008B6C9C">
          <w:rPr>
            <w:webHidden/>
          </w:rPr>
        </w:r>
        <w:r w:rsidR="008B6C9C" w:rsidRPr="008B6C9C">
          <w:rPr>
            <w:webHidden/>
          </w:rPr>
          <w:fldChar w:fldCharType="separate"/>
        </w:r>
        <w:r w:rsidR="008B6C9C" w:rsidRPr="008B6C9C">
          <w:rPr>
            <w:webHidden/>
          </w:rPr>
          <w:t>10</w:t>
        </w:r>
        <w:r w:rsidR="008B6C9C" w:rsidRPr="008B6C9C">
          <w:rPr>
            <w:webHidden/>
          </w:rPr>
          <w:fldChar w:fldCharType="end"/>
        </w:r>
      </w:hyperlink>
    </w:p>
    <w:p w14:paraId="4D0CC396" w14:textId="76D624D3" w:rsidR="008B6C9C" w:rsidRPr="008B6C9C" w:rsidRDefault="00101996">
      <w:pPr>
        <w:pStyle w:val="TOC2"/>
        <w:rPr>
          <w:rFonts w:eastAsiaTheme="minorEastAsia"/>
          <w:b w:val="0"/>
          <w:bCs w:val="0"/>
        </w:rPr>
      </w:pPr>
      <w:hyperlink w:anchor="_Toc134778209" w:history="1">
        <w:r w:rsidR="008B6C9C" w:rsidRPr="008B6C9C">
          <w:rPr>
            <w:rStyle w:val="Hyperlink"/>
          </w:rPr>
          <w:t>1.1.</w:t>
        </w:r>
        <w:r w:rsidR="008B6C9C" w:rsidRPr="008B6C9C">
          <w:rPr>
            <w:rFonts w:eastAsiaTheme="minorEastAsia"/>
            <w:b w:val="0"/>
            <w:bCs w:val="0"/>
          </w:rPr>
          <w:tab/>
        </w:r>
        <w:r w:rsidR="008B6C9C" w:rsidRPr="008B6C9C">
          <w:rPr>
            <w:rStyle w:val="Hyperlink"/>
          </w:rPr>
          <w:t>Purpose</w:t>
        </w:r>
        <w:r w:rsidR="008B6C9C" w:rsidRPr="008B6C9C">
          <w:rPr>
            <w:webHidden/>
          </w:rPr>
          <w:tab/>
        </w:r>
        <w:r w:rsidR="008B6C9C" w:rsidRPr="008B6C9C">
          <w:rPr>
            <w:webHidden/>
          </w:rPr>
          <w:fldChar w:fldCharType="begin"/>
        </w:r>
        <w:r w:rsidR="008B6C9C" w:rsidRPr="008B6C9C">
          <w:rPr>
            <w:webHidden/>
          </w:rPr>
          <w:instrText xml:space="preserve"> PAGEREF _Toc134778209 \h </w:instrText>
        </w:r>
        <w:r w:rsidR="008B6C9C" w:rsidRPr="008B6C9C">
          <w:rPr>
            <w:webHidden/>
          </w:rPr>
        </w:r>
        <w:r w:rsidR="008B6C9C" w:rsidRPr="008B6C9C">
          <w:rPr>
            <w:webHidden/>
          </w:rPr>
          <w:fldChar w:fldCharType="separate"/>
        </w:r>
        <w:r w:rsidR="008B6C9C" w:rsidRPr="008B6C9C">
          <w:rPr>
            <w:webHidden/>
          </w:rPr>
          <w:t>10</w:t>
        </w:r>
        <w:r w:rsidR="008B6C9C" w:rsidRPr="008B6C9C">
          <w:rPr>
            <w:webHidden/>
          </w:rPr>
          <w:fldChar w:fldCharType="end"/>
        </w:r>
      </w:hyperlink>
    </w:p>
    <w:p w14:paraId="7DB82D33" w14:textId="449F28A9" w:rsidR="008B6C9C" w:rsidRPr="008B6C9C" w:rsidRDefault="00101996">
      <w:pPr>
        <w:pStyle w:val="TOC2"/>
        <w:rPr>
          <w:rFonts w:eastAsiaTheme="minorEastAsia"/>
          <w:b w:val="0"/>
          <w:bCs w:val="0"/>
        </w:rPr>
      </w:pPr>
      <w:hyperlink w:anchor="_Toc134778210" w:history="1">
        <w:r w:rsidR="008B6C9C" w:rsidRPr="008B6C9C">
          <w:rPr>
            <w:rStyle w:val="Hyperlink"/>
          </w:rPr>
          <w:t>1.2.</w:t>
        </w:r>
        <w:r w:rsidR="008B6C9C" w:rsidRPr="008B6C9C">
          <w:rPr>
            <w:rFonts w:eastAsiaTheme="minorEastAsia"/>
            <w:b w:val="0"/>
            <w:bCs w:val="0"/>
          </w:rPr>
          <w:tab/>
        </w:r>
        <w:r w:rsidR="008B6C9C" w:rsidRPr="008B6C9C">
          <w:rPr>
            <w:rStyle w:val="Hyperlink"/>
          </w:rPr>
          <w:t>Background</w:t>
        </w:r>
        <w:r w:rsidR="008B6C9C" w:rsidRPr="008B6C9C">
          <w:rPr>
            <w:webHidden/>
          </w:rPr>
          <w:tab/>
        </w:r>
        <w:r w:rsidR="008B6C9C" w:rsidRPr="008B6C9C">
          <w:rPr>
            <w:webHidden/>
          </w:rPr>
          <w:fldChar w:fldCharType="begin"/>
        </w:r>
        <w:r w:rsidR="008B6C9C" w:rsidRPr="008B6C9C">
          <w:rPr>
            <w:webHidden/>
          </w:rPr>
          <w:instrText xml:space="preserve"> PAGEREF _Toc134778210 \h </w:instrText>
        </w:r>
        <w:r w:rsidR="008B6C9C" w:rsidRPr="008B6C9C">
          <w:rPr>
            <w:webHidden/>
          </w:rPr>
        </w:r>
        <w:r w:rsidR="008B6C9C" w:rsidRPr="008B6C9C">
          <w:rPr>
            <w:webHidden/>
          </w:rPr>
          <w:fldChar w:fldCharType="separate"/>
        </w:r>
        <w:r w:rsidR="008B6C9C" w:rsidRPr="008B6C9C">
          <w:rPr>
            <w:webHidden/>
          </w:rPr>
          <w:t>11</w:t>
        </w:r>
        <w:r w:rsidR="008B6C9C" w:rsidRPr="008B6C9C">
          <w:rPr>
            <w:webHidden/>
          </w:rPr>
          <w:fldChar w:fldCharType="end"/>
        </w:r>
      </w:hyperlink>
    </w:p>
    <w:p w14:paraId="1DAB0A52" w14:textId="3C0B5FF7" w:rsidR="008B6C9C" w:rsidRPr="008B6C9C" w:rsidRDefault="00101996">
      <w:pPr>
        <w:pStyle w:val="TOC2"/>
        <w:rPr>
          <w:rFonts w:eastAsiaTheme="minorEastAsia"/>
          <w:b w:val="0"/>
          <w:bCs w:val="0"/>
        </w:rPr>
      </w:pPr>
      <w:hyperlink w:anchor="_Toc134778211" w:history="1">
        <w:r w:rsidR="008B6C9C" w:rsidRPr="008B6C9C">
          <w:rPr>
            <w:rStyle w:val="Hyperlink"/>
          </w:rPr>
          <w:t>1.3.</w:t>
        </w:r>
        <w:r w:rsidR="008B6C9C" w:rsidRPr="008B6C9C">
          <w:rPr>
            <w:rFonts w:eastAsiaTheme="minorEastAsia"/>
            <w:b w:val="0"/>
            <w:bCs w:val="0"/>
          </w:rPr>
          <w:tab/>
        </w:r>
        <w:r w:rsidR="008B6C9C" w:rsidRPr="008B6C9C">
          <w:rPr>
            <w:rStyle w:val="Hyperlink"/>
          </w:rPr>
          <w:t>Program Design Specifics</w:t>
        </w:r>
        <w:r w:rsidR="008B6C9C" w:rsidRPr="008B6C9C">
          <w:rPr>
            <w:webHidden/>
          </w:rPr>
          <w:tab/>
        </w:r>
        <w:r w:rsidR="008B6C9C" w:rsidRPr="008B6C9C">
          <w:rPr>
            <w:webHidden/>
          </w:rPr>
          <w:fldChar w:fldCharType="begin"/>
        </w:r>
        <w:r w:rsidR="008B6C9C" w:rsidRPr="008B6C9C">
          <w:rPr>
            <w:webHidden/>
          </w:rPr>
          <w:instrText xml:space="preserve"> PAGEREF _Toc134778211 \h </w:instrText>
        </w:r>
        <w:r w:rsidR="008B6C9C" w:rsidRPr="008B6C9C">
          <w:rPr>
            <w:webHidden/>
          </w:rPr>
        </w:r>
        <w:r w:rsidR="008B6C9C" w:rsidRPr="008B6C9C">
          <w:rPr>
            <w:webHidden/>
          </w:rPr>
          <w:fldChar w:fldCharType="separate"/>
        </w:r>
        <w:r w:rsidR="008B6C9C" w:rsidRPr="008B6C9C">
          <w:rPr>
            <w:webHidden/>
          </w:rPr>
          <w:t>11</w:t>
        </w:r>
        <w:r w:rsidR="008B6C9C" w:rsidRPr="008B6C9C">
          <w:rPr>
            <w:webHidden/>
          </w:rPr>
          <w:fldChar w:fldCharType="end"/>
        </w:r>
      </w:hyperlink>
    </w:p>
    <w:p w14:paraId="45B7AAF4" w14:textId="26CBD730" w:rsidR="008B6C9C" w:rsidRPr="008B6C9C" w:rsidRDefault="00101996">
      <w:pPr>
        <w:pStyle w:val="TOC2"/>
        <w:rPr>
          <w:rFonts w:eastAsiaTheme="minorEastAsia"/>
          <w:b w:val="0"/>
          <w:bCs w:val="0"/>
        </w:rPr>
      </w:pPr>
      <w:hyperlink w:anchor="_Toc134778212" w:history="1">
        <w:r w:rsidR="008B6C9C" w:rsidRPr="008B6C9C">
          <w:rPr>
            <w:rStyle w:val="Hyperlink"/>
          </w:rPr>
          <w:t>1.4.</w:t>
        </w:r>
        <w:r w:rsidR="008B6C9C" w:rsidRPr="008B6C9C">
          <w:rPr>
            <w:rFonts w:eastAsiaTheme="minorEastAsia"/>
            <w:b w:val="0"/>
            <w:bCs w:val="0"/>
          </w:rPr>
          <w:tab/>
        </w:r>
        <w:r w:rsidR="008B6C9C" w:rsidRPr="008B6C9C">
          <w:rPr>
            <w:rStyle w:val="Hyperlink"/>
          </w:rPr>
          <w:t>Program Estimates and Potential Market</w:t>
        </w:r>
        <w:r w:rsidR="008B6C9C" w:rsidRPr="008B6C9C">
          <w:rPr>
            <w:webHidden/>
          </w:rPr>
          <w:tab/>
        </w:r>
        <w:r w:rsidR="008B6C9C" w:rsidRPr="008B6C9C">
          <w:rPr>
            <w:webHidden/>
          </w:rPr>
          <w:fldChar w:fldCharType="begin"/>
        </w:r>
        <w:r w:rsidR="008B6C9C" w:rsidRPr="008B6C9C">
          <w:rPr>
            <w:webHidden/>
          </w:rPr>
          <w:instrText xml:space="preserve"> PAGEREF _Toc134778212 \h </w:instrText>
        </w:r>
        <w:r w:rsidR="008B6C9C" w:rsidRPr="008B6C9C">
          <w:rPr>
            <w:webHidden/>
          </w:rPr>
        </w:r>
        <w:r w:rsidR="008B6C9C" w:rsidRPr="008B6C9C">
          <w:rPr>
            <w:webHidden/>
          </w:rPr>
          <w:fldChar w:fldCharType="separate"/>
        </w:r>
        <w:r w:rsidR="008B6C9C" w:rsidRPr="008B6C9C">
          <w:rPr>
            <w:webHidden/>
          </w:rPr>
          <w:t>12</w:t>
        </w:r>
        <w:r w:rsidR="008B6C9C" w:rsidRPr="008B6C9C">
          <w:rPr>
            <w:webHidden/>
          </w:rPr>
          <w:fldChar w:fldCharType="end"/>
        </w:r>
      </w:hyperlink>
    </w:p>
    <w:p w14:paraId="32263134" w14:textId="0A94271B" w:rsidR="008B6C9C" w:rsidRPr="008B6C9C" w:rsidRDefault="00101996">
      <w:pPr>
        <w:pStyle w:val="TOC1"/>
        <w:rPr>
          <w:rFonts w:eastAsiaTheme="minorEastAsia"/>
          <w:b w:val="0"/>
          <w:bCs w:val="0"/>
          <w:caps w:val="0"/>
          <w:sz w:val="22"/>
          <w:szCs w:val="22"/>
        </w:rPr>
      </w:pPr>
      <w:hyperlink w:anchor="_Toc134778213" w:history="1">
        <w:r w:rsidR="008B6C9C" w:rsidRPr="008B6C9C">
          <w:rPr>
            <w:rStyle w:val="Hyperlink"/>
          </w:rPr>
          <w:t>2.</w:t>
        </w:r>
        <w:r w:rsidR="008B6C9C" w:rsidRPr="008B6C9C">
          <w:rPr>
            <w:rFonts w:eastAsiaTheme="minorEastAsia"/>
            <w:b w:val="0"/>
            <w:bCs w:val="0"/>
            <w:caps w:val="0"/>
            <w:sz w:val="22"/>
            <w:szCs w:val="22"/>
          </w:rPr>
          <w:tab/>
        </w:r>
        <w:r w:rsidR="008B6C9C" w:rsidRPr="008B6C9C">
          <w:rPr>
            <w:rStyle w:val="Hyperlink"/>
          </w:rPr>
          <w:t>Scope of Services</w:t>
        </w:r>
        <w:r w:rsidR="008B6C9C" w:rsidRPr="008B6C9C">
          <w:rPr>
            <w:webHidden/>
          </w:rPr>
          <w:tab/>
        </w:r>
        <w:r w:rsidR="008B6C9C" w:rsidRPr="008B6C9C">
          <w:rPr>
            <w:webHidden/>
          </w:rPr>
          <w:fldChar w:fldCharType="begin"/>
        </w:r>
        <w:r w:rsidR="008B6C9C" w:rsidRPr="008B6C9C">
          <w:rPr>
            <w:webHidden/>
          </w:rPr>
          <w:instrText xml:space="preserve"> PAGEREF _Toc134778213 \h </w:instrText>
        </w:r>
        <w:r w:rsidR="008B6C9C" w:rsidRPr="008B6C9C">
          <w:rPr>
            <w:webHidden/>
          </w:rPr>
        </w:r>
        <w:r w:rsidR="008B6C9C" w:rsidRPr="008B6C9C">
          <w:rPr>
            <w:webHidden/>
          </w:rPr>
          <w:fldChar w:fldCharType="separate"/>
        </w:r>
        <w:r w:rsidR="008B6C9C" w:rsidRPr="008B6C9C">
          <w:rPr>
            <w:webHidden/>
          </w:rPr>
          <w:t>15</w:t>
        </w:r>
        <w:r w:rsidR="008B6C9C" w:rsidRPr="008B6C9C">
          <w:rPr>
            <w:webHidden/>
          </w:rPr>
          <w:fldChar w:fldCharType="end"/>
        </w:r>
      </w:hyperlink>
    </w:p>
    <w:p w14:paraId="7E3A5434" w14:textId="2370F77D" w:rsidR="008B6C9C" w:rsidRPr="008B6C9C" w:rsidRDefault="00101996">
      <w:pPr>
        <w:pStyle w:val="TOC2"/>
        <w:rPr>
          <w:rFonts w:eastAsiaTheme="minorEastAsia"/>
          <w:b w:val="0"/>
          <w:bCs w:val="0"/>
        </w:rPr>
      </w:pPr>
      <w:hyperlink w:anchor="_Toc134778217" w:history="1">
        <w:r w:rsidR="008B6C9C" w:rsidRPr="008B6C9C">
          <w:rPr>
            <w:rStyle w:val="Hyperlink"/>
          </w:rPr>
          <w:t>2.1.</w:t>
        </w:r>
        <w:r w:rsidR="008B6C9C" w:rsidRPr="008B6C9C">
          <w:rPr>
            <w:rFonts w:eastAsiaTheme="minorEastAsia"/>
            <w:b w:val="0"/>
            <w:bCs w:val="0"/>
          </w:rPr>
          <w:tab/>
        </w:r>
        <w:r w:rsidR="008B6C9C" w:rsidRPr="008B6C9C">
          <w:rPr>
            <w:rStyle w:val="Hyperlink"/>
          </w:rPr>
          <w:t>Program Administration Services Requirements</w:t>
        </w:r>
        <w:r w:rsidR="008B6C9C" w:rsidRPr="008B6C9C">
          <w:rPr>
            <w:webHidden/>
          </w:rPr>
          <w:tab/>
        </w:r>
        <w:r w:rsidR="008B6C9C" w:rsidRPr="008B6C9C">
          <w:rPr>
            <w:webHidden/>
          </w:rPr>
          <w:fldChar w:fldCharType="begin"/>
        </w:r>
        <w:r w:rsidR="008B6C9C" w:rsidRPr="008B6C9C">
          <w:rPr>
            <w:webHidden/>
          </w:rPr>
          <w:instrText xml:space="preserve"> PAGEREF _Toc134778217 \h </w:instrText>
        </w:r>
        <w:r w:rsidR="008B6C9C" w:rsidRPr="008B6C9C">
          <w:rPr>
            <w:webHidden/>
          </w:rPr>
        </w:r>
        <w:r w:rsidR="008B6C9C" w:rsidRPr="008B6C9C">
          <w:rPr>
            <w:webHidden/>
          </w:rPr>
          <w:fldChar w:fldCharType="separate"/>
        </w:r>
        <w:r w:rsidR="008B6C9C" w:rsidRPr="008B6C9C">
          <w:rPr>
            <w:webHidden/>
          </w:rPr>
          <w:t>15</w:t>
        </w:r>
        <w:r w:rsidR="008B6C9C" w:rsidRPr="008B6C9C">
          <w:rPr>
            <w:webHidden/>
          </w:rPr>
          <w:fldChar w:fldCharType="end"/>
        </w:r>
      </w:hyperlink>
    </w:p>
    <w:p w14:paraId="1EBD5790" w14:textId="21B49575" w:rsidR="008B6C9C" w:rsidRPr="008B6C9C" w:rsidRDefault="00101996" w:rsidP="008B6C9C">
      <w:pPr>
        <w:pStyle w:val="TOC3"/>
        <w:tabs>
          <w:tab w:val="left" w:pos="1800"/>
        </w:tabs>
        <w:ind w:left="1800" w:hanging="720"/>
        <w:rPr>
          <w:rStyle w:val="Hyperlink"/>
          <w:rFonts w:ascii="Arial" w:hAnsi="Arial" w:cs="Arial"/>
          <w:i w:val="0"/>
          <w:iCs w:val="0"/>
        </w:rPr>
      </w:pPr>
      <w:hyperlink w:anchor="_Toc134778221" w:history="1">
        <w:r w:rsidR="008B6C9C" w:rsidRPr="008B6C9C">
          <w:rPr>
            <w:rStyle w:val="Hyperlink"/>
            <w:rFonts w:ascii="Arial" w:hAnsi="Arial" w:cs="Arial"/>
            <w:i w:val="0"/>
            <w:iCs w:val="0"/>
            <w:noProof/>
          </w:rPr>
          <w:t>2.1.1.</w:t>
        </w:r>
        <w:r w:rsidR="008B6C9C" w:rsidRPr="008B6C9C">
          <w:rPr>
            <w:rStyle w:val="Hyperlink"/>
            <w:rFonts w:ascii="Arial" w:hAnsi="Arial" w:cs="Arial"/>
            <w:i w:val="0"/>
            <w:iCs w:val="0"/>
          </w:rPr>
          <w:tab/>
        </w:r>
        <w:r w:rsidR="008B6C9C" w:rsidRPr="008B6C9C">
          <w:rPr>
            <w:rStyle w:val="Hyperlink"/>
            <w:rFonts w:ascii="Arial" w:hAnsi="Arial" w:cs="Arial"/>
            <w:i w:val="0"/>
            <w:iCs w:val="0"/>
            <w:noProof/>
          </w:rPr>
          <w:t>Administration and Compliance</w:t>
        </w:r>
        <w:r w:rsidR="008B6C9C" w:rsidRPr="008B6C9C">
          <w:rPr>
            <w:rStyle w:val="Hyperlink"/>
            <w:rFonts w:ascii="Arial" w:hAnsi="Arial" w:cs="Arial"/>
            <w:i w:val="0"/>
            <w:iCs w:val="0"/>
            <w:webHidden/>
          </w:rPr>
          <w:tab/>
        </w:r>
        <w:r w:rsidR="008B6C9C" w:rsidRPr="008B6C9C">
          <w:rPr>
            <w:rStyle w:val="Hyperlink"/>
            <w:rFonts w:ascii="Arial" w:hAnsi="Arial" w:cs="Arial"/>
            <w:i w:val="0"/>
            <w:iCs w:val="0"/>
            <w:webHidden/>
          </w:rPr>
          <w:fldChar w:fldCharType="begin"/>
        </w:r>
        <w:r w:rsidR="008B6C9C" w:rsidRPr="008B6C9C">
          <w:rPr>
            <w:rStyle w:val="Hyperlink"/>
            <w:rFonts w:ascii="Arial" w:hAnsi="Arial" w:cs="Arial"/>
            <w:i w:val="0"/>
            <w:iCs w:val="0"/>
            <w:webHidden/>
          </w:rPr>
          <w:instrText xml:space="preserve"> PAGEREF _Toc134778221 \h </w:instrText>
        </w:r>
        <w:r w:rsidR="008B6C9C" w:rsidRPr="008B6C9C">
          <w:rPr>
            <w:rStyle w:val="Hyperlink"/>
            <w:rFonts w:ascii="Arial" w:hAnsi="Arial" w:cs="Arial"/>
            <w:i w:val="0"/>
            <w:iCs w:val="0"/>
            <w:webHidden/>
          </w:rPr>
        </w:r>
        <w:r w:rsidR="008B6C9C" w:rsidRPr="008B6C9C">
          <w:rPr>
            <w:rStyle w:val="Hyperlink"/>
            <w:rFonts w:ascii="Arial" w:hAnsi="Arial" w:cs="Arial"/>
            <w:i w:val="0"/>
            <w:iCs w:val="0"/>
            <w:webHidden/>
          </w:rPr>
          <w:fldChar w:fldCharType="separate"/>
        </w:r>
        <w:r w:rsidR="008B6C9C" w:rsidRPr="008B6C9C">
          <w:rPr>
            <w:rStyle w:val="Hyperlink"/>
            <w:rFonts w:ascii="Arial" w:hAnsi="Arial" w:cs="Arial"/>
            <w:i w:val="0"/>
            <w:iCs w:val="0"/>
            <w:webHidden/>
          </w:rPr>
          <w:t>15</w:t>
        </w:r>
        <w:r w:rsidR="008B6C9C" w:rsidRPr="008B6C9C">
          <w:rPr>
            <w:rStyle w:val="Hyperlink"/>
            <w:rFonts w:ascii="Arial" w:hAnsi="Arial" w:cs="Arial"/>
            <w:i w:val="0"/>
            <w:iCs w:val="0"/>
            <w:webHidden/>
          </w:rPr>
          <w:fldChar w:fldCharType="end"/>
        </w:r>
      </w:hyperlink>
    </w:p>
    <w:p w14:paraId="60D4EEC6" w14:textId="16D66B31" w:rsidR="008B6C9C" w:rsidRPr="008B6C9C" w:rsidRDefault="00101996" w:rsidP="008B6C9C">
      <w:pPr>
        <w:pStyle w:val="TOC3"/>
        <w:tabs>
          <w:tab w:val="left" w:pos="1800"/>
        </w:tabs>
        <w:ind w:left="1800" w:hanging="720"/>
        <w:rPr>
          <w:rStyle w:val="Hyperlink"/>
          <w:rFonts w:ascii="Arial" w:hAnsi="Arial" w:cs="Arial"/>
          <w:i w:val="0"/>
          <w:iCs w:val="0"/>
        </w:rPr>
      </w:pPr>
      <w:hyperlink w:anchor="_Toc134778222" w:history="1">
        <w:r w:rsidR="008B6C9C" w:rsidRPr="008B6C9C">
          <w:rPr>
            <w:rStyle w:val="Hyperlink"/>
            <w:rFonts w:ascii="Arial" w:hAnsi="Arial" w:cs="Arial"/>
            <w:i w:val="0"/>
            <w:iCs w:val="0"/>
            <w:noProof/>
          </w:rPr>
          <w:t>2.1.2.</w:t>
        </w:r>
        <w:r w:rsidR="008B6C9C" w:rsidRPr="008B6C9C">
          <w:rPr>
            <w:rStyle w:val="Hyperlink"/>
            <w:rFonts w:ascii="Arial" w:hAnsi="Arial" w:cs="Arial"/>
            <w:i w:val="0"/>
            <w:iCs w:val="0"/>
          </w:rPr>
          <w:tab/>
        </w:r>
        <w:r w:rsidR="008B6C9C" w:rsidRPr="008B6C9C">
          <w:rPr>
            <w:rStyle w:val="Hyperlink"/>
            <w:rFonts w:ascii="Arial" w:hAnsi="Arial" w:cs="Arial"/>
            <w:i w:val="0"/>
            <w:iCs w:val="0"/>
            <w:noProof/>
          </w:rPr>
          <w:t>Recordkeeping</w:t>
        </w:r>
        <w:r w:rsidR="008B6C9C" w:rsidRPr="008B6C9C">
          <w:rPr>
            <w:rStyle w:val="Hyperlink"/>
            <w:rFonts w:ascii="Arial" w:hAnsi="Arial" w:cs="Arial"/>
            <w:i w:val="0"/>
            <w:iCs w:val="0"/>
            <w:webHidden/>
          </w:rPr>
          <w:tab/>
        </w:r>
        <w:r w:rsidR="008B6C9C" w:rsidRPr="008B6C9C">
          <w:rPr>
            <w:rStyle w:val="Hyperlink"/>
            <w:rFonts w:ascii="Arial" w:hAnsi="Arial" w:cs="Arial"/>
            <w:i w:val="0"/>
            <w:iCs w:val="0"/>
            <w:webHidden/>
          </w:rPr>
          <w:fldChar w:fldCharType="begin"/>
        </w:r>
        <w:r w:rsidR="008B6C9C" w:rsidRPr="008B6C9C">
          <w:rPr>
            <w:rStyle w:val="Hyperlink"/>
            <w:rFonts w:ascii="Arial" w:hAnsi="Arial" w:cs="Arial"/>
            <w:i w:val="0"/>
            <w:iCs w:val="0"/>
            <w:webHidden/>
          </w:rPr>
          <w:instrText xml:space="preserve"> PAGEREF _Toc134778222 \h </w:instrText>
        </w:r>
        <w:r w:rsidR="008B6C9C" w:rsidRPr="008B6C9C">
          <w:rPr>
            <w:rStyle w:val="Hyperlink"/>
            <w:rFonts w:ascii="Arial" w:hAnsi="Arial" w:cs="Arial"/>
            <w:i w:val="0"/>
            <w:iCs w:val="0"/>
            <w:webHidden/>
          </w:rPr>
        </w:r>
        <w:r w:rsidR="008B6C9C" w:rsidRPr="008B6C9C">
          <w:rPr>
            <w:rStyle w:val="Hyperlink"/>
            <w:rFonts w:ascii="Arial" w:hAnsi="Arial" w:cs="Arial"/>
            <w:i w:val="0"/>
            <w:iCs w:val="0"/>
            <w:webHidden/>
          </w:rPr>
          <w:fldChar w:fldCharType="separate"/>
        </w:r>
        <w:r w:rsidR="008B6C9C" w:rsidRPr="008B6C9C">
          <w:rPr>
            <w:rStyle w:val="Hyperlink"/>
            <w:rFonts w:ascii="Arial" w:hAnsi="Arial" w:cs="Arial"/>
            <w:i w:val="0"/>
            <w:iCs w:val="0"/>
            <w:webHidden/>
          </w:rPr>
          <w:t>17</w:t>
        </w:r>
        <w:r w:rsidR="008B6C9C" w:rsidRPr="008B6C9C">
          <w:rPr>
            <w:rStyle w:val="Hyperlink"/>
            <w:rFonts w:ascii="Arial" w:hAnsi="Arial" w:cs="Arial"/>
            <w:i w:val="0"/>
            <w:iCs w:val="0"/>
            <w:webHidden/>
          </w:rPr>
          <w:fldChar w:fldCharType="end"/>
        </w:r>
      </w:hyperlink>
    </w:p>
    <w:p w14:paraId="63D91C5C" w14:textId="7FFBBF01" w:rsidR="008B6C9C" w:rsidRPr="008B6C9C" w:rsidRDefault="00101996" w:rsidP="008B6C9C">
      <w:pPr>
        <w:pStyle w:val="TOC3"/>
        <w:tabs>
          <w:tab w:val="left" w:pos="1800"/>
        </w:tabs>
        <w:ind w:left="1800" w:hanging="720"/>
        <w:rPr>
          <w:rStyle w:val="Hyperlink"/>
          <w:rFonts w:ascii="Arial" w:hAnsi="Arial" w:cs="Arial"/>
          <w:i w:val="0"/>
          <w:iCs w:val="0"/>
        </w:rPr>
      </w:pPr>
      <w:hyperlink w:anchor="_Toc134778223" w:history="1">
        <w:r w:rsidR="008B6C9C" w:rsidRPr="008B6C9C">
          <w:rPr>
            <w:rStyle w:val="Hyperlink"/>
            <w:rFonts w:ascii="Arial" w:hAnsi="Arial" w:cs="Arial"/>
            <w:i w:val="0"/>
            <w:iCs w:val="0"/>
            <w:noProof/>
          </w:rPr>
          <w:t>2.1.3.</w:t>
        </w:r>
        <w:r w:rsidR="008B6C9C" w:rsidRPr="008B6C9C">
          <w:rPr>
            <w:rStyle w:val="Hyperlink"/>
            <w:rFonts w:ascii="Arial" w:hAnsi="Arial" w:cs="Arial"/>
            <w:i w:val="0"/>
            <w:iCs w:val="0"/>
          </w:rPr>
          <w:tab/>
        </w:r>
        <w:r w:rsidR="008B6C9C" w:rsidRPr="008B6C9C">
          <w:rPr>
            <w:rStyle w:val="Hyperlink"/>
            <w:rFonts w:ascii="Arial" w:hAnsi="Arial" w:cs="Arial"/>
            <w:i w:val="0"/>
            <w:iCs w:val="0"/>
            <w:noProof/>
          </w:rPr>
          <w:t>Customer Service</w:t>
        </w:r>
        <w:r w:rsidR="008B6C9C" w:rsidRPr="008B6C9C">
          <w:rPr>
            <w:rStyle w:val="Hyperlink"/>
            <w:rFonts w:ascii="Arial" w:hAnsi="Arial" w:cs="Arial"/>
            <w:i w:val="0"/>
            <w:iCs w:val="0"/>
            <w:webHidden/>
          </w:rPr>
          <w:tab/>
        </w:r>
        <w:r w:rsidR="008B6C9C" w:rsidRPr="008B6C9C">
          <w:rPr>
            <w:rStyle w:val="Hyperlink"/>
            <w:rFonts w:ascii="Arial" w:hAnsi="Arial" w:cs="Arial"/>
            <w:i w:val="0"/>
            <w:iCs w:val="0"/>
            <w:webHidden/>
          </w:rPr>
          <w:fldChar w:fldCharType="begin"/>
        </w:r>
        <w:r w:rsidR="008B6C9C" w:rsidRPr="008B6C9C">
          <w:rPr>
            <w:rStyle w:val="Hyperlink"/>
            <w:rFonts w:ascii="Arial" w:hAnsi="Arial" w:cs="Arial"/>
            <w:i w:val="0"/>
            <w:iCs w:val="0"/>
            <w:webHidden/>
          </w:rPr>
          <w:instrText xml:space="preserve"> PAGEREF _Toc134778223 \h </w:instrText>
        </w:r>
        <w:r w:rsidR="008B6C9C" w:rsidRPr="008B6C9C">
          <w:rPr>
            <w:rStyle w:val="Hyperlink"/>
            <w:rFonts w:ascii="Arial" w:hAnsi="Arial" w:cs="Arial"/>
            <w:i w:val="0"/>
            <w:iCs w:val="0"/>
            <w:webHidden/>
          </w:rPr>
        </w:r>
        <w:r w:rsidR="008B6C9C" w:rsidRPr="008B6C9C">
          <w:rPr>
            <w:rStyle w:val="Hyperlink"/>
            <w:rFonts w:ascii="Arial" w:hAnsi="Arial" w:cs="Arial"/>
            <w:i w:val="0"/>
            <w:iCs w:val="0"/>
            <w:webHidden/>
          </w:rPr>
          <w:fldChar w:fldCharType="separate"/>
        </w:r>
        <w:r w:rsidR="008B6C9C" w:rsidRPr="008B6C9C">
          <w:rPr>
            <w:rStyle w:val="Hyperlink"/>
            <w:rFonts w:ascii="Arial" w:hAnsi="Arial" w:cs="Arial"/>
            <w:i w:val="0"/>
            <w:iCs w:val="0"/>
            <w:webHidden/>
          </w:rPr>
          <w:t>19</w:t>
        </w:r>
        <w:r w:rsidR="008B6C9C" w:rsidRPr="008B6C9C">
          <w:rPr>
            <w:rStyle w:val="Hyperlink"/>
            <w:rFonts w:ascii="Arial" w:hAnsi="Arial" w:cs="Arial"/>
            <w:i w:val="0"/>
            <w:iCs w:val="0"/>
            <w:webHidden/>
          </w:rPr>
          <w:fldChar w:fldCharType="end"/>
        </w:r>
      </w:hyperlink>
    </w:p>
    <w:p w14:paraId="1B21EDFC" w14:textId="30C90D24" w:rsidR="008B6C9C" w:rsidRPr="008B6C9C" w:rsidRDefault="00101996" w:rsidP="008B6C9C">
      <w:pPr>
        <w:pStyle w:val="TOC3"/>
        <w:tabs>
          <w:tab w:val="left" w:pos="1800"/>
        </w:tabs>
        <w:ind w:left="1800" w:hanging="720"/>
        <w:rPr>
          <w:rStyle w:val="Hyperlink"/>
          <w:rFonts w:ascii="Arial" w:hAnsi="Arial" w:cs="Arial"/>
          <w:i w:val="0"/>
          <w:iCs w:val="0"/>
        </w:rPr>
      </w:pPr>
      <w:hyperlink w:anchor="_Toc134778224" w:history="1">
        <w:r w:rsidR="008B6C9C" w:rsidRPr="008B6C9C">
          <w:rPr>
            <w:rStyle w:val="Hyperlink"/>
            <w:rFonts w:ascii="Arial" w:hAnsi="Arial" w:cs="Arial"/>
            <w:i w:val="0"/>
            <w:iCs w:val="0"/>
            <w:noProof/>
          </w:rPr>
          <w:t>2.1.4.</w:t>
        </w:r>
        <w:r w:rsidR="008B6C9C" w:rsidRPr="008B6C9C">
          <w:rPr>
            <w:rStyle w:val="Hyperlink"/>
            <w:rFonts w:ascii="Arial" w:hAnsi="Arial" w:cs="Arial"/>
            <w:i w:val="0"/>
            <w:iCs w:val="0"/>
          </w:rPr>
          <w:tab/>
        </w:r>
        <w:r w:rsidR="008B6C9C" w:rsidRPr="008B6C9C">
          <w:rPr>
            <w:rStyle w:val="Hyperlink"/>
            <w:rFonts w:ascii="Arial" w:hAnsi="Arial" w:cs="Arial"/>
            <w:i w:val="0"/>
            <w:iCs w:val="0"/>
            <w:noProof/>
          </w:rPr>
          <w:t>Marketing and Outreach</w:t>
        </w:r>
        <w:r w:rsidR="008B6C9C" w:rsidRPr="008B6C9C">
          <w:rPr>
            <w:rStyle w:val="Hyperlink"/>
            <w:rFonts w:ascii="Arial" w:hAnsi="Arial" w:cs="Arial"/>
            <w:i w:val="0"/>
            <w:iCs w:val="0"/>
            <w:webHidden/>
          </w:rPr>
          <w:tab/>
        </w:r>
        <w:r w:rsidR="008B6C9C" w:rsidRPr="008B6C9C">
          <w:rPr>
            <w:rStyle w:val="Hyperlink"/>
            <w:rFonts w:ascii="Arial" w:hAnsi="Arial" w:cs="Arial"/>
            <w:i w:val="0"/>
            <w:iCs w:val="0"/>
            <w:webHidden/>
          </w:rPr>
          <w:fldChar w:fldCharType="begin"/>
        </w:r>
        <w:r w:rsidR="008B6C9C" w:rsidRPr="008B6C9C">
          <w:rPr>
            <w:rStyle w:val="Hyperlink"/>
            <w:rFonts w:ascii="Arial" w:hAnsi="Arial" w:cs="Arial"/>
            <w:i w:val="0"/>
            <w:iCs w:val="0"/>
            <w:webHidden/>
          </w:rPr>
          <w:instrText xml:space="preserve"> PAGEREF _Toc134778224 \h </w:instrText>
        </w:r>
        <w:r w:rsidR="008B6C9C" w:rsidRPr="008B6C9C">
          <w:rPr>
            <w:rStyle w:val="Hyperlink"/>
            <w:rFonts w:ascii="Arial" w:hAnsi="Arial" w:cs="Arial"/>
            <w:i w:val="0"/>
            <w:iCs w:val="0"/>
            <w:webHidden/>
          </w:rPr>
        </w:r>
        <w:r w:rsidR="008B6C9C" w:rsidRPr="008B6C9C">
          <w:rPr>
            <w:rStyle w:val="Hyperlink"/>
            <w:rFonts w:ascii="Arial" w:hAnsi="Arial" w:cs="Arial"/>
            <w:i w:val="0"/>
            <w:iCs w:val="0"/>
            <w:webHidden/>
          </w:rPr>
          <w:fldChar w:fldCharType="separate"/>
        </w:r>
        <w:r w:rsidR="008B6C9C" w:rsidRPr="008B6C9C">
          <w:rPr>
            <w:rStyle w:val="Hyperlink"/>
            <w:rFonts w:ascii="Arial" w:hAnsi="Arial" w:cs="Arial"/>
            <w:i w:val="0"/>
            <w:iCs w:val="0"/>
            <w:webHidden/>
          </w:rPr>
          <w:t>21</w:t>
        </w:r>
        <w:r w:rsidR="008B6C9C" w:rsidRPr="008B6C9C">
          <w:rPr>
            <w:rStyle w:val="Hyperlink"/>
            <w:rFonts w:ascii="Arial" w:hAnsi="Arial" w:cs="Arial"/>
            <w:i w:val="0"/>
            <w:iCs w:val="0"/>
            <w:webHidden/>
          </w:rPr>
          <w:fldChar w:fldCharType="end"/>
        </w:r>
      </w:hyperlink>
    </w:p>
    <w:p w14:paraId="7FB399FC" w14:textId="0CA4D860" w:rsidR="008B6C9C" w:rsidRPr="008B6C9C" w:rsidRDefault="00101996" w:rsidP="008B6C9C">
      <w:pPr>
        <w:pStyle w:val="TOC3"/>
        <w:tabs>
          <w:tab w:val="left" w:pos="1800"/>
        </w:tabs>
        <w:ind w:left="1800" w:hanging="720"/>
        <w:rPr>
          <w:rStyle w:val="Hyperlink"/>
          <w:rFonts w:ascii="Arial" w:hAnsi="Arial" w:cs="Arial"/>
          <w:i w:val="0"/>
          <w:iCs w:val="0"/>
        </w:rPr>
      </w:pPr>
      <w:hyperlink w:anchor="_Toc134778225" w:history="1">
        <w:r w:rsidR="008B6C9C" w:rsidRPr="008B6C9C">
          <w:rPr>
            <w:rStyle w:val="Hyperlink"/>
            <w:rFonts w:ascii="Arial" w:hAnsi="Arial" w:cs="Arial"/>
            <w:i w:val="0"/>
            <w:iCs w:val="0"/>
            <w:noProof/>
          </w:rPr>
          <w:t>2.1.5.</w:t>
        </w:r>
        <w:r w:rsidR="008B6C9C" w:rsidRPr="008B6C9C">
          <w:rPr>
            <w:rStyle w:val="Hyperlink"/>
            <w:rFonts w:ascii="Arial" w:hAnsi="Arial" w:cs="Arial"/>
            <w:i w:val="0"/>
            <w:iCs w:val="0"/>
          </w:rPr>
          <w:tab/>
        </w:r>
        <w:r w:rsidR="008B6C9C" w:rsidRPr="008B6C9C">
          <w:rPr>
            <w:rStyle w:val="Hyperlink"/>
            <w:rFonts w:ascii="Arial" w:hAnsi="Arial" w:cs="Arial"/>
            <w:i w:val="0"/>
            <w:iCs w:val="0"/>
            <w:noProof/>
          </w:rPr>
          <w:t>Financial Stability</w:t>
        </w:r>
        <w:r w:rsidR="008B6C9C" w:rsidRPr="008B6C9C">
          <w:rPr>
            <w:rStyle w:val="Hyperlink"/>
            <w:rFonts w:ascii="Arial" w:hAnsi="Arial" w:cs="Arial"/>
            <w:i w:val="0"/>
            <w:iCs w:val="0"/>
            <w:webHidden/>
          </w:rPr>
          <w:tab/>
        </w:r>
        <w:r w:rsidR="008B6C9C" w:rsidRPr="008B6C9C">
          <w:rPr>
            <w:rStyle w:val="Hyperlink"/>
            <w:rFonts w:ascii="Arial" w:hAnsi="Arial" w:cs="Arial"/>
            <w:i w:val="0"/>
            <w:iCs w:val="0"/>
            <w:webHidden/>
          </w:rPr>
          <w:fldChar w:fldCharType="begin"/>
        </w:r>
        <w:r w:rsidR="008B6C9C" w:rsidRPr="008B6C9C">
          <w:rPr>
            <w:rStyle w:val="Hyperlink"/>
            <w:rFonts w:ascii="Arial" w:hAnsi="Arial" w:cs="Arial"/>
            <w:i w:val="0"/>
            <w:iCs w:val="0"/>
            <w:webHidden/>
          </w:rPr>
          <w:instrText xml:space="preserve"> PAGEREF _Toc134778225 \h </w:instrText>
        </w:r>
        <w:r w:rsidR="008B6C9C" w:rsidRPr="008B6C9C">
          <w:rPr>
            <w:rStyle w:val="Hyperlink"/>
            <w:rFonts w:ascii="Arial" w:hAnsi="Arial" w:cs="Arial"/>
            <w:i w:val="0"/>
            <w:iCs w:val="0"/>
            <w:webHidden/>
          </w:rPr>
        </w:r>
        <w:r w:rsidR="008B6C9C" w:rsidRPr="008B6C9C">
          <w:rPr>
            <w:rStyle w:val="Hyperlink"/>
            <w:rFonts w:ascii="Arial" w:hAnsi="Arial" w:cs="Arial"/>
            <w:i w:val="0"/>
            <w:iCs w:val="0"/>
            <w:webHidden/>
          </w:rPr>
          <w:fldChar w:fldCharType="separate"/>
        </w:r>
        <w:r w:rsidR="008B6C9C" w:rsidRPr="008B6C9C">
          <w:rPr>
            <w:rStyle w:val="Hyperlink"/>
            <w:rFonts w:ascii="Arial" w:hAnsi="Arial" w:cs="Arial"/>
            <w:i w:val="0"/>
            <w:iCs w:val="0"/>
            <w:webHidden/>
          </w:rPr>
          <w:t>24</w:t>
        </w:r>
        <w:r w:rsidR="008B6C9C" w:rsidRPr="008B6C9C">
          <w:rPr>
            <w:rStyle w:val="Hyperlink"/>
            <w:rFonts w:ascii="Arial" w:hAnsi="Arial" w:cs="Arial"/>
            <w:i w:val="0"/>
            <w:iCs w:val="0"/>
            <w:webHidden/>
          </w:rPr>
          <w:fldChar w:fldCharType="end"/>
        </w:r>
      </w:hyperlink>
    </w:p>
    <w:p w14:paraId="282756A7" w14:textId="77C449C3" w:rsidR="008B6C9C" w:rsidRPr="008B6C9C" w:rsidRDefault="00101996">
      <w:pPr>
        <w:pStyle w:val="TOC2"/>
        <w:rPr>
          <w:rFonts w:eastAsiaTheme="minorEastAsia"/>
          <w:b w:val="0"/>
          <w:bCs w:val="0"/>
        </w:rPr>
      </w:pPr>
      <w:hyperlink w:anchor="_Toc134778226" w:history="1">
        <w:r w:rsidR="008B6C9C" w:rsidRPr="008B6C9C">
          <w:rPr>
            <w:rStyle w:val="Hyperlink"/>
          </w:rPr>
          <w:t>2.2.</w:t>
        </w:r>
        <w:r w:rsidR="008B6C9C" w:rsidRPr="008B6C9C">
          <w:rPr>
            <w:rFonts w:eastAsiaTheme="minorEastAsia"/>
            <w:b w:val="0"/>
            <w:bCs w:val="0"/>
          </w:rPr>
          <w:tab/>
        </w:r>
        <w:r w:rsidR="008B6C9C" w:rsidRPr="008B6C9C">
          <w:rPr>
            <w:rStyle w:val="Hyperlink"/>
          </w:rPr>
          <w:t>Investment Management Services Requirements</w:t>
        </w:r>
        <w:r w:rsidR="008B6C9C" w:rsidRPr="008B6C9C">
          <w:rPr>
            <w:webHidden/>
          </w:rPr>
          <w:tab/>
        </w:r>
        <w:r w:rsidR="008B6C9C" w:rsidRPr="008B6C9C">
          <w:rPr>
            <w:webHidden/>
          </w:rPr>
          <w:fldChar w:fldCharType="begin"/>
        </w:r>
        <w:r w:rsidR="008B6C9C" w:rsidRPr="008B6C9C">
          <w:rPr>
            <w:webHidden/>
          </w:rPr>
          <w:instrText xml:space="preserve"> PAGEREF _Toc134778226 \h </w:instrText>
        </w:r>
        <w:r w:rsidR="008B6C9C" w:rsidRPr="008B6C9C">
          <w:rPr>
            <w:webHidden/>
          </w:rPr>
        </w:r>
        <w:r w:rsidR="008B6C9C" w:rsidRPr="008B6C9C">
          <w:rPr>
            <w:webHidden/>
          </w:rPr>
          <w:fldChar w:fldCharType="separate"/>
        </w:r>
        <w:r w:rsidR="008B6C9C" w:rsidRPr="008B6C9C">
          <w:rPr>
            <w:webHidden/>
          </w:rPr>
          <w:t>24</w:t>
        </w:r>
        <w:r w:rsidR="008B6C9C" w:rsidRPr="008B6C9C">
          <w:rPr>
            <w:webHidden/>
          </w:rPr>
          <w:fldChar w:fldCharType="end"/>
        </w:r>
      </w:hyperlink>
    </w:p>
    <w:p w14:paraId="0834131F" w14:textId="21B0FE5C" w:rsidR="008B6C9C" w:rsidRPr="008B6C9C" w:rsidRDefault="00101996">
      <w:pPr>
        <w:pStyle w:val="TOC1"/>
        <w:rPr>
          <w:rFonts w:eastAsiaTheme="minorEastAsia"/>
          <w:b w:val="0"/>
          <w:bCs w:val="0"/>
          <w:caps w:val="0"/>
          <w:sz w:val="22"/>
          <w:szCs w:val="22"/>
        </w:rPr>
      </w:pPr>
      <w:hyperlink w:anchor="_Toc134778227" w:history="1">
        <w:r w:rsidR="008B6C9C" w:rsidRPr="008B6C9C">
          <w:rPr>
            <w:rStyle w:val="Hyperlink"/>
          </w:rPr>
          <w:t>3.</w:t>
        </w:r>
        <w:r w:rsidR="008B6C9C" w:rsidRPr="008B6C9C">
          <w:rPr>
            <w:rFonts w:eastAsiaTheme="minorEastAsia"/>
            <w:b w:val="0"/>
            <w:bCs w:val="0"/>
            <w:caps w:val="0"/>
            <w:sz w:val="22"/>
            <w:szCs w:val="22"/>
          </w:rPr>
          <w:tab/>
        </w:r>
        <w:r w:rsidR="008B6C9C" w:rsidRPr="008B6C9C">
          <w:rPr>
            <w:rStyle w:val="Hyperlink"/>
          </w:rPr>
          <w:t>Qualifying Requirements</w:t>
        </w:r>
        <w:r w:rsidR="008B6C9C" w:rsidRPr="008B6C9C">
          <w:rPr>
            <w:webHidden/>
          </w:rPr>
          <w:tab/>
        </w:r>
        <w:r w:rsidR="008B6C9C" w:rsidRPr="008B6C9C">
          <w:rPr>
            <w:webHidden/>
          </w:rPr>
          <w:fldChar w:fldCharType="begin"/>
        </w:r>
        <w:r w:rsidR="008B6C9C" w:rsidRPr="008B6C9C">
          <w:rPr>
            <w:webHidden/>
          </w:rPr>
          <w:instrText xml:space="preserve"> PAGEREF _Toc134778227 \h </w:instrText>
        </w:r>
        <w:r w:rsidR="008B6C9C" w:rsidRPr="008B6C9C">
          <w:rPr>
            <w:webHidden/>
          </w:rPr>
        </w:r>
        <w:r w:rsidR="008B6C9C" w:rsidRPr="008B6C9C">
          <w:rPr>
            <w:webHidden/>
          </w:rPr>
          <w:fldChar w:fldCharType="separate"/>
        </w:r>
        <w:r w:rsidR="008B6C9C" w:rsidRPr="008B6C9C">
          <w:rPr>
            <w:webHidden/>
          </w:rPr>
          <w:t>27</w:t>
        </w:r>
        <w:r w:rsidR="008B6C9C" w:rsidRPr="008B6C9C">
          <w:rPr>
            <w:webHidden/>
          </w:rPr>
          <w:fldChar w:fldCharType="end"/>
        </w:r>
      </w:hyperlink>
    </w:p>
    <w:p w14:paraId="50CE468E" w14:textId="0250FBB3" w:rsidR="008B6C9C" w:rsidRPr="008B6C9C" w:rsidRDefault="00101996">
      <w:pPr>
        <w:pStyle w:val="TOC2"/>
        <w:rPr>
          <w:rFonts w:eastAsiaTheme="minorEastAsia"/>
          <w:b w:val="0"/>
          <w:bCs w:val="0"/>
        </w:rPr>
      </w:pPr>
      <w:hyperlink w:anchor="_Toc134778228" w:history="1">
        <w:r w:rsidR="008B6C9C" w:rsidRPr="008B6C9C">
          <w:rPr>
            <w:rStyle w:val="Hyperlink"/>
            <w:kern w:val="32"/>
          </w:rPr>
          <w:t>3.1.</w:t>
        </w:r>
        <w:r w:rsidR="008B6C9C" w:rsidRPr="008B6C9C">
          <w:rPr>
            <w:rFonts w:eastAsiaTheme="minorEastAsia"/>
            <w:b w:val="0"/>
            <w:bCs w:val="0"/>
          </w:rPr>
          <w:tab/>
        </w:r>
        <w:r w:rsidR="008B6C9C" w:rsidRPr="008B6C9C">
          <w:rPr>
            <w:rStyle w:val="Hyperlink"/>
          </w:rPr>
          <w:t>Program Administration Qualifying Requirements</w:t>
        </w:r>
        <w:r w:rsidR="008B6C9C" w:rsidRPr="008B6C9C">
          <w:rPr>
            <w:webHidden/>
          </w:rPr>
          <w:tab/>
        </w:r>
        <w:r w:rsidR="008B6C9C" w:rsidRPr="008B6C9C">
          <w:rPr>
            <w:webHidden/>
          </w:rPr>
          <w:fldChar w:fldCharType="begin"/>
        </w:r>
        <w:r w:rsidR="008B6C9C" w:rsidRPr="008B6C9C">
          <w:rPr>
            <w:webHidden/>
          </w:rPr>
          <w:instrText xml:space="preserve"> PAGEREF _Toc134778228 \h </w:instrText>
        </w:r>
        <w:r w:rsidR="008B6C9C" w:rsidRPr="008B6C9C">
          <w:rPr>
            <w:webHidden/>
          </w:rPr>
        </w:r>
        <w:r w:rsidR="008B6C9C" w:rsidRPr="008B6C9C">
          <w:rPr>
            <w:webHidden/>
          </w:rPr>
          <w:fldChar w:fldCharType="separate"/>
        </w:r>
        <w:r w:rsidR="008B6C9C" w:rsidRPr="008B6C9C">
          <w:rPr>
            <w:webHidden/>
          </w:rPr>
          <w:t>27</w:t>
        </w:r>
        <w:r w:rsidR="008B6C9C" w:rsidRPr="008B6C9C">
          <w:rPr>
            <w:webHidden/>
          </w:rPr>
          <w:fldChar w:fldCharType="end"/>
        </w:r>
      </w:hyperlink>
    </w:p>
    <w:p w14:paraId="14759B91" w14:textId="3BDF7823" w:rsidR="008B6C9C" w:rsidRPr="008B6C9C" w:rsidRDefault="00101996">
      <w:pPr>
        <w:pStyle w:val="TOC2"/>
        <w:rPr>
          <w:rFonts w:eastAsiaTheme="minorEastAsia"/>
          <w:b w:val="0"/>
          <w:bCs w:val="0"/>
        </w:rPr>
      </w:pPr>
      <w:hyperlink w:anchor="_Toc134778229" w:history="1">
        <w:r w:rsidR="008B6C9C" w:rsidRPr="008B6C9C">
          <w:rPr>
            <w:rStyle w:val="Hyperlink"/>
          </w:rPr>
          <w:t>3.2.</w:t>
        </w:r>
        <w:r w:rsidR="008B6C9C" w:rsidRPr="008B6C9C">
          <w:rPr>
            <w:rFonts w:eastAsiaTheme="minorEastAsia"/>
            <w:b w:val="0"/>
            <w:bCs w:val="0"/>
          </w:rPr>
          <w:tab/>
        </w:r>
        <w:r w:rsidR="008B6C9C" w:rsidRPr="008B6C9C">
          <w:rPr>
            <w:rStyle w:val="Hyperlink"/>
          </w:rPr>
          <w:t>Investment Management Qualifying Requirements</w:t>
        </w:r>
        <w:r w:rsidR="008B6C9C" w:rsidRPr="008B6C9C">
          <w:rPr>
            <w:webHidden/>
          </w:rPr>
          <w:tab/>
        </w:r>
        <w:r w:rsidR="008B6C9C" w:rsidRPr="008B6C9C">
          <w:rPr>
            <w:webHidden/>
          </w:rPr>
          <w:fldChar w:fldCharType="begin"/>
        </w:r>
        <w:r w:rsidR="008B6C9C" w:rsidRPr="008B6C9C">
          <w:rPr>
            <w:webHidden/>
          </w:rPr>
          <w:instrText xml:space="preserve"> PAGEREF _Toc134778229 \h </w:instrText>
        </w:r>
        <w:r w:rsidR="008B6C9C" w:rsidRPr="008B6C9C">
          <w:rPr>
            <w:webHidden/>
          </w:rPr>
        </w:r>
        <w:r w:rsidR="008B6C9C" w:rsidRPr="008B6C9C">
          <w:rPr>
            <w:webHidden/>
          </w:rPr>
          <w:fldChar w:fldCharType="separate"/>
        </w:r>
        <w:r w:rsidR="008B6C9C" w:rsidRPr="008B6C9C">
          <w:rPr>
            <w:webHidden/>
          </w:rPr>
          <w:t>27</w:t>
        </w:r>
        <w:r w:rsidR="008B6C9C" w:rsidRPr="008B6C9C">
          <w:rPr>
            <w:webHidden/>
          </w:rPr>
          <w:fldChar w:fldCharType="end"/>
        </w:r>
      </w:hyperlink>
    </w:p>
    <w:p w14:paraId="7EDDC551" w14:textId="5BDE8BE8" w:rsidR="008B6C9C" w:rsidRPr="008B6C9C" w:rsidRDefault="00101996">
      <w:pPr>
        <w:pStyle w:val="TOC1"/>
        <w:rPr>
          <w:rFonts w:eastAsiaTheme="minorEastAsia"/>
          <w:b w:val="0"/>
          <w:bCs w:val="0"/>
          <w:caps w:val="0"/>
          <w:sz w:val="22"/>
          <w:szCs w:val="22"/>
        </w:rPr>
      </w:pPr>
      <w:hyperlink w:anchor="_Toc134778230" w:history="1">
        <w:r w:rsidR="008B6C9C" w:rsidRPr="008B6C9C">
          <w:rPr>
            <w:rStyle w:val="Hyperlink"/>
          </w:rPr>
          <w:t>4.</w:t>
        </w:r>
        <w:r w:rsidR="008B6C9C" w:rsidRPr="008B6C9C">
          <w:rPr>
            <w:rFonts w:eastAsiaTheme="minorEastAsia"/>
            <w:b w:val="0"/>
            <w:bCs w:val="0"/>
            <w:caps w:val="0"/>
            <w:sz w:val="22"/>
            <w:szCs w:val="22"/>
          </w:rPr>
          <w:tab/>
        </w:r>
        <w:r w:rsidR="008B6C9C" w:rsidRPr="008B6C9C">
          <w:rPr>
            <w:rStyle w:val="Hyperlink"/>
          </w:rPr>
          <w:t>Technical Proposal Response Requirements</w:t>
        </w:r>
        <w:r w:rsidR="008B6C9C" w:rsidRPr="008B6C9C">
          <w:rPr>
            <w:webHidden/>
          </w:rPr>
          <w:tab/>
        </w:r>
        <w:r w:rsidR="008B6C9C" w:rsidRPr="008B6C9C">
          <w:rPr>
            <w:webHidden/>
          </w:rPr>
          <w:fldChar w:fldCharType="begin"/>
        </w:r>
        <w:r w:rsidR="008B6C9C" w:rsidRPr="008B6C9C">
          <w:rPr>
            <w:webHidden/>
          </w:rPr>
          <w:instrText xml:space="preserve"> PAGEREF _Toc134778230 \h </w:instrText>
        </w:r>
        <w:r w:rsidR="008B6C9C" w:rsidRPr="008B6C9C">
          <w:rPr>
            <w:webHidden/>
          </w:rPr>
        </w:r>
        <w:r w:rsidR="008B6C9C" w:rsidRPr="008B6C9C">
          <w:rPr>
            <w:webHidden/>
          </w:rPr>
          <w:fldChar w:fldCharType="separate"/>
        </w:r>
        <w:r w:rsidR="008B6C9C" w:rsidRPr="008B6C9C">
          <w:rPr>
            <w:webHidden/>
          </w:rPr>
          <w:t>29</w:t>
        </w:r>
        <w:r w:rsidR="008B6C9C" w:rsidRPr="008B6C9C">
          <w:rPr>
            <w:webHidden/>
          </w:rPr>
          <w:fldChar w:fldCharType="end"/>
        </w:r>
      </w:hyperlink>
    </w:p>
    <w:p w14:paraId="1CE7A4BF" w14:textId="020D3E3B" w:rsidR="008B6C9C" w:rsidRPr="008B6C9C" w:rsidRDefault="00101996">
      <w:pPr>
        <w:pStyle w:val="TOC2"/>
        <w:rPr>
          <w:rFonts w:eastAsiaTheme="minorEastAsia"/>
          <w:b w:val="0"/>
          <w:bCs w:val="0"/>
        </w:rPr>
      </w:pPr>
      <w:hyperlink w:anchor="_Toc134778232" w:history="1">
        <w:r w:rsidR="008B6C9C" w:rsidRPr="008B6C9C">
          <w:rPr>
            <w:rStyle w:val="Hyperlink"/>
          </w:rPr>
          <w:t>4.1.</w:t>
        </w:r>
        <w:r w:rsidR="008B6C9C" w:rsidRPr="008B6C9C">
          <w:rPr>
            <w:rFonts w:eastAsiaTheme="minorEastAsia"/>
            <w:b w:val="0"/>
            <w:bCs w:val="0"/>
          </w:rPr>
          <w:tab/>
        </w:r>
        <w:r w:rsidR="008B6C9C" w:rsidRPr="008B6C9C">
          <w:rPr>
            <w:rStyle w:val="Hyperlink"/>
          </w:rPr>
          <w:t>General Information</w:t>
        </w:r>
        <w:r w:rsidR="008B6C9C" w:rsidRPr="008B6C9C">
          <w:rPr>
            <w:webHidden/>
          </w:rPr>
          <w:tab/>
        </w:r>
        <w:r w:rsidR="008B6C9C" w:rsidRPr="008B6C9C">
          <w:rPr>
            <w:webHidden/>
          </w:rPr>
          <w:fldChar w:fldCharType="begin"/>
        </w:r>
        <w:r w:rsidR="008B6C9C" w:rsidRPr="008B6C9C">
          <w:rPr>
            <w:webHidden/>
          </w:rPr>
          <w:instrText xml:space="preserve"> PAGEREF _Toc134778232 \h </w:instrText>
        </w:r>
        <w:r w:rsidR="008B6C9C" w:rsidRPr="008B6C9C">
          <w:rPr>
            <w:webHidden/>
          </w:rPr>
        </w:r>
        <w:r w:rsidR="008B6C9C" w:rsidRPr="008B6C9C">
          <w:rPr>
            <w:webHidden/>
          </w:rPr>
          <w:fldChar w:fldCharType="separate"/>
        </w:r>
        <w:r w:rsidR="008B6C9C" w:rsidRPr="008B6C9C">
          <w:rPr>
            <w:webHidden/>
          </w:rPr>
          <w:t>29</w:t>
        </w:r>
        <w:r w:rsidR="008B6C9C" w:rsidRPr="008B6C9C">
          <w:rPr>
            <w:webHidden/>
          </w:rPr>
          <w:fldChar w:fldCharType="end"/>
        </w:r>
      </w:hyperlink>
    </w:p>
    <w:p w14:paraId="7DA7F1A6" w14:textId="6A2C9CB1" w:rsidR="008B6C9C" w:rsidRPr="008B6C9C" w:rsidRDefault="00101996" w:rsidP="008B6C9C">
      <w:pPr>
        <w:pStyle w:val="TOC3"/>
        <w:tabs>
          <w:tab w:val="left" w:pos="1800"/>
        </w:tabs>
        <w:ind w:left="1800" w:hanging="720"/>
        <w:rPr>
          <w:rFonts w:ascii="Arial" w:eastAsiaTheme="minorEastAsia" w:hAnsi="Arial" w:cs="Arial"/>
          <w:i w:val="0"/>
          <w:iCs w:val="0"/>
          <w:noProof/>
        </w:rPr>
      </w:pPr>
      <w:hyperlink w:anchor="_Toc134778236" w:history="1">
        <w:r w:rsidR="008B6C9C" w:rsidRPr="008B6C9C">
          <w:rPr>
            <w:rStyle w:val="Hyperlink"/>
            <w:rFonts w:ascii="Arial" w:hAnsi="Arial" w:cs="Arial"/>
            <w:i w:val="0"/>
            <w:iCs w:val="0"/>
            <w:noProof/>
            <w:lang w:eastAsia="zh-CN"/>
          </w:rPr>
          <w:t>4.1.1.</w:t>
        </w:r>
        <w:r w:rsidR="008B6C9C" w:rsidRPr="008B6C9C">
          <w:rPr>
            <w:rFonts w:ascii="Arial" w:eastAsiaTheme="minorEastAsia" w:hAnsi="Arial" w:cs="Arial"/>
            <w:i w:val="0"/>
            <w:iCs w:val="0"/>
            <w:noProof/>
          </w:rPr>
          <w:tab/>
        </w:r>
        <w:r w:rsidR="008B6C9C" w:rsidRPr="008B6C9C">
          <w:rPr>
            <w:rStyle w:val="Hyperlink"/>
            <w:rFonts w:ascii="Arial" w:hAnsi="Arial" w:cs="Arial"/>
            <w:i w:val="0"/>
            <w:iCs w:val="0"/>
            <w:noProof/>
          </w:rPr>
          <w:t>Firm Overview and Background</w:t>
        </w:r>
        <w:r w:rsidR="008B6C9C" w:rsidRPr="008B6C9C">
          <w:rPr>
            <w:rFonts w:ascii="Arial" w:hAnsi="Arial" w:cs="Arial"/>
            <w:i w:val="0"/>
            <w:iCs w:val="0"/>
            <w:noProof/>
            <w:webHidden/>
          </w:rPr>
          <w:tab/>
        </w:r>
        <w:r w:rsidR="008B6C9C" w:rsidRPr="008B6C9C">
          <w:rPr>
            <w:rFonts w:ascii="Arial" w:hAnsi="Arial" w:cs="Arial"/>
            <w:i w:val="0"/>
            <w:iCs w:val="0"/>
            <w:noProof/>
            <w:webHidden/>
          </w:rPr>
          <w:fldChar w:fldCharType="begin"/>
        </w:r>
        <w:r w:rsidR="008B6C9C" w:rsidRPr="008B6C9C">
          <w:rPr>
            <w:rFonts w:ascii="Arial" w:hAnsi="Arial" w:cs="Arial"/>
            <w:i w:val="0"/>
            <w:iCs w:val="0"/>
            <w:noProof/>
            <w:webHidden/>
          </w:rPr>
          <w:instrText xml:space="preserve"> PAGEREF _Toc134778236 \h </w:instrText>
        </w:r>
        <w:r w:rsidR="008B6C9C" w:rsidRPr="008B6C9C">
          <w:rPr>
            <w:rFonts w:ascii="Arial" w:hAnsi="Arial" w:cs="Arial"/>
            <w:i w:val="0"/>
            <w:iCs w:val="0"/>
            <w:noProof/>
            <w:webHidden/>
          </w:rPr>
        </w:r>
        <w:r w:rsidR="008B6C9C" w:rsidRPr="008B6C9C">
          <w:rPr>
            <w:rFonts w:ascii="Arial" w:hAnsi="Arial" w:cs="Arial"/>
            <w:i w:val="0"/>
            <w:iCs w:val="0"/>
            <w:noProof/>
            <w:webHidden/>
          </w:rPr>
          <w:fldChar w:fldCharType="separate"/>
        </w:r>
        <w:r w:rsidR="008B6C9C" w:rsidRPr="008B6C9C">
          <w:rPr>
            <w:rFonts w:ascii="Arial" w:hAnsi="Arial" w:cs="Arial"/>
            <w:i w:val="0"/>
            <w:iCs w:val="0"/>
            <w:noProof/>
            <w:webHidden/>
          </w:rPr>
          <w:t>29</w:t>
        </w:r>
        <w:r w:rsidR="008B6C9C" w:rsidRPr="008B6C9C">
          <w:rPr>
            <w:rFonts w:ascii="Arial" w:hAnsi="Arial" w:cs="Arial"/>
            <w:i w:val="0"/>
            <w:iCs w:val="0"/>
            <w:noProof/>
            <w:webHidden/>
          </w:rPr>
          <w:fldChar w:fldCharType="end"/>
        </w:r>
      </w:hyperlink>
    </w:p>
    <w:p w14:paraId="2EEE6B56" w14:textId="09F3A0E3" w:rsidR="008B6C9C" w:rsidRPr="008B6C9C" w:rsidRDefault="00101996" w:rsidP="008B6C9C">
      <w:pPr>
        <w:pStyle w:val="TOC3"/>
        <w:tabs>
          <w:tab w:val="left" w:pos="1800"/>
        </w:tabs>
        <w:ind w:left="1800" w:hanging="720"/>
        <w:rPr>
          <w:rFonts w:ascii="Arial" w:eastAsiaTheme="minorEastAsia" w:hAnsi="Arial" w:cs="Arial"/>
          <w:i w:val="0"/>
          <w:iCs w:val="0"/>
          <w:noProof/>
        </w:rPr>
      </w:pPr>
      <w:hyperlink w:anchor="_Toc134778237" w:history="1">
        <w:r w:rsidR="008B6C9C" w:rsidRPr="008B6C9C">
          <w:rPr>
            <w:rStyle w:val="Hyperlink"/>
            <w:rFonts w:ascii="Arial" w:hAnsi="Arial" w:cs="Arial"/>
            <w:i w:val="0"/>
            <w:iCs w:val="0"/>
            <w:noProof/>
            <w:lang w:eastAsia="zh-CN"/>
          </w:rPr>
          <w:t>4.1.2.</w:t>
        </w:r>
        <w:r w:rsidR="008B6C9C" w:rsidRPr="008B6C9C">
          <w:rPr>
            <w:rFonts w:ascii="Arial" w:eastAsiaTheme="minorEastAsia" w:hAnsi="Arial" w:cs="Arial"/>
            <w:i w:val="0"/>
            <w:iCs w:val="0"/>
            <w:noProof/>
          </w:rPr>
          <w:tab/>
        </w:r>
        <w:r w:rsidR="008B6C9C" w:rsidRPr="008B6C9C">
          <w:rPr>
            <w:rStyle w:val="Hyperlink"/>
            <w:rFonts w:ascii="Arial" w:hAnsi="Arial" w:cs="Arial"/>
            <w:i w:val="0"/>
            <w:iCs w:val="0"/>
            <w:noProof/>
          </w:rPr>
          <w:t>Qualifications and Experience</w:t>
        </w:r>
        <w:r w:rsidR="008B6C9C" w:rsidRPr="008B6C9C">
          <w:rPr>
            <w:rFonts w:ascii="Arial" w:hAnsi="Arial" w:cs="Arial"/>
            <w:i w:val="0"/>
            <w:iCs w:val="0"/>
            <w:noProof/>
            <w:webHidden/>
          </w:rPr>
          <w:tab/>
        </w:r>
        <w:r w:rsidR="008B6C9C" w:rsidRPr="008B6C9C">
          <w:rPr>
            <w:rFonts w:ascii="Arial" w:hAnsi="Arial" w:cs="Arial"/>
            <w:i w:val="0"/>
            <w:iCs w:val="0"/>
            <w:noProof/>
            <w:webHidden/>
          </w:rPr>
          <w:fldChar w:fldCharType="begin"/>
        </w:r>
        <w:r w:rsidR="008B6C9C" w:rsidRPr="008B6C9C">
          <w:rPr>
            <w:rFonts w:ascii="Arial" w:hAnsi="Arial" w:cs="Arial"/>
            <w:i w:val="0"/>
            <w:iCs w:val="0"/>
            <w:noProof/>
            <w:webHidden/>
          </w:rPr>
          <w:instrText xml:space="preserve"> PAGEREF _Toc134778237 \h </w:instrText>
        </w:r>
        <w:r w:rsidR="008B6C9C" w:rsidRPr="008B6C9C">
          <w:rPr>
            <w:rFonts w:ascii="Arial" w:hAnsi="Arial" w:cs="Arial"/>
            <w:i w:val="0"/>
            <w:iCs w:val="0"/>
            <w:noProof/>
            <w:webHidden/>
          </w:rPr>
        </w:r>
        <w:r w:rsidR="008B6C9C" w:rsidRPr="008B6C9C">
          <w:rPr>
            <w:rFonts w:ascii="Arial" w:hAnsi="Arial" w:cs="Arial"/>
            <w:i w:val="0"/>
            <w:iCs w:val="0"/>
            <w:noProof/>
            <w:webHidden/>
          </w:rPr>
          <w:fldChar w:fldCharType="separate"/>
        </w:r>
        <w:r w:rsidR="008B6C9C" w:rsidRPr="008B6C9C">
          <w:rPr>
            <w:rFonts w:ascii="Arial" w:hAnsi="Arial" w:cs="Arial"/>
            <w:i w:val="0"/>
            <w:iCs w:val="0"/>
            <w:noProof/>
            <w:webHidden/>
          </w:rPr>
          <w:t>29</w:t>
        </w:r>
        <w:r w:rsidR="008B6C9C" w:rsidRPr="008B6C9C">
          <w:rPr>
            <w:rFonts w:ascii="Arial" w:hAnsi="Arial" w:cs="Arial"/>
            <w:i w:val="0"/>
            <w:iCs w:val="0"/>
            <w:noProof/>
            <w:webHidden/>
          </w:rPr>
          <w:fldChar w:fldCharType="end"/>
        </w:r>
      </w:hyperlink>
    </w:p>
    <w:p w14:paraId="0B9889CD" w14:textId="57D0A08C" w:rsidR="008B6C9C" w:rsidRPr="008B6C9C" w:rsidRDefault="00101996" w:rsidP="008B6C9C">
      <w:pPr>
        <w:pStyle w:val="TOC3"/>
        <w:tabs>
          <w:tab w:val="left" w:pos="1800"/>
        </w:tabs>
        <w:ind w:left="1800" w:hanging="720"/>
        <w:rPr>
          <w:rFonts w:ascii="Arial" w:eastAsiaTheme="minorEastAsia" w:hAnsi="Arial" w:cs="Arial"/>
          <w:i w:val="0"/>
          <w:iCs w:val="0"/>
          <w:noProof/>
        </w:rPr>
      </w:pPr>
      <w:hyperlink w:anchor="_Toc134778238" w:history="1">
        <w:r w:rsidR="008B6C9C" w:rsidRPr="008B6C9C">
          <w:rPr>
            <w:rStyle w:val="Hyperlink"/>
            <w:rFonts w:ascii="Arial" w:hAnsi="Arial" w:cs="Arial"/>
            <w:i w:val="0"/>
            <w:iCs w:val="0"/>
            <w:noProof/>
          </w:rPr>
          <w:t>4.1.3.</w:t>
        </w:r>
        <w:r w:rsidR="008B6C9C" w:rsidRPr="008B6C9C">
          <w:rPr>
            <w:rFonts w:ascii="Arial" w:eastAsiaTheme="minorEastAsia" w:hAnsi="Arial" w:cs="Arial"/>
            <w:i w:val="0"/>
            <w:iCs w:val="0"/>
            <w:noProof/>
          </w:rPr>
          <w:tab/>
        </w:r>
        <w:r w:rsidR="008B6C9C" w:rsidRPr="008B6C9C">
          <w:rPr>
            <w:rStyle w:val="Hyperlink"/>
            <w:rFonts w:ascii="Arial" w:hAnsi="Arial" w:cs="Arial"/>
            <w:i w:val="0"/>
            <w:iCs w:val="0"/>
            <w:noProof/>
          </w:rPr>
          <w:t>Financial Stability</w:t>
        </w:r>
        <w:r w:rsidR="008B6C9C" w:rsidRPr="008B6C9C">
          <w:rPr>
            <w:rFonts w:ascii="Arial" w:hAnsi="Arial" w:cs="Arial"/>
            <w:i w:val="0"/>
            <w:iCs w:val="0"/>
            <w:noProof/>
            <w:webHidden/>
          </w:rPr>
          <w:tab/>
        </w:r>
        <w:r w:rsidR="008B6C9C" w:rsidRPr="008B6C9C">
          <w:rPr>
            <w:rFonts w:ascii="Arial" w:hAnsi="Arial" w:cs="Arial"/>
            <w:i w:val="0"/>
            <w:iCs w:val="0"/>
            <w:noProof/>
            <w:webHidden/>
          </w:rPr>
          <w:fldChar w:fldCharType="begin"/>
        </w:r>
        <w:r w:rsidR="008B6C9C" w:rsidRPr="008B6C9C">
          <w:rPr>
            <w:rFonts w:ascii="Arial" w:hAnsi="Arial" w:cs="Arial"/>
            <w:i w:val="0"/>
            <w:iCs w:val="0"/>
            <w:noProof/>
            <w:webHidden/>
          </w:rPr>
          <w:instrText xml:space="preserve"> PAGEREF _Toc134778238 \h </w:instrText>
        </w:r>
        <w:r w:rsidR="008B6C9C" w:rsidRPr="008B6C9C">
          <w:rPr>
            <w:rFonts w:ascii="Arial" w:hAnsi="Arial" w:cs="Arial"/>
            <w:i w:val="0"/>
            <w:iCs w:val="0"/>
            <w:noProof/>
            <w:webHidden/>
          </w:rPr>
        </w:r>
        <w:r w:rsidR="008B6C9C" w:rsidRPr="008B6C9C">
          <w:rPr>
            <w:rFonts w:ascii="Arial" w:hAnsi="Arial" w:cs="Arial"/>
            <w:i w:val="0"/>
            <w:iCs w:val="0"/>
            <w:noProof/>
            <w:webHidden/>
          </w:rPr>
          <w:fldChar w:fldCharType="separate"/>
        </w:r>
        <w:r w:rsidR="008B6C9C" w:rsidRPr="008B6C9C">
          <w:rPr>
            <w:rFonts w:ascii="Arial" w:hAnsi="Arial" w:cs="Arial"/>
            <w:i w:val="0"/>
            <w:iCs w:val="0"/>
            <w:noProof/>
            <w:webHidden/>
          </w:rPr>
          <w:t>31</w:t>
        </w:r>
        <w:r w:rsidR="008B6C9C" w:rsidRPr="008B6C9C">
          <w:rPr>
            <w:rFonts w:ascii="Arial" w:hAnsi="Arial" w:cs="Arial"/>
            <w:i w:val="0"/>
            <w:iCs w:val="0"/>
            <w:noProof/>
            <w:webHidden/>
          </w:rPr>
          <w:fldChar w:fldCharType="end"/>
        </w:r>
      </w:hyperlink>
    </w:p>
    <w:p w14:paraId="75EB42DA" w14:textId="15582332" w:rsidR="008B6C9C" w:rsidRPr="008B6C9C" w:rsidRDefault="00101996">
      <w:pPr>
        <w:pStyle w:val="TOC2"/>
        <w:rPr>
          <w:rFonts w:eastAsiaTheme="minorEastAsia"/>
          <w:b w:val="0"/>
          <w:bCs w:val="0"/>
        </w:rPr>
      </w:pPr>
      <w:hyperlink w:anchor="_Toc134778239" w:history="1">
        <w:r w:rsidR="008B6C9C" w:rsidRPr="008B6C9C">
          <w:rPr>
            <w:rStyle w:val="Hyperlink"/>
          </w:rPr>
          <w:t>4.2.</w:t>
        </w:r>
        <w:r w:rsidR="008B6C9C" w:rsidRPr="008B6C9C">
          <w:rPr>
            <w:rFonts w:eastAsiaTheme="minorEastAsia"/>
            <w:b w:val="0"/>
            <w:bCs w:val="0"/>
          </w:rPr>
          <w:tab/>
        </w:r>
        <w:r w:rsidR="008B6C9C" w:rsidRPr="008B6C9C">
          <w:rPr>
            <w:rStyle w:val="Hyperlink"/>
          </w:rPr>
          <w:t>Program Administration Services</w:t>
        </w:r>
        <w:r w:rsidR="008B6C9C" w:rsidRPr="008B6C9C">
          <w:rPr>
            <w:webHidden/>
          </w:rPr>
          <w:tab/>
        </w:r>
        <w:r w:rsidR="008B6C9C" w:rsidRPr="008B6C9C">
          <w:rPr>
            <w:webHidden/>
          </w:rPr>
          <w:fldChar w:fldCharType="begin"/>
        </w:r>
        <w:r w:rsidR="008B6C9C" w:rsidRPr="008B6C9C">
          <w:rPr>
            <w:webHidden/>
          </w:rPr>
          <w:instrText xml:space="preserve"> PAGEREF _Toc134778239 \h </w:instrText>
        </w:r>
        <w:r w:rsidR="008B6C9C" w:rsidRPr="008B6C9C">
          <w:rPr>
            <w:webHidden/>
          </w:rPr>
        </w:r>
        <w:r w:rsidR="008B6C9C" w:rsidRPr="008B6C9C">
          <w:rPr>
            <w:webHidden/>
          </w:rPr>
          <w:fldChar w:fldCharType="separate"/>
        </w:r>
        <w:r w:rsidR="008B6C9C" w:rsidRPr="008B6C9C">
          <w:rPr>
            <w:webHidden/>
          </w:rPr>
          <w:t>32</w:t>
        </w:r>
        <w:r w:rsidR="008B6C9C" w:rsidRPr="008B6C9C">
          <w:rPr>
            <w:webHidden/>
          </w:rPr>
          <w:fldChar w:fldCharType="end"/>
        </w:r>
      </w:hyperlink>
    </w:p>
    <w:p w14:paraId="5D70AD0A" w14:textId="7EC4D30A"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40" w:history="1">
        <w:r w:rsidR="008B6C9C" w:rsidRPr="008B6C9C">
          <w:rPr>
            <w:rFonts w:ascii="Arial" w:eastAsiaTheme="minorEastAsia" w:hAnsi="Arial" w:cs="Arial"/>
            <w:i w:val="0"/>
            <w:iCs w:val="0"/>
          </w:rPr>
          <w:t>4.2.1.</w:t>
        </w:r>
        <w:r w:rsidR="008B6C9C" w:rsidRPr="008B6C9C">
          <w:rPr>
            <w:rFonts w:ascii="Arial" w:eastAsiaTheme="minorEastAsia" w:hAnsi="Arial" w:cs="Arial"/>
            <w:i w:val="0"/>
            <w:iCs w:val="0"/>
          </w:rPr>
          <w:tab/>
          <w:t>Administration and Compliance</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_Toc134778240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32</w:t>
        </w:r>
        <w:r w:rsidR="008B6C9C" w:rsidRPr="008B6C9C">
          <w:rPr>
            <w:rFonts w:ascii="Arial" w:eastAsiaTheme="minorEastAsia" w:hAnsi="Arial" w:cs="Arial"/>
            <w:i w:val="0"/>
            <w:iCs w:val="0"/>
            <w:webHidden/>
          </w:rPr>
          <w:fldChar w:fldCharType="end"/>
        </w:r>
      </w:hyperlink>
    </w:p>
    <w:p w14:paraId="46AB3E9C" w14:textId="5DD5315A"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43" w:history="1">
        <w:r w:rsidR="008B6C9C" w:rsidRPr="008B6C9C">
          <w:rPr>
            <w:rFonts w:ascii="Arial" w:eastAsiaTheme="minorEastAsia" w:hAnsi="Arial" w:cs="Arial"/>
            <w:i w:val="0"/>
            <w:iCs w:val="0"/>
          </w:rPr>
          <w:t>4.2.2.</w:t>
        </w:r>
        <w:r w:rsidR="008B6C9C" w:rsidRPr="008B6C9C">
          <w:rPr>
            <w:rFonts w:ascii="Arial" w:eastAsiaTheme="minorEastAsia" w:hAnsi="Arial" w:cs="Arial"/>
            <w:i w:val="0"/>
            <w:iCs w:val="0"/>
          </w:rPr>
          <w:tab/>
          <w:t>Recordkeeping</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_Toc134778243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34</w:t>
        </w:r>
        <w:r w:rsidR="008B6C9C" w:rsidRPr="008B6C9C">
          <w:rPr>
            <w:rFonts w:ascii="Arial" w:eastAsiaTheme="minorEastAsia" w:hAnsi="Arial" w:cs="Arial"/>
            <w:i w:val="0"/>
            <w:iCs w:val="0"/>
            <w:webHidden/>
          </w:rPr>
          <w:fldChar w:fldCharType="end"/>
        </w:r>
      </w:hyperlink>
    </w:p>
    <w:p w14:paraId="328DC8AE" w14:textId="513E8581"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44" w:history="1">
        <w:r w:rsidR="008B6C9C" w:rsidRPr="008B6C9C">
          <w:rPr>
            <w:rFonts w:ascii="Arial" w:eastAsiaTheme="minorEastAsia" w:hAnsi="Arial" w:cs="Arial"/>
            <w:i w:val="0"/>
            <w:iCs w:val="0"/>
          </w:rPr>
          <w:t>4.2.3.</w:t>
        </w:r>
        <w:r w:rsidR="008B6C9C" w:rsidRPr="008B6C9C">
          <w:rPr>
            <w:rFonts w:ascii="Arial" w:eastAsiaTheme="minorEastAsia" w:hAnsi="Arial" w:cs="Arial"/>
            <w:i w:val="0"/>
            <w:iCs w:val="0"/>
          </w:rPr>
          <w:tab/>
          <w:t>Customer Service</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_Toc134778244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36</w:t>
        </w:r>
        <w:r w:rsidR="008B6C9C" w:rsidRPr="008B6C9C">
          <w:rPr>
            <w:rFonts w:ascii="Arial" w:eastAsiaTheme="minorEastAsia" w:hAnsi="Arial" w:cs="Arial"/>
            <w:i w:val="0"/>
            <w:iCs w:val="0"/>
            <w:webHidden/>
          </w:rPr>
          <w:fldChar w:fldCharType="end"/>
        </w:r>
      </w:hyperlink>
    </w:p>
    <w:p w14:paraId="0458852B" w14:textId="668C6E1E"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45" w:history="1">
        <w:r w:rsidR="008B6C9C" w:rsidRPr="008B6C9C">
          <w:rPr>
            <w:rFonts w:ascii="Arial" w:eastAsiaTheme="minorEastAsia" w:hAnsi="Arial" w:cs="Arial"/>
            <w:i w:val="0"/>
            <w:iCs w:val="0"/>
          </w:rPr>
          <w:t>4.2.4.</w:t>
        </w:r>
        <w:r w:rsidR="008B6C9C" w:rsidRPr="008B6C9C">
          <w:rPr>
            <w:rFonts w:ascii="Arial" w:eastAsiaTheme="minorEastAsia" w:hAnsi="Arial" w:cs="Arial"/>
            <w:i w:val="0"/>
            <w:iCs w:val="0"/>
          </w:rPr>
          <w:tab/>
          <w:t>Marketing and Outreach</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_Toc134778245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38</w:t>
        </w:r>
        <w:r w:rsidR="008B6C9C" w:rsidRPr="008B6C9C">
          <w:rPr>
            <w:rFonts w:ascii="Arial" w:eastAsiaTheme="minorEastAsia" w:hAnsi="Arial" w:cs="Arial"/>
            <w:i w:val="0"/>
            <w:iCs w:val="0"/>
            <w:webHidden/>
          </w:rPr>
          <w:fldChar w:fldCharType="end"/>
        </w:r>
      </w:hyperlink>
    </w:p>
    <w:p w14:paraId="52F980D0" w14:textId="63E24CFE" w:rsidR="008B6C9C" w:rsidRPr="008B6C9C" w:rsidRDefault="00101996">
      <w:pPr>
        <w:pStyle w:val="TOC2"/>
        <w:rPr>
          <w:rFonts w:eastAsiaTheme="minorEastAsia"/>
          <w:b w:val="0"/>
          <w:bCs w:val="0"/>
        </w:rPr>
      </w:pPr>
      <w:hyperlink w:anchor="_Toc134778246" w:history="1">
        <w:r w:rsidR="008B6C9C" w:rsidRPr="008B6C9C">
          <w:rPr>
            <w:rStyle w:val="Hyperlink"/>
          </w:rPr>
          <w:t>4.3.</w:t>
        </w:r>
        <w:r w:rsidR="008B6C9C" w:rsidRPr="008B6C9C">
          <w:rPr>
            <w:rFonts w:eastAsiaTheme="minorEastAsia"/>
            <w:b w:val="0"/>
            <w:bCs w:val="0"/>
          </w:rPr>
          <w:tab/>
        </w:r>
        <w:r w:rsidR="008B6C9C" w:rsidRPr="008B6C9C">
          <w:rPr>
            <w:rStyle w:val="Hyperlink"/>
          </w:rPr>
          <w:t>Investment Management Services</w:t>
        </w:r>
        <w:r w:rsidR="008B6C9C" w:rsidRPr="008B6C9C">
          <w:rPr>
            <w:webHidden/>
          </w:rPr>
          <w:tab/>
        </w:r>
        <w:r w:rsidR="008B6C9C" w:rsidRPr="008B6C9C">
          <w:rPr>
            <w:webHidden/>
          </w:rPr>
          <w:fldChar w:fldCharType="begin"/>
        </w:r>
        <w:r w:rsidR="008B6C9C" w:rsidRPr="008B6C9C">
          <w:rPr>
            <w:webHidden/>
          </w:rPr>
          <w:instrText xml:space="preserve"> PAGEREF _Toc134778246 \h </w:instrText>
        </w:r>
        <w:r w:rsidR="008B6C9C" w:rsidRPr="008B6C9C">
          <w:rPr>
            <w:webHidden/>
          </w:rPr>
        </w:r>
        <w:r w:rsidR="008B6C9C" w:rsidRPr="008B6C9C">
          <w:rPr>
            <w:webHidden/>
          </w:rPr>
          <w:fldChar w:fldCharType="separate"/>
        </w:r>
        <w:r w:rsidR="008B6C9C" w:rsidRPr="008B6C9C">
          <w:rPr>
            <w:webHidden/>
          </w:rPr>
          <w:t>39</w:t>
        </w:r>
        <w:r w:rsidR="008B6C9C" w:rsidRPr="008B6C9C">
          <w:rPr>
            <w:webHidden/>
          </w:rPr>
          <w:fldChar w:fldCharType="end"/>
        </w:r>
      </w:hyperlink>
    </w:p>
    <w:p w14:paraId="48CF7C43" w14:textId="7875C20B" w:rsidR="008B6C9C" w:rsidRPr="008B6C9C" w:rsidRDefault="00101996" w:rsidP="008B6C9C">
      <w:pPr>
        <w:pStyle w:val="TOC3"/>
        <w:tabs>
          <w:tab w:val="left" w:pos="1800"/>
        </w:tabs>
        <w:ind w:left="1800" w:hanging="720"/>
        <w:rPr>
          <w:rFonts w:ascii="Arial" w:eastAsiaTheme="minorEastAsia" w:hAnsi="Arial" w:cs="Arial"/>
          <w:i w:val="0"/>
          <w:iCs w:val="0"/>
          <w:noProof/>
        </w:rPr>
      </w:pPr>
      <w:hyperlink w:anchor="_Toc134778248" w:history="1">
        <w:r w:rsidR="008B6C9C" w:rsidRPr="008B6C9C">
          <w:rPr>
            <w:rFonts w:ascii="Arial" w:eastAsiaTheme="minorEastAsia" w:hAnsi="Arial" w:cs="Arial"/>
            <w:i w:val="0"/>
            <w:iCs w:val="0"/>
          </w:rPr>
          <w:t>4.3.1.</w:t>
        </w:r>
        <w:r w:rsidR="008B6C9C" w:rsidRPr="008B6C9C">
          <w:rPr>
            <w:rFonts w:ascii="Arial" w:eastAsiaTheme="minorEastAsia" w:hAnsi="Arial" w:cs="Arial"/>
            <w:i w:val="0"/>
            <w:iCs w:val="0"/>
            <w:noProof/>
          </w:rPr>
          <w:tab/>
        </w:r>
        <w:r w:rsidR="008B6C9C" w:rsidRPr="008B6C9C">
          <w:rPr>
            <w:rFonts w:ascii="Arial" w:eastAsiaTheme="minorEastAsia" w:hAnsi="Arial" w:cs="Arial"/>
            <w:i w:val="0"/>
            <w:iCs w:val="0"/>
          </w:rPr>
          <w:t>Overall Management</w:t>
        </w:r>
        <w:r w:rsidR="008B6C9C" w:rsidRPr="008B6C9C">
          <w:rPr>
            <w:rFonts w:ascii="Arial" w:eastAsiaTheme="minorEastAsia" w:hAnsi="Arial" w:cs="Arial"/>
            <w:i w:val="0"/>
            <w:iCs w:val="0"/>
            <w:noProof/>
            <w:webHidden/>
          </w:rPr>
          <w:tab/>
        </w:r>
        <w:r w:rsidR="008B6C9C" w:rsidRPr="008B6C9C">
          <w:rPr>
            <w:rFonts w:ascii="Arial" w:eastAsiaTheme="minorEastAsia" w:hAnsi="Arial" w:cs="Arial"/>
            <w:i w:val="0"/>
            <w:iCs w:val="0"/>
            <w:noProof/>
            <w:webHidden/>
          </w:rPr>
          <w:fldChar w:fldCharType="begin"/>
        </w:r>
        <w:r w:rsidR="008B6C9C" w:rsidRPr="008B6C9C">
          <w:rPr>
            <w:rFonts w:ascii="Arial" w:eastAsiaTheme="minorEastAsia" w:hAnsi="Arial" w:cs="Arial"/>
            <w:i w:val="0"/>
            <w:iCs w:val="0"/>
            <w:noProof/>
            <w:webHidden/>
          </w:rPr>
          <w:instrText xml:space="preserve"> PAGEREF _Toc134778248 \h </w:instrText>
        </w:r>
        <w:r w:rsidR="008B6C9C" w:rsidRPr="008B6C9C">
          <w:rPr>
            <w:rFonts w:ascii="Arial" w:eastAsiaTheme="minorEastAsia" w:hAnsi="Arial" w:cs="Arial"/>
            <w:i w:val="0"/>
            <w:iCs w:val="0"/>
            <w:noProof/>
            <w:webHidden/>
          </w:rPr>
        </w:r>
        <w:r w:rsidR="008B6C9C" w:rsidRPr="008B6C9C">
          <w:rPr>
            <w:rFonts w:ascii="Arial" w:eastAsiaTheme="minorEastAsia" w:hAnsi="Arial" w:cs="Arial"/>
            <w:i w:val="0"/>
            <w:iCs w:val="0"/>
            <w:noProof/>
            <w:webHidden/>
          </w:rPr>
          <w:fldChar w:fldCharType="separate"/>
        </w:r>
        <w:r w:rsidR="008B6C9C" w:rsidRPr="008B6C9C">
          <w:rPr>
            <w:rFonts w:ascii="Arial" w:eastAsiaTheme="minorEastAsia" w:hAnsi="Arial" w:cs="Arial"/>
            <w:i w:val="0"/>
            <w:iCs w:val="0"/>
            <w:noProof/>
            <w:webHidden/>
          </w:rPr>
          <w:t>39</w:t>
        </w:r>
        <w:r w:rsidR="008B6C9C" w:rsidRPr="008B6C9C">
          <w:rPr>
            <w:rFonts w:ascii="Arial" w:eastAsiaTheme="minorEastAsia" w:hAnsi="Arial" w:cs="Arial"/>
            <w:i w:val="0"/>
            <w:iCs w:val="0"/>
            <w:noProof/>
            <w:webHidden/>
          </w:rPr>
          <w:fldChar w:fldCharType="end"/>
        </w:r>
      </w:hyperlink>
    </w:p>
    <w:p w14:paraId="5ADEE1DE" w14:textId="48F9F08B" w:rsidR="008B6C9C" w:rsidRPr="008B6C9C" w:rsidRDefault="00101996" w:rsidP="008B6C9C">
      <w:pPr>
        <w:pStyle w:val="TOC3"/>
        <w:tabs>
          <w:tab w:val="left" w:pos="1800"/>
        </w:tabs>
        <w:ind w:left="1800" w:hanging="720"/>
        <w:rPr>
          <w:rFonts w:ascii="Arial" w:eastAsiaTheme="minorEastAsia" w:hAnsi="Arial" w:cs="Arial"/>
          <w:i w:val="0"/>
          <w:iCs w:val="0"/>
          <w:noProof/>
        </w:rPr>
      </w:pPr>
      <w:hyperlink w:anchor="_Toc134778249" w:history="1">
        <w:r w:rsidR="008B6C9C" w:rsidRPr="008B6C9C">
          <w:rPr>
            <w:rFonts w:ascii="Arial" w:eastAsiaTheme="minorEastAsia" w:hAnsi="Arial" w:cs="Arial"/>
            <w:i w:val="0"/>
            <w:iCs w:val="0"/>
          </w:rPr>
          <w:t>4.3.2.</w:t>
        </w:r>
        <w:r w:rsidR="008B6C9C" w:rsidRPr="008B6C9C">
          <w:rPr>
            <w:rFonts w:ascii="Arial" w:eastAsiaTheme="minorEastAsia" w:hAnsi="Arial" w:cs="Arial"/>
            <w:i w:val="0"/>
            <w:iCs w:val="0"/>
            <w:noProof/>
          </w:rPr>
          <w:tab/>
        </w:r>
        <w:r w:rsidR="008B6C9C" w:rsidRPr="008B6C9C">
          <w:rPr>
            <w:rFonts w:ascii="Arial" w:eastAsiaTheme="minorEastAsia" w:hAnsi="Arial" w:cs="Arial"/>
            <w:i w:val="0"/>
            <w:iCs w:val="0"/>
          </w:rPr>
          <w:t>Proposed Investments</w:t>
        </w:r>
        <w:r w:rsidR="008B6C9C" w:rsidRPr="008B6C9C">
          <w:rPr>
            <w:rFonts w:ascii="Arial" w:eastAsiaTheme="minorEastAsia" w:hAnsi="Arial" w:cs="Arial"/>
            <w:i w:val="0"/>
            <w:iCs w:val="0"/>
            <w:noProof/>
            <w:webHidden/>
          </w:rPr>
          <w:tab/>
        </w:r>
        <w:r w:rsidR="008B6C9C" w:rsidRPr="008B6C9C">
          <w:rPr>
            <w:rFonts w:ascii="Arial" w:eastAsiaTheme="minorEastAsia" w:hAnsi="Arial" w:cs="Arial"/>
            <w:i w:val="0"/>
            <w:iCs w:val="0"/>
            <w:noProof/>
            <w:webHidden/>
          </w:rPr>
          <w:fldChar w:fldCharType="begin"/>
        </w:r>
        <w:r w:rsidR="008B6C9C" w:rsidRPr="008B6C9C">
          <w:rPr>
            <w:rFonts w:ascii="Arial" w:eastAsiaTheme="minorEastAsia" w:hAnsi="Arial" w:cs="Arial"/>
            <w:i w:val="0"/>
            <w:iCs w:val="0"/>
            <w:noProof/>
            <w:webHidden/>
          </w:rPr>
          <w:instrText xml:space="preserve"> PAGEREF _Toc134778249 \h </w:instrText>
        </w:r>
        <w:r w:rsidR="008B6C9C" w:rsidRPr="008B6C9C">
          <w:rPr>
            <w:rFonts w:ascii="Arial" w:eastAsiaTheme="minorEastAsia" w:hAnsi="Arial" w:cs="Arial"/>
            <w:i w:val="0"/>
            <w:iCs w:val="0"/>
            <w:noProof/>
            <w:webHidden/>
          </w:rPr>
        </w:r>
        <w:r w:rsidR="008B6C9C" w:rsidRPr="008B6C9C">
          <w:rPr>
            <w:rFonts w:ascii="Arial" w:eastAsiaTheme="minorEastAsia" w:hAnsi="Arial" w:cs="Arial"/>
            <w:i w:val="0"/>
            <w:iCs w:val="0"/>
            <w:noProof/>
            <w:webHidden/>
          </w:rPr>
          <w:fldChar w:fldCharType="separate"/>
        </w:r>
        <w:r w:rsidR="008B6C9C" w:rsidRPr="008B6C9C">
          <w:rPr>
            <w:rFonts w:ascii="Arial" w:eastAsiaTheme="minorEastAsia" w:hAnsi="Arial" w:cs="Arial"/>
            <w:i w:val="0"/>
            <w:iCs w:val="0"/>
            <w:noProof/>
            <w:webHidden/>
          </w:rPr>
          <w:t>40</w:t>
        </w:r>
        <w:r w:rsidR="008B6C9C" w:rsidRPr="008B6C9C">
          <w:rPr>
            <w:rFonts w:ascii="Arial" w:eastAsiaTheme="minorEastAsia" w:hAnsi="Arial" w:cs="Arial"/>
            <w:i w:val="0"/>
            <w:iCs w:val="0"/>
            <w:noProof/>
            <w:webHidden/>
          </w:rPr>
          <w:fldChar w:fldCharType="end"/>
        </w:r>
      </w:hyperlink>
    </w:p>
    <w:p w14:paraId="338BDF16" w14:textId="5465656C" w:rsidR="008B6C9C" w:rsidRPr="008B6C9C" w:rsidRDefault="00101996" w:rsidP="008B6C9C">
      <w:pPr>
        <w:pStyle w:val="TOC3"/>
        <w:tabs>
          <w:tab w:val="left" w:pos="1800"/>
        </w:tabs>
        <w:ind w:left="1800" w:hanging="720"/>
        <w:rPr>
          <w:rFonts w:ascii="Arial" w:eastAsiaTheme="minorEastAsia" w:hAnsi="Arial" w:cs="Arial"/>
          <w:i w:val="0"/>
          <w:iCs w:val="0"/>
          <w:noProof/>
        </w:rPr>
      </w:pPr>
      <w:hyperlink w:anchor="_Toc134778250" w:history="1">
        <w:r w:rsidR="008B6C9C" w:rsidRPr="008B6C9C">
          <w:rPr>
            <w:rFonts w:ascii="Arial" w:eastAsiaTheme="minorEastAsia" w:hAnsi="Arial" w:cs="Arial"/>
            <w:i w:val="0"/>
            <w:iCs w:val="0"/>
          </w:rPr>
          <w:t>4.3.3.</w:t>
        </w:r>
        <w:r w:rsidR="008B6C9C" w:rsidRPr="008B6C9C">
          <w:rPr>
            <w:rFonts w:ascii="Arial" w:eastAsiaTheme="minorEastAsia" w:hAnsi="Arial" w:cs="Arial"/>
            <w:i w:val="0"/>
            <w:iCs w:val="0"/>
            <w:noProof/>
          </w:rPr>
          <w:tab/>
        </w:r>
        <w:r w:rsidR="008B6C9C" w:rsidRPr="008B6C9C">
          <w:rPr>
            <w:rFonts w:ascii="Arial" w:eastAsiaTheme="minorEastAsia" w:hAnsi="Arial" w:cs="Arial"/>
            <w:i w:val="0"/>
            <w:iCs w:val="0"/>
          </w:rPr>
          <w:t>Lot 1: Target Retirement Date Option</w:t>
        </w:r>
        <w:r w:rsidR="008B6C9C" w:rsidRPr="008B6C9C">
          <w:rPr>
            <w:rFonts w:ascii="Arial" w:eastAsiaTheme="minorEastAsia" w:hAnsi="Arial" w:cs="Arial"/>
            <w:i w:val="0"/>
            <w:iCs w:val="0"/>
            <w:noProof/>
            <w:webHidden/>
          </w:rPr>
          <w:tab/>
        </w:r>
        <w:r w:rsidR="008B6C9C" w:rsidRPr="008B6C9C">
          <w:rPr>
            <w:rFonts w:ascii="Arial" w:eastAsiaTheme="minorEastAsia" w:hAnsi="Arial" w:cs="Arial"/>
            <w:i w:val="0"/>
            <w:iCs w:val="0"/>
            <w:noProof/>
            <w:webHidden/>
          </w:rPr>
          <w:fldChar w:fldCharType="begin"/>
        </w:r>
        <w:r w:rsidR="008B6C9C" w:rsidRPr="008B6C9C">
          <w:rPr>
            <w:rFonts w:ascii="Arial" w:eastAsiaTheme="minorEastAsia" w:hAnsi="Arial" w:cs="Arial"/>
            <w:i w:val="0"/>
            <w:iCs w:val="0"/>
            <w:noProof/>
            <w:webHidden/>
          </w:rPr>
          <w:instrText xml:space="preserve"> PAGEREF _Toc134778250 \h </w:instrText>
        </w:r>
        <w:r w:rsidR="008B6C9C" w:rsidRPr="008B6C9C">
          <w:rPr>
            <w:rFonts w:ascii="Arial" w:eastAsiaTheme="minorEastAsia" w:hAnsi="Arial" w:cs="Arial"/>
            <w:i w:val="0"/>
            <w:iCs w:val="0"/>
            <w:noProof/>
            <w:webHidden/>
          </w:rPr>
        </w:r>
        <w:r w:rsidR="008B6C9C" w:rsidRPr="008B6C9C">
          <w:rPr>
            <w:rFonts w:ascii="Arial" w:eastAsiaTheme="minorEastAsia" w:hAnsi="Arial" w:cs="Arial"/>
            <w:i w:val="0"/>
            <w:iCs w:val="0"/>
            <w:noProof/>
            <w:webHidden/>
          </w:rPr>
          <w:fldChar w:fldCharType="separate"/>
        </w:r>
        <w:r w:rsidR="008B6C9C" w:rsidRPr="008B6C9C">
          <w:rPr>
            <w:rFonts w:ascii="Arial" w:eastAsiaTheme="minorEastAsia" w:hAnsi="Arial" w:cs="Arial"/>
            <w:i w:val="0"/>
            <w:iCs w:val="0"/>
            <w:noProof/>
            <w:webHidden/>
          </w:rPr>
          <w:t>41</w:t>
        </w:r>
        <w:r w:rsidR="008B6C9C" w:rsidRPr="008B6C9C">
          <w:rPr>
            <w:rFonts w:ascii="Arial" w:eastAsiaTheme="minorEastAsia" w:hAnsi="Arial" w:cs="Arial"/>
            <w:i w:val="0"/>
            <w:iCs w:val="0"/>
            <w:noProof/>
            <w:webHidden/>
          </w:rPr>
          <w:fldChar w:fldCharType="end"/>
        </w:r>
      </w:hyperlink>
    </w:p>
    <w:p w14:paraId="702605C4" w14:textId="2DA08F3A" w:rsidR="008B6C9C" w:rsidRPr="008B6C9C" w:rsidRDefault="00101996" w:rsidP="008B6C9C">
      <w:pPr>
        <w:pStyle w:val="TOC3"/>
        <w:tabs>
          <w:tab w:val="left" w:pos="1800"/>
        </w:tabs>
        <w:ind w:left="1800" w:hanging="720"/>
        <w:rPr>
          <w:rFonts w:ascii="Arial" w:eastAsiaTheme="minorEastAsia" w:hAnsi="Arial" w:cs="Arial"/>
          <w:i w:val="0"/>
          <w:iCs w:val="0"/>
          <w:noProof/>
        </w:rPr>
      </w:pPr>
      <w:hyperlink w:anchor="_Toc134778251" w:history="1">
        <w:r w:rsidR="008B6C9C" w:rsidRPr="008B6C9C">
          <w:rPr>
            <w:rStyle w:val="Hyperlink"/>
            <w:rFonts w:ascii="Arial" w:hAnsi="Arial" w:cs="Arial"/>
            <w:i w:val="0"/>
            <w:iCs w:val="0"/>
            <w:noProof/>
            <w:color w:val="auto"/>
            <w:u w:val="none"/>
            <w:lang w:eastAsia="zh-CN"/>
          </w:rPr>
          <w:t>4.3.4.</w:t>
        </w:r>
        <w:r w:rsidR="008B6C9C" w:rsidRPr="008B6C9C">
          <w:rPr>
            <w:rFonts w:ascii="Arial" w:eastAsiaTheme="minorEastAsia" w:hAnsi="Arial" w:cs="Arial"/>
            <w:i w:val="0"/>
            <w:iCs w:val="0"/>
            <w:noProof/>
          </w:rPr>
          <w:tab/>
        </w:r>
        <w:r w:rsidR="008B6C9C" w:rsidRPr="008B6C9C">
          <w:rPr>
            <w:rStyle w:val="Hyperlink"/>
            <w:rFonts w:ascii="Arial" w:hAnsi="Arial" w:cs="Arial"/>
            <w:i w:val="0"/>
            <w:iCs w:val="0"/>
            <w:noProof/>
            <w:color w:val="auto"/>
            <w:u w:val="none"/>
            <w:lang w:eastAsia="zh-CN"/>
          </w:rPr>
          <w:t>Passive Strategies</w:t>
        </w:r>
      </w:hyperlink>
      <w:r w:rsidR="008B6C9C" w:rsidRPr="008B6C9C">
        <w:rPr>
          <w:rStyle w:val="Hyperlink"/>
          <w:rFonts w:ascii="Arial" w:hAnsi="Arial" w:cs="Arial"/>
          <w:i w:val="0"/>
          <w:iCs w:val="0"/>
          <w:noProof/>
          <w:color w:val="auto"/>
          <w:u w:val="none"/>
        </w:rPr>
        <w:t xml:space="preserve">, </w:t>
      </w:r>
      <w:hyperlink w:anchor="_Toc134778252" w:history="1">
        <w:r w:rsidR="008B6C9C" w:rsidRPr="008B6C9C">
          <w:rPr>
            <w:rStyle w:val="Hyperlink"/>
            <w:rFonts w:ascii="Arial" w:hAnsi="Arial" w:cs="Arial"/>
            <w:i w:val="0"/>
            <w:iCs w:val="0"/>
            <w:noProof/>
            <w:color w:val="auto"/>
            <w:u w:val="none"/>
            <w:lang w:eastAsia="zh-CN"/>
          </w:rPr>
          <w:t>Lot 2: Growth Option, Lot 3: Growth and Income Option, and/or Lot 4: Conservative Principal Protection Option</w:t>
        </w:r>
        <w:r w:rsidR="008B6C9C" w:rsidRPr="008B6C9C">
          <w:rPr>
            <w:rFonts w:ascii="Arial" w:hAnsi="Arial" w:cs="Arial"/>
            <w:i w:val="0"/>
            <w:iCs w:val="0"/>
            <w:noProof/>
            <w:webHidden/>
          </w:rPr>
          <w:tab/>
        </w:r>
        <w:r w:rsidR="008B6C9C" w:rsidRPr="008B6C9C">
          <w:rPr>
            <w:rFonts w:ascii="Arial" w:hAnsi="Arial" w:cs="Arial"/>
            <w:i w:val="0"/>
            <w:iCs w:val="0"/>
            <w:noProof/>
            <w:webHidden/>
          </w:rPr>
          <w:fldChar w:fldCharType="begin"/>
        </w:r>
        <w:r w:rsidR="008B6C9C" w:rsidRPr="008B6C9C">
          <w:rPr>
            <w:rFonts w:ascii="Arial" w:hAnsi="Arial" w:cs="Arial"/>
            <w:i w:val="0"/>
            <w:iCs w:val="0"/>
            <w:noProof/>
            <w:webHidden/>
          </w:rPr>
          <w:instrText xml:space="preserve"> PAGEREF _Toc134778252 \h </w:instrText>
        </w:r>
        <w:r w:rsidR="008B6C9C" w:rsidRPr="008B6C9C">
          <w:rPr>
            <w:rFonts w:ascii="Arial" w:hAnsi="Arial" w:cs="Arial"/>
            <w:i w:val="0"/>
            <w:iCs w:val="0"/>
            <w:noProof/>
            <w:webHidden/>
          </w:rPr>
        </w:r>
        <w:r w:rsidR="008B6C9C" w:rsidRPr="008B6C9C">
          <w:rPr>
            <w:rFonts w:ascii="Arial" w:hAnsi="Arial" w:cs="Arial"/>
            <w:i w:val="0"/>
            <w:iCs w:val="0"/>
            <w:noProof/>
            <w:webHidden/>
          </w:rPr>
          <w:fldChar w:fldCharType="separate"/>
        </w:r>
        <w:r w:rsidR="008B6C9C" w:rsidRPr="008B6C9C">
          <w:rPr>
            <w:rFonts w:ascii="Arial" w:hAnsi="Arial" w:cs="Arial"/>
            <w:i w:val="0"/>
            <w:iCs w:val="0"/>
            <w:noProof/>
            <w:webHidden/>
          </w:rPr>
          <w:t>42</w:t>
        </w:r>
        <w:r w:rsidR="008B6C9C" w:rsidRPr="008B6C9C">
          <w:rPr>
            <w:rFonts w:ascii="Arial" w:hAnsi="Arial" w:cs="Arial"/>
            <w:i w:val="0"/>
            <w:iCs w:val="0"/>
            <w:noProof/>
            <w:webHidden/>
          </w:rPr>
          <w:fldChar w:fldCharType="end"/>
        </w:r>
      </w:hyperlink>
    </w:p>
    <w:p w14:paraId="1F1A2C76" w14:textId="7902407A" w:rsidR="008B6C9C" w:rsidRPr="008B6C9C" w:rsidRDefault="00101996" w:rsidP="008B6C9C">
      <w:pPr>
        <w:pStyle w:val="TOC3"/>
        <w:tabs>
          <w:tab w:val="left" w:pos="1800"/>
        </w:tabs>
        <w:ind w:left="1800" w:hanging="720"/>
        <w:rPr>
          <w:rFonts w:ascii="Arial" w:eastAsiaTheme="minorEastAsia" w:hAnsi="Arial" w:cs="Arial"/>
          <w:i w:val="0"/>
          <w:iCs w:val="0"/>
          <w:noProof/>
        </w:rPr>
      </w:pPr>
      <w:hyperlink w:anchor="_Toc134778253" w:history="1">
        <w:r w:rsidR="008B6C9C" w:rsidRPr="008B6C9C">
          <w:rPr>
            <w:rStyle w:val="Hyperlink"/>
            <w:rFonts w:ascii="Arial" w:hAnsi="Arial" w:cs="Arial"/>
            <w:i w:val="0"/>
            <w:iCs w:val="0"/>
            <w:noProof/>
            <w:color w:val="auto"/>
            <w:u w:val="none"/>
            <w:lang w:eastAsia="zh-CN"/>
          </w:rPr>
          <w:t>4.3.5.</w:t>
        </w:r>
        <w:r w:rsidR="008B6C9C" w:rsidRPr="008B6C9C">
          <w:rPr>
            <w:rFonts w:ascii="Arial" w:eastAsiaTheme="minorEastAsia" w:hAnsi="Arial" w:cs="Arial"/>
            <w:i w:val="0"/>
            <w:iCs w:val="0"/>
            <w:noProof/>
          </w:rPr>
          <w:tab/>
        </w:r>
        <w:r w:rsidR="008B6C9C" w:rsidRPr="008B6C9C">
          <w:rPr>
            <w:rStyle w:val="Hyperlink"/>
            <w:rFonts w:ascii="Arial" w:hAnsi="Arial" w:cs="Arial"/>
            <w:i w:val="0"/>
            <w:iCs w:val="0"/>
            <w:noProof/>
            <w:color w:val="auto"/>
            <w:u w:val="none"/>
            <w:lang w:eastAsia="zh-CN"/>
          </w:rPr>
          <w:t>Active Strategies</w:t>
        </w:r>
      </w:hyperlink>
      <w:r w:rsidR="008B6C9C" w:rsidRPr="008B6C9C">
        <w:rPr>
          <w:rStyle w:val="Hyperlink"/>
          <w:rFonts w:ascii="Arial" w:hAnsi="Arial" w:cs="Arial"/>
          <w:i w:val="0"/>
          <w:iCs w:val="0"/>
          <w:noProof/>
          <w:color w:val="auto"/>
          <w:u w:val="none"/>
        </w:rPr>
        <w:t xml:space="preserve">, </w:t>
      </w:r>
      <w:hyperlink w:anchor="_Toc134778254" w:history="1">
        <w:r w:rsidR="008B6C9C" w:rsidRPr="008B6C9C">
          <w:rPr>
            <w:rStyle w:val="Hyperlink"/>
            <w:rFonts w:ascii="Arial" w:hAnsi="Arial" w:cs="Arial"/>
            <w:i w:val="0"/>
            <w:iCs w:val="0"/>
            <w:noProof/>
            <w:color w:val="auto"/>
            <w:u w:val="none"/>
            <w:lang w:eastAsia="zh-CN"/>
          </w:rPr>
          <w:t>Lot 2: Growth Option, Lot 3: Growth and Income Option, and/or Lot 4: Conservative Principal Protection Option</w:t>
        </w:r>
        <w:r w:rsidR="008B6C9C" w:rsidRPr="008B6C9C">
          <w:rPr>
            <w:rFonts w:ascii="Arial" w:hAnsi="Arial" w:cs="Arial"/>
            <w:i w:val="0"/>
            <w:iCs w:val="0"/>
            <w:noProof/>
            <w:webHidden/>
          </w:rPr>
          <w:tab/>
        </w:r>
        <w:r w:rsidR="008B6C9C" w:rsidRPr="008B6C9C">
          <w:rPr>
            <w:rFonts w:ascii="Arial" w:hAnsi="Arial" w:cs="Arial"/>
            <w:i w:val="0"/>
            <w:iCs w:val="0"/>
            <w:noProof/>
            <w:webHidden/>
          </w:rPr>
          <w:fldChar w:fldCharType="begin"/>
        </w:r>
        <w:r w:rsidR="008B6C9C" w:rsidRPr="008B6C9C">
          <w:rPr>
            <w:rFonts w:ascii="Arial" w:hAnsi="Arial" w:cs="Arial"/>
            <w:i w:val="0"/>
            <w:iCs w:val="0"/>
            <w:noProof/>
            <w:webHidden/>
          </w:rPr>
          <w:instrText xml:space="preserve"> PAGEREF _Toc134778254 \h </w:instrText>
        </w:r>
        <w:r w:rsidR="008B6C9C" w:rsidRPr="008B6C9C">
          <w:rPr>
            <w:rFonts w:ascii="Arial" w:hAnsi="Arial" w:cs="Arial"/>
            <w:i w:val="0"/>
            <w:iCs w:val="0"/>
            <w:noProof/>
            <w:webHidden/>
          </w:rPr>
        </w:r>
        <w:r w:rsidR="008B6C9C" w:rsidRPr="008B6C9C">
          <w:rPr>
            <w:rFonts w:ascii="Arial" w:hAnsi="Arial" w:cs="Arial"/>
            <w:i w:val="0"/>
            <w:iCs w:val="0"/>
            <w:noProof/>
            <w:webHidden/>
          </w:rPr>
          <w:fldChar w:fldCharType="separate"/>
        </w:r>
        <w:r w:rsidR="008B6C9C" w:rsidRPr="008B6C9C">
          <w:rPr>
            <w:rFonts w:ascii="Arial" w:hAnsi="Arial" w:cs="Arial"/>
            <w:i w:val="0"/>
            <w:iCs w:val="0"/>
            <w:noProof/>
            <w:webHidden/>
          </w:rPr>
          <w:t>42</w:t>
        </w:r>
        <w:r w:rsidR="008B6C9C" w:rsidRPr="008B6C9C">
          <w:rPr>
            <w:rFonts w:ascii="Arial" w:hAnsi="Arial" w:cs="Arial"/>
            <w:i w:val="0"/>
            <w:iCs w:val="0"/>
            <w:noProof/>
            <w:webHidden/>
          </w:rPr>
          <w:fldChar w:fldCharType="end"/>
        </w:r>
      </w:hyperlink>
    </w:p>
    <w:p w14:paraId="4A287F50" w14:textId="28C3FA5C" w:rsidR="008B6C9C" w:rsidRPr="008B6C9C" w:rsidRDefault="00101996">
      <w:pPr>
        <w:pStyle w:val="TOC2"/>
        <w:rPr>
          <w:rFonts w:eastAsiaTheme="minorEastAsia"/>
          <w:b w:val="0"/>
          <w:bCs w:val="0"/>
        </w:rPr>
      </w:pPr>
      <w:hyperlink w:anchor="_Toc134778255" w:history="1">
        <w:r w:rsidR="008B6C9C" w:rsidRPr="008B6C9C">
          <w:rPr>
            <w:rStyle w:val="Hyperlink"/>
          </w:rPr>
          <w:t>4.4.</w:t>
        </w:r>
        <w:r w:rsidR="008B6C9C" w:rsidRPr="008B6C9C">
          <w:rPr>
            <w:rFonts w:eastAsiaTheme="minorEastAsia"/>
            <w:b w:val="0"/>
            <w:bCs w:val="0"/>
          </w:rPr>
          <w:tab/>
        </w:r>
        <w:r w:rsidR="008B6C9C" w:rsidRPr="008B6C9C">
          <w:rPr>
            <w:rStyle w:val="Hyperlink"/>
          </w:rPr>
          <w:t>Bidder Attestation</w:t>
        </w:r>
        <w:r w:rsidR="008B6C9C" w:rsidRPr="008B6C9C">
          <w:rPr>
            <w:webHidden/>
          </w:rPr>
          <w:tab/>
        </w:r>
        <w:r w:rsidR="008B6C9C" w:rsidRPr="008B6C9C">
          <w:rPr>
            <w:webHidden/>
          </w:rPr>
          <w:fldChar w:fldCharType="begin"/>
        </w:r>
        <w:r w:rsidR="008B6C9C" w:rsidRPr="008B6C9C">
          <w:rPr>
            <w:webHidden/>
          </w:rPr>
          <w:instrText xml:space="preserve"> PAGEREF _Toc134778255 \h </w:instrText>
        </w:r>
        <w:r w:rsidR="008B6C9C" w:rsidRPr="008B6C9C">
          <w:rPr>
            <w:webHidden/>
          </w:rPr>
        </w:r>
        <w:r w:rsidR="008B6C9C" w:rsidRPr="008B6C9C">
          <w:rPr>
            <w:webHidden/>
          </w:rPr>
          <w:fldChar w:fldCharType="separate"/>
        </w:r>
        <w:r w:rsidR="008B6C9C" w:rsidRPr="008B6C9C">
          <w:rPr>
            <w:webHidden/>
          </w:rPr>
          <w:t>43</w:t>
        </w:r>
        <w:r w:rsidR="008B6C9C" w:rsidRPr="008B6C9C">
          <w:rPr>
            <w:webHidden/>
          </w:rPr>
          <w:fldChar w:fldCharType="end"/>
        </w:r>
      </w:hyperlink>
    </w:p>
    <w:p w14:paraId="0EA8EEBE" w14:textId="70B4EE45" w:rsidR="008B6C9C" w:rsidRPr="008B6C9C" w:rsidRDefault="00101996">
      <w:pPr>
        <w:pStyle w:val="TOC1"/>
        <w:rPr>
          <w:rFonts w:eastAsiaTheme="minorEastAsia"/>
          <w:b w:val="0"/>
          <w:bCs w:val="0"/>
          <w:caps w:val="0"/>
          <w:sz w:val="22"/>
          <w:szCs w:val="22"/>
        </w:rPr>
      </w:pPr>
      <w:hyperlink w:anchor="_Toc134778256" w:history="1">
        <w:r w:rsidR="008B6C9C" w:rsidRPr="008B6C9C">
          <w:rPr>
            <w:rStyle w:val="Hyperlink"/>
          </w:rPr>
          <w:t>5.</w:t>
        </w:r>
        <w:r w:rsidR="008B6C9C" w:rsidRPr="008B6C9C">
          <w:rPr>
            <w:rFonts w:eastAsiaTheme="minorEastAsia"/>
            <w:b w:val="0"/>
            <w:bCs w:val="0"/>
            <w:caps w:val="0"/>
            <w:sz w:val="22"/>
            <w:szCs w:val="22"/>
          </w:rPr>
          <w:tab/>
        </w:r>
        <w:r w:rsidR="008B6C9C" w:rsidRPr="008B6C9C">
          <w:rPr>
            <w:rStyle w:val="Hyperlink"/>
          </w:rPr>
          <w:t>Financial Requirements</w:t>
        </w:r>
        <w:r w:rsidR="008B6C9C" w:rsidRPr="008B6C9C">
          <w:rPr>
            <w:webHidden/>
          </w:rPr>
          <w:tab/>
        </w:r>
        <w:r w:rsidR="008B6C9C" w:rsidRPr="008B6C9C">
          <w:rPr>
            <w:webHidden/>
          </w:rPr>
          <w:fldChar w:fldCharType="begin"/>
        </w:r>
        <w:r w:rsidR="008B6C9C" w:rsidRPr="008B6C9C">
          <w:rPr>
            <w:webHidden/>
          </w:rPr>
          <w:instrText xml:space="preserve"> PAGEREF _Toc134778256 \h </w:instrText>
        </w:r>
        <w:r w:rsidR="008B6C9C" w:rsidRPr="008B6C9C">
          <w:rPr>
            <w:webHidden/>
          </w:rPr>
        </w:r>
        <w:r w:rsidR="008B6C9C" w:rsidRPr="008B6C9C">
          <w:rPr>
            <w:webHidden/>
          </w:rPr>
          <w:fldChar w:fldCharType="separate"/>
        </w:r>
        <w:r w:rsidR="008B6C9C" w:rsidRPr="008B6C9C">
          <w:rPr>
            <w:webHidden/>
          </w:rPr>
          <w:t>44</w:t>
        </w:r>
        <w:r w:rsidR="008B6C9C" w:rsidRPr="008B6C9C">
          <w:rPr>
            <w:webHidden/>
          </w:rPr>
          <w:fldChar w:fldCharType="end"/>
        </w:r>
      </w:hyperlink>
    </w:p>
    <w:p w14:paraId="01DB97DD" w14:textId="7B2B7A52" w:rsidR="008B6C9C" w:rsidRPr="008B6C9C" w:rsidRDefault="00101996">
      <w:pPr>
        <w:pStyle w:val="TOC2"/>
        <w:rPr>
          <w:rFonts w:eastAsiaTheme="minorEastAsia"/>
          <w:b w:val="0"/>
          <w:bCs w:val="0"/>
        </w:rPr>
      </w:pPr>
      <w:hyperlink w:anchor="_Toc134778262" w:history="1">
        <w:r w:rsidR="008B6C9C" w:rsidRPr="008B6C9C">
          <w:rPr>
            <w:rStyle w:val="Hyperlink"/>
          </w:rPr>
          <w:t>5.1.</w:t>
        </w:r>
        <w:r w:rsidR="008B6C9C" w:rsidRPr="008B6C9C">
          <w:rPr>
            <w:rFonts w:eastAsiaTheme="minorEastAsia"/>
            <w:b w:val="0"/>
            <w:bCs w:val="0"/>
          </w:rPr>
          <w:tab/>
        </w:r>
        <w:r w:rsidR="008B6C9C" w:rsidRPr="008B6C9C">
          <w:rPr>
            <w:rStyle w:val="Hyperlink"/>
          </w:rPr>
          <w:t>Program Administration Services</w:t>
        </w:r>
        <w:r w:rsidR="008B6C9C" w:rsidRPr="008B6C9C">
          <w:rPr>
            <w:webHidden/>
          </w:rPr>
          <w:tab/>
        </w:r>
        <w:r w:rsidR="008B6C9C" w:rsidRPr="008B6C9C">
          <w:rPr>
            <w:webHidden/>
          </w:rPr>
          <w:fldChar w:fldCharType="begin"/>
        </w:r>
        <w:r w:rsidR="008B6C9C" w:rsidRPr="008B6C9C">
          <w:rPr>
            <w:webHidden/>
          </w:rPr>
          <w:instrText xml:space="preserve"> PAGEREF _Toc134778262 \h </w:instrText>
        </w:r>
        <w:r w:rsidR="008B6C9C" w:rsidRPr="008B6C9C">
          <w:rPr>
            <w:webHidden/>
          </w:rPr>
        </w:r>
        <w:r w:rsidR="008B6C9C" w:rsidRPr="008B6C9C">
          <w:rPr>
            <w:webHidden/>
          </w:rPr>
          <w:fldChar w:fldCharType="separate"/>
        </w:r>
        <w:r w:rsidR="008B6C9C" w:rsidRPr="008B6C9C">
          <w:rPr>
            <w:webHidden/>
          </w:rPr>
          <w:t>44</w:t>
        </w:r>
        <w:r w:rsidR="008B6C9C" w:rsidRPr="008B6C9C">
          <w:rPr>
            <w:webHidden/>
          </w:rPr>
          <w:fldChar w:fldCharType="end"/>
        </w:r>
      </w:hyperlink>
    </w:p>
    <w:p w14:paraId="605DAC89" w14:textId="42EBD4C9" w:rsidR="008B6C9C" w:rsidRPr="008B6C9C" w:rsidRDefault="00101996">
      <w:pPr>
        <w:pStyle w:val="TOC2"/>
        <w:rPr>
          <w:rFonts w:eastAsiaTheme="minorEastAsia"/>
          <w:b w:val="0"/>
          <w:bCs w:val="0"/>
        </w:rPr>
      </w:pPr>
      <w:hyperlink w:anchor="_Toc134778263" w:history="1">
        <w:r w:rsidR="008B6C9C" w:rsidRPr="008B6C9C">
          <w:rPr>
            <w:rStyle w:val="Hyperlink"/>
          </w:rPr>
          <w:t>5.2.</w:t>
        </w:r>
        <w:r w:rsidR="008B6C9C" w:rsidRPr="008B6C9C">
          <w:rPr>
            <w:rFonts w:eastAsiaTheme="minorEastAsia"/>
            <w:b w:val="0"/>
            <w:bCs w:val="0"/>
          </w:rPr>
          <w:tab/>
        </w:r>
        <w:r w:rsidR="008B6C9C" w:rsidRPr="008B6C9C">
          <w:rPr>
            <w:rStyle w:val="Hyperlink"/>
          </w:rPr>
          <w:t>Investment Management Services</w:t>
        </w:r>
        <w:r w:rsidR="008B6C9C" w:rsidRPr="008B6C9C">
          <w:rPr>
            <w:webHidden/>
          </w:rPr>
          <w:tab/>
        </w:r>
        <w:r w:rsidR="008B6C9C" w:rsidRPr="008B6C9C">
          <w:rPr>
            <w:webHidden/>
          </w:rPr>
          <w:fldChar w:fldCharType="begin"/>
        </w:r>
        <w:r w:rsidR="008B6C9C" w:rsidRPr="008B6C9C">
          <w:rPr>
            <w:webHidden/>
          </w:rPr>
          <w:instrText xml:space="preserve"> PAGEREF _Toc134778263 \h </w:instrText>
        </w:r>
        <w:r w:rsidR="008B6C9C" w:rsidRPr="008B6C9C">
          <w:rPr>
            <w:webHidden/>
          </w:rPr>
        </w:r>
        <w:r w:rsidR="008B6C9C" w:rsidRPr="008B6C9C">
          <w:rPr>
            <w:webHidden/>
          </w:rPr>
          <w:fldChar w:fldCharType="separate"/>
        </w:r>
        <w:r w:rsidR="008B6C9C" w:rsidRPr="008B6C9C">
          <w:rPr>
            <w:webHidden/>
          </w:rPr>
          <w:t>44</w:t>
        </w:r>
        <w:r w:rsidR="008B6C9C" w:rsidRPr="008B6C9C">
          <w:rPr>
            <w:webHidden/>
          </w:rPr>
          <w:fldChar w:fldCharType="end"/>
        </w:r>
      </w:hyperlink>
    </w:p>
    <w:p w14:paraId="04B0E6E8" w14:textId="3531E43F" w:rsidR="008B6C9C" w:rsidRPr="008B6C9C" w:rsidRDefault="00101996">
      <w:pPr>
        <w:pStyle w:val="TOC1"/>
        <w:rPr>
          <w:rFonts w:eastAsiaTheme="minorEastAsia"/>
          <w:b w:val="0"/>
          <w:bCs w:val="0"/>
          <w:caps w:val="0"/>
          <w:sz w:val="22"/>
          <w:szCs w:val="22"/>
        </w:rPr>
      </w:pPr>
      <w:hyperlink w:anchor="_Toc134778264" w:history="1">
        <w:r w:rsidR="008B6C9C" w:rsidRPr="008B6C9C">
          <w:rPr>
            <w:rStyle w:val="Hyperlink"/>
          </w:rPr>
          <w:t>6.</w:t>
        </w:r>
        <w:r w:rsidR="008B6C9C" w:rsidRPr="008B6C9C">
          <w:rPr>
            <w:rFonts w:eastAsiaTheme="minorEastAsia"/>
            <w:b w:val="0"/>
            <w:bCs w:val="0"/>
            <w:caps w:val="0"/>
            <w:sz w:val="22"/>
            <w:szCs w:val="22"/>
          </w:rPr>
          <w:tab/>
        </w:r>
        <w:r w:rsidR="008B6C9C" w:rsidRPr="008B6C9C">
          <w:rPr>
            <w:rStyle w:val="Hyperlink"/>
          </w:rPr>
          <w:t>Administrative Requirements</w:t>
        </w:r>
        <w:r w:rsidR="008B6C9C" w:rsidRPr="008B6C9C">
          <w:rPr>
            <w:webHidden/>
          </w:rPr>
          <w:tab/>
        </w:r>
        <w:r w:rsidR="008B6C9C" w:rsidRPr="008B6C9C">
          <w:rPr>
            <w:webHidden/>
          </w:rPr>
          <w:fldChar w:fldCharType="begin"/>
        </w:r>
        <w:r w:rsidR="008B6C9C" w:rsidRPr="008B6C9C">
          <w:rPr>
            <w:webHidden/>
          </w:rPr>
          <w:instrText xml:space="preserve"> PAGEREF _Toc134778264 \h </w:instrText>
        </w:r>
        <w:r w:rsidR="008B6C9C" w:rsidRPr="008B6C9C">
          <w:rPr>
            <w:webHidden/>
          </w:rPr>
        </w:r>
        <w:r w:rsidR="008B6C9C" w:rsidRPr="008B6C9C">
          <w:rPr>
            <w:webHidden/>
          </w:rPr>
          <w:fldChar w:fldCharType="separate"/>
        </w:r>
        <w:r w:rsidR="008B6C9C" w:rsidRPr="008B6C9C">
          <w:rPr>
            <w:webHidden/>
          </w:rPr>
          <w:t>45</w:t>
        </w:r>
        <w:r w:rsidR="008B6C9C" w:rsidRPr="008B6C9C">
          <w:rPr>
            <w:webHidden/>
          </w:rPr>
          <w:fldChar w:fldCharType="end"/>
        </w:r>
      </w:hyperlink>
    </w:p>
    <w:p w14:paraId="11970250" w14:textId="62731278" w:rsidR="008B6C9C" w:rsidRPr="008B6C9C" w:rsidRDefault="00101996" w:rsidP="008B6C9C">
      <w:pPr>
        <w:pStyle w:val="TOC2"/>
        <w:rPr>
          <w:rFonts w:eastAsiaTheme="minorEastAsia"/>
          <w:b w:val="0"/>
          <w:bCs w:val="0"/>
          <w:caps/>
        </w:rPr>
      </w:pPr>
      <w:hyperlink w:anchor="_Toc134778266" w:history="1">
        <w:r w:rsidR="008B6C9C" w:rsidRPr="008B6C9C">
          <w:rPr>
            <w:rStyle w:val="Hyperlink"/>
          </w:rPr>
          <w:t>6.1.</w:t>
        </w:r>
        <w:r w:rsidR="008B6C9C" w:rsidRPr="008B6C9C">
          <w:rPr>
            <w:rFonts w:eastAsiaTheme="minorEastAsia"/>
            <w:b w:val="0"/>
            <w:bCs w:val="0"/>
            <w:caps/>
          </w:rPr>
          <w:tab/>
        </w:r>
        <w:r w:rsidR="008B6C9C" w:rsidRPr="008B6C9C">
          <w:rPr>
            <w:rStyle w:val="Hyperlink"/>
          </w:rPr>
          <w:t>Administrative Proposal Conditions</w:t>
        </w:r>
        <w:r w:rsidR="008B6C9C" w:rsidRPr="008B6C9C">
          <w:rPr>
            <w:webHidden/>
          </w:rPr>
          <w:tab/>
        </w:r>
        <w:r w:rsidR="008B6C9C" w:rsidRPr="008B6C9C">
          <w:rPr>
            <w:webHidden/>
          </w:rPr>
          <w:fldChar w:fldCharType="begin"/>
        </w:r>
        <w:r w:rsidR="008B6C9C" w:rsidRPr="008B6C9C">
          <w:rPr>
            <w:webHidden/>
          </w:rPr>
          <w:instrText xml:space="preserve"> PAGEREF _Toc134778266 \h </w:instrText>
        </w:r>
        <w:r w:rsidR="008B6C9C" w:rsidRPr="008B6C9C">
          <w:rPr>
            <w:webHidden/>
          </w:rPr>
        </w:r>
        <w:r w:rsidR="008B6C9C" w:rsidRPr="008B6C9C">
          <w:rPr>
            <w:webHidden/>
          </w:rPr>
          <w:fldChar w:fldCharType="separate"/>
        </w:r>
        <w:r w:rsidR="008B6C9C" w:rsidRPr="008B6C9C">
          <w:rPr>
            <w:webHidden/>
          </w:rPr>
          <w:t>45</w:t>
        </w:r>
        <w:r w:rsidR="008B6C9C" w:rsidRPr="008B6C9C">
          <w:rPr>
            <w:webHidden/>
          </w:rPr>
          <w:fldChar w:fldCharType="end"/>
        </w:r>
      </w:hyperlink>
    </w:p>
    <w:p w14:paraId="69407B18" w14:textId="17EE0C15"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67" w:history="1">
        <w:r w:rsidR="008B6C9C" w:rsidRPr="008B6C9C">
          <w:rPr>
            <w:rFonts w:ascii="Arial" w:eastAsiaTheme="minorEastAsia" w:hAnsi="Arial" w:cs="Arial"/>
            <w:i w:val="0"/>
            <w:iCs w:val="0"/>
          </w:rPr>
          <w:t>6.1.1.</w:t>
        </w:r>
        <w:r w:rsidR="008B6C9C" w:rsidRPr="008B6C9C">
          <w:rPr>
            <w:rFonts w:ascii="Arial" w:eastAsiaTheme="minorEastAsia" w:hAnsi="Arial" w:cs="Arial"/>
            <w:i w:val="0"/>
            <w:iCs w:val="0"/>
          </w:rPr>
          <w:tab/>
          <w:t>Issuing Entity</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_Toc134778267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45</w:t>
        </w:r>
        <w:r w:rsidR="008B6C9C" w:rsidRPr="008B6C9C">
          <w:rPr>
            <w:rFonts w:ascii="Arial" w:eastAsiaTheme="minorEastAsia" w:hAnsi="Arial" w:cs="Arial"/>
            <w:i w:val="0"/>
            <w:iCs w:val="0"/>
            <w:webHidden/>
          </w:rPr>
          <w:fldChar w:fldCharType="end"/>
        </w:r>
      </w:hyperlink>
    </w:p>
    <w:p w14:paraId="69BF4539" w14:textId="66EEA764"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68" w:history="1">
        <w:r w:rsidR="008B6C9C" w:rsidRPr="008B6C9C">
          <w:rPr>
            <w:rFonts w:ascii="Arial" w:eastAsiaTheme="minorEastAsia" w:hAnsi="Arial" w:cs="Arial"/>
            <w:i w:val="0"/>
            <w:iCs w:val="0"/>
          </w:rPr>
          <w:t>6.1.2.</w:t>
        </w:r>
        <w:r w:rsidR="008B6C9C" w:rsidRPr="008B6C9C">
          <w:rPr>
            <w:rFonts w:ascii="Arial" w:eastAsiaTheme="minorEastAsia" w:hAnsi="Arial" w:cs="Arial"/>
            <w:i w:val="0"/>
            <w:iCs w:val="0"/>
          </w:rPr>
          <w:tab/>
          <w:t>Solicitation</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_Toc134778268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45</w:t>
        </w:r>
        <w:r w:rsidR="008B6C9C" w:rsidRPr="008B6C9C">
          <w:rPr>
            <w:rFonts w:ascii="Arial" w:eastAsiaTheme="minorEastAsia" w:hAnsi="Arial" w:cs="Arial"/>
            <w:i w:val="0"/>
            <w:iCs w:val="0"/>
            <w:webHidden/>
          </w:rPr>
          <w:fldChar w:fldCharType="end"/>
        </w:r>
      </w:hyperlink>
    </w:p>
    <w:p w14:paraId="69CF7F0F" w14:textId="6A84AC3B"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69" w:history="1">
        <w:r w:rsidR="008B6C9C" w:rsidRPr="008B6C9C">
          <w:rPr>
            <w:rFonts w:ascii="Arial" w:eastAsiaTheme="minorEastAsia" w:hAnsi="Arial" w:cs="Arial"/>
            <w:i w:val="0"/>
            <w:iCs w:val="0"/>
          </w:rPr>
          <w:t>6.1.3.</w:t>
        </w:r>
        <w:r w:rsidR="008B6C9C" w:rsidRPr="008B6C9C">
          <w:rPr>
            <w:rFonts w:ascii="Arial" w:eastAsiaTheme="minorEastAsia" w:hAnsi="Arial" w:cs="Arial"/>
            <w:i w:val="0"/>
            <w:iCs w:val="0"/>
          </w:rPr>
          <w:tab/>
          <w:t>Liability</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_Toc134778269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45</w:t>
        </w:r>
        <w:r w:rsidR="008B6C9C" w:rsidRPr="008B6C9C">
          <w:rPr>
            <w:rFonts w:ascii="Arial" w:eastAsiaTheme="minorEastAsia" w:hAnsi="Arial" w:cs="Arial"/>
            <w:i w:val="0"/>
            <w:iCs w:val="0"/>
            <w:webHidden/>
          </w:rPr>
          <w:fldChar w:fldCharType="end"/>
        </w:r>
      </w:hyperlink>
    </w:p>
    <w:p w14:paraId="584A5D1B" w14:textId="2E56CCC5"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70" w:history="1">
        <w:r w:rsidR="008B6C9C" w:rsidRPr="008B6C9C">
          <w:rPr>
            <w:rFonts w:ascii="Arial" w:eastAsiaTheme="minorEastAsia" w:hAnsi="Arial" w:cs="Arial"/>
            <w:i w:val="0"/>
            <w:iCs w:val="0"/>
          </w:rPr>
          <w:t>6.1.4.</w:t>
        </w:r>
        <w:r w:rsidR="008B6C9C" w:rsidRPr="008B6C9C">
          <w:rPr>
            <w:rFonts w:ascii="Arial" w:eastAsiaTheme="minorEastAsia" w:hAnsi="Arial" w:cs="Arial"/>
            <w:i w:val="0"/>
            <w:iCs w:val="0"/>
          </w:rPr>
          <w:tab/>
          <w:t>Proposal Ownership</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_Toc134778270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45</w:t>
        </w:r>
        <w:r w:rsidR="008B6C9C" w:rsidRPr="008B6C9C">
          <w:rPr>
            <w:rFonts w:ascii="Arial" w:eastAsiaTheme="minorEastAsia" w:hAnsi="Arial" w:cs="Arial"/>
            <w:i w:val="0"/>
            <w:iCs w:val="0"/>
            <w:webHidden/>
          </w:rPr>
          <w:fldChar w:fldCharType="end"/>
        </w:r>
      </w:hyperlink>
    </w:p>
    <w:p w14:paraId="37E2BBE9" w14:textId="782DF39E"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71" w:history="1">
        <w:r w:rsidR="008B6C9C" w:rsidRPr="008B6C9C">
          <w:rPr>
            <w:rFonts w:ascii="Arial" w:eastAsiaTheme="minorEastAsia" w:hAnsi="Arial" w:cs="Arial"/>
            <w:i w:val="0"/>
            <w:iCs w:val="0"/>
          </w:rPr>
          <w:t>6.1.5.</w:t>
        </w:r>
        <w:r w:rsidR="008B6C9C" w:rsidRPr="008B6C9C">
          <w:rPr>
            <w:rFonts w:ascii="Arial" w:eastAsiaTheme="minorEastAsia" w:hAnsi="Arial" w:cs="Arial"/>
            <w:i w:val="0"/>
            <w:iCs w:val="0"/>
          </w:rPr>
          <w:tab/>
          <w:t>Proposal Security</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_Toc134778271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45</w:t>
        </w:r>
        <w:r w:rsidR="008B6C9C" w:rsidRPr="008B6C9C">
          <w:rPr>
            <w:rFonts w:ascii="Arial" w:eastAsiaTheme="minorEastAsia" w:hAnsi="Arial" w:cs="Arial"/>
            <w:i w:val="0"/>
            <w:iCs w:val="0"/>
            <w:webHidden/>
          </w:rPr>
          <w:fldChar w:fldCharType="end"/>
        </w:r>
      </w:hyperlink>
    </w:p>
    <w:p w14:paraId="104FB117" w14:textId="57802987"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72" w:history="1">
        <w:r w:rsidR="008B6C9C" w:rsidRPr="008B6C9C">
          <w:rPr>
            <w:rFonts w:ascii="Arial" w:eastAsiaTheme="minorEastAsia" w:hAnsi="Arial" w:cs="Arial"/>
            <w:i w:val="0"/>
            <w:iCs w:val="0"/>
          </w:rPr>
          <w:t>6.1.6.</w:t>
        </w:r>
        <w:r w:rsidR="008B6C9C" w:rsidRPr="008B6C9C">
          <w:rPr>
            <w:rFonts w:ascii="Arial" w:eastAsiaTheme="minorEastAsia" w:hAnsi="Arial" w:cs="Arial"/>
            <w:i w:val="0"/>
            <w:iCs w:val="0"/>
          </w:rPr>
          <w:tab/>
          <w:t>Timely Submission</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_Toc134778272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46</w:t>
        </w:r>
        <w:r w:rsidR="008B6C9C" w:rsidRPr="008B6C9C">
          <w:rPr>
            <w:rFonts w:ascii="Arial" w:eastAsiaTheme="minorEastAsia" w:hAnsi="Arial" w:cs="Arial"/>
            <w:i w:val="0"/>
            <w:iCs w:val="0"/>
            <w:webHidden/>
          </w:rPr>
          <w:fldChar w:fldCharType="end"/>
        </w:r>
      </w:hyperlink>
    </w:p>
    <w:p w14:paraId="5C4971DB" w14:textId="7B290ED4"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73" w:history="1">
        <w:r w:rsidR="008B6C9C" w:rsidRPr="008B6C9C">
          <w:rPr>
            <w:rFonts w:ascii="Arial" w:eastAsiaTheme="minorEastAsia" w:hAnsi="Arial" w:cs="Arial"/>
            <w:i w:val="0"/>
            <w:iCs w:val="0"/>
          </w:rPr>
          <w:t>6.1.7.</w:t>
        </w:r>
        <w:r w:rsidR="008B6C9C" w:rsidRPr="008B6C9C">
          <w:rPr>
            <w:rFonts w:ascii="Arial" w:eastAsiaTheme="minorEastAsia" w:hAnsi="Arial" w:cs="Arial"/>
            <w:i w:val="0"/>
            <w:iCs w:val="0"/>
          </w:rPr>
          <w:tab/>
          <w:t>Proposal Effective Period</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_Toc134778273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46</w:t>
        </w:r>
        <w:r w:rsidR="008B6C9C" w:rsidRPr="008B6C9C">
          <w:rPr>
            <w:rFonts w:ascii="Arial" w:eastAsiaTheme="minorEastAsia" w:hAnsi="Arial" w:cs="Arial"/>
            <w:i w:val="0"/>
            <w:iCs w:val="0"/>
            <w:webHidden/>
          </w:rPr>
          <w:fldChar w:fldCharType="end"/>
        </w:r>
      </w:hyperlink>
    </w:p>
    <w:p w14:paraId="08A1C8BC" w14:textId="5994B236"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74" w:history="1">
        <w:r w:rsidR="008B6C9C" w:rsidRPr="008B6C9C">
          <w:rPr>
            <w:rFonts w:ascii="Arial" w:eastAsiaTheme="minorEastAsia" w:hAnsi="Arial" w:cs="Arial"/>
            <w:i w:val="0"/>
            <w:iCs w:val="0"/>
          </w:rPr>
          <w:t>6.1.8.</w:t>
        </w:r>
        <w:r w:rsidR="008B6C9C" w:rsidRPr="008B6C9C">
          <w:rPr>
            <w:rFonts w:ascii="Arial" w:eastAsiaTheme="minorEastAsia" w:hAnsi="Arial" w:cs="Arial"/>
            <w:i w:val="0"/>
            <w:iCs w:val="0"/>
          </w:rPr>
          <w:tab/>
          <w:t>Proposal Opening</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_Toc134778274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46</w:t>
        </w:r>
        <w:r w:rsidR="008B6C9C" w:rsidRPr="008B6C9C">
          <w:rPr>
            <w:rFonts w:ascii="Arial" w:eastAsiaTheme="minorEastAsia" w:hAnsi="Arial" w:cs="Arial"/>
            <w:i w:val="0"/>
            <w:iCs w:val="0"/>
            <w:webHidden/>
          </w:rPr>
          <w:fldChar w:fldCharType="end"/>
        </w:r>
      </w:hyperlink>
    </w:p>
    <w:p w14:paraId="419E9689" w14:textId="42C15E88"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75" w:history="1">
        <w:r w:rsidR="008B6C9C" w:rsidRPr="008B6C9C">
          <w:rPr>
            <w:rFonts w:ascii="Arial" w:eastAsiaTheme="minorEastAsia" w:hAnsi="Arial" w:cs="Arial"/>
            <w:i w:val="0"/>
            <w:iCs w:val="0"/>
          </w:rPr>
          <w:t>6.1.9.</w:t>
        </w:r>
        <w:r w:rsidR="008B6C9C" w:rsidRPr="008B6C9C">
          <w:rPr>
            <w:rFonts w:ascii="Arial" w:eastAsiaTheme="minorEastAsia" w:hAnsi="Arial" w:cs="Arial"/>
            <w:i w:val="0"/>
            <w:iCs w:val="0"/>
          </w:rPr>
          <w:tab/>
          <w:t>Bidder Proposal Clarification</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_Toc134778275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46</w:t>
        </w:r>
        <w:r w:rsidR="008B6C9C" w:rsidRPr="008B6C9C">
          <w:rPr>
            <w:rFonts w:ascii="Arial" w:eastAsiaTheme="minorEastAsia" w:hAnsi="Arial" w:cs="Arial"/>
            <w:i w:val="0"/>
            <w:iCs w:val="0"/>
            <w:webHidden/>
          </w:rPr>
          <w:fldChar w:fldCharType="end"/>
        </w:r>
      </w:hyperlink>
    </w:p>
    <w:p w14:paraId="7C01CF1F" w14:textId="0B5D5032"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76" w:history="1">
        <w:r w:rsidR="008B6C9C" w:rsidRPr="008B6C9C">
          <w:rPr>
            <w:rFonts w:ascii="Arial" w:eastAsiaTheme="minorEastAsia" w:hAnsi="Arial" w:cs="Arial"/>
            <w:i w:val="0"/>
            <w:iCs w:val="0"/>
          </w:rPr>
          <w:t>6.1.10.</w:t>
        </w:r>
        <w:r w:rsidR="008B6C9C" w:rsidRPr="008B6C9C">
          <w:rPr>
            <w:rFonts w:ascii="Arial" w:eastAsiaTheme="minorEastAsia" w:hAnsi="Arial" w:cs="Arial"/>
            <w:i w:val="0"/>
            <w:iCs w:val="0"/>
          </w:rPr>
          <w:tab/>
          <w:t>Proposal Evaluation and Selection</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_Toc134778276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46</w:t>
        </w:r>
        <w:r w:rsidR="008B6C9C" w:rsidRPr="008B6C9C">
          <w:rPr>
            <w:rFonts w:ascii="Arial" w:eastAsiaTheme="minorEastAsia" w:hAnsi="Arial" w:cs="Arial"/>
            <w:i w:val="0"/>
            <w:iCs w:val="0"/>
            <w:webHidden/>
          </w:rPr>
          <w:fldChar w:fldCharType="end"/>
        </w:r>
      </w:hyperlink>
    </w:p>
    <w:p w14:paraId="6C73D1CB" w14:textId="7CC88CD4"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77" w:history="1">
        <w:r w:rsidR="008B6C9C" w:rsidRPr="008B6C9C">
          <w:rPr>
            <w:rFonts w:ascii="Arial" w:eastAsiaTheme="minorEastAsia" w:hAnsi="Arial" w:cs="Arial"/>
            <w:i w:val="0"/>
            <w:iCs w:val="0"/>
          </w:rPr>
          <w:t>6.1.11.</w:t>
        </w:r>
        <w:r w:rsidR="008B6C9C" w:rsidRPr="008B6C9C">
          <w:rPr>
            <w:rFonts w:ascii="Arial" w:eastAsiaTheme="minorEastAsia" w:hAnsi="Arial" w:cs="Arial"/>
            <w:i w:val="0"/>
            <w:iCs w:val="0"/>
          </w:rPr>
          <w:tab/>
          <w:t>Contract Negotiations and Authorized Negotiators</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_Toc134778277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46</w:t>
        </w:r>
        <w:r w:rsidR="008B6C9C" w:rsidRPr="008B6C9C">
          <w:rPr>
            <w:rFonts w:ascii="Arial" w:eastAsiaTheme="minorEastAsia" w:hAnsi="Arial" w:cs="Arial"/>
            <w:i w:val="0"/>
            <w:iCs w:val="0"/>
            <w:webHidden/>
          </w:rPr>
          <w:fldChar w:fldCharType="end"/>
        </w:r>
      </w:hyperlink>
    </w:p>
    <w:p w14:paraId="32444A90" w14:textId="297A2A95"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78" w:history="1">
        <w:r w:rsidR="008B6C9C" w:rsidRPr="008B6C9C">
          <w:rPr>
            <w:rFonts w:ascii="Arial" w:eastAsiaTheme="minorEastAsia" w:hAnsi="Arial" w:cs="Arial"/>
            <w:i w:val="0"/>
            <w:iCs w:val="0"/>
          </w:rPr>
          <w:t>6.1.12.</w:t>
        </w:r>
        <w:r w:rsidR="008B6C9C" w:rsidRPr="008B6C9C">
          <w:rPr>
            <w:rFonts w:ascii="Arial" w:eastAsiaTheme="minorEastAsia" w:hAnsi="Arial" w:cs="Arial"/>
            <w:i w:val="0"/>
            <w:iCs w:val="0"/>
          </w:rPr>
          <w:tab/>
          <w:t>Bidder Notification of Intent to Award</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_Toc134778278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47</w:t>
        </w:r>
        <w:r w:rsidR="008B6C9C" w:rsidRPr="008B6C9C">
          <w:rPr>
            <w:rFonts w:ascii="Arial" w:eastAsiaTheme="minorEastAsia" w:hAnsi="Arial" w:cs="Arial"/>
            <w:i w:val="0"/>
            <w:iCs w:val="0"/>
            <w:webHidden/>
          </w:rPr>
          <w:fldChar w:fldCharType="end"/>
        </w:r>
      </w:hyperlink>
    </w:p>
    <w:p w14:paraId="00ED4CDC" w14:textId="3D9E66C1"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79" w:history="1">
        <w:r w:rsidR="008B6C9C" w:rsidRPr="008B6C9C">
          <w:rPr>
            <w:rFonts w:ascii="Arial" w:eastAsiaTheme="minorEastAsia" w:hAnsi="Arial" w:cs="Arial"/>
            <w:i w:val="0"/>
            <w:iCs w:val="0"/>
          </w:rPr>
          <w:t>6.1.13.</w:t>
        </w:r>
        <w:r w:rsidR="008B6C9C" w:rsidRPr="008B6C9C">
          <w:rPr>
            <w:rFonts w:ascii="Arial" w:eastAsiaTheme="minorEastAsia" w:hAnsi="Arial" w:cs="Arial"/>
            <w:i w:val="0"/>
            <w:iCs w:val="0"/>
          </w:rPr>
          <w:tab/>
          <w:t>Proposal Review and Contract Approval</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_Toc134778279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47</w:t>
        </w:r>
        <w:r w:rsidR="008B6C9C" w:rsidRPr="008B6C9C">
          <w:rPr>
            <w:rFonts w:ascii="Arial" w:eastAsiaTheme="minorEastAsia" w:hAnsi="Arial" w:cs="Arial"/>
            <w:i w:val="0"/>
            <w:iCs w:val="0"/>
            <w:webHidden/>
          </w:rPr>
          <w:fldChar w:fldCharType="end"/>
        </w:r>
      </w:hyperlink>
    </w:p>
    <w:p w14:paraId="2AAA3F88" w14:textId="6D469F85"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80" w:history="1">
        <w:r w:rsidR="008B6C9C" w:rsidRPr="008B6C9C">
          <w:rPr>
            <w:rFonts w:ascii="Arial" w:eastAsiaTheme="minorEastAsia" w:hAnsi="Arial" w:cs="Arial"/>
            <w:i w:val="0"/>
            <w:iCs w:val="0"/>
          </w:rPr>
          <w:t>6.1.14.</w:t>
        </w:r>
        <w:r w:rsidR="008B6C9C" w:rsidRPr="008B6C9C">
          <w:rPr>
            <w:rFonts w:ascii="Arial" w:eastAsiaTheme="minorEastAsia" w:hAnsi="Arial" w:cs="Arial"/>
            <w:i w:val="0"/>
            <w:iCs w:val="0"/>
          </w:rPr>
          <w:tab/>
          <w:t>Debriefing Sessions</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_Toc134778280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47</w:t>
        </w:r>
        <w:r w:rsidR="008B6C9C" w:rsidRPr="008B6C9C">
          <w:rPr>
            <w:rFonts w:ascii="Arial" w:eastAsiaTheme="minorEastAsia" w:hAnsi="Arial" w:cs="Arial"/>
            <w:i w:val="0"/>
            <w:iCs w:val="0"/>
            <w:webHidden/>
          </w:rPr>
          <w:fldChar w:fldCharType="end"/>
        </w:r>
      </w:hyperlink>
    </w:p>
    <w:p w14:paraId="6054134E" w14:textId="015419E7"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81" w:history="1">
        <w:r w:rsidR="008B6C9C" w:rsidRPr="008B6C9C">
          <w:rPr>
            <w:rFonts w:ascii="Arial" w:eastAsiaTheme="minorEastAsia" w:hAnsi="Arial" w:cs="Arial"/>
            <w:i w:val="0"/>
            <w:iCs w:val="0"/>
          </w:rPr>
          <w:t>6.1.15.</w:t>
        </w:r>
        <w:r w:rsidR="008B6C9C" w:rsidRPr="008B6C9C">
          <w:rPr>
            <w:rFonts w:ascii="Arial" w:eastAsiaTheme="minorEastAsia" w:hAnsi="Arial" w:cs="Arial"/>
            <w:i w:val="0"/>
            <w:iCs w:val="0"/>
          </w:rPr>
          <w:tab/>
          <w:t>Bid Protest Policy</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_Toc134778281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47</w:t>
        </w:r>
        <w:r w:rsidR="008B6C9C" w:rsidRPr="008B6C9C">
          <w:rPr>
            <w:rFonts w:ascii="Arial" w:eastAsiaTheme="minorEastAsia" w:hAnsi="Arial" w:cs="Arial"/>
            <w:i w:val="0"/>
            <w:iCs w:val="0"/>
            <w:webHidden/>
          </w:rPr>
          <w:fldChar w:fldCharType="end"/>
        </w:r>
      </w:hyperlink>
    </w:p>
    <w:p w14:paraId="147586F2" w14:textId="73B92250"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82" w:history="1">
        <w:r w:rsidR="008B6C9C" w:rsidRPr="008B6C9C">
          <w:rPr>
            <w:rFonts w:ascii="Arial" w:eastAsiaTheme="minorEastAsia" w:hAnsi="Arial" w:cs="Arial"/>
            <w:i w:val="0"/>
            <w:iCs w:val="0"/>
          </w:rPr>
          <w:t>6.1.16.</w:t>
        </w:r>
        <w:r w:rsidR="008B6C9C" w:rsidRPr="008B6C9C">
          <w:rPr>
            <w:rFonts w:ascii="Arial" w:eastAsiaTheme="minorEastAsia" w:hAnsi="Arial" w:cs="Arial"/>
            <w:i w:val="0"/>
            <w:iCs w:val="0"/>
          </w:rPr>
          <w:tab/>
          <w:t>Reserved Rights</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_Toc134778282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47</w:t>
        </w:r>
        <w:r w:rsidR="008B6C9C" w:rsidRPr="008B6C9C">
          <w:rPr>
            <w:rFonts w:ascii="Arial" w:eastAsiaTheme="minorEastAsia" w:hAnsi="Arial" w:cs="Arial"/>
            <w:i w:val="0"/>
            <w:iCs w:val="0"/>
            <w:webHidden/>
          </w:rPr>
          <w:fldChar w:fldCharType="end"/>
        </w:r>
      </w:hyperlink>
    </w:p>
    <w:p w14:paraId="7BC6A769" w14:textId="49A84C4D" w:rsidR="008B6C9C" w:rsidRPr="008B6C9C" w:rsidRDefault="00101996" w:rsidP="008B6C9C">
      <w:pPr>
        <w:pStyle w:val="TOC2"/>
        <w:rPr>
          <w:rFonts w:eastAsiaTheme="minorEastAsia"/>
          <w:b w:val="0"/>
          <w:bCs w:val="0"/>
          <w:caps/>
        </w:rPr>
      </w:pPr>
      <w:hyperlink w:anchor="_Toc134778283" w:history="1">
        <w:r w:rsidR="008B6C9C" w:rsidRPr="008B6C9C">
          <w:rPr>
            <w:rStyle w:val="Hyperlink"/>
          </w:rPr>
          <w:t>6.2.</w:t>
        </w:r>
        <w:r w:rsidR="008B6C9C" w:rsidRPr="008B6C9C">
          <w:rPr>
            <w:rFonts w:eastAsiaTheme="minorEastAsia"/>
            <w:b w:val="0"/>
            <w:bCs w:val="0"/>
            <w:caps/>
          </w:rPr>
          <w:tab/>
        </w:r>
        <w:r w:rsidR="008B6C9C" w:rsidRPr="008B6C9C">
          <w:rPr>
            <w:rStyle w:val="Hyperlink"/>
          </w:rPr>
          <w:t>Administrative Contract Conditions</w:t>
        </w:r>
        <w:r w:rsidR="008B6C9C" w:rsidRPr="008B6C9C">
          <w:rPr>
            <w:webHidden/>
          </w:rPr>
          <w:tab/>
        </w:r>
        <w:r w:rsidR="008B6C9C" w:rsidRPr="008B6C9C">
          <w:rPr>
            <w:webHidden/>
          </w:rPr>
          <w:fldChar w:fldCharType="begin"/>
        </w:r>
        <w:r w:rsidR="008B6C9C" w:rsidRPr="008B6C9C">
          <w:rPr>
            <w:webHidden/>
          </w:rPr>
          <w:instrText xml:space="preserve"> PAGEREF _Toc134778283 \h </w:instrText>
        </w:r>
        <w:r w:rsidR="008B6C9C" w:rsidRPr="008B6C9C">
          <w:rPr>
            <w:webHidden/>
          </w:rPr>
        </w:r>
        <w:r w:rsidR="008B6C9C" w:rsidRPr="008B6C9C">
          <w:rPr>
            <w:webHidden/>
          </w:rPr>
          <w:fldChar w:fldCharType="separate"/>
        </w:r>
        <w:r w:rsidR="008B6C9C" w:rsidRPr="008B6C9C">
          <w:rPr>
            <w:webHidden/>
          </w:rPr>
          <w:t>48</w:t>
        </w:r>
        <w:r w:rsidR="008B6C9C" w:rsidRPr="008B6C9C">
          <w:rPr>
            <w:webHidden/>
          </w:rPr>
          <w:fldChar w:fldCharType="end"/>
        </w:r>
      </w:hyperlink>
    </w:p>
    <w:p w14:paraId="0F115B83" w14:textId="44B3D443"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84" w:history="1">
        <w:r w:rsidR="008B6C9C" w:rsidRPr="008B6C9C">
          <w:rPr>
            <w:rFonts w:ascii="Arial" w:eastAsiaTheme="minorEastAsia" w:hAnsi="Arial" w:cs="Arial"/>
            <w:i w:val="0"/>
            <w:iCs w:val="0"/>
          </w:rPr>
          <w:t>6.2.1.</w:t>
        </w:r>
        <w:r w:rsidR="008B6C9C" w:rsidRPr="008B6C9C">
          <w:rPr>
            <w:rFonts w:ascii="Arial" w:eastAsiaTheme="minorEastAsia" w:hAnsi="Arial" w:cs="Arial"/>
            <w:i w:val="0"/>
            <w:iCs w:val="0"/>
          </w:rPr>
          <w:tab/>
          <w:t>Appendix A</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_Toc134778284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48</w:t>
        </w:r>
        <w:r w:rsidR="008B6C9C" w:rsidRPr="008B6C9C">
          <w:rPr>
            <w:rFonts w:ascii="Arial" w:eastAsiaTheme="minorEastAsia" w:hAnsi="Arial" w:cs="Arial"/>
            <w:i w:val="0"/>
            <w:iCs w:val="0"/>
            <w:webHidden/>
          </w:rPr>
          <w:fldChar w:fldCharType="end"/>
        </w:r>
      </w:hyperlink>
    </w:p>
    <w:p w14:paraId="27F06784" w14:textId="199CB77F"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85" w:history="1">
        <w:r w:rsidR="008B6C9C" w:rsidRPr="008B6C9C">
          <w:rPr>
            <w:rFonts w:ascii="Arial" w:eastAsiaTheme="minorEastAsia" w:hAnsi="Arial" w:cs="Arial"/>
            <w:i w:val="0"/>
            <w:iCs w:val="0"/>
          </w:rPr>
          <w:t>6.2.2.</w:t>
        </w:r>
        <w:r w:rsidR="008B6C9C" w:rsidRPr="008B6C9C">
          <w:rPr>
            <w:rFonts w:ascii="Arial" w:eastAsiaTheme="minorEastAsia" w:hAnsi="Arial" w:cs="Arial"/>
            <w:i w:val="0"/>
            <w:iCs w:val="0"/>
          </w:rPr>
          <w:tab/>
          <w:t>Payments</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_Toc134778285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49</w:t>
        </w:r>
        <w:r w:rsidR="008B6C9C" w:rsidRPr="008B6C9C">
          <w:rPr>
            <w:rFonts w:ascii="Arial" w:eastAsiaTheme="minorEastAsia" w:hAnsi="Arial" w:cs="Arial"/>
            <w:i w:val="0"/>
            <w:iCs w:val="0"/>
            <w:webHidden/>
          </w:rPr>
          <w:fldChar w:fldCharType="end"/>
        </w:r>
      </w:hyperlink>
    </w:p>
    <w:p w14:paraId="4CBFEBE6" w14:textId="53E7101F"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86" w:history="1">
        <w:r w:rsidR="008B6C9C" w:rsidRPr="008B6C9C">
          <w:rPr>
            <w:rFonts w:ascii="Arial" w:eastAsiaTheme="minorEastAsia" w:hAnsi="Arial" w:cs="Arial"/>
            <w:i w:val="0"/>
            <w:iCs w:val="0"/>
          </w:rPr>
          <w:t>6.2.3.</w:t>
        </w:r>
        <w:r w:rsidR="008B6C9C" w:rsidRPr="008B6C9C">
          <w:rPr>
            <w:rFonts w:ascii="Arial" w:eastAsiaTheme="minorEastAsia" w:hAnsi="Arial" w:cs="Arial"/>
            <w:i w:val="0"/>
            <w:iCs w:val="0"/>
          </w:rPr>
          <w:tab/>
          <w:t>Public Announcements</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_Toc134778286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49</w:t>
        </w:r>
        <w:r w:rsidR="008B6C9C" w:rsidRPr="008B6C9C">
          <w:rPr>
            <w:rFonts w:ascii="Arial" w:eastAsiaTheme="minorEastAsia" w:hAnsi="Arial" w:cs="Arial"/>
            <w:i w:val="0"/>
            <w:iCs w:val="0"/>
            <w:webHidden/>
          </w:rPr>
          <w:fldChar w:fldCharType="end"/>
        </w:r>
      </w:hyperlink>
    </w:p>
    <w:p w14:paraId="79C9B230" w14:textId="2F7C8F63"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87" w:history="1">
        <w:r w:rsidR="008B6C9C" w:rsidRPr="008B6C9C">
          <w:rPr>
            <w:rFonts w:ascii="Arial" w:eastAsiaTheme="minorEastAsia" w:hAnsi="Arial" w:cs="Arial"/>
            <w:i w:val="0"/>
            <w:iCs w:val="0"/>
          </w:rPr>
          <w:t>6.2.4.</w:t>
        </w:r>
        <w:r w:rsidR="008B6C9C" w:rsidRPr="008B6C9C">
          <w:rPr>
            <w:rFonts w:ascii="Arial" w:eastAsiaTheme="minorEastAsia" w:hAnsi="Arial" w:cs="Arial"/>
            <w:i w:val="0"/>
            <w:iCs w:val="0"/>
          </w:rPr>
          <w:tab/>
          <w:t>New York State Vendor File</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_Toc134778287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49</w:t>
        </w:r>
        <w:r w:rsidR="008B6C9C" w:rsidRPr="008B6C9C">
          <w:rPr>
            <w:rFonts w:ascii="Arial" w:eastAsiaTheme="minorEastAsia" w:hAnsi="Arial" w:cs="Arial"/>
            <w:i w:val="0"/>
            <w:iCs w:val="0"/>
            <w:webHidden/>
          </w:rPr>
          <w:fldChar w:fldCharType="end"/>
        </w:r>
      </w:hyperlink>
    </w:p>
    <w:p w14:paraId="49C5E142" w14:textId="1046E50D"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89" w:history="1">
        <w:r w:rsidR="008B6C9C" w:rsidRPr="008B6C9C">
          <w:rPr>
            <w:rFonts w:ascii="Arial" w:eastAsiaTheme="minorEastAsia" w:hAnsi="Arial" w:cs="Arial"/>
            <w:i w:val="0"/>
            <w:iCs w:val="0"/>
          </w:rPr>
          <w:t>6.2.5.</w:t>
        </w:r>
        <w:r w:rsidR="008B6C9C" w:rsidRPr="008B6C9C">
          <w:rPr>
            <w:rFonts w:ascii="Arial" w:eastAsiaTheme="minorEastAsia" w:hAnsi="Arial" w:cs="Arial"/>
            <w:i w:val="0"/>
            <w:iCs w:val="0"/>
          </w:rPr>
          <w:tab/>
          <w:t>Contractor Requirements and Procedures for Participation by New York State-Certified Minority and Women-Owned Business Enterprises and Equal Employment Opportunities for Minority Group Members and Women</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_Toc134778289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49</w:t>
        </w:r>
        <w:r w:rsidR="008B6C9C" w:rsidRPr="008B6C9C">
          <w:rPr>
            <w:rFonts w:ascii="Arial" w:eastAsiaTheme="minorEastAsia" w:hAnsi="Arial" w:cs="Arial"/>
            <w:i w:val="0"/>
            <w:iCs w:val="0"/>
            <w:webHidden/>
          </w:rPr>
          <w:fldChar w:fldCharType="end"/>
        </w:r>
      </w:hyperlink>
    </w:p>
    <w:p w14:paraId="475F8AB3" w14:textId="79CCF42A"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90" w:history="1">
        <w:r w:rsidR="008B6C9C" w:rsidRPr="008B6C9C">
          <w:rPr>
            <w:rFonts w:ascii="Arial" w:eastAsiaTheme="minorEastAsia" w:hAnsi="Arial" w:cs="Arial"/>
            <w:i w:val="0"/>
            <w:iCs w:val="0"/>
          </w:rPr>
          <w:t>6.2.6.</w:t>
        </w:r>
        <w:r w:rsidR="008B6C9C" w:rsidRPr="008B6C9C">
          <w:rPr>
            <w:rFonts w:ascii="Arial" w:eastAsiaTheme="minorEastAsia" w:hAnsi="Arial" w:cs="Arial"/>
            <w:i w:val="0"/>
            <w:iCs w:val="0"/>
          </w:rPr>
          <w:tab/>
          <w:t>Equal Employment Opportunity Requirements</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_Toc134778290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50</w:t>
        </w:r>
        <w:r w:rsidR="008B6C9C" w:rsidRPr="008B6C9C">
          <w:rPr>
            <w:rFonts w:ascii="Arial" w:eastAsiaTheme="minorEastAsia" w:hAnsi="Arial" w:cs="Arial"/>
            <w:i w:val="0"/>
            <w:iCs w:val="0"/>
            <w:webHidden/>
          </w:rPr>
          <w:fldChar w:fldCharType="end"/>
        </w:r>
      </w:hyperlink>
    </w:p>
    <w:p w14:paraId="3758DA2E" w14:textId="671E1260"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91" w:history="1">
        <w:r w:rsidR="008B6C9C" w:rsidRPr="008B6C9C">
          <w:rPr>
            <w:rFonts w:ascii="Arial" w:eastAsiaTheme="minorEastAsia" w:hAnsi="Arial" w:cs="Arial"/>
            <w:i w:val="0"/>
            <w:iCs w:val="0"/>
          </w:rPr>
          <w:t>6.2.7.</w:t>
        </w:r>
        <w:r w:rsidR="008B6C9C" w:rsidRPr="008B6C9C">
          <w:rPr>
            <w:rFonts w:ascii="Arial" w:eastAsiaTheme="minorEastAsia" w:hAnsi="Arial" w:cs="Arial"/>
            <w:i w:val="0"/>
            <w:iCs w:val="0"/>
          </w:rPr>
          <w:tab/>
          <w:t>Participation Opportunities for New York State Certified Service-Disabled Veteran-Owned Business Enterprises</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_Toc134778291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51</w:t>
        </w:r>
        <w:r w:rsidR="008B6C9C" w:rsidRPr="008B6C9C">
          <w:rPr>
            <w:rFonts w:ascii="Arial" w:eastAsiaTheme="minorEastAsia" w:hAnsi="Arial" w:cs="Arial"/>
            <w:i w:val="0"/>
            <w:iCs w:val="0"/>
            <w:webHidden/>
          </w:rPr>
          <w:fldChar w:fldCharType="end"/>
        </w:r>
      </w:hyperlink>
    </w:p>
    <w:p w14:paraId="66B6F8CA" w14:textId="5877239D"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92" w:history="1">
        <w:r w:rsidR="008B6C9C" w:rsidRPr="008B6C9C">
          <w:rPr>
            <w:rFonts w:ascii="Arial" w:eastAsiaTheme="minorEastAsia" w:hAnsi="Arial" w:cs="Arial"/>
            <w:i w:val="0"/>
            <w:iCs w:val="0"/>
          </w:rPr>
          <w:t>6.2.8.</w:t>
        </w:r>
        <w:r w:rsidR="008B6C9C" w:rsidRPr="008B6C9C">
          <w:rPr>
            <w:rFonts w:ascii="Arial" w:eastAsiaTheme="minorEastAsia" w:hAnsi="Arial" w:cs="Arial"/>
            <w:i w:val="0"/>
            <w:iCs w:val="0"/>
          </w:rPr>
          <w:tab/>
          <w:t>Permission to Investigate</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_Toc134778292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51</w:t>
        </w:r>
        <w:r w:rsidR="008B6C9C" w:rsidRPr="008B6C9C">
          <w:rPr>
            <w:rFonts w:ascii="Arial" w:eastAsiaTheme="minorEastAsia" w:hAnsi="Arial" w:cs="Arial"/>
            <w:i w:val="0"/>
            <w:iCs w:val="0"/>
            <w:webHidden/>
          </w:rPr>
          <w:fldChar w:fldCharType="end"/>
        </w:r>
      </w:hyperlink>
    </w:p>
    <w:p w14:paraId="147354AC" w14:textId="68156BE3"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293" w:history="1">
        <w:r w:rsidR="008B6C9C" w:rsidRPr="008B6C9C">
          <w:rPr>
            <w:rFonts w:ascii="Arial" w:eastAsiaTheme="minorEastAsia" w:hAnsi="Arial" w:cs="Arial"/>
            <w:i w:val="0"/>
            <w:iCs w:val="0"/>
          </w:rPr>
          <w:t>6.2.9.</w:t>
        </w:r>
        <w:r w:rsidR="008B6C9C" w:rsidRPr="008B6C9C">
          <w:rPr>
            <w:rFonts w:ascii="Arial" w:eastAsiaTheme="minorEastAsia" w:hAnsi="Arial" w:cs="Arial"/>
            <w:i w:val="0"/>
            <w:iCs w:val="0"/>
          </w:rPr>
          <w:tab/>
          <w:t>Workers’ Compensation and Disability Benefits Certifications</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_Toc134778293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51</w:t>
        </w:r>
        <w:r w:rsidR="008B6C9C" w:rsidRPr="008B6C9C">
          <w:rPr>
            <w:rFonts w:ascii="Arial" w:eastAsiaTheme="minorEastAsia" w:hAnsi="Arial" w:cs="Arial"/>
            <w:i w:val="0"/>
            <w:iCs w:val="0"/>
            <w:webHidden/>
          </w:rPr>
          <w:fldChar w:fldCharType="end"/>
        </w:r>
      </w:hyperlink>
    </w:p>
    <w:p w14:paraId="2784048E" w14:textId="5027B484"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319" w:history="1">
        <w:r w:rsidR="008B6C9C" w:rsidRPr="008B6C9C">
          <w:rPr>
            <w:rFonts w:ascii="Arial" w:eastAsiaTheme="minorEastAsia" w:hAnsi="Arial" w:cs="Arial"/>
            <w:i w:val="0"/>
            <w:iCs w:val="0"/>
          </w:rPr>
          <w:t>6.2.10.</w:t>
        </w:r>
        <w:r w:rsidR="008B6C9C" w:rsidRPr="008B6C9C">
          <w:rPr>
            <w:rFonts w:ascii="Arial" w:eastAsiaTheme="minorEastAsia" w:hAnsi="Arial" w:cs="Arial"/>
            <w:i w:val="0"/>
            <w:iCs w:val="0"/>
          </w:rPr>
          <w:tab/>
          <w:t>Cover Letter</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_Toc134778319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52</w:t>
        </w:r>
        <w:r w:rsidR="008B6C9C" w:rsidRPr="008B6C9C">
          <w:rPr>
            <w:rFonts w:ascii="Arial" w:eastAsiaTheme="minorEastAsia" w:hAnsi="Arial" w:cs="Arial"/>
            <w:i w:val="0"/>
            <w:iCs w:val="0"/>
            <w:webHidden/>
          </w:rPr>
          <w:fldChar w:fldCharType="end"/>
        </w:r>
      </w:hyperlink>
    </w:p>
    <w:p w14:paraId="0EAF8CA9" w14:textId="58647545"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320" w:history="1">
        <w:r w:rsidR="008B6C9C" w:rsidRPr="008B6C9C">
          <w:rPr>
            <w:rFonts w:ascii="Arial" w:eastAsiaTheme="minorEastAsia" w:hAnsi="Arial" w:cs="Arial"/>
            <w:i w:val="0"/>
            <w:iCs w:val="0"/>
          </w:rPr>
          <w:t>6.2.11.</w:t>
        </w:r>
        <w:r w:rsidR="008B6C9C" w:rsidRPr="008B6C9C">
          <w:rPr>
            <w:rFonts w:ascii="Arial" w:eastAsiaTheme="minorEastAsia" w:hAnsi="Arial" w:cs="Arial"/>
            <w:i w:val="0"/>
            <w:iCs w:val="0"/>
          </w:rPr>
          <w:tab/>
          <w:t>Vendor Responsibility Questionnaire</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_Toc134778320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53</w:t>
        </w:r>
        <w:r w:rsidR="008B6C9C" w:rsidRPr="008B6C9C">
          <w:rPr>
            <w:rFonts w:ascii="Arial" w:eastAsiaTheme="minorEastAsia" w:hAnsi="Arial" w:cs="Arial"/>
            <w:i w:val="0"/>
            <w:iCs w:val="0"/>
            <w:webHidden/>
          </w:rPr>
          <w:fldChar w:fldCharType="end"/>
        </w:r>
      </w:hyperlink>
    </w:p>
    <w:p w14:paraId="7FB3F766" w14:textId="6F7F1B6D"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321" w:history="1">
        <w:r w:rsidR="008B6C9C" w:rsidRPr="008B6C9C">
          <w:rPr>
            <w:rFonts w:ascii="Arial" w:eastAsiaTheme="minorEastAsia" w:hAnsi="Arial" w:cs="Arial"/>
            <w:i w:val="0"/>
            <w:iCs w:val="0"/>
          </w:rPr>
          <w:t>6.2.12.</w:t>
        </w:r>
        <w:r w:rsidR="008B6C9C" w:rsidRPr="008B6C9C">
          <w:rPr>
            <w:rFonts w:ascii="Arial" w:eastAsiaTheme="minorEastAsia" w:hAnsi="Arial" w:cs="Arial"/>
            <w:i w:val="0"/>
            <w:iCs w:val="0"/>
          </w:rPr>
          <w:tab/>
          <w:t>Designation of Prime Contact</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_Toc134778321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53</w:t>
        </w:r>
        <w:r w:rsidR="008B6C9C" w:rsidRPr="008B6C9C">
          <w:rPr>
            <w:rFonts w:ascii="Arial" w:eastAsiaTheme="minorEastAsia" w:hAnsi="Arial" w:cs="Arial"/>
            <w:i w:val="0"/>
            <w:iCs w:val="0"/>
            <w:webHidden/>
          </w:rPr>
          <w:fldChar w:fldCharType="end"/>
        </w:r>
      </w:hyperlink>
    </w:p>
    <w:p w14:paraId="3626F340" w14:textId="491F9722"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322" w:history="1">
        <w:r w:rsidR="008B6C9C" w:rsidRPr="008B6C9C">
          <w:rPr>
            <w:rFonts w:ascii="Arial" w:eastAsiaTheme="minorEastAsia" w:hAnsi="Arial" w:cs="Arial"/>
            <w:i w:val="0"/>
            <w:iCs w:val="0"/>
          </w:rPr>
          <w:t>6.2.13.</w:t>
        </w:r>
        <w:r w:rsidR="008B6C9C" w:rsidRPr="008B6C9C">
          <w:rPr>
            <w:rFonts w:ascii="Arial" w:eastAsiaTheme="minorEastAsia" w:hAnsi="Arial" w:cs="Arial"/>
            <w:i w:val="0"/>
            <w:iCs w:val="0"/>
          </w:rPr>
          <w:tab/>
          <w:t>Non-Collusive Bidding Practices Certification</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_Toc134778322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54</w:t>
        </w:r>
        <w:r w:rsidR="008B6C9C" w:rsidRPr="008B6C9C">
          <w:rPr>
            <w:rFonts w:ascii="Arial" w:eastAsiaTheme="minorEastAsia" w:hAnsi="Arial" w:cs="Arial"/>
            <w:i w:val="0"/>
            <w:iCs w:val="0"/>
            <w:webHidden/>
          </w:rPr>
          <w:fldChar w:fldCharType="end"/>
        </w:r>
      </w:hyperlink>
    </w:p>
    <w:p w14:paraId="0F4EA702" w14:textId="7F813D6D"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323" w:history="1">
        <w:r w:rsidR="008B6C9C" w:rsidRPr="008B6C9C">
          <w:rPr>
            <w:rFonts w:ascii="Arial" w:eastAsiaTheme="minorEastAsia" w:hAnsi="Arial" w:cs="Arial"/>
            <w:i w:val="0"/>
            <w:iCs w:val="0"/>
          </w:rPr>
          <w:t>6.2.14.</w:t>
        </w:r>
        <w:r w:rsidR="008B6C9C" w:rsidRPr="008B6C9C">
          <w:rPr>
            <w:rFonts w:ascii="Arial" w:eastAsiaTheme="minorEastAsia" w:hAnsi="Arial" w:cs="Arial"/>
            <w:i w:val="0"/>
            <w:iCs w:val="0"/>
          </w:rPr>
          <w:tab/>
          <w:t>Procurement Lobbying</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_Toc134778323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54</w:t>
        </w:r>
        <w:r w:rsidR="008B6C9C" w:rsidRPr="008B6C9C">
          <w:rPr>
            <w:rFonts w:ascii="Arial" w:eastAsiaTheme="minorEastAsia" w:hAnsi="Arial" w:cs="Arial"/>
            <w:i w:val="0"/>
            <w:iCs w:val="0"/>
            <w:webHidden/>
          </w:rPr>
          <w:fldChar w:fldCharType="end"/>
        </w:r>
      </w:hyperlink>
    </w:p>
    <w:p w14:paraId="5769B983" w14:textId="478759B9"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324" w:history="1">
        <w:r w:rsidR="008B6C9C" w:rsidRPr="008B6C9C">
          <w:rPr>
            <w:rFonts w:ascii="Arial" w:eastAsiaTheme="minorEastAsia" w:hAnsi="Arial" w:cs="Arial"/>
            <w:i w:val="0"/>
            <w:iCs w:val="0"/>
          </w:rPr>
          <w:t>6.2.15.</w:t>
        </w:r>
        <w:r w:rsidR="008B6C9C" w:rsidRPr="008B6C9C">
          <w:rPr>
            <w:rFonts w:ascii="Arial" w:eastAsiaTheme="minorEastAsia" w:hAnsi="Arial" w:cs="Arial"/>
            <w:i w:val="0"/>
            <w:iCs w:val="0"/>
          </w:rPr>
          <w:tab/>
          <w:t>Ethics Compliance</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_Toc134778324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55</w:t>
        </w:r>
        <w:r w:rsidR="008B6C9C" w:rsidRPr="008B6C9C">
          <w:rPr>
            <w:rFonts w:ascii="Arial" w:eastAsiaTheme="minorEastAsia" w:hAnsi="Arial" w:cs="Arial"/>
            <w:i w:val="0"/>
            <w:iCs w:val="0"/>
            <w:webHidden/>
          </w:rPr>
          <w:fldChar w:fldCharType="end"/>
        </w:r>
      </w:hyperlink>
    </w:p>
    <w:p w14:paraId="0DFEC2DD" w14:textId="46EA7C58"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325" w:history="1">
        <w:r w:rsidR="008B6C9C" w:rsidRPr="008B6C9C">
          <w:rPr>
            <w:rFonts w:ascii="Arial" w:eastAsiaTheme="minorEastAsia" w:hAnsi="Arial" w:cs="Arial"/>
            <w:i w:val="0"/>
            <w:iCs w:val="0"/>
          </w:rPr>
          <w:t>6.2.16.</w:t>
        </w:r>
        <w:r w:rsidR="008B6C9C" w:rsidRPr="008B6C9C">
          <w:rPr>
            <w:rFonts w:ascii="Arial" w:eastAsiaTheme="minorEastAsia" w:hAnsi="Arial" w:cs="Arial"/>
            <w:i w:val="0"/>
            <w:iCs w:val="0"/>
          </w:rPr>
          <w:tab/>
          <w:t>Sales and Compensating Use Tax Documentation</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_Toc134778325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56</w:t>
        </w:r>
        <w:r w:rsidR="008B6C9C" w:rsidRPr="008B6C9C">
          <w:rPr>
            <w:rFonts w:ascii="Arial" w:eastAsiaTheme="minorEastAsia" w:hAnsi="Arial" w:cs="Arial"/>
            <w:i w:val="0"/>
            <w:iCs w:val="0"/>
            <w:webHidden/>
          </w:rPr>
          <w:fldChar w:fldCharType="end"/>
        </w:r>
      </w:hyperlink>
    </w:p>
    <w:p w14:paraId="01865DD3" w14:textId="1F3428A0"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326" w:history="1">
        <w:r w:rsidR="008B6C9C" w:rsidRPr="008B6C9C">
          <w:rPr>
            <w:rFonts w:ascii="Arial" w:eastAsiaTheme="minorEastAsia" w:hAnsi="Arial" w:cs="Arial"/>
            <w:i w:val="0"/>
            <w:iCs w:val="0"/>
          </w:rPr>
          <w:t>6.2.17.</w:t>
        </w:r>
        <w:r w:rsidR="008B6C9C" w:rsidRPr="008B6C9C">
          <w:rPr>
            <w:rFonts w:ascii="Arial" w:eastAsiaTheme="minorEastAsia" w:hAnsi="Arial" w:cs="Arial"/>
            <w:i w:val="0"/>
            <w:iCs w:val="0"/>
          </w:rPr>
          <w:tab/>
          <w:t>Prime Contractors/Subcontractors</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_Toc134778326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56</w:t>
        </w:r>
        <w:r w:rsidR="008B6C9C" w:rsidRPr="008B6C9C">
          <w:rPr>
            <w:rFonts w:ascii="Arial" w:eastAsiaTheme="minorEastAsia" w:hAnsi="Arial" w:cs="Arial"/>
            <w:i w:val="0"/>
            <w:iCs w:val="0"/>
            <w:webHidden/>
          </w:rPr>
          <w:fldChar w:fldCharType="end"/>
        </w:r>
      </w:hyperlink>
    </w:p>
    <w:p w14:paraId="1ACA0A59" w14:textId="53EBEC90"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327" w:history="1">
        <w:r w:rsidR="008B6C9C" w:rsidRPr="008B6C9C">
          <w:rPr>
            <w:rFonts w:ascii="Arial" w:eastAsiaTheme="minorEastAsia" w:hAnsi="Arial" w:cs="Arial"/>
            <w:i w:val="0"/>
            <w:iCs w:val="0"/>
          </w:rPr>
          <w:t>6.2.18.</w:t>
        </w:r>
        <w:r w:rsidR="008B6C9C" w:rsidRPr="008B6C9C">
          <w:rPr>
            <w:rFonts w:ascii="Arial" w:eastAsiaTheme="minorEastAsia" w:hAnsi="Arial" w:cs="Arial"/>
            <w:i w:val="0"/>
            <w:iCs w:val="0"/>
          </w:rPr>
          <w:tab/>
          <w:t>Bidder-Proposed Changes to Preliminary Base Contract Terms</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_Toc134778327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57</w:t>
        </w:r>
        <w:r w:rsidR="008B6C9C" w:rsidRPr="008B6C9C">
          <w:rPr>
            <w:rFonts w:ascii="Arial" w:eastAsiaTheme="minorEastAsia" w:hAnsi="Arial" w:cs="Arial"/>
            <w:i w:val="0"/>
            <w:iCs w:val="0"/>
            <w:webHidden/>
          </w:rPr>
          <w:fldChar w:fldCharType="end"/>
        </w:r>
      </w:hyperlink>
    </w:p>
    <w:p w14:paraId="53FBAFA1" w14:textId="6D89B6CF"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328" w:history="1">
        <w:r w:rsidR="008B6C9C" w:rsidRPr="008B6C9C">
          <w:rPr>
            <w:rFonts w:ascii="Arial" w:eastAsiaTheme="minorEastAsia" w:hAnsi="Arial" w:cs="Arial"/>
            <w:i w:val="0"/>
            <w:iCs w:val="0"/>
          </w:rPr>
          <w:t>6.2.19.</w:t>
        </w:r>
        <w:r w:rsidR="008B6C9C" w:rsidRPr="008B6C9C">
          <w:rPr>
            <w:rFonts w:ascii="Arial" w:eastAsiaTheme="minorEastAsia" w:hAnsi="Arial" w:cs="Arial"/>
            <w:i w:val="0"/>
            <w:iCs w:val="0"/>
          </w:rPr>
          <w:tab/>
          <w:t>Request for Exemption from Disclosure</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_Toc134778328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57</w:t>
        </w:r>
        <w:r w:rsidR="008B6C9C" w:rsidRPr="008B6C9C">
          <w:rPr>
            <w:rFonts w:ascii="Arial" w:eastAsiaTheme="minorEastAsia" w:hAnsi="Arial" w:cs="Arial"/>
            <w:i w:val="0"/>
            <w:iCs w:val="0"/>
            <w:webHidden/>
          </w:rPr>
          <w:fldChar w:fldCharType="end"/>
        </w:r>
      </w:hyperlink>
    </w:p>
    <w:p w14:paraId="798D9AC6" w14:textId="48F4B5BF"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329" w:history="1">
        <w:r w:rsidR="008B6C9C" w:rsidRPr="008B6C9C">
          <w:rPr>
            <w:rFonts w:ascii="Arial" w:eastAsiaTheme="minorEastAsia" w:hAnsi="Arial" w:cs="Arial"/>
            <w:i w:val="0"/>
            <w:iCs w:val="0"/>
          </w:rPr>
          <w:t>6.2.20.</w:t>
        </w:r>
        <w:r w:rsidR="008B6C9C" w:rsidRPr="008B6C9C">
          <w:rPr>
            <w:rFonts w:ascii="Arial" w:eastAsiaTheme="minorEastAsia" w:hAnsi="Arial" w:cs="Arial"/>
            <w:i w:val="0"/>
            <w:iCs w:val="0"/>
          </w:rPr>
          <w:tab/>
          <w:t>Encouraging Use of New York State Business in Contract Performance</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_Toc134778329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57</w:t>
        </w:r>
        <w:r w:rsidR="008B6C9C" w:rsidRPr="008B6C9C">
          <w:rPr>
            <w:rFonts w:ascii="Arial" w:eastAsiaTheme="minorEastAsia" w:hAnsi="Arial" w:cs="Arial"/>
            <w:i w:val="0"/>
            <w:iCs w:val="0"/>
            <w:webHidden/>
          </w:rPr>
          <w:fldChar w:fldCharType="end"/>
        </w:r>
      </w:hyperlink>
    </w:p>
    <w:p w14:paraId="48779A03" w14:textId="44E5E446"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330" w:history="1">
        <w:r w:rsidR="008B6C9C" w:rsidRPr="008B6C9C">
          <w:rPr>
            <w:rFonts w:ascii="Arial" w:eastAsiaTheme="minorEastAsia" w:hAnsi="Arial" w:cs="Arial"/>
            <w:i w:val="0"/>
            <w:iCs w:val="0"/>
          </w:rPr>
          <w:t>6.2.21.</w:t>
        </w:r>
        <w:r w:rsidR="008B6C9C" w:rsidRPr="008B6C9C">
          <w:rPr>
            <w:rFonts w:ascii="Arial" w:eastAsiaTheme="minorEastAsia" w:hAnsi="Arial" w:cs="Arial"/>
            <w:i w:val="0"/>
            <w:iCs w:val="0"/>
          </w:rPr>
          <w:tab/>
          <w:t>Assurance of No Conflict of Interest</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_Toc134778330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58</w:t>
        </w:r>
        <w:r w:rsidR="008B6C9C" w:rsidRPr="008B6C9C">
          <w:rPr>
            <w:rFonts w:ascii="Arial" w:eastAsiaTheme="minorEastAsia" w:hAnsi="Arial" w:cs="Arial"/>
            <w:i w:val="0"/>
            <w:iCs w:val="0"/>
            <w:webHidden/>
          </w:rPr>
          <w:fldChar w:fldCharType="end"/>
        </w:r>
      </w:hyperlink>
    </w:p>
    <w:p w14:paraId="2F5C3723" w14:textId="1E0DA580"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331" w:history="1">
        <w:r w:rsidR="008B6C9C" w:rsidRPr="008B6C9C">
          <w:rPr>
            <w:rFonts w:ascii="Arial" w:eastAsiaTheme="minorEastAsia" w:hAnsi="Arial" w:cs="Arial"/>
            <w:i w:val="0"/>
            <w:iCs w:val="0"/>
          </w:rPr>
          <w:t>6.2.22.</w:t>
        </w:r>
        <w:r w:rsidR="008B6C9C" w:rsidRPr="008B6C9C">
          <w:rPr>
            <w:rFonts w:ascii="Arial" w:eastAsiaTheme="minorEastAsia" w:hAnsi="Arial" w:cs="Arial"/>
            <w:i w:val="0"/>
            <w:iCs w:val="0"/>
          </w:rPr>
          <w:tab/>
          <w:t>Executive Order No. 177 Certification</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_Toc134778331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58</w:t>
        </w:r>
        <w:r w:rsidR="008B6C9C" w:rsidRPr="008B6C9C">
          <w:rPr>
            <w:rFonts w:ascii="Arial" w:eastAsiaTheme="minorEastAsia" w:hAnsi="Arial" w:cs="Arial"/>
            <w:i w:val="0"/>
            <w:iCs w:val="0"/>
            <w:webHidden/>
          </w:rPr>
          <w:fldChar w:fldCharType="end"/>
        </w:r>
      </w:hyperlink>
    </w:p>
    <w:p w14:paraId="7FBC0F94" w14:textId="50BAC68E"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332" w:history="1">
        <w:r w:rsidR="008B6C9C" w:rsidRPr="008B6C9C">
          <w:rPr>
            <w:rFonts w:ascii="Arial" w:eastAsiaTheme="minorEastAsia" w:hAnsi="Arial" w:cs="Arial"/>
            <w:i w:val="0"/>
            <w:iCs w:val="0"/>
          </w:rPr>
          <w:t>6.2.23.</w:t>
        </w:r>
        <w:r w:rsidR="008B6C9C" w:rsidRPr="008B6C9C">
          <w:rPr>
            <w:rFonts w:ascii="Arial" w:eastAsiaTheme="minorEastAsia" w:hAnsi="Arial" w:cs="Arial"/>
            <w:i w:val="0"/>
            <w:iCs w:val="0"/>
          </w:rPr>
          <w:tab/>
          <w:t>Sexual Harassment Prevention Certification</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_Toc134778332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58</w:t>
        </w:r>
        <w:r w:rsidR="008B6C9C" w:rsidRPr="008B6C9C">
          <w:rPr>
            <w:rFonts w:ascii="Arial" w:eastAsiaTheme="minorEastAsia" w:hAnsi="Arial" w:cs="Arial"/>
            <w:i w:val="0"/>
            <w:iCs w:val="0"/>
            <w:webHidden/>
          </w:rPr>
          <w:fldChar w:fldCharType="end"/>
        </w:r>
      </w:hyperlink>
    </w:p>
    <w:p w14:paraId="6CAEA71C" w14:textId="0557309A"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333" w:history="1">
        <w:r w:rsidR="008B6C9C" w:rsidRPr="008B6C9C">
          <w:rPr>
            <w:rFonts w:ascii="Arial" w:eastAsiaTheme="minorEastAsia" w:hAnsi="Arial" w:cs="Arial"/>
            <w:i w:val="0"/>
            <w:iCs w:val="0"/>
          </w:rPr>
          <w:t>6.2.24.</w:t>
        </w:r>
        <w:r w:rsidR="008B6C9C" w:rsidRPr="008B6C9C">
          <w:rPr>
            <w:rFonts w:ascii="Arial" w:eastAsiaTheme="minorEastAsia" w:hAnsi="Arial" w:cs="Arial"/>
            <w:i w:val="0"/>
            <w:iCs w:val="0"/>
          </w:rPr>
          <w:tab/>
          <w:t>Executive Order No. 16 Certification</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_Toc134778333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58</w:t>
        </w:r>
        <w:r w:rsidR="008B6C9C" w:rsidRPr="008B6C9C">
          <w:rPr>
            <w:rFonts w:ascii="Arial" w:eastAsiaTheme="minorEastAsia" w:hAnsi="Arial" w:cs="Arial"/>
            <w:i w:val="0"/>
            <w:iCs w:val="0"/>
            <w:webHidden/>
          </w:rPr>
          <w:fldChar w:fldCharType="end"/>
        </w:r>
      </w:hyperlink>
    </w:p>
    <w:p w14:paraId="034DD13D" w14:textId="51F8D5BE" w:rsidR="008B6C9C" w:rsidRPr="008B6C9C" w:rsidRDefault="00101996">
      <w:pPr>
        <w:pStyle w:val="TOC1"/>
        <w:rPr>
          <w:rFonts w:eastAsiaTheme="minorEastAsia"/>
          <w:b w:val="0"/>
          <w:bCs w:val="0"/>
          <w:caps w:val="0"/>
          <w:sz w:val="22"/>
          <w:szCs w:val="22"/>
        </w:rPr>
      </w:pPr>
      <w:hyperlink w:anchor="_Toc134778334" w:history="1">
        <w:r w:rsidR="008B6C9C" w:rsidRPr="008B6C9C">
          <w:rPr>
            <w:rStyle w:val="Hyperlink"/>
          </w:rPr>
          <w:t>7.</w:t>
        </w:r>
        <w:r w:rsidR="008B6C9C" w:rsidRPr="008B6C9C">
          <w:rPr>
            <w:rFonts w:eastAsiaTheme="minorEastAsia"/>
            <w:b w:val="0"/>
            <w:bCs w:val="0"/>
            <w:caps w:val="0"/>
            <w:sz w:val="22"/>
            <w:szCs w:val="22"/>
          </w:rPr>
          <w:tab/>
        </w:r>
        <w:r w:rsidR="008B6C9C" w:rsidRPr="008B6C9C">
          <w:rPr>
            <w:rStyle w:val="Hyperlink"/>
          </w:rPr>
          <w:t>Proposal Content and Submission Requirements</w:t>
        </w:r>
        <w:r w:rsidR="008B6C9C" w:rsidRPr="008B6C9C">
          <w:rPr>
            <w:webHidden/>
          </w:rPr>
          <w:tab/>
        </w:r>
        <w:r w:rsidR="008B6C9C" w:rsidRPr="008B6C9C">
          <w:rPr>
            <w:webHidden/>
          </w:rPr>
          <w:fldChar w:fldCharType="begin"/>
        </w:r>
        <w:r w:rsidR="008B6C9C" w:rsidRPr="008B6C9C">
          <w:rPr>
            <w:webHidden/>
          </w:rPr>
          <w:instrText xml:space="preserve"> PAGEREF _Toc134778334 \h </w:instrText>
        </w:r>
        <w:r w:rsidR="008B6C9C" w:rsidRPr="008B6C9C">
          <w:rPr>
            <w:webHidden/>
          </w:rPr>
        </w:r>
        <w:r w:rsidR="008B6C9C" w:rsidRPr="008B6C9C">
          <w:rPr>
            <w:webHidden/>
          </w:rPr>
          <w:fldChar w:fldCharType="separate"/>
        </w:r>
        <w:r w:rsidR="008B6C9C" w:rsidRPr="008B6C9C">
          <w:rPr>
            <w:webHidden/>
          </w:rPr>
          <w:t>59</w:t>
        </w:r>
        <w:r w:rsidR="008B6C9C" w:rsidRPr="008B6C9C">
          <w:rPr>
            <w:webHidden/>
          </w:rPr>
          <w:fldChar w:fldCharType="end"/>
        </w:r>
      </w:hyperlink>
    </w:p>
    <w:p w14:paraId="5B60D292" w14:textId="425021D2" w:rsidR="008B6C9C" w:rsidRPr="008B6C9C" w:rsidRDefault="00101996">
      <w:pPr>
        <w:pStyle w:val="TOC2"/>
        <w:rPr>
          <w:rFonts w:eastAsiaTheme="minorEastAsia"/>
          <w:b w:val="0"/>
          <w:bCs w:val="0"/>
        </w:rPr>
      </w:pPr>
      <w:hyperlink w:anchor="_Toc134778337" w:history="1">
        <w:r w:rsidR="008B6C9C" w:rsidRPr="008B6C9C">
          <w:rPr>
            <w:rStyle w:val="Hyperlink"/>
          </w:rPr>
          <w:t>7.1.</w:t>
        </w:r>
        <w:r w:rsidR="008B6C9C" w:rsidRPr="008B6C9C">
          <w:rPr>
            <w:rFonts w:eastAsiaTheme="minorEastAsia"/>
            <w:b w:val="0"/>
            <w:bCs w:val="0"/>
          </w:rPr>
          <w:tab/>
        </w:r>
        <w:r w:rsidR="008B6C9C" w:rsidRPr="008B6C9C">
          <w:rPr>
            <w:rStyle w:val="Hyperlink"/>
          </w:rPr>
          <w:t>Proposal Content and Organization</w:t>
        </w:r>
        <w:r w:rsidR="008B6C9C" w:rsidRPr="008B6C9C">
          <w:rPr>
            <w:webHidden/>
          </w:rPr>
          <w:tab/>
        </w:r>
        <w:r w:rsidR="008B6C9C" w:rsidRPr="008B6C9C">
          <w:rPr>
            <w:webHidden/>
          </w:rPr>
          <w:fldChar w:fldCharType="begin"/>
        </w:r>
        <w:r w:rsidR="008B6C9C" w:rsidRPr="008B6C9C">
          <w:rPr>
            <w:webHidden/>
          </w:rPr>
          <w:instrText xml:space="preserve"> PAGEREF _Toc134778337 \h </w:instrText>
        </w:r>
        <w:r w:rsidR="008B6C9C" w:rsidRPr="008B6C9C">
          <w:rPr>
            <w:webHidden/>
          </w:rPr>
        </w:r>
        <w:r w:rsidR="008B6C9C" w:rsidRPr="008B6C9C">
          <w:rPr>
            <w:webHidden/>
          </w:rPr>
          <w:fldChar w:fldCharType="separate"/>
        </w:r>
        <w:r w:rsidR="008B6C9C" w:rsidRPr="008B6C9C">
          <w:rPr>
            <w:webHidden/>
          </w:rPr>
          <w:t>59</w:t>
        </w:r>
        <w:r w:rsidR="008B6C9C" w:rsidRPr="008B6C9C">
          <w:rPr>
            <w:webHidden/>
          </w:rPr>
          <w:fldChar w:fldCharType="end"/>
        </w:r>
      </w:hyperlink>
    </w:p>
    <w:p w14:paraId="2C7B1AD6" w14:textId="0201A150" w:rsidR="008B6C9C" w:rsidRPr="008B6C9C" w:rsidRDefault="00101996">
      <w:pPr>
        <w:pStyle w:val="TOC2"/>
        <w:rPr>
          <w:rFonts w:eastAsiaTheme="minorEastAsia"/>
          <w:b w:val="0"/>
          <w:bCs w:val="0"/>
        </w:rPr>
      </w:pPr>
      <w:hyperlink w:anchor="_Toc134778338" w:history="1">
        <w:r w:rsidR="008B6C9C" w:rsidRPr="008B6C9C">
          <w:rPr>
            <w:rStyle w:val="Hyperlink"/>
          </w:rPr>
          <w:t>7.2.</w:t>
        </w:r>
        <w:r w:rsidR="008B6C9C" w:rsidRPr="008B6C9C">
          <w:rPr>
            <w:rFonts w:eastAsiaTheme="minorEastAsia"/>
            <w:b w:val="0"/>
            <w:bCs w:val="0"/>
          </w:rPr>
          <w:tab/>
        </w:r>
        <w:r w:rsidR="008B6C9C" w:rsidRPr="008B6C9C">
          <w:rPr>
            <w:rStyle w:val="Hyperlink"/>
          </w:rPr>
          <w:t>Proposal Submission</w:t>
        </w:r>
        <w:r w:rsidR="008B6C9C" w:rsidRPr="008B6C9C">
          <w:rPr>
            <w:webHidden/>
          </w:rPr>
          <w:tab/>
        </w:r>
        <w:r w:rsidR="008B6C9C" w:rsidRPr="008B6C9C">
          <w:rPr>
            <w:webHidden/>
          </w:rPr>
          <w:fldChar w:fldCharType="begin"/>
        </w:r>
        <w:r w:rsidR="008B6C9C" w:rsidRPr="008B6C9C">
          <w:rPr>
            <w:webHidden/>
          </w:rPr>
          <w:instrText xml:space="preserve"> PAGEREF _Toc134778338 \h </w:instrText>
        </w:r>
        <w:r w:rsidR="008B6C9C" w:rsidRPr="008B6C9C">
          <w:rPr>
            <w:webHidden/>
          </w:rPr>
        </w:r>
        <w:r w:rsidR="008B6C9C" w:rsidRPr="008B6C9C">
          <w:rPr>
            <w:webHidden/>
          </w:rPr>
          <w:fldChar w:fldCharType="separate"/>
        </w:r>
        <w:r w:rsidR="008B6C9C" w:rsidRPr="008B6C9C">
          <w:rPr>
            <w:webHidden/>
          </w:rPr>
          <w:t>60</w:t>
        </w:r>
        <w:r w:rsidR="008B6C9C" w:rsidRPr="008B6C9C">
          <w:rPr>
            <w:webHidden/>
          </w:rPr>
          <w:fldChar w:fldCharType="end"/>
        </w:r>
      </w:hyperlink>
    </w:p>
    <w:p w14:paraId="09C14E86" w14:textId="69483A69" w:rsidR="008B6C9C" w:rsidRPr="008B6C9C" w:rsidRDefault="00101996">
      <w:pPr>
        <w:pStyle w:val="TOC1"/>
        <w:rPr>
          <w:rFonts w:eastAsiaTheme="minorEastAsia"/>
          <w:b w:val="0"/>
          <w:bCs w:val="0"/>
          <w:caps w:val="0"/>
          <w:sz w:val="22"/>
          <w:szCs w:val="22"/>
        </w:rPr>
      </w:pPr>
      <w:hyperlink w:anchor="_Toc134778339" w:history="1">
        <w:r w:rsidR="008B6C9C" w:rsidRPr="008B6C9C">
          <w:rPr>
            <w:rStyle w:val="Hyperlink"/>
          </w:rPr>
          <w:t>8.</w:t>
        </w:r>
        <w:r w:rsidR="008B6C9C" w:rsidRPr="008B6C9C">
          <w:rPr>
            <w:rFonts w:eastAsiaTheme="minorEastAsia"/>
            <w:b w:val="0"/>
            <w:bCs w:val="0"/>
            <w:caps w:val="0"/>
            <w:sz w:val="22"/>
            <w:szCs w:val="22"/>
          </w:rPr>
          <w:tab/>
        </w:r>
        <w:r w:rsidR="008B6C9C" w:rsidRPr="008B6C9C">
          <w:rPr>
            <w:rStyle w:val="Hyperlink"/>
          </w:rPr>
          <w:t>Proposal Evaluation</w:t>
        </w:r>
        <w:r w:rsidR="008B6C9C" w:rsidRPr="008B6C9C">
          <w:rPr>
            <w:webHidden/>
          </w:rPr>
          <w:tab/>
        </w:r>
        <w:r w:rsidR="008B6C9C" w:rsidRPr="008B6C9C">
          <w:rPr>
            <w:webHidden/>
          </w:rPr>
          <w:fldChar w:fldCharType="begin"/>
        </w:r>
        <w:r w:rsidR="008B6C9C" w:rsidRPr="008B6C9C">
          <w:rPr>
            <w:webHidden/>
          </w:rPr>
          <w:instrText xml:space="preserve"> PAGEREF _Toc134778339 \h </w:instrText>
        </w:r>
        <w:r w:rsidR="008B6C9C" w:rsidRPr="008B6C9C">
          <w:rPr>
            <w:webHidden/>
          </w:rPr>
        </w:r>
        <w:r w:rsidR="008B6C9C" w:rsidRPr="008B6C9C">
          <w:rPr>
            <w:webHidden/>
          </w:rPr>
          <w:fldChar w:fldCharType="separate"/>
        </w:r>
        <w:r w:rsidR="008B6C9C" w:rsidRPr="008B6C9C">
          <w:rPr>
            <w:webHidden/>
          </w:rPr>
          <w:t>61</w:t>
        </w:r>
        <w:r w:rsidR="008B6C9C" w:rsidRPr="008B6C9C">
          <w:rPr>
            <w:webHidden/>
          </w:rPr>
          <w:fldChar w:fldCharType="end"/>
        </w:r>
      </w:hyperlink>
    </w:p>
    <w:p w14:paraId="57EE28CB" w14:textId="1A515726" w:rsidR="008B6C9C" w:rsidRPr="008B6C9C" w:rsidRDefault="00101996">
      <w:pPr>
        <w:pStyle w:val="TOC2"/>
        <w:rPr>
          <w:rFonts w:eastAsiaTheme="minorEastAsia"/>
          <w:b w:val="0"/>
          <w:bCs w:val="0"/>
        </w:rPr>
      </w:pPr>
      <w:hyperlink w:anchor="_Toc134778341" w:history="1">
        <w:r w:rsidR="008B6C9C" w:rsidRPr="008B6C9C">
          <w:rPr>
            <w:rStyle w:val="Hyperlink"/>
          </w:rPr>
          <w:t>8.1.</w:t>
        </w:r>
        <w:r w:rsidR="008B6C9C" w:rsidRPr="008B6C9C">
          <w:rPr>
            <w:rFonts w:eastAsiaTheme="minorEastAsia"/>
            <w:b w:val="0"/>
            <w:bCs w:val="0"/>
          </w:rPr>
          <w:tab/>
        </w:r>
        <w:r w:rsidR="008B6C9C" w:rsidRPr="008B6C9C">
          <w:rPr>
            <w:rStyle w:val="Hyperlink"/>
          </w:rPr>
          <w:t>Proposal Clarification</w:t>
        </w:r>
        <w:r w:rsidR="008B6C9C" w:rsidRPr="008B6C9C">
          <w:rPr>
            <w:webHidden/>
          </w:rPr>
          <w:tab/>
        </w:r>
        <w:r w:rsidR="008B6C9C" w:rsidRPr="008B6C9C">
          <w:rPr>
            <w:webHidden/>
          </w:rPr>
          <w:fldChar w:fldCharType="begin"/>
        </w:r>
        <w:r w:rsidR="008B6C9C" w:rsidRPr="008B6C9C">
          <w:rPr>
            <w:webHidden/>
          </w:rPr>
          <w:instrText xml:space="preserve"> PAGEREF _Toc134778341 \h </w:instrText>
        </w:r>
        <w:r w:rsidR="008B6C9C" w:rsidRPr="008B6C9C">
          <w:rPr>
            <w:webHidden/>
          </w:rPr>
        </w:r>
        <w:r w:rsidR="008B6C9C" w:rsidRPr="008B6C9C">
          <w:rPr>
            <w:webHidden/>
          </w:rPr>
          <w:fldChar w:fldCharType="separate"/>
        </w:r>
        <w:r w:rsidR="008B6C9C" w:rsidRPr="008B6C9C">
          <w:rPr>
            <w:webHidden/>
          </w:rPr>
          <w:t>61</w:t>
        </w:r>
        <w:r w:rsidR="008B6C9C" w:rsidRPr="008B6C9C">
          <w:rPr>
            <w:webHidden/>
          </w:rPr>
          <w:fldChar w:fldCharType="end"/>
        </w:r>
      </w:hyperlink>
    </w:p>
    <w:p w14:paraId="669FE3D6" w14:textId="197392AC" w:rsidR="008B6C9C" w:rsidRPr="008B6C9C" w:rsidRDefault="00101996">
      <w:pPr>
        <w:pStyle w:val="TOC2"/>
        <w:rPr>
          <w:rFonts w:eastAsiaTheme="minorEastAsia"/>
          <w:b w:val="0"/>
          <w:bCs w:val="0"/>
        </w:rPr>
      </w:pPr>
      <w:hyperlink w:anchor="_Toc134778342" w:history="1">
        <w:r w:rsidR="008B6C9C" w:rsidRPr="008B6C9C">
          <w:rPr>
            <w:rStyle w:val="Hyperlink"/>
          </w:rPr>
          <w:t>8.2.</w:t>
        </w:r>
        <w:r w:rsidR="008B6C9C" w:rsidRPr="008B6C9C">
          <w:rPr>
            <w:rFonts w:eastAsiaTheme="minorEastAsia"/>
            <w:b w:val="0"/>
            <w:bCs w:val="0"/>
          </w:rPr>
          <w:tab/>
        </w:r>
        <w:r w:rsidR="008B6C9C" w:rsidRPr="008B6C9C">
          <w:rPr>
            <w:rStyle w:val="Hyperlink"/>
          </w:rPr>
          <w:t>Evaluation Process Overview</w:t>
        </w:r>
        <w:r w:rsidR="008B6C9C" w:rsidRPr="008B6C9C">
          <w:rPr>
            <w:webHidden/>
          </w:rPr>
          <w:tab/>
        </w:r>
        <w:r w:rsidR="008B6C9C" w:rsidRPr="008B6C9C">
          <w:rPr>
            <w:webHidden/>
          </w:rPr>
          <w:fldChar w:fldCharType="begin"/>
        </w:r>
        <w:r w:rsidR="008B6C9C" w:rsidRPr="008B6C9C">
          <w:rPr>
            <w:webHidden/>
          </w:rPr>
          <w:instrText xml:space="preserve"> PAGEREF _Toc134778342 \h </w:instrText>
        </w:r>
        <w:r w:rsidR="008B6C9C" w:rsidRPr="008B6C9C">
          <w:rPr>
            <w:webHidden/>
          </w:rPr>
        </w:r>
        <w:r w:rsidR="008B6C9C" w:rsidRPr="008B6C9C">
          <w:rPr>
            <w:webHidden/>
          </w:rPr>
          <w:fldChar w:fldCharType="separate"/>
        </w:r>
        <w:r w:rsidR="008B6C9C" w:rsidRPr="008B6C9C">
          <w:rPr>
            <w:webHidden/>
          </w:rPr>
          <w:t>61</w:t>
        </w:r>
        <w:r w:rsidR="008B6C9C" w:rsidRPr="008B6C9C">
          <w:rPr>
            <w:webHidden/>
          </w:rPr>
          <w:fldChar w:fldCharType="end"/>
        </w:r>
      </w:hyperlink>
    </w:p>
    <w:p w14:paraId="1EF47EC2" w14:textId="50EC95D4"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343" w:history="1">
        <w:r w:rsidR="008B6C9C" w:rsidRPr="008B6C9C">
          <w:rPr>
            <w:rFonts w:ascii="Arial" w:eastAsiaTheme="minorEastAsia" w:hAnsi="Arial" w:cs="Arial"/>
            <w:i w:val="0"/>
            <w:iCs w:val="0"/>
          </w:rPr>
          <w:t>8.2.1.</w:t>
        </w:r>
        <w:r w:rsidR="008B6C9C" w:rsidRPr="008B6C9C">
          <w:rPr>
            <w:rFonts w:ascii="Arial" w:eastAsiaTheme="minorEastAsia" w:hAnsi="Arial" w:cs="Arial"/>
            <w:i w:val="0"/>
            <w:iCs w:val="0"/>
          </w:rPr>
          <w:tab/>
          <w:t>Phase One Evaluation – Proposal Screening and Qualifying Requirements Evaluation</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_Toc134778343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61</w:t>
        </w:r>
        <w:r w:rsidR="008B6C9C" w:rsidRPr="008B6C9C">
          <w:rPr>
            <w:rFonts w:ascii="Arial" w:eastAsiaTheme="minorEastAsia" w:hAnsi="Arial" w:cs="Arial"/>
            <w:i w:val="0"/>
            <w:iCs w:val="0"/>
            <w:webHidden/>
          </w:rPr>
          <w:fldChar w:fldCharType="end"/>
        </w:r>
      </w:hyperlink>
    </w:p>
    <w:p w14:paraId="24AF8F2D" w14:textId="4F2B7F77"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344" w:history="1">
        <w:r w:rsidR="008B6C9C" w:rsidRPr="008B6C9C">
          <w:rPr>
            <w:rFonts w:ascii="Arial" w:eastAsiaTheme="minorEastAsia" w:hAnsi="Arial" w:cs="Arial"/>
            <w:i w:val="0"/>
            <w:iCs w:val="0"/>
          </w:rPr>
          <w:t>8.2.2.</w:t>
        </w:r>
        <w:r w:rsidR="008B6C9C" w:rsidRPr="008B6C9C">
          <w:rPr>
            <w:rFonts w:ascii="Arial" w:eastAsiaTheme="minorEastAsia" w:hAnsi="Arial" w:cs="Arial"/>
            <w:i w:val="0"/>
            <w:iCs w:val="0"/>
          </w:rPr>
          <w:tab/>
          <w:t>Phase Two Evaluation – Technical and Financial Evaluation</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_Toc134778344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61</w:t>
        </w:r>
        <w:r w:rsidR="008B6C9C" w:rsidRPr="008B6C9C">
          <w:rPr>
            <w:rFonts w:ascii="Arial" w:eastAsiaTheme="minorEastAsia" w:hAnsi="Arial" w:cs="Arial"/>
            <w:i w:val="0"/>
            <w:iCs w:val="0"/>
            <w:webHidden/>
          </w:rPr>
          <w:fldChar w:fldCharType="end"/>
        </w:r>
      </w:hyperlink>
    </w:p>
    <w:p w14:paraId="7E147BBF" w14:textId="61FF01AC" w:rsidR="008B6C9C" w:rsidRPr="008B6C9C" w:rsidRDefault="00101996" w:rsidP="008B6C9C">
      <w:pPr>
        <w:pStyle w:val="TOC3"/>
        <w:tabs>
          <w:tab w:val="left" w:pos="1800"/>
        </w:tabs>
        <w:ind w:left="1800" w:hanging="720"/>
        <w:rPr>
          <w:rFonts w:ascii="Arial" w:eastAsiaTheme="minorEastAsia" w:hAnsi="Arial" w:cs="Arial"/>
          <w:i w:val="0"/>
          <w:iCs w:val="0"/>
        </w:rPr>
      </w:pPr>
      <w:hyperlink w:anchor="_Toc134778345" w:history="1">
        <w:r w:rsidR="008B6C9C" w:rsidRPr="008B6C9C">
          <w:rPr>
            <w:rFonts w:ascii="Arial" w:eastAsiaTheme="minorEastAsia" w:hAnsi="Arial" w:cs="Arial"/>
            <w:i w:val="0"/>
            <w:iCs w:val="0"/>
          </w:rPr>
          <w:t>8.2.3.</w:t>
        </w:r>
        <w:r w:rsidR="008B6C9C" w:rsidRPr="008B6C9C">
          <w:rPr>
            <w:rFonts w:ascii="Arial" w:eastAsiaTheme="minorEastAsia" w:hAnsi="Arial" w:cs="Arial"/>
            <w:i w:val="0"/>
            <w:iCs w:val="0"/>
          </w:rPr>
          <w:tab/>
          <w:t>Phase Three Evaluation – Financial Stability (Pass/Fail)</w:t>
        </w:r>
        <w:r w:rsidR="008B6C9C" w:rsidRPr="008B6C9C">
          <w:rPr>
            <w:rFonts w:ascii="Arial" w:eastAsiaTheme="minorEastAsia" w:hAnsi="Arial" w:cs="Arial"/>
            <w:i w:val="0"/>
            <w:iCs w:val="0"/>
            <w:webHidden/>
          </w:rPr>
          <w:tab/>
        </w:r>
        <w:r w:rsidR="008B6C9C" w:rsidRPr="008B6C9C">
          <w:rPr>
            <w:rFonts w:ascii="Arial" w:eastAsiaTheme="minorEastAsia" w:hAnsi="Arial" w:cs="Arial"/>
            <w:i w:val="0"/>
            <w:iCs w:val="0"/>
            <w:webHidden/>
          </w:rPr>
          <w:fldChar w:fldCharType="begin"/>
        </w:r>
        <w:r w:rsidR="008B6C9C" w:rsidRPr="008B6C9C">
          <w:rPr>
            <w:rFonts w:ascii="Arial" w:eastAsiaTheme="minorEastAsia" w:hAnsi="Arial" w:cs="Arial"/>
            <w:i w:val="0"/>
            <w:iCs w:val="0"/>
            <w:webHidden/>
          </w:rPr>
          <w:instrText xml:space="preserve"> PAGEREF _Toc134778345 \h </w:instrText>
        </w:r>
        <w:r w:rsidR="008B6C9C" w:rsidRPr="008B6C9C">
          <w:rPr>
            <w:rFonts w:ascii="Arial" w:eastAsiaTheme="minorEastAsia" w:hAnsi="Arial" w:cs="Arial"/>
            <w:i w:val="0"/>
            <w:iCs w:val="0"/>
            <w:webHidden/>
          </w:rPr>
        </w:r>
        <w:r w:rsidR="008B6C9C" w:rsidRPr="008B6C9C">
          <w:rPr>
            <w:rFonts w:ascii="Arial" w:eastAsiaTheme="minorEastAsia" w:hAnsi="Arial" w:cs="Arial"/>
            <w:i w:val="0"/>
            <w:iCs w:val="0"/>
            <w:webHidden/>
          </w:rPr>
          <w:fldChar w:fldCharType="separate"/>
        </w:r>
        <w:r w:rsidR="008B6C9C" w:rsidRPr="008B6C9C">
          <w:rPr>
            <w:rFonts w:ascii="Arial" w:eastAsiaTheme="minorEastAsia" w:hAnsi="Arial" w:cs="Arial"/>
            <w:i w:val="0"/>
            <w:iCs w:val="0"/>
            <w:webHidden/>
          </w:rPr>
          <w:t>62</w:t>
        </w:r>
        <w:r w:rsidR="008B6C9C" w:rsidRPr="008B6C9C">
          <w:rPr>
            <w:rFonts w:ascii="Arial" w:eastAsiaTheme="minorEastAsia" w:hAnsi="Arial" w:cs="Arial"/>
            <w:i w:val="0"/>
            <w:iCs w:val="0"/>
            <w:webHidden/>
          </w:rPr>
          <w:fldChar w:fldCharType="end"/>
        </w:r>
      </w:hyperlink>
    </w:p>
    <w:p w14:paraId="72DC5CBF" w14:textId="72BE7083" w:rsidR="008B6C9C" w:rsidRPr="008B6C9C" w:rsidRDefault="00101996">
      <w:pPr>
        <w:pStyle w:val="TOC2"/>
        <w:rPr>
          <w:rFonts w:eastAsiaTheme="minorEastAsia"/>
          <w:b w:val="0"/>
          <w:bCs w:val="0"/>
        </w:rPr>
      </w:pPr>
      <w:hyperlink w:anchor="_Toc134778346" w:history="1">
        <w:r w:rsidR="008B6C9C" w:rsidRPr="008B6C9C">
          <w:rPr>
            <w:rStyle w:val="Hyperlink"/>
          </w:rPr>
          <w:t>8.3.</w:t>
        </w:r>
        <w:r w:rsidR="008B6C9C" w:rsidRPr="008B6C9C">
          <w:rPr>
            <w:rFonts w:eastAsiaTheme="minorEastAsia"/>
            <w:b w:val="0"/>
            <w:bCs w:val="0"/>
          </w:rPr>
          <w:tab/>
        </w:r>
        <w:r w:rsidR="008B6C9C" w:rsidRPr="008B6C9C">
          <w:rPr>
            <w:rStyle w:val="Hyperlink"/>
          </w:rPr>
          <w:t>Final Ranking, Contract Award, and Point Distribution</w:t>
        </w:r>
        <w:r w:rsidR="008B6C9C" w:rsidRPr="008B6C9C">
          <w:rPr>
            <w:webHidden/>
          </w:rPr>
          <w:tab/>
        </w:r>
        <w:r w:rsidR="008B6C9C" w:rsidRPr="008B6C9C">
          <w:rPr>
            <w:webHidden/>
          </w:rPr>
          <w:fldChar w:fldCharType="begin"/>
        </w:r>
        <w:r w:rsidR="008B6C9C" w:rsidRPr="008B6C9C">
          <w:rPr>
            <w:webHidden/>
          </w:rPr>
          <w:instrText xml:space="preserve"> PAGEREF _Toc134778346 \h </w:instrText>
        </w:r>
        <w:r w:rsidR="008B6C9C" w:rsidRPr="008B6C9C">
          <w:rPr>
            <w:webHidden/>
          </w:rPr>
        </w:r>
        <w:r w:rsidR="008B6C9C" w:rsidRPr="008B6C9C">
          <w:rPr>
            <w:webHidden/>
          </w:rPr>
          <w:fldChar w:fldCharType="separate"/>
        </w:r>
        <w:r w:rsidR="008B6C9C" w:rsidRPr="008B6C9C">
          <w:rPr>
            <w:webHidden/>
          </w:rPr>
          <w:t>62</w:t>
        </w:r>
        <w:r w:rsidR="008B6C9C" w:rsidRPr="008B6C9C">
          <w:rPr>
            <w:webHidden/>
          </w:rPr>
          <w:fldChar w:fldCharType="end"/>
        </w:r>
      </w:hyperlink>
    </w:p>
    <w:p w14:paraId="29127CAA" w14:textId="0ADF1017" w:rsidR="009E2793" w:rsidRDefault="00B00BA0" w:rsidP="009E2793">
      <w:pPr>
        <w:pStyle w:val="TOCHeading"/>
        <w:spacing w:line="240" w:lineRule="auto"/>
        <w:jc w:val="center"/>
        <w:rPr>
          <w:rFonts w:ascii="Arial" w:hAnsi="Arial" w:cs="Arial"/>
          <w:noProof/>
          <w:u w:val="single"/>
        </w:rPr>
      </w:pPr>
      <w:r w:rsidRPr="008D5342">
        <w:rPr>
          <w:rFonts w:ascii="Arial" w:hAnsi="Arial" w:cs="Arial"/>
          <w:b/>
          <w:bCs/>
          <w:color w:val="007681"/>
          <w:sz w:val="22"/>
          <w:szCs w:val="22"/>
        </w:rPr>
        <w:fldChar w:fldCharType="end"/>
      </w:r>
      <w:r w:rsidR="00BC52AB" w:rsidRPr="00A64504">
        <w:rPr>
          <w:rFonts w:ascii="Arial" w:hAnsi="Arial" w:cs="Arial"/>
          <w:noProof/>
          <w:u w:val="single"/>
        </w:rPr>
        <w:br w:type="page"/>
      </w:r>
    </w:p>
    <w:p w14:paraId="72FEE2F2" w14:textId="45455E8C" w:rsidR="00F219AA" w:rsidRPr="00BF5BB5" w:rsidRDefault="00EB099B" w:rsidP="00BF5BB5">
      <w:pPr>
        <w:pStyle w:val="TOCHeading"/>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center"/>
        <w:outlineLvl w:val="0"/>
        <w:rPr>
          <w:rFonts w:ascii="Arial" w:hAnsi="Arial" w:cs="Arial"/>
          <w:b/>
          <w:bCs/>
          <w:color w:val="auto"/>
        </w:rPr>
      </w:pPr>
      <w:bookmarkStart w:id="4" w:name="_Toc134778198"/>
      <w:r w:rsidRPr="00BF5BB5">
        <w:rPr>
          <w:rFonts w:ascii="Arial" w:hAnsi="Arial" w:cs="Arial"/>
          <w:b/>
          <w:bCs/>
          <w:color w:val="auto"/>
        </w:rPr>
        <w:lastRenderedPageBreak/>
        <w:t>Schedule of Events</w:t>
      </w:r>
      <w:bookmarkEnd w:id="0"/>
      <w:bookmarkEnd w:id="4"/>
    </w:p>
    <w:p w14:paraId="7F990DC5" w14:textId="77777777" w:rsidR="00942FEC" w:rsidRPr="00942FEC" w:rsidRDefault="00942FEC" w:rsidP="00AC3E25">
      <w:pPr>
        <w:spacing w:after="0" w:line="240" w:lineRule="auto"/>
        <w:jc w:val="center"/>
        <w:rPr>
          <w:rFonts w:ascii="Arial" w:hAnsi="Arial" w:cs="Arial"/>
          <w:noProof/>
          <w:sz w:val="28"/>
          <w:szCs w:val="28"/>
          <w:u w:val="single"/>
        </w:rPr>
      </w:pPr>
    </w:p>
    <w:tbl>
      <w:tblPr>
        <w:tblW w:w="10116" w:type="dxa"/>
        <w:jc w:val="center"/>
        <w:tblBorders>
          <w:insideH w:val="single" w:sz="4" w:space="0" w:color="auto"/>
        </w:tblBorders>
        <w:tblLook w:val="04A0" w:firstRow="1" w:lastRow="0" w:firstColumn="1" w:lastColumn="0" w:noHBand="0" w:noVBand="1"/>
      </w:tblPr>
      <w:tblGrid>
        <w:gridCol w:w="5395"/>
        <w:gridCol w:w="4721"/>
      </w:tblGrid>
      <w:tr w:rsidR="00EB099B" w:rsidRPr="00942FEC" w14:paraId="1114E5B5" w14:textId="77777777" w:rsidTr="00BF5BB5">
        <w:trPr>
          <w:trHeight w:val="314"/>
          <w:jc w:val="center"/>
        </w:trPr>
        <w:tc>
          <w:tcPr>
            <w:tcW w:w="5395" w:type="dxa"/>
            <w:tcBorders>
              <w:bottom w:val="single" w:sz="4" w:space="0" w:color="auto"/>
            </w:tcBorders>
            <w:vAlign w:val="center"/>
          </w:tcPr>
          <w:p w14:paraId="375557AC" w14:textId="1B401014" w:rsidR="00EB099B" w:rsidRPr="00942FEC" w:rsidRDefault="000B4A2D" w:rsidP="008D5342">
            <w:pPr>
              <w:spacing w:before="480" w:after="480" w:line="240" w:lineRule="auto"/>
              <w:rPr>
                <w:rFonts w:ascii="Arial" w:hAnsi="Arial" w:cs="Arial"/>
                <w:noProof/>
              </w:rPr>
            </w:pPr>
            <w:r w:rsidRPr="00942FEC">
              <w:rPr>
                <w:rFonts w:ascii="Arial" w:hAnsi="Arial" w:cs="Arial"/>
                <w:noProof/>
              </w:rPr>
              <w:t xml:space="preserve">Publication </w:t>
            </w:r>
            <w:r w:rsidR="00EB099B" w:rsidRPr="00942FEC">
              <w:rPr>
                <w:rFonts w:ascii="Arial" w:hAnsi="Arial" w:cs="Arial"/>
                <w:noProof/>
              </w:rPr>
              <w:t>of RFP</w:t>
            </w:r>
            <w:r w:rsidR="00716636" w:rsidRPr="00942FEC">
              <w:rPr>
                <w:rFonts w:ascii="Arial" w:hAnsi="Arial" w:cs="Arial"/>
                <w:noProof/>
              </w:rPr>
              <w:t xml:space="preserve"> </w:t>
            </w:r>
          </w:p>
        </w:tc>
        <w:tc>
          <w:tcPr>
            <w:tcW w:w="4721" w:type="dxa"/>
          </w:tcPr>
          <w:p w14:paraId="601141C4" w14:textId="1451B122" w:rsidR="00EB099B" w:rsidRPr="001E1BE6" w:rsidRDefault="00345381" w:rsidP="008D5342">
            <w:pPr>
              <w:spacing w:before="480" w:after="480" w:line="240" w:lineRule="auto"/>
              <w:jc w:val="center"/>
              <w:rPr>
                <w:rFonts w:ascii="Arial" w:hAnsi="Arial" w:cs="Arial"/>
                <w:noProof/>
              </w:rPr>
            </w:pPr>
            <w:r w:rsidRPr="001E1BE6">
              <w:rPr>
                <w:rFonts w:ascii="Arial" w:hAnsi="Arial" w:cs="Arial"/>
                <w:noProof/>
              </w:rPr>
              <w:t xml:space="preserve">Wednesday, </w:t>
            </w:r>
            <w:r w:rsidR="001E1BE6" w:rsidRPr="001E1BE6">
              <w:rPr>
                <w:rFonts w:ascii="Arial" w:hAnsi="Arial" w:cs="Arial"/>
                <w:noProof/>
              </w:rPr>
              <w:t>May 31</w:t>
            </w:r>
            <w:r w:rsidR="00E02005" w:rsidRPr="001E1BE6">
              <w:rPr>
                <w:rFonts w:ascii="Arial" w:hAnsi="Arial" w:cs="Arial"/>
                <w:noProof/>
              </w:rPr>
              <w:t>, 2023</w:t>
            </w:r>
          </w:p>
        </w:tc>
      </w:tr>
      <w:tr w:rsidR="00E22A54" w:rsidRPr="00942FEC" w14:paraId="132C7C32" w14:textId="77777777" w:rsidTr="00BF5BB5">
        <w:trPr>
          <w:trHeight w:val="485"/>
          <w:jc w:val="center"/>
        </w:trPr>
        <w:tc>
          <w:tcPr>
            <w:tcW w:w="5395" w:type="dxa"/>
            <w:tcBorders>
              <w:top w:val="single" w:sz="4" w:space="0" w:color="auto"/>
              <w:bottom w:val="nil"/>
            </w:tcBorders>
            <w:vAlign w:val="center"/>
          </w:tcPr>
          <w:p w14:paraId="69BCFAA3" w14:textId="763FF0D8" w:rsidR="00E22A54" w:rsidRPr="00942FEC" w:rsidRDefault="00E22A54" w:rsidP="008D5342">
            <w:pPr>
              <w:spacing w:before="480" w:after="480" w:line="240" w:lineRule="auto"/>
              <w:rPr>
                <w:rFonts w:ascii="Arial" w:hAnsi="Arial" w:cs="Arial"/>
                <w:noProof/>
              </w:rPr>
            </w:pPr>
            <w:r w:rsidRPr="00942FEC">
              <w:rPr>
                <w:rFonts w:ascii="Arial" w:hAnsi="Arial" w:cs="Arial"/>
                <w:noProof/>
              </w:rPr>
              <w:t>Deadline for Filing Offerer Understanding of, and Compliance with, Procurement Lobbying Guidelines</w:t>
            </w:r>
          </w:p>
        </w:tc>
        <w:tc>
          <w:tcPr>
            <w:tcW w:w="4721" w:type="dxa"/>
            <w:vMerge w:val="restart"/>
            <w:shd w:val="clear" w:color="auto" w:fill="auto"/>
            <w:vAlign w:val="center"/>
          </w:tcPr>
          <w:p w14:paraId="11E82DAA" w14:textId="19DACD43" w:rsidR="00E22A54" w:rsidRPr="001E1BE6" w:rsidRDefault="004541B2" w:rsidP="008D5342">
            <w:pPr>
              <w:spacing w:before="480" w:after="480" w:line="240" w:lineRule="auto"/>
              <w:jc w:val="center"/>
              <w:rPr>
                <w:rFonts w:ascii="Arial" w:hAnsi="Arial" w:cs="Arial"/>
                <w:noProof/>
              </w:rPr>
            </w:pPr>
            <w:r w:rsidRPr="001E1BE6">
              <w:rPr>
                <w:rFonts w:ascii="Arial" w:hAnsi="Arial" w:cs="Arial"/>
                <w:noProof/>
              </w:rPr>
              <w:t>Wednesday</w:t>
            </w:r>
            <w:r w:rsidR="00E22A54" w:rsidRPr="001E1BE6">
              <w:rPr>
                <w:rFonts w:ascii="Arial" w:hAnsi="Arial" w:cs="Arial"/>
                <w:noProof/>
              </w:rPr>
              <w:t xml:space="preserve">, </w:t>
            </w:r>
            <w:r w:rsidR="001E1BE6" w:rsidRPr="001E1BE6">
              <w:rPr>
                <w:rFonts w:ascii="Arial" w:hAnsi="Arial" w:cs="Arial"/>
                <w:noProof/>
              </w:rPr>
              <w:t>June 21</w:t>
            </w:r>
            <w:r w:rsidR="00E22A54" w:rsidRPr="001E1BE6">
              <w:rPr>
                <w:rFonts w:ascii="Arial" w:hAnsi="Arial" w:cs="Arial"/>
                <w:noProof/>
              </w:rPr>
              <w:t>, 2023</w:t>
            </w:r>
          </w:p>
        </w:tc>
      </w:tr>
      <w:tr w:rsidR="00E22A54" w:rsidRPr="00942FEC" w14:paraId="386CBF9A" w14:textId="77777777" w:rsidTr="00BF5BB5">
        <w:trPr>
          <w:jc w:val="center"/>
        </w:trPr>
        <w:tc>
          <w:tcPr>
            <w:tcW w:w="5395" w:type="dxa"/>
            <w:tcBorders>
              <w:top w:val="nil"/>
              <w:bottom w:val="single" w:sz="4" w:space="0" w:color="auto"/>
            </w:tcBorders>
            <w:vAlign w:val="center"/>
          </w:tcPr>
          <w:p w14:paraId="2CA54ECD" w14:textId="6224DC76" w:rsidR="00E22A54" w:rsidRPr="00942FEC" w:rsidRDefault="00E22A54" w:rsidP="008D5342">
            <w:pPr>
              <w:spacing w:before="480" w:after="480" w:line="240" w:lineRule="auto"/>
              <w:rPr>
                <w:rFonts w:ascii="Arial" w:hAnsi="Arial" w:cs="Arial"/>
                <w:noProof/>
              </w:rPr>
            </w:pPr>
            <w:r w:rsidRPr="00942FEC">
              <w:rPr>
                <w:rFonts w:ascii="Arial" w:hAnsi="Arial" w:cs="Arial"/>
                <w:noProof/>
              </w:rPr>
              <w:t>Deadline for Submission of Bidder Questions</w:t>
            </w:r>
          </w:p>
        </w:tc>
        <w:tc>
          <w:tcPr>
            <w:tcW w:w="4721" w:type="dxa"/>
            <w:vMerge/>
            <w:vAlign w:val="center"/>
          </w:tcPr>
          <w:p w14:paraId="5CCCD0A2" w14:textId="36A45CA0" w:rsidR="00E22A54" w:rsidRPr="001E1BE6" w:rsidRDefault="00E22A54" w:rsidP="008D5342">
            <w:pPr>
              <w:spacing w:before="480" w:after="480" w:line="240" w:lineRule="auto"/>
              <w:jc w:val="center"/>
              <w:rPr>
                <w:rFonts w:ascii="Arial" w:hAnsi="Arial" w:cs="Arial"/>
                <w:noProof/>
              </w:rPr>
            </w:pPr>
          </w:p>
        </w:tc>
      </w:tr>
      <w:tr w:rsidR="00EB099B" w:rsidRPr="00942FEC" w14:paraId="588C4F68" w14:textId="77777777" w:rsidTr="00BF5BB5">
        <w:trPr>
          <w:jc w:val="center"/>
        </w:trPr>
        <w:tc>
          <w:tcPr>
            <w:tcW w:w="5395" w:type="dxa"/>
            <w:tcBorders>
              <w:top w:val="single" w:sz="4" w:space="0" w:color="auto"/>
            </w:tcBorders>
            <w:vAlign w:val="center"/>
          </w:tcPr>
          <w:p w14:paraId="3EFF4E3D" w14:textId="3B2A7B13" w:rsidR="00EB099B" w:rsidRPr="00942FEC" w:rsidRDefault="00EB099B" w:rsidP="008D5342">
            <w:pPr>
              <w:spacing w:before="480" w:after="480" w:line="240" w:lineRule="auto"/>
              <w:rPr>
                <w:rFonts w:ascii="Arial" w:hAnsi="Arial" w:cs="Arial"/>
                <w:noProof/>
              </w:rPr>
            </w:pPr>
            <w:r w:rsidRPr="00942FEC">
              <w:rPr>
                <w:rFonts w:ascii="Arial" w:hAnsi="Arial" w:cs="Arial"/>
                <w:noProof/>
              </w:rPr>
              <w:t>Response to Bidder Questions</w:t>
            </w:r>
          </w:p>
        </w:tc>
        <w:tc>
          <w:tcPr>
            <w:tcW w:w="4721" w:type="dxa"/>
            <w:vAlign w:val="center"/>
          </w:tcPr>
          <w:p w14:paraId="63694516" w14:textId="50D1032B" w:rsidR="00EB099B" w:rsidRPr="001E1BE6" w:rsidRDefault="004541B2" w:rsidP="008D5342">
            <w:pPr>
              <w:spacing w:before="480" w:after="480" w:line="240" w:lineRule="auto"/>
              <w:jc w:val="center"/>
              <w:rPr>
                <w:rFonts w:ascii="Arial" w:hAnsi="Arial" w:cs="Arial"/>
                <w:noProof/>
              </w:rPr>
            </w:pPr>
            <w:r w:rsidRPr="001E1BE6">
              <w:rPr>
                <w:rFonts w:ascii="Arial" w:hAnsi="Arial" w:cs="Arial"/>
                <w:noProof/>
              </w:rPr>
              <w:t>Wednesday</w:t>
            </w:r>
            <w:r w:rsidR="00345381" w:rsidRPr="001E1BE6">
              <w:rPr>
                <w:rFonts w:ascii="Arial" w:hAnsi="Arial" w:cs="Arial"/>
                <w:noProof/>
              </w:rPr>
              <w:t xml:space="preserve">, </w:t>
            </w:r>
            <w:r w:rsidR="001E1BE6" w:rsidRPr="001E1BE6">
              <w:rPr>
                <w:rFonts w:ascii="Arial" w:hAnsi="Arial" w:cs="Arial"/>
                <w:noProof/>
              </w:rPr>
              <w:t>July 12</w:t>
            </w:r>
            <w:r w:rsidR="00345381" w:rsidRPr="001E1BE6">
              <w:rPr>
                <w:rFonts w:ascii="Arial" w:hAnsi="Arial" w:cs="Arial"/>
                <w:noProof/>
              </w:rPr>
              <w:t xml:space="preserve">, 2023 </w:t>
            </w:r>
          </w:p>
        </w:tc>
      </w:tr>
      <w:tr w:rsidR="00EB099B" w:rsidRPr="00942FEC" w14:paraId="03167846" w14:textId="77777777" w:rsidTr="00BF5BB5">
        <w:trPr>
          <w:jc w:val="center"/>
        </w:trPr>
        <w:tc>
          <w:tcPr>
            <w:tcW w:w="5395" w:type="dxa"/>
            <w:vAlign w:val="center"/>
          </w:tcPr>
          <w:p w14:paraId="19CF30A2" w14:textId="77777777" w:rsidR="00EB099B" w:rsidRPr="00942FEC" w:rsidRDefault="00772056" w:rsidP="008D5342">
            <w:pPr>
              <w:spacing w:before="480" w:after="480" w:line="240" w:lineRule="auto"/>
              <w:rPr>
                <w:rFonts w:ascii="Arial" w:hAnsi="Arial" w:cs="Arial"/>
                <w:noProof/>
              </w:rPr>
            </w:pPr>
            <w:r w:rsidRPr="00942FEC">
              <w:rPr>
                <w:rFonts w:ascii="Arial" w:hAnsi="Arial" w:cs="Arial"/>
                <w:noProof/>
              </w:rPr>
              <w:t>Proposals Due</w:t>
            </w:r>
          </w:p>
        </w:tc>
        <w:tc>
          <w:tcPr>
            <w:tcW w:w="4721" w:type="dxa"/>
            <w:vAlign w:val="center"/>
          </w:tcPr>
          <w:p w14:paraId="3A57D504" w14:textId="6B16938F" w:rsidR="001C3F27" w:rsidRDefault="00E22A54" w:rsidP="001C3F27">
            <w:pPr>
              <w:spacing w:before="480" w:after="0" w:line="240" w:lineRule="auto"/>
              <w:jc w:val="center"/>
              <w:rPr>
                <w:rFonts w:ascii="Arial" w:hAnsi="Arial" w:cs="Arial"/>
                <w:noProof/>
              </w:rPr>
            </w:pPr>
            <w:r w:rsidRPr="001E1BE6">
              <w:rPr>
                <w:rFonts w:ascii="Arial" w:hAnsi="Arial" w:cs="Arial"/>
                <w:noProof/>
              </w:rPr>
              <w:t>Wednes</w:t>
            </w:r>
            <w:r w:rsidR="00593A1B" w:rsidRPr="001E1BE6">
              <w:rPr>
                <w:rFonts w:ascii="Arial" w:hAnsi="Arial" w:cs="Arial"/>
                <w:noProof/>
              </w:rPr>
              <w:t xml:space="preserve">day, </w:t>
            </w:r>
            <w:r w:rsidR="001E1BE6" w:rsidRPr="001E1BE6">
              <w:rPr>
                <w:rFonts w:ascii="Arial" w:hAnsi="Arial" w:cs="Arial"/>
                <w:noProof/>
              </w:rPr>
              <w:t>August 2</w:t>
            </w:r>
            <w:r w:rsidR="00593A1B" w:rsidRPr="001E1BE6">
              <w:rPr>
                <w:rFonts w:ascii="Arial" w:hAnsi="Arial" w:cs="Arial"/>
                <w:noProof/>
              </w:rPr>
              <w:t>, 2023</w:t>
            </w:r>
          </w:p>
          <w:p w14:paraId="3C898740" w14:textId="5ED9DCF3" w:rsidR="0014341D" w:rsidRPr="001E1BE6" w:rsidRDefault="0014341D" w:rsidP="001C3F27">
            <w:pPr>
              <w:spacing w:after="480" w:line="240" w:lineRule="auto"/>
              <w:jc w:val="center"/>
              <w:rPr>
                <w:rFonts w:ascii="Arial" w:hAnsi="Arial" w:cs="Arial"/>
                <w:noProof/>
              </w:rPr>
            </w:pPr>
            <w:r w:rsidRPr="001E1BE6">
              <w:rPr>
                <w:rFonts w:ascii="Arial" w:hAnsi="Arial" w:cs="Arial"/>
                <w:noProof/>
              </w:rPr>
              <w:t>By 2:00 PM ET</w:t>
            </w:r>
          </w:p>
        </w:tc>
      </w:tr>
      <w:tr w:rsidR="00772056" w:rsidRPr="00942FEC" w14:paraId="792CBCDC" w14:textId="77777777" w:rsidTr="00BF5BB5">
        <w:trPr>
          <w:jc w:val="center"/>
        </w:trPr>
        <w:tc>
          <w:tcPr>
            <w:tcW w:w="5395" w:type="dxa"/>
            <w:vAlign w:val="center"/>
          </w:tcPr>
          <w:p w14:paraId="19646EF5" w14:textId="77777777" w:rsidR="00772056" w:rsidRPr="00942FEC" w:rsidRDefault="00772056" w:rsidP="008D5342">
            <w:pPr>
              <w:spacing w:before="480" w:after="480" w:line="240" w:lineRule="auto"/>
              <w:rPr>
                <w:rFonts w:ascii="Arial" w:hAnsi="Arial" w:cs="Arial"/>
                <w:noProof/>
              </w:rPr>
            </w:pPr>
            <w:r w:rsidRPr="00942FEC">
              <w:rPr>
                <w:rFonts w:ascii="Arial" w:hAnsi="Arial" w:cs="Arial"/>
                <w:noProof/>
              </w:rPr>
              <w:t>Notification of Intent to Award</w:t>
            </w:r>
          </w:p>
        </w:tc>
        <w:tc>
          <w:tcPr>
            <w:tcW w:w="4721" w:type="dxa"/>
            <w:vAlign w:val="center"/>
          </w:tcPr>
          <w:p w14:paraId="3D016281" w14:textId="1B8E4C21" w:rsidR="00772056" w:rsidRPr="001E1BE6" w:rsidRDefault="004541B2" w:rsidP="008D5342">
            <w:pPr>
              <w:spacing w:before="480" w:after="480" w:line="240" w:lineRule="auto"/>
              <w:jc w:val="center"/>
              <w:rPr>
                <w:rFonts w:ascii="Arial" w:hAnsi="Arial" w:cs="Arial"/>
                <w:noProof/>
              </w:rPr>
            </w:pPr>
            <w:r w:rsidRPr="001E1BE6">
              <w:rPr>
                <w:rFonts w:ascii="Arial" w:hAnsi="Arial" w:cs="Arial"/>
                <w:noProof/>
              </w:rPr>
              <w:t>Wednesday</w:t>
            </w:r>
            <w:r w:rsidR="00E22A54" w:rsidRPr="001E1BE6">
              <w:rPr>
                <w:rFonts w:ascii="Arial" w:hAnsi="Arial" w:cs="Arial"/>
                <w:noProof/>
              </w:rPr>
              <w:t xml:space="preserve">, </w:t>
            </w:r>
            <w:r w:rsidR="001E1BE6" w:rsidRPr="001E1BE6">
              <w:rPr>
                <w:rFonts w:ascii="Arial" w:hAnsi="Arial" w:cs="Arial"/>
                <w:noProof/>
              </w:rPr>
              <w:t>September 20</w:t>
            </w:r>
            <w:r w:rsidR="00E22A54" w:rsidRPr="001E1BE6">
              <w:rPr>
                <w:rFonts w:ascii="Arial" w:hAnsi="Arial" w:cs="Arial"/>
                <w:noProof/>
              </w:rPr>
              <w:t>, 2023</w:t>
            </w:r>
          </w:p>
        </w:tc>
      </w:tr>
      <w:tr w:rsidR="00772056" w:rsidRPr="00942FEC" w14:paraId="041C4715" w14:textId="77777777" w:rsidTr="00BF5BB5">
        <w:trPr>
          <w:jc w:val="center"/>
        </w:trPr>
        <w:tc>
          <w:tcPr>
            <w:tcW w:w="5395" w:type="dxa"/>
            <w:vAlign w:val="center"/>
          </w:tcPr>
          <w:p w14:paraId="4456477F" w14:textId="404673C2" w:rsidR="00772056" w:rsidRPr="00942FEC" w:rsidRDefault="00C80147" w:rsidP="008D5342">
            <w:pPr>
              <w:spacing w:before="480" w:after="480" w:line="240" w:lineRule="auto"/>
              <w:rPr>
                <w:rFonts w:ascii="Arial" w:hAnsi="Arial" w:cs="Arial"/>
                <w:noProof/>
              </w:rPr>
            </w:pPr>
            <w:r>
              <w:rPr>
                <w:rFonts w:ascii="Arial" w:hAnsi="Arial" w:cs="Arial"/>
                <w:noProof/>
              </w:rPr>
              <w:t>Anticipated Date of</w:t>
            </w:r>
            <w:r w:rsidR="00772056" w:rsidRPr="00942FEC">
              <w:rPr>
                <w:rFonts w:ascii="Arial" w:hAnsi="Arial" w:cs="Arial"/>
                <w:noProof/>
              </w:rPr>
              <w:t xml:space="preserve"> Contract Signature</w:t>
            </w:r>
          </w:p>
        </w:tc>
        <w:tc>
          <w:tcPr>
            <w:tcW w:w="4721" w:type="dxa"/>
            <w:vAlign w:val="center"/>
          </w:tcPr>
          <w:p w14:paraId="3D01AB7A" w14:textId="4C0DA7B9" w:rsidR="00772056" w:rsidRPr="001E1BE6" w:rsidRDefault="004541B2" w:rsidP="008D5342">
            <w:pPr>
              <w:spacing w:before="480" w:after="480" w:line="240" w:lineRule="auto"/>
              <w:jc w:val="center"/>
              <w:rPr>
                <w:rFonts w:ascii="Arial" w:hAnsi="Arial" w:cs="Arial"/>
                <w:noProof/>
              </w:rPr>
            </w:pPr>
            <w:r w:rsidRPr="001E1BE6">
              <w:rPr>
                <w:rFonts w:ascii="Arial" w:hAnsi="Arial" w:cs="Arial"/>
                <w:noProof/>
              </w:rPr>
              <w:t>Friday</w:t>
            </w:r>
            <w:r w:rsidR="00E22A54" w:rsidRPr="001E1BE6">
              <w:rPr>
                <w:rFonts w:ascii="Arial" w:hAnsi="Arial" w:cs="Arial"/>
                <w:noProof/>
              </w:rPr>
              <w:t xml:space="preserve">, </w:t>
            </w:r>
            <w:r w:rsidR="001E1BE6" w:rsidRPr="001E1BE6">
              <w:rPr>
                <w:rFonts w:ascii="Arial" w:hAnsi="Arial" w:cs="Arial"/>
                <w:noProof/>
              </w:rPr>
              <w:t>October 20</w:t>
            </w:r>
            <w:r w:rsidR="00E22A54" w:rsidRPr="001E1BE6">
              <w:rPr>
                <w:rFonts w:ascii="Arial" w:hAnsi="Arial" w:cs="Arial"/>
                <w:noProof/>
              </w:rPr>
              <w:t>, 2023</w:t>
            </w:r>
          </w:p>
        </w:tc>
      </w:tr>
      <w:tr w:rsidR="0073405F" w:rsidRPr="00942FEC" w14:paraId="19787BA1" w14:textId="77777777" w:rsidTr="00BF5BB5">
        <w:trPr>
          <w:jc w:val="center"/>
        </w:trPr>
        <w:tc>
          <w:tcPr>
            <w:tcW w:w="5395" w:type="dxa"/>
            <w:vAlign w:val="center"/>
          </w:tcPr>
          <w:p w14:paraId="705C1B6A" w14:textId="0DE6553B" w:rsidR="0073405F" w:rsidRPr="00942FEC" w:rsidRDefault="0073405F" w:rsidP="008D5342">
            <w:pPr>
              <w:spacing w:before="480" w:after="480" w:line="240" w:lineRule="auto"/>
              <w:rPr>
                <w:rFonts w:ascii="Arial" w:hAnsi="Arial" w:cs="Arial"/>
                <w:noProof/>
              </w:rPr>
            </w:pPr>
            <w:r w:rsidRPr="00942FEC">
              <w:rPr>
                <w:rFonts w:ascii="Arial" w:hAnsi="Arial" w:cs="Arial"/>
                <w:noProof/>
              </w:rPr>
              <w:t xml:space="preserve">Anticipated </w:t>
            </w:r>
            <w:r w:rsidR="00C80147">
              <w:rPr>
                <w:rFonts w:ascii="Arial" w:hAnsi="Arial" w:cs="Arial"/>
                <w:noProof/>
              </w:rPr>
              <w:t xml:space="preserve">Date of </w:t>
            </w:r>
            <w:r w:rsidRPr="00942FEC">
              <w:rPr>
                <w:rFonts w:ascii="Arial" w:hAnsi="Arial" w:cs="Arial"/>
                <w:noProof/>
              </w:rPr>
              <w:t>Contract Approval</w:t>
            </w:r>
          </w:p>
        </w:tc>
        <w:tc>
          <w:tcPr>
            <w:tcW w:w="4721" w:type="dxa"/>
            <w:vAlign w:val="center"/>
          </w:tcPr>
          <w:p w14:paraId="1894A487" w14:textId="4D4FB398" w:rsidR="0073405F" w:rsidRPr="001E1BE6" w:rsidRDefault="004541B2" w:rsidP="008D5342">
            <w:pPr>
              <w:spacing w:before="480" w:after="480" w:line="240" w:lineRule="auto"/>
              <w:jc w:val="center"/>
              <w:rPr>
                <w:rFonts w:ascii="Arial" w:hAnsi="Arial" w:cs="Arial"/>
                <w:noProof/>
              </w:rPr>
            </w:pPr>
            <w:r w:rsidRPr="001E1BE6">
              <w:rPr>
                <w:rFonts w:ascii="Arial" w:hAnsi="Arial" w:cs="Arial"/>
                <w:noProof/>
              </w:rPr>
              <w:t>Friday</w:t>
            </w:r>
            <w:r w:rsidR="00E22A54" w:rsidRPr="001E1BE6">
              <w:rPr>
                <w:rFonts w:ascii="Arial" w:hAnsi="Arial" w:cs="Arial"/>
                <w:noProof/>
              </w:rPr>
              <w:t xml:space="preserve">, </w:t>
            </w:r>
            <w:r w:rsidR="001E1BE6" w:rsidRPr="001E1BE6">
              <w:rPr>
                <w:rFonts w:ascii="Arial" w:hAnsi="Arial" w:cs="Arial"/>
                <w:noProof/>
              </w:rPr>
              <w:t>December 1</w:t>
            </w:r>
            <w:r w:rsidR="00E22A54" w:rsidRPr="001E1BE6">
              <w:rPr>
                <w:rFonts w:ascii="Arial" w:hAnsi="Arial" w:cs="Arial"/>
                <w:noProof/>
              </w:rPr>
              <w:t>, 2023</w:t>
            </w:r>
          </w:p>
        </w:tc>
      </w:tr>
    </w:tbl>
    <w:p w14:paraId="4BDFA959" w14:textId="77777777" w:rsidR="00772056" w:rsidRPr="00942FEC" w:rsidRDefault="00772056" w:rsidP="00AC3E25">
      <w:pPr>
        <w:spacing w:line="240" w:lineRule="auto"/>
        <w:jc w:val="center"/>
        <w:rPr>
          <w:rFonts w:ascii="Arial" w:hAnsi="Arial" w:cs="Arial"/>
          <w:noProof/>
        </w:rPr>
        <w:sectPr w:rsidR="00772056" w:rsidRPr="00942FEC" w:rsidSect="007163A0">
          <w:headerReference w:type="default" r:id="rId15"/>
          <w:footerReference w:type="default" r:id="rId16"/>
          <w:pgSz w:w="12240" w:h="15840"/>
          <w:pgMar w:top="1440" w:right="900" w:bottom="1440" w:left="1170" w:header="360" w:footer="360" w:gutter="0"/>
          <w:pgNumType w:start="2"/>
          <w:cols w:space="720"/>
          <w:docGrid w:linePitch="360"/>
        </w:sectPr>
      </w:pPr>
    </w:p>
    <w:p w14:paraId="5E70A86D" w14:textId="54A75108" w:rsidR="00EB099B" w:rsidRPr="00BF5BB5" w:rsidRDefault="0021795A" w:rsidP="00BF5BB5">
      <w:pPr>
        <w:pStyle w:val="TOCHeading"/>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center"/>
        <w:outlineLvl w:val="0"/>
        <w:rPr>
          <w:rFonts w:ascii="Arial" w:hAnsi="Arial" w:cs="Arial"/>
          <w:b/>
          <w:bCs/>
          <w:color w:val="auto"/>
        </w:rPr>
      </w:pPr>
      <w:bookmarkStart w:id="5" w:name="_Toc513475171"/>
      <w:bookmarkStart w:id="6" w:name="_Toc122353494"/>
      <w:bookmarkStart w:id="7" w:name="_Toc134778199"/>
      <w:r w:rsidRPr="00BF5BB5">
        <w:rPr>
          <w:rFonts w:ascii="Arial" w:hAnsi="Arial" w:cs="Arial"/>
          <w:b/>
          <w:bCs/>
          <w:color w:val="auto"/>
        </w:rPr>
        <w:lastRenderedPageBreak/>
        <w:t>Preface</w:t>
      </w:r>
      <w:bookmarkEnd w:id="5"/>
      <w:bookmarkEnd w:id="6"/>
      <w:bookmarkEnd w:id="7"/>
    </w:p>
    <w:p w14:paraId="22FA496C" w14:textId="0AC0AF31" w:rsidR="00722541" w:rsidRPr="00942FEC" w:rsidRDefault="00722541" w:rsidP="00AC3E25">
      <w:pPr>
        <w:pStyle w:val="Heading2"/>
        <w:numPr>
          <w:ilvl w:val="0"/>
          <w:numId w:val="1"/>
        </w:numPr>
        <w:spacing w:before="120" w:line="240" w:lineRule="auto"/>
        <w:ind w:left="450" w:hanging="450"/>
        <w:jc w:val="both"/>
        <w:rPr>
          <w:rFonts w:ascii="Arial" w:hAnsi="Arial" w:cs="Arial"/>
          <w:i w:val="0"/>
          <w:sz w:val="24"/>
          <w:szCs w:val="24"/>
        </w:rPr>
      </w:pPr>
      <w:bookmarkStart w:id="8" w:name="_Toc513475172"/>
      <w:bookmarkStart w:id="9" w:name="_Toc122353495"/>
      <w:bookmarkStart w:id="10" w:name="_Toc134778200"/>
      <w:bookmarkStart w:id="11" w:name="_Hlk4678746"/>
      <w:bookmarkStart w:id="12" w:name="_Hlk4675425"/>
      <w:r w:rsidRPr="00942FEC">
        <w:rPr>
          <w:rFonts w:ascii="Arial" w:hAnsi="Arial" w:cs="Arial"/>
          <w:i w:val="0"/>
          <w:sz w:val="24"/>
          <w:szCs w:val="24"/>
        </w:rPr>
        <w:t>Procurement Lobbying – Offerer Understanding of, and Compliance with, Procurement Lobbying Guidelines</w:t>
      </w:r>
      <w:bookmarkEnd w:id="8"/>
      <w:bookmarkEnd w:id="9"/>
      <w:bookmarkEnd w:id="10"/>
      <w:r w:rsidR="00716636" w:rsidRPr="00942FEC">
        <w:rPr>
          <w:rFonts w:ascii="Arial" w:hAnsi="Arial" w:cs="Arial"/>
          <w:i w:val="0"/>
          <w:sz w:val="24"/>
          <w:szCs w:val="24"/>
          <w:lang w:val="en-US"/>
        </w:rPr>
        <w:t xml:space="preserve"> </w:t>
      </w:r>
    </w:p>
    <w:p w14:paraId="76DF7651" w14:textId="624B9C59" w:rsidR="00BB3A49" w:rsidRPr="00942FEC" w:rsidRDefault="00BB3A49" w:rsidP="00AC3E25">
      <w:pPr>
        <w:spacing w:line="240" w:lineRule="auto"/>
        <w:ind w:left="450"/>
        <w:jc w:val="both"/>
        <w:rPr>
          <w:rFonts w:ascii="Arial" w:hAnsi="Arial" w:cs="Arial"/>
        </w:rPr>
      </w:pPr>
      <w:bookmarkStart w:id="13" w:name="_Hlk30759898"/>
      <w:bookmarkStart w:id="14" w:name="_Hlk4677215"/>
      <w:bookmarkEnd w:id="11"/>
      <w:r w:rsidRPr="00942FEC">
        <w:rPr>
          <w:rFonts w:ascii="Arial" w:hAnsi="Arial" w:cs="Arial"/>
        </w:rPr>
        <w:t xml:space="preserve">New York State Finance Law 139-j(6)(b) requires that </w:t>
      </w:r>
      <w:r w:rsidR="00CD7646" w:rsidRPr="00942FEC">
        <w:rPr>
          <w:rFonts w:ascii="Arial" w:hAnsi="Arial" w:cs="Arial"/>
        </w:rPr>
        <w:t xml:space="preserve">New York State </w:t>
      </w:r>
      <w:r w:rsidR="000B4A2D" w:rsidRPr="00942FEC">
        <w:rPr>
          <w:rFonts w:ascii="Arial" w:hAnsi="Arial" w:cs="Arial"/>
        </w:rPr>
        <w:t>entities</w:t>
      </w:r>
      <w:r w:rsidR="00CD7646" w:rsidRPr="00942FEC">
        <w:rPr>
          <w:rFonts w:ascii="Arial" w:hAnsi="Arial" w:cs="Arial"/>
        </w:rPr>
        <w:t xml:space="preserve"> </w:t>
      </w:r>
      <w:r w:rsidR="000B4A2D" w:rsidRPr="00942FEC">
        <w:rPr>
          <w:rFonts w:ascii="Arial" w:hAnsi="Arial" w:cs="Arial"/>
        </w:rPr>
        <w:t xml:space="preserve">conducting a Government Procurement </w:t>
      </w:r>
      <w:r w:rsidRPr="00942FEC">
        <w:rPr>
          <w:rFonts w:ascii="Arial" w:hAnsi="Arial" w:cs="Arial"/>
        </w:rPr>
        <w:t>seek</w:t>
      </w:r>
      <w:r w:rsidR="00CD7646" w:rsidRPr="00942FEC">
        <w:rPr>
          <w:rFonts w:ascii="Arial" w:hAnsi="Arial" w:cs="Arial"/>
        </w:rPr>
        <w:t xml:space="preserve"> </w:t>
      </w:r>
      <w:r w:rsidRPr="00942FEC">
        <w:rPr>
          <w:rFonts w:ascii="Arial" w:hAnsi="Arial" w:cs="Arial"/>
        </w:rPr>
        <w:t>written affirmation from all Offerers as to the Offer</w:t>
      </w:r>
      <w:r w:rsidR="00BF5C77" w:rsidRPr="00942FEC">
        <w:rPr>
          <w:rFonts w:ascii="Arial" w:hAnsi="Arial" w:cs="Arial"/>
        </w:rPr>
        <w:t>er’s understanding of</w:t>
      </w:r>
      <w:r w:rsidR="00324279" w:rsidRPr="00942FEC">
        <w:rPr>
          <w:rFonts w:ascii="Arial" w:hAnsi="Arial" w:cs="Arial"/>
        </w:rPr>
        <w:t>,</w:t>
      </w:r>
      <w:r w:rsidR="00BF5C77" w:rsidRPr="00942FEC">
        <w:rPr>
          <w:rFonts w:ascii="Arial" w:hAnsi="Arial" w:cs="Arial"/>
        </w:rPr>
        <w:t xml:space="preserve"> and agreement to comply with</w:t>
      </w:r>
      <w:r w:rsidR="00CD7646" w:rsidRPr="00942FEC">
        <w:rPr>
          <w:rFonts w:ascii="Arial" w:hAnsi="Arial" w:cs="Arial"/>
        </w:rPr>
        <w:t>,</w:t>
      </w:r>
      <w:r w:rsidR="00BF5C77" w:rsidRPr="00942FEC">
        <w:rPr>
          <w:rFonts w:ascii="Arial" w:hAnsi="Arial" w:cs="Arial"/>
        </w:rPr>
        <w:t xml:space="preserve"> the </w:t>
      </w:r>
      <w:r w:rsidR="000B4A2D" w:rsidRPr="00942FEC">
        <w:rPr>
          <w:rFonts w:ascii="Arial" w:hAnsi="Arial" w:cs="Arial"/>
        </w:rPr>
        <w:t xml:space="preserve">State’s guidelines and </w:t>
      </w:r>
      <w:r w:rsidR="00BF5C77" w:rsidRPr="00942FEC">
        <w:rPr>
          <w:rFonts w:ascii="Arial" w:hAnsi="Arial" w:cs="Arial"/>
        </w:rPr>
        <w:t xml:space="preserve">procedures relating to permissible contacts during a Government Procurement. </w:t>
      </w:r>
      <w:r w:rsidR="007970F6" w:rsidRPr="00942FEC">
        <w:rPr>
          <w:rFonts w:ascii="Arial" w:hAnsi="Arial" w:cs="Arial"/>
        </w:rPr>
        <w:t xml:space="preserve">The </w:t>
      </w:r>
      <w:r w:rsidR="00F00054" w:rsidRPr="00942FEC">
        <w:rPr>
          <w:rFonts w:ascii="Arial" w:hAnsi="Arial" w:cs="Arial"/>
        </w:rPr>
        <w:t>State of New York</w:t>
      </w:r>
      <w:r w:rsidR="00F00054" w:rsidRPr="00942FEC">
        <w:rPr>
          <w:rFonts w:ascii="Arial" w:hAnsi="Arial" w:cs="Arial"/>
          <w:color w:val="000000" w:themeColor="text1"/>
        </w:rPr>
        <w:t xml:space="preserve">, acting by and through the New York Secure Choice Savings Program Board (hereinafter, the “Board”), is the </w:t>
      </w:r>
      <w:r w:rsidR="007970F6" w:rsidRPr="00942FEC">
        <w:rPr>
          <w:rFonts w:ascii="Arial" w:hAnsi="Arial" w:cs="Arial"/>
        </w:rPr>
        <w:t xml:space="preserve">procuring entity issuing this </w:t>
      </w:r>
      <w:r w:rsidR="00DC3B6F" w:rsidRPr="00942FEC">
        <w:rPr>
          <w:rFonts w:ascii="Arial" w:hAnsi="Arial" w:cs="Arial"/>
        </w:rPr>
        <w:t>RFP</w:t>
      </w:r>
      <w:r w:rsidR="005E3CDE" w:rsidRPr="00942FEC">
        <w:rPr>
          <w:rFonts w:ascii="Arial" w:hAnsi="Arial" w:cs="Arial"/>
        </w:rPr>
        <w:t>.</w:t>
      </w:r>
      <w:r w:rsidR="007970F6" w:rsidRPr="00942FEC">
        <w:rPr>
          <w:rFonts w:ascii="Arial" w:hAnsi="Arial" w:cs="Arial"/>
        </w:rPr>
        <w:t xml:space="preserve"> </w:t>
      </w:r>
      <w:r w:rsidR="005E3CDE" w:rsidRPr="00942FEC">
        <w:rPr>
          <w:rFonts w:ascii="Arial" w:hAnsi="Arial" w:cs="Arial"/>
        </w:rPr>
        <w:t>T</w:t>
      </w:r>
      <w:r w:rsidR="00DC3B6F" w:rsidRPr="00942FEC">
        <w:rPr>
          <w:rFonts w:ascii="Arial" w:hAnsi="Arial" w:cs="Arial"/>
        </w:rPr>
        <w:t>he New York State Department of Taxation and Finance (“DTF” or “Department”),</w:t>
      </w:r>
      <w:r w:rsidR="00F41902" w:rsidRPr="00942FEC">
        <w:rPr>
          <w:rFonts w:ascii="Arial" w:hAnsi="Arial" w:cs="Arial"/>
        </w:rPr>
        <w:t xml:space="preserve"> is compiling and publishing the RFP,</w:t>
      </w:r>
      <w:r w:rsidR="00DC3B6F" w:rsidRPr="00942FEC">
        <w:rPr>
          <w:rFonts w:ascii="Arial" w:hAnsi="Arial" w:cs="Arial"/>
        </w:rPr>
        <w:t xml:space="preserve"> under the Board’s direction</w:t>
      </w:r>
      <w:r w:rsidR="00F41902" w:rsidRPr="00942FEC">
        <w:rPr>
          <w:rFonts w:ascii="Arial" w:hAnsi="Arial" w:cs="Arial"/>
        </w:rPr>
        <w:t>, for</w:t>
      </w:r>
      <w:r w:rsidR="007970F6" w:rsidRPr="00942FEC">
        <w:rPr>
          <w:rFonts w:ascii="Arial" w:hAnsi="Arial" w:cs="Arial"/>
        </w:rPr>
        <w:t xml:space="preserve"> the New York State Secure Choice Savings Program</w:t>
      </w:r>
      <w:r w:rsidR="00E35351" w:rsidRPr="00942FEC">
        <w:rPr>
          <w:rFonts w:ascii="Arial" w:hAnsi="Arial" w:cs="Arial"/>
        </w:rPr>
        <w:t xml:space="preserve"> (the “Program”)</w:t>
      </w:r>
      <w:r w:rsidR="00DC3B6F" w:rsidRPr="00942FEC">
        <w:rPr>
          <w:rFonts w:ascii="Arial" w:hAnsi="Arial" w:cs="Arial"/>
        </w:rPr>
        <w:t xml:space="preserve">. </w:t>
      </w:r>
      <w:r w:rsidR="00E35351" w:rsidRPr="00942FEC">
        <w:rPr>
          <w:rFonts w:ascii="Arial" w:hAnsi="Arial" w:cs="Arial"/>
        </w:rPr>
        <w:t>Solely f</w:t>
      </w:r>
      <w:r w:rsidR="00F00054" w:rsidRPr="00942FEC">
        <w:rPr>
          <w:rFonts w:ascii="Arial" w:hAnsi="Arial" w:cs="Arial"/>
        </w:rPr>
        <w:t>or administrative</w:t>
      </w:r>
      <w:r w:rsidR="00E35351" w:rsidRPr="00942FEC">
        <w:rPr>
          <w:rFonts w:ascii="Arial" w:hAnsi="Arial" w:cs="Arial"/>
        </w:rPr>
        <w:t xml:space="preserve"> </w:t>
      </w:r>
      <w:r w:rsidR="00F00054" w:rsidRPr="00942FEC">
        <w:rPr>
          <w:rFonts w:ascii="Arial" w:hAnsi="Arial" w:cs="Arial"/>
        </w:rPr>
        <w:t>convenience, throughout the RFP</w:t>
      </w:r>
      <w:r w:rsidR="009C118F" w:rsidRPr="00942FEC">
        <w:rPr>
          <w:rFonts w:ascii="Arial" w:hAnsi="Arial" w:cs="Arial"/>
        </w:rPr>
        <w:t xml:space="preserve"> and related documents</w:t>
      </w:r>
      <w:r w:rsidR="00F00054" w:rsidRPr="00942FEC">
        <w:rPr>
          <w:rFonts w:ascii="Arial" w:hAnsi="Arial" w:cs="Arial"/>
        </w:rPr>
        <w:t xml:space="preserve">, references to the </w:t>
      </w:r>
      <w:r w:rsidR="00E35351" w:rsidRPr="00942FEC">
        <w:rPr>
          <w:rFonts w:ascii="Arial" w:hAnsi="Arial" w:cs="Arial"/>
        </w:rPr>
        <w:t>“</w:t>
      </w:r>
      <w:r w:rsidR="00F00054" w:rsidRPr="00942FEC">
        <w:rPr>
          <w:rFonts w:ascii="Arial" w:hAnsi="Arial" w:cs="Arial"/>
        </w:rPr>
        <w:t>Board,</w:t>
      </w:r>
      <w:r w:rsidR="00E35351" w:rsidRPr="00942FEC">
        <w:rPr>
          <w:rFonts w:ascii="Arial" w:hAnsi="Arial" w:cs="Arial"/>
        </w:rPr>
        <w:t>”</w:t>
      </w:r>
      <w:r w:rsidR="00F00054" w:rsidRPr="00942FEC">
        <w:rPr>
          <w:rFonts w:ascii="Arial" w:hAnsi="Arial" w:cs="Arial"/>
        </w:rPr>
        <w:t xml:space="preserve"> or the </w:t>
      </w:r>
      <w:r w:rsidR="00E35351" w:rsidRPr="00942FEC">
        <w:rPr>
          <w:rFonts w:ascii="Arial" w:hAnsi="Arial" w:cs="Arial"/>
        </w:rPr>
        <w:t>“</w:t>
      </w:r>
      <w:r w:rsidR="00F00054" w:rsidRPr="00942FEC">
        <w:rPr>
          <w:rFonts w:ascii="Arial" w:hAnsi="Arial" w:cs="Arial"/>
        </w:rPr>
        <w:t>State,</w:t>
      </w:r>
      <w:r w:rsidR="00E35351" w:rsidRPr="00942FEC">
        <w:rPr>
          <w:rFonts w:ascii="Arial" w:hAnsi="Arial" w:cs="Arial"/>
        </w:rPr>
        <w:t>”</w:t>
      </w:r>
      <w:r w:rsidR="00F00054" w:rsidRPr="00942FEC">
        <w:rPr>
          <w:rFonts w:ascii="Arial" w:hAnsi="Arial" w:cs="Arial"/>
        </w:rPr>
        <w:t xml:space="preserve"> </w:t>
      </w:r>
      <w:r w:rsidR="00240441" w:rsidRPr="00942FEC">
        <w:rPr>
          <w:rFonts w:ascii="Arial" w:hAnsi="Arial" w:cs="Arial"/>
        </w:rPr>
        <w:t xml:space="preserve">and/or “DTF” or “Department,” </w:t>
      </w:r>
      <w:r w:rsidR="00F00054" w:rsidRPr="00942FEC">
        <w:rPr>
          <w:rFonts w:ascii="Arial" w:hAnsi="Arial" w:cs="Arial"/>
        </w:rPr>
        <w:t xml:space="preserve">are references to the </w:t>
      </w:r>
      <w:r w:rsidR="009C118F" w:rsidRPr="00942FEC">
        <w:rPr>
          <w:rFonts w:ascii="Arial" w:hAnsi="Arial" w:cs="Arial"/>
        </w:rPr>
        <w:t>Board, or the State acting through the Board,</w:t>
      </w:r>
      <w:r w:rsidR="00F00054" w:rsidRPr="00942FEC">
        <w:rPr>
          <w:rFonts w:ascii="Arial" w:hAnsi="Arial" w:cs="Arial"/>
        </w:rPr>
        <w:t xml:space="preserve"> </w:t>
      </w:r>
      <w:r w:rsidR="005E3CDE" w:rsidRPr="00942FEC">
        <w:rPr>
          <w:rFonts w:ascii="Arial" w:hAnsi="Arial" w:cs="Arial"/>
        </w:rPr>
        <w:t xml:space="preserve">or to DTF acting </w:t>
      </w:r>
      <w:r w:rsidR="00F00054" w:rsidRPr="00942FEC">
        <w:rPr>
          <w:rFonts w:ascii="Arial" w:hAnsi="Arial" w:cs="Arial"/>
        </w:rPr>
        <w:t xml:space="preserve">at the direction of the </w:t>
      </w:r>
      <w:r w:rsidR="00E35351" w:rsidRPr="00942FEC">
        <w:rPr>
          <w:rFonts w:ascii="Arial" w:hAnsi="Arial" w:cs="Arial"/>
        </w:rPr>
        <w:t>B</w:t>
      </w:r>
      <w:r w:rsidR="00F00054" w:rsidRPr="00942FEC">
        <w:rPr>
          <w:rFonts w:ascii="Arial" w:hAnsi="Arial" w:cs="Arial"/>
        </w:rPr>
        <w:t>oard</w:t>
      </w:r>
      <w:r w:rsidR="00E17FA3" w:rsidRPr="00942FEC">
        <w:rPr>
          <w:rFonts w:ascii="Arial" w:hAnsi="Arial" w:cs="Arial"/>
        </w:rPr>
        <w:t>,</w:t>
      </w:r>
      <w:r w:rsidR="00F00054" w:rsidRPr="00942FEC">
        <w:rPr>
          <w:rFonts w:ascii="Arial" w:hAnsi="Arial" w:cs="Arial"/>
        </w:rPr>
        <w:t xml:space="preserve"> for purposes of implementing </w:t>
      </w:r>
      <w:r w:rsidR="00346EC7" w:rsidRPr="00942FEC">
        <w:rPr>
          <w:rFonts w:ascii="Arial" w:hAnsi="Arial" w:cs="Arial"/>
        </w:rPr>
        <w:t xml:space="preserve">and administering </w:t>
      </w:r>
      <w:r w:rsidR="00F00054" w:rsidRPr="00942FEC">
        <w:rPr>
          <w:rFonts w:ascii="Arial" w:hAnsi="Arial" w:cs="Arial"/>
        </w:rPr>
        <w:t>th</w:t>
      </w:r>
      <w:r w:rsidR="00E35351" w:rsidRPr="00942FEC">
        <w:rPr>
          <w:rFonts w:ascii="Arial" w:hAnsi="Arial" w:cs="Arial"/>
        </w:rPr>
        <w:t xml:space="preserve">is </w:t>
      </w:r>
      <w:r w:rsidR="00F00054" w:rsidRPr="00942FEC">
        <w:rPr>
          <w:rFonts w:ascii="Arial" w:hAnsi="Arial" w:cs="Arial"/>
        </w:rPr>
        <w:t>statutorily</w:t>
      </w:r>
      <w:r w:rsidR="00E35351" w:rsidRPr="00942FEC">
        <w:rPr>
          <w:rFonts w:ascii="Arial" w:hAnsi="Arial" w:cs="Arial"/>
        </w:rPr>
        <w:t>-</w:t>
      </w:r>
      <w:r w:rsidR="00F00054" w:rsidRPr="00942FEC">
        <w:rPr>
          <w:rFonts w:ascii="Arial" w:hAnsi="Arial" w:cs="Arial"/>
        </w:rPr>
        <w:t xml:space="preserve">created Program. </w:t>
      </w:r>
      <w:bookmarkEnd w:id="13"/>
      <w:r w:rsidR="00BF5C77" w:rsidRPr="00942FEC">
        <w:rPr>
          <w:rFonts w:ascii="Arial" w:hAnsi="Arial" w:cs="Arial"/>
        </w:rPr>
        <w:t xml:space="preserve">Information related to the Procurement Lobbying Law and guidelines </w:t>
      </w:r>
      <w:r w:rsidR="000B4A2D" w:rsidRPr="00942FEC">
        <w:rPr>
          <w:rFonts w:ascii="Arial" w:hAnsi="Arial" w:cs="Arial"/>
        </w:rPr>
        <w:t xml:space="preserve">for Offerers prepared by </w:t>
      </w:r>
      <w:r w:rsidR="00DC3B6F" w:rsidRPr="00942FEC">
        <w:rPr>
          <w:rFonts w:ascii="Arial" w:hAnsi="Arial" w:cs="Arial"/>
        </w:rPr>
        <w:t xml:space="preserve">DTF </w:t>
      </w:r>
      <w:r w:rsidR="00BF5C77" w:rsidRPr="00942FEC">
        <w:rPr>
          <w:rFonts w:ascii="Arial" w:hAnsi="Arial" w:cs="Arial"/>
        </w:rPr>
        <w:t xml:space="preserve">can be found on </w:t>
      </w:r>
      <w:r w:rsidR="000B4A2D" w:rsidRPr="00942FEC">
        <w:rPr>
          <w:rFonts w:ascii="Arial" w:hAnsi="Arial" w:cs="Arial"/>
        </w:rPr>
        <w:t>DTF’s</w:t>
      </w:r>
      <w:r w:rsidR="00BF5C77" w:rsidRPr="00942FEC">
        <w:rPr>
          <w:rFonts w:ascii="Arial" w:hAnsi="Arial" w:cs="Arial"/>
        </w:rPr>
        <w:t xml:space="preserve"> website at:  </w:t>
      </w:r>
      <w:hyperlink r:id="rId17">
        <w:r w:rsidR="00DC3113" w:rsidRPr="00942FEC">
          <w:rPr>
            <w:rStyle w:val="Hyperlink"/>
            <w:rFonts w:ascii="Arial" w:hAnsi="Arial" w:cs="Arial"/>
          </w:rPr>
          <w:t>http://www.tax.ny.gov/about/procure</w:t>
        </w:r>
      </w:hyperlink>
      <w:r w:rsidR="00BF5C77" w:rsidRPr="00942FEC">
        <w:rPr>
          <w:rFonts w:ascii="Arial" w:hAnsi="Arial" w:cs="Arial"/>
        </w:rPr>
        <w:t>.</w:t>
      </w:r>
      <w:r w:rsidR="00925E04" w:rsidRPr="00942FEC">
        <w:rPr>
          <w:rFonts w:ascii="Arial" w:hAnsi="Arial" w:cs="Arial"/>
        </w:rPr>
        <w:t xml:space="preserve"> </w:t>
      </w:r>
    </w:p>
    <w:bookmarkEnd w:id="12"/>
    <w:bookmarkEnd w:id="14"/>
    <w:p w14:paraId="75CB0991" w14:textId="5E7861F9" w:rsidR="00AD365D" w:rsidRPr="00942FEC" w:rsidRDefault="00AD365D" w:rsidP="00AC3E25">
      <w:pPr>
        <w:spacing w:after="0" w:line="240" w:lineRule="auto"/>
        <w:ind w:left="450"/>
        <w:jc w:val="both"/>
        <w:rPr>
          <w:rFonts w:ascii="Arial" w:hAnsi="Arial" w:cs="Arial"/>
        </w:rPr>
      </w:pPr>
      <w:r w:rsidRPr="00942FEC">
        <w:rPr>
          <w:rFonts w:ascii="Arial" w:hAnsi="Arial" w:cs="Arial"/>
        </w:rPr>
        <w:t>All inquiries concerning this solicitation must be addressed to one of the following designated contacts:</w:t>
      </w:r>
    </w:p>
    <w:tbl>
      <w:tblPr>
        <w:tblpPr w:leftFromText="180" w:rightFromText="180" w:vertAnchor="text" w:horzAnchor="margin" w:tblpX="453" w:tblpY="84"/>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5"/>
      </w:tblGrid>
      <w:tr w:rsidR="00D42AF9" w:rsidRPr="00942FEC" w14:paraId="37B669A4" w14:textId="77777777" w:rsidTr="0099542D">
        <w:trPr>
          <w:trHeight w:val="288"/>
        </w:trPr>
        <w:tc>
          <w:tcPr>
            <w:tcW w:w="8905" w:type="dxa"/>
            <w:shd w:val="clear" w:color="auto" w:fill="E4E4E4"/>
            <w:vAlign w:val="center"/>
          </w:tcPr>
          <w:p w14:paraId="093B0188" w14:textId="5D7D1470" w:rsidR="00D42AF9" w:rsidRPr="00942FEC" w:rsidRDefault="00D42AF9" w:rsidP="0099542D">
            <w:pPr>
              <w:pStyle w:val="Table-Heading"/>
              <w:rPr>
                <w:sz w:val="22"/>
              </w:rPr>
            </w:pPr>
            <w:r w:rsidRPr="00942FEC">
              <w:rPr>
                <w:sz w:val="22"/>
              </w:rPr>
              <w:t>DESIGNATED CONTACT</w:t>
            </w:r>
            <w:r w:rsidR="009543DA" w:rsidRPr="00942FEC">
              <w:rPr>
                <w:sz w:val="22"/>
              </w:rPr>
              <w:t>S</w:t>
            </w:r>
            <w:r w:rsidRPr="00942FEC">
              <w:rPr>
                <w:sz w:val="22"/>
              </w:rPr>
              <w:t xml:space="preserve"> FOR INQUIRIES AND SUBMISSIONS</w:t>
            </w:r>
          </w:p>
        </w:tc>
      </w:tr>
      <w:tr w:rsidR="00D42AF9" w:rsidRPr="00942FEC" w14:paraId="29572DF2" w14:textId="77777777" w:rsidTr="0099542D">
        <w:trPr>
          <w:trHeight w:val="60"/>
        </w:trPr>
        <w:tc>
          <w:tcPr>
            <w:tcW w:w="8905" w:type="dxa"/>
          </w:tcPr>
          <w:p w14:paraId="6BFF8AFF" w14:textId="77777777" w:rsidR="00CF2812" w:rsidRPr="00942FEC" w:rsidRDefault="00D42AF9" w:rsidP="0099542D">
            <w:pPr>
              <w:pStyle w:val="Table-Text"/>
              <w:spacing w:after="0"/>
              <w:jc w:val="center"/>
              <w:rPr>
                <w:sz w:val="22"/>
              </w:rPr>
            </w:pPr>
            <w:r w:rsidRPr="00942FEC">
              <w:rPr>
                <w:sz w:val="22"/>
              </w:rPr>
              <w:t>NYS</w:t>
            </w:r>
            <w:r w:rsidR="00CF2812" w:rsidRPr="00942FEC">
              <w:rPr>
                <w:sz w:val="22"/>
              </w:rPr>
              <w:t xml:space="preserve"> </w:t>
            </w:r>
            <w:r w:rsidRPr="00942FEC">
              <w:rPr>
                <w:sz w:val="22"/>
              </w:rPr>
              <w:t>D</w:t>
            </w:r>
            <w:r w:rsidR="00CF2812" w:rsidRPr="00942FEC">
              <w:rPr>
                <w:sz w:val="22"/>
              </w:rPr>
              <w:t xml:space="preserve">epartment of </w:t>
            </w:r>
            <w:r w:rsidRPr="00942FEC">
              <w:rPr>
                <w:sz w:val="22"/>
              </w:rPr>
              <w:t>T</w:t>
            </w:r>
            <w:r w:rsidR="00CF2812" w:rsidRPr="00942FEC">
              <w:rPr>
                <w:sz w:val="22"/>
              </w:rPr>
              <w:t xml:space="preserve">axation and </w:t>
            </w:r>
            <w:r w:rsidRPr="00942FEC">
              <w:rPr>
                <w:sz w:val="22"/>
              </w:rPr>
              <w:t>F</w:t>
            </w:r>
            <w:r w:rsidR="00CF2812" w:rsidRPr="00942FEC">
              <w:rPr>
                <w:sz w:val="22"/>
              </w:rPr>
              <w:t>inance</w:t>
            </w:r>
            <w:r w:rsidRPr="00942FEC">
              <w:rPr>
                <w:sz w:val="22"/>
              </w:rPr>
              <w:t xml:space="preserve"> </w:t>
            </w:r>
          </w:p>
          <w:p w14:paraId="45845159" w14:textId="12E8854B" w:rsidR="00CF2812" w:rsidRPr="00942FEC" w:rsidRDefault="00D42AF9" w:rsidP="0099542D">
            <w:pPr>
              <w:pStyle w:val="Table-Text"/>
              <w:spacing w:before="0" w:after="200"/>
              <w:jc w:val="center"/>
              <w:rPr>
                <w:sz w:val="22"/>
              </w:rPr>
            </w:pPr>
            <w:r w:rsidRPr="00942FEC">
              <w:rPr>
                <w:sz w:val="22"/>
              </w:rPr>
              <w:t>Bureau of Fiscal Services</w:t>
            </w:r>
            <w:r w:rsidR="0085139D" w:rsidRPr="00942FEC">
              <w:rPr>
                <w:sz w:val="22"/>
              </w:rPr>
              <w:t>,</w:t>
            </w:r>
            <w:r w:rsidR="00CF2812" w:rsidRPr="00942FEC">
              <w:rPr>
                <w:sz w:val="22"/>
              </w:rPr>
              <w:t xml:space="preserve"> </w:t>
            </w:r>
            <w:r w:rsidRPr="00942FEC">
              <w:rPr>
                <w:sz w:val="22"/>
              </w:rPr>
              <w:t xml:space="preserve">Procurement Unit </w:t>
            </w:r>
          </w:p>
          <w:p w14:paraId="00318ECA" w14:textId="37E0A73A" w:rsidR="00D42AF9" w:rsidRPr="00942FEC" w:rsidRDefault="00D42AF9" w:rsidP="0099542D">
            <w:pPr>
              <w:pStyle w:val="Table-Text"/>
              <w:jc w:val="center"/>
              <w:rPr>
                <w:sz w:val="22"/>
              </w:rPr>
            </w:pPr>
            <w:r w:rsidRPr="00942FEC">
              <w:rPr>
                <w:sz w:val="22"/>
              </w:rPr>
              <w:t>Designated Contacts:</w:t>
            </w:r>
          </w:p>
          <w:p w14:paraId="38C94CE6" w14:textId="12320724" w:rsidR="0073405F" w:rsidRPr="00942FEC" w:rsidRDefault="0073405F" w:rsidP="0099542D">
            <w:pPr>
              <w:pStyle w:val="Table-Text"/>
              <w:spacing w:before="0" w:after="0"/>
              <w:jc w:val="center"/>
              <w:rPr>
                <w:sz w:val="22"/>
              </w:rPr>
            </w:pPr>
            <w:r w:rsidRPr="00942FEC">
              <w:rPr>
                <w:sz w:val="22"/>
              </w:rPr>
              <w:t>Matthew Brownell</w:t>
            </w:r>
          </w:p>
          <w:p w14:paraId="6B79B541" w14:textId="2448A68E" w:rsidR="0073405F" w:rsidRPr="00942FEC" w:rsidRDefault="0073405F" w:rsidP="0099542D">
            <w:pPr>
              <w:pStyle w:val="Table-Text"/>
              <w:spacing w:before="0" w:after="0"/>
              <w:jc w:val="center"/>
              <w:rPr>
                <w:sz w:val="22"/>
              </w:rPr>
            </w:pPr>
            <w:r w:rsidRPr="00942FEC">
              <w:rPr>
                <w:sz w:val="22"/>
              </w:rPr>
              <w:t>Yafei Cao</w:t>
            </w:r>
          </w:p>
          <w:p w14:paraId="083F8B7E" w14:textId="122A4B16" w:rsidR="00F00752" w:rsidRPr="00942FEC" w:rsidRDefault="00F16155" w:rsidP="0099542D">
            <w:pPr>
              <w:pStyle w:val="Table-Text"/>
              <w:spacing w:before="0" w:after="200"/>
              <w:jc w:val="center"/>
              <w:rPr>
                <w:sz w:val="22"/>
              </w:rPr>
            </w:pPr>
            <w:r w:rsidRPr="00942FEC">
              <w:rPr>
                <w:sz w:val="22"/>
              </w:rPr>
              <w:t>Amber Alexander</w:t>
            </w:r>
          </w:p>
          <w:p w14:paraId="08D7056B" w14:textId="417EC135" w:rsidR="00D42AF9" w:rsidRPr="00942FEC" w:rsidRDefault="00D42AF9" w:rsidP="0099542D">
            <w:pPr>
              <w:pStyle w:val="Table-Text"/>
              <w:spacing w:after="200"/>
              <w:jc w:val="center"/>
              <w:rPr>
                <w:rStyle w:val="Strong"/>
                <w:sz w:val="22"/>
                <w:szCs w:val="18"/>
              </w:rPr>
            </w:pPr>
            <w:r w:rsidRPr="00942FEC">
              <w:rPr>
                <w:sz w:val="22"/>
              </w:rPr>
              <w:t>RFP</w:t>
            </w:r>
            <w:r w:rsidR="009C118F" w:rsidRPr="00942FEC">
              <w:rPr>
                <w:sz w:val="22"/>
              </w:rPr>
              <w:t>-</w:t>
            </w:r>
            <w:r w:rsidRPr="00942FEC">
              <w:rPr>
                <w:sz w:val="22"/>
              </w:rPr>
              <w:t xml:space="preserve">related questions and inquiries must be submitted via electronic mail at </w:t>
            </w:r>
            <w:hyperlink r:id="rId18" w:history="1">
              <w:r w:rsidRPr="00942FEC">
                <w:rPr>
                  <w:rStyle w:val="Hyperlink"/>
                  <w:sz w:val="22"/>
                </w:rPr>
                <w:t>BFS.Contracts@tax.ny.gov</w:t>
              </w:r>
            </w:hyperlink>
            <w:r w:rsidRPr="00942FEC">
              <w:rPr>
                <w:sz w:val="22"/>
              </w:rPr>
              <w:t xml:space="preserve"> or via </w:t>
            </w:r>
            <w:r w:rsidR="006E700A">
              <w:rPr>
                <w:sz w:val="22"/>
              </w:rPr>
              <w:t>f</w:t>
            </w:r>
            <w:r w:rsidRPr="00942FEC">
              <w:rPr>
                <w:sz w:val="22"/>
              </w:rPr>
              <w:t>ax to 518</w:t>
            </w:r>
            <w:r w:rsidR="00E03E08" w:rsidRPr="00942FEC">
              <w:rPr>
                <w:sz w:val="22"/>
              </w:rPr>
              <w:t>-</w:t>
            </w:r>
            <w:r w:rsidRPr="00942FEC">
              <w:rPr>
                <w:sz w:val="22"/>
              </w:rPr>
              <w:t xml:space="preserve">435-8413. </w:t>
            </w:r>
            <w:r w:rsidRPr="00942FEC">
              <w:rPr>
                <w:b/>
                <w:bCs/>
                <w:sz w:val="22"/>
                <w:szCs w:val="18"/>
              </w:rPr>
              <w:t xml:space="preserve">No other method of </w:t>
            </w:r>
            <w:r w:rsidRPr="00942FEC">
              <w:rPr>
                <w:rStyle w:val="Strong"/>
                <w:sz w:val="22"/>
                <w:szCs w:val="18"/>
              </w:rPr>
              <w:t>inquir</w:t>
            </w:r>
            <w:r w:rsidR="00DF0E45" w:rsidRPr="00942FEC">
              <w:rPr>
                <w:rStyle w:val="Strong"/>
                <w:sz w:val="22"/>
                <w:szCs w:val="18"/>
              </w:rPr>
              <w:t>i</w:t>
            </w:r>
            <w:r w:rsidRPr="00942FEC">
              <w:rPr>
                <w:rStyle w:val="Strong"/>
                <w:sz w:val="22"/>
                <w:szCs w:val="18"/>
              </w:rPr>
              <w:t xml:space="preserve">es will be accepted.  </w:t>
            </w:r>
          </w:p>
          <w:p w14:paraId="241857F6" w14:textId="62A9994A" w:rsidR="00D42AF9" w:rsidRPr="00942FEC" w:rsidRDefault="00D42AF9" w:rsidP="0099542D">
            <w:pPr>
              <w:pStyle w:val="Table-Text"/>
              <w:spacing w:after="200"/>
              <w:jc w:val="center"/>
              <w:rPr>
                <w:rStyle w:val="Strong"/>
                <w:b w:val="0"/>
                <w:bCs w:val="0"/>
                <w:sz w:val="22"/>
              </w:rPr>
            </w:pPr>
            <w:r w:rsidRPr="00942FEC">
              <w:rPr>
                <w:rStyle w:val="Strong"/>
                <w:sz w:val="22"/>
                <w:szCs w:val="18"/>
              </w:rPr>
              <w:t>Administrative issues pertaining to sending/receiving email through the designated mailbox may be reported to one of the designated contacts listed above at 518</w:t>
            </w:r>
            <w:r w:rsidR="00E03E08" w:rsidRPr="00942FEC">
              <w:rPr>
                <w:rStyle w:val="Strong"/>
                <w:sz w:val="22"/>
                <w:szCs w:val="18"/>
              </w:rPr>
              <w:t>-</w:t>
            </w:r>
            <w:r w:rsidRPr="00942FEC">
              <w:rPr>
                <w:rStyle w:val="Strong"/>
                <w:sz w:val="22"/>
                <w:szCs w:val="18"/>
              </w:rPr>
              <w:t>530-4484.</w:t>
            </w:r>
          </w:p>
          <w:p w14:paraId="2857E2EF" w14:textId="77777777" w:rsidR="00D42AF9" w:rsidRPr="00942FEC" w:rsidRDefault="00D42AF9" w:rsidP="0099542D">
            <w:pPr>
              <w:pStyle w:val="DefaultText"/>
              <w:ind w:left="274"/>
              <w:rPr>
                <w:rStyle w:val="Strong"/>
                <w:rFonts w:cs="Arial"/>
                <w:sz w:val="22"/>
                <w:szCs w:val="18"/>
              </w:rPr>
            </w:pPr>
            <w:r w:rsidRPr="00942FEC">
              <w:rPr>
                <w:rStyle w:val="Strong"/>
                <w:rFonts w:cs="Arial"/>
                <w:sz w:val="22"/>
                <w:szCs w:val="18"/>
              </w:rPr>
              <w:t xml:space="preserve">Procurement Website: </w:t>
            </w:r>
          </w:p>
          <w:p w14:paraId="117DFCC8" w14:textId="05110BAF" w:rsidR="00EC15CB" w:rsidRPr="00942FEC" w:rsidRDefault="00101996" w:rsidP="0099542D">
            <w:pPr>
              <w:pStyle w:val="DefaultText"/>
              <w:spacing w:after="120"/>
              <w:ind w:left="274"/>
              <w:rPr>
                <w:rStyle w:val="Strong"/>
                <w:rFonts w:cs="Arial"/>
                <w:sz w:val="22"/>
                <w:szCs w:val="18"/>
              </w:rPr>
            </w:pPr>
            <w:hyperlink r:id="rId19" w:history="1">
              <w:r w:rsidR="00EC15CB" w:rsidRPr="00942FEC">
                <w:rPr>
                  <w:rStyle w:val="Hyperlink"/>
                  <w:rFonts w:cs="Arial"/>
                  <w:sz w:val="22"/>
                  <w:szCs w:val="18"/>
                </w:rPr>
                <w:t>https://www.tax.ny.gov/about/procure/current-bid-opportunities.htm</w:t>
              </w:r>
            </w:hyperlink>
            <w:r w:rsidR="00EC15CB" w:rsidRPr="00942FEC">
              <w:rPr>
                <w:rStyle w:val="Strong"/>
                <w:rFonts w:cs="Arial"/>
                <w:sz w:val="22"/>
                <w:szCs w:val="18"/>
              </w:rPr>
              <w:t xml:space="preserve"> </w:t>
            </w:r>
          </w:p>
        </w:tc>
      </w:tr>
    </w:tbl>
    <w:p w14:paraId="108A539D" w14:textId="77777777" w:rsidR="00AD365D" w:rsidRPr="00942FEC" w:rsidRDefault="00AD365D" w:rsidP="00AC3E25">
      <w:pPr>
        <w:spacing w:after="0" w:line="240" w:lineRule="auto"/>
        <w:ind w:left="720" w:firstLine="720"/>
        <w:rPr>
          <w:rFonts w:ascii="Arial" w:hAnsi="Arial" w:cs="Arial"/>
          <w:color w:val="FF0000"/>
        </w:rPr>
      </w:pPr>
      <w:r w:rsidRPr="00942FEC">
        <w:rPr>
          <w:rFonts w:ascii="Arial" w:hAnsi="Arial" w:cs="Arial"/>
          <w:color w:val="FF0000"/>
        </w:rPr>
        <w:tab/>
      </w:r>
      <w:r w:rsidRPr="00942FEC">
        <w:rPr>
          <w:rFonts w:ascii="Arial" w:hAnsi="Arial" w:cs="Arial"/>
          <w:color w:val="FF0000"/>
        </w:rPr>
        <w:tab/>
      </w:r>
    </w:p>
    <w:p w14:paraId="25B67871" w14:textId="3A08E0F5" w:rsidR="00AD365D" w:rsidRPr="00942FEC" w:rsidRDefault="00AD365D" w:rsidP="00AC3E25">
      <w:pPr>
        <w:spacing w:after="0" w:line="240" w:lineRule="auto"/>
        <w:ind w:left="450"/>
        <w:jc w:val="both"/>
        <w:rPr>
          <w:rFonts w:ascii="Arial" w:hAnsi="Arial" w:cs="Arial"/>
        </w:rPr>
      </w:pPr>
      <w:r w:rsidRPr="00942FEC">
        <w:rPr>
          <w:rFonts w:ascii="Arial" w:hAnsi="Arial" w:cs="Arial"/>
        </w:rPr>
        <w:t xml:space="preserve">Contacting individuals other than the designated contacts listed above may result in disqualification of the Bidder’s </w:t>
      </w:r>
      <w:r w:rsidR="00033A2C">
        <w:rPr>
          <w:rFonts w:ascii="Arial" w:hAnsi="Arial" w:cs="Arial"/>
        </w:rPr>
        <w:t>P</w:t>
      </w:r>
      <w:r w:rsidRPr="00942FEC">
        <w:rPr>
          <w:rFonts w:ascii="Arial" w:hAnsi="Arial" w:cs="Arial"/>
        </w:rPr>
        <w:t>roposal</w:t>
      </w:r>
      <w:r w:rsidR="00E81F60" w:rsidRPr="00942FEC">
        <w:rPr>
          <w:rFonts w:ascii="Arial" w:hAnsi="Arial" w:cs="Arial"/>
        </w:rPr>
        <w:t>.</w:t>
      </w:r>
      <w:r w:rsidRPr="00942FEC">
        <w:rPr>
          <w:rFonts w:ascii="Arial" w:hAnsi="Arial" w:cs="Arial"/>
        </w:rPr>
        <w:t xml:space="preserve"> </w:t>
      </w:r>
      <w:r w:rsidR="00E81F60" w:rsidRPr="00942FEC">
        <w:rPr>
          <w:rFonts w:ascii="Arial" w:hAnsi="Arial" w:cs="Arial"/>
        </w:rPr>
        <w:t>P</w:t>
      </w:r>
      <w:r w:rsidRPr="00942FEC">
        <w:rPr>
          <w:rFonts w:ascii="Arial" w:hAnsi="Arial" w:cs="Arial"/>
        </w:rPr>
        <w:t xml:space="preserve">lease refer to the Procurement Lobbying Law and the guidelines posted on the Department’s procurement website at: </w:t>
      </w:r>
      <w:hyperlink r:id="rId20" w:history="1">
        <w:r w:rsidRPr="00942FEC">
          <w:rPr>
            <w:rStyle w:val="Hyperlink"/>
            <w:rFonts w:ascii="Arial" w:hAnsi="Arial" w:cs="Arial"/>
          </w:rPr>
          <w:t>http://www.tax.ny.gov/about/procure</w:t>
        </w:r>
      </w:hyperlink>
      <w:r w:rsidRPr="00942FEC">
        <w:rPr>
          <w:rFonts w:ascii="Arial" w:hAnsi="Arial" w:cs="Arial"/>
        </w:rPr>
        <w:t xml:space="preserve">, </w:t>
      </w:r>
      <w:r w:rsidRPr="00E71799">
        <w:rPr>
          <w:rFonts w:ascii="Arial" w:hAnsi="Arial" w:cs="Arial"/>
        </w:rPr>
        <w:t xml:space="preserve">and </w:t>
      </w:r>
      <w:r w:rsidR="00E81F60" w:rsidRPr="00E71799">
        <w:rPr>
          <w:rFonts w:ascii="Arial" w:hAnsi="Arial" w:cs="Arial"/>
        </w:rPr>
        <w:t xml:space="preserve">to the </w:t>
      </w:r>
      <w:r w:rsidRPr="00E71799">
        <w:rPr>
          <w:rFonts w:ascii="Arial" w:hAnsi="Arial" w:cs="Arial"/>
        </w:rPr>
        <w:t xml:space="preserve">additional requirements </w:t>
      </w:r>
      <w:r w:rsidR="00E81F60" w:rsidRPr="00E71799">
        <w:rPr>
          <w:rFonts w:ascii="Arial" w:hAnsi="Arial" w:cs="Arial"/>
        </w:rPr>
        <w:t xml:space="preserve">set forth </w:t>
      </w:r>
      <w:r w:rsidRPr="00E71799">
        <w:rPr>
          <w:rFonts w:ascii="Arial" w:hAnsi="Arial" w:cs="Arial"/>
        </w:rPr>
        <w:t xml:space="preserve">in </w:t>
      </w:r>
      <w:r w:rsidRPr="00E71799">
        <w:rPr>
          <w:rFonts w:ascii="Arial" w:hAnsi="Arial" w:cs="Arial"/>
          <w:b/>
        </w:rPr>
        <w:t xml:space="preserve">Section </w:t>
      </w:r>
      <w:r w:rsidR="00E71799" w:rsidRPr="00E71799">
        <w:rPr>
          <w:rFonts w:ascii="Arial" w:hAnsi="Arial" w:cs="Arial"/>
          <w:b/>
        </w:rPr>
        <w:t>6</w:t>
      </w:r>
      <w:r w:rsidR="004B7DF3" w:rsidRPr="00E71799">
        <w:rPr>
          <w:rFonts w:ascii="Arial" w:hAnsi="Arial" w:cs="Arial"/>
          <w:b/>
        </w:rPr>
        <w:t>,</w:t>
      </w:r>
      <w:r w:rsidRPr="00E71799">
        <w:rPr>
          <w:rFonts w:ascii="Arial" w:hAnsi="Arial" w:cs="Arial"/>
          <w:b/>
        </w:rPr>
        <w:t xml:space="preserve"> </w:t>
      </w:r>
      <w:r w:rsidRPr="00E71799">
        <w:rPr>
          <w:rFonts w:ascii="Arial" w:hAnsi="Arial" w:cs="Arial"/>
          <w:b/>
          <w:i/>
          <w:iCs/>
        </w:rPr>
        <w:t>Administrative Requirements</w:t>
      </w:r>
      <w:r w:rsidRPr="00E71799">
        <w:rPr>
          <w:rFonts w:ascii="Arial" w:hAnsi="Arial" w:cs="Arial"/>
        </w:rPr>
        <w:t>.</w:t>
      </w:r>
    </w:p>
    <w:p w14:paraId="643748B0" w14:textId="77777777" w:rsidR="00AD365D" w:rsidRPr="00942FEC" w:rsidRDefault="00AD365D" w:rsidP="00AC3E25">
      <w:pPr>
        <w:spacing w:after="0" w:line="240" w:lineRule="auto"/>
        <w:ind w:left="720"/>
        <w:jc w:val="both"/>
        <w:rPr>
          <w:rFonts w:ascii="Arial" w:hAnsi="Arial" w:cs="Arial"/>
        </w:rPr>
      </w:pPr>
    </w:p>
    <w:p w14:paraId="37EC6646" w14:textId="055BFA3A" w:rsidR="00AD365D" w:rsidRPr="00942FEC" w:rsidRDefault="00AD365D" w:rsidP="00AC3E25">
      <w:pPr>
        <w:spacing w:after="0" w:line="240" w:lineRule="auto"/>
        <w:ind w:left="450"/>
        <w:jc w:val="both"/>
        <w:rPr>
          <w:rFonts w:ascii="Arial" w:hAnsi="Arial" w:cs="Arial"/>
        </w:rPr>
      </w:pPr>
      <w:r w:rsidRPr="00942FEC">
        <w:rPr>
          <w:rFonts w:ascii="Arial" w:hAnsi="Arial" w:cs="Arial"/>
        </w:rPr>
        <w:t xml:space="preserve">Offerers are requested to sign and </w:t>
      </w:r>
      <w:r w:rsidRPr="00516810">
        <w:rPr>
          <w:rFonts w:ascii="Arial" w:hAnsi="Arial" w:cs="Arial"/>
        </w:rPr>
        <w:t xml:space="preserve">submit </w:t>
      </w:r>
      <w:bookmarkStart w:id="15" w:name="_Hlk30070429"/>
      <w:r w:rsidRPr="00704077">
        <w:rPr>
          <w:rFonts w:ascii="Arial" w:hAnsi="Arial" w:cs="Arial"/>
          <w:b/>
        </w:rPr>
        <w:t xml:space="preserve">Attachment </w:t>
      </w:r>
      <w:r w:rsidR="0051157D" w:rsidRPr="00704077">
        <w:rPr>
          <w:rFonts w:ascii="Arial" w:hAnsi="Arial" w:cs="Arial"/>
          <w:b/>
        </w:rPr>
        <w:t>1</w:t>
      </w:r>
      <w:r w:rsidR="004B7DF3" w:rsidRPr="00704077">
        <w:rPr>
          <w:rFonts w:ascii="Arial" w:hAnsi="Arial" w:cs="Arial"/>
          <w:b/>
        </w:rPr>
        <w:t>,</w:t>
      </w:r>
      <w:r w:rsidRPr="00704077">
        <w:rPr>
          <w:rFonts w:ascii="Arial" w:hAnsi="Arial" w:cs="Arial"/>
          <w:b/>
        </w:rPr>
        <w:t xml:space="preserve"> </w:t>
      </w:r>
      <w:r w:rsidRPr="00704077">
        <w:rPr>
          <w:rFonts w:ascii="Arial" w:hAnsi="Arial" w:cs="Arial"/>
          <w:b/>
          <w:i/>
          <w:iCs/>
        </w:rPr>
        <w:t>Offerer Understanding of, and Compliance with, Procurement Lobbying Guideline</w:t>
      </w:r>
      <w:r w:rsidRPr="00704077">
        <w:rPr>
          <w:rFonts w:ascii="Arial" w:hAnsi="Arial" w:cs="Arial"/>
          <w:b/>
        </w:rPr>
        <w:t>s</w:t>
      </w:r>
      <w:r w:rsidRPr="00704077">
        <w:rPr>
          <w:rFonts w:ascii="Arial" w:hAnsi="Arial" w:cs="Arial"/>
        </w:rPr>
        <w:t xml:space="preserve"> </w:t>
      </w:r>
      <w:bookmarkEnd w:id="15"/>
      <w:r w:rsidRPr="00704077">
        <w:rPr>
          <w:rFonts w:ascii="Arial" w:hAnsi="Arial" w:cs="Arial"/>
        </w:rPr>
        <w:t>by the</w:t>
      </w:r>
      <w:r w:rsidRPr="00942FEC">
        <w:rPr>
          <w:rFonts w:ascii="Arial" w:hAnsi="Arial" w:cs="Arial"/>
        </w:rPr>
        <w:t xml:space="preserve"> date and time specified in the Schedule of Events. This may be submitted in conjunction with Bidder questions.</w:t>
      </w:r>
    </w:p>
    <w:p w14:paraId="031C5936" w14:textId="108BA942" w:rsidR="00AD365D" w:rsidRPr="00942FEC" w:rsidRDefault="00AD365D" w:rsidP="00AC3E25">
      <w:pPr>
        <w:pStyle w:val="Heading2"/>
        <w:numPr>
          <w:ilvl w:val="0"/>
          <w:numId w:val="1"/>
        </w:numPr>
        <w:spacing w:before="120" w:line="240" w:lineRule="auto"/>
        <w:ind w:left="450" w:hanging="450"/>
        <w:jc w:val="both"/>
        <w:rPr>
          <w:rFonts w:ascii="Arial" w:hAnsi="Arial" w:cs="Arial"/>
          <w:i w:val="0"/>
          <w:sz w:val="24"/>
          <w:szCs w:val="24"/>
        </w:rPr>
      </w:pPr>
      <w:bookmarkStart w:id="16" w:name="_Toc513475173"/>
      <w:bookmarkStart w:id="17" w:name="_Toc122353496"/>
      <w:bookmarkStart w:id="18" w:name="_Toc134778201"/>
      <w:r w:rsidRPr="00942FEC">
        <w:rPr>
          <w:rFonts w:ascii="Arial" w:hAnsi="Arial" w:cs="Arial"/>
          <w:i w:val="0"/>
          <w:sz w:val="24"/>
          <w:szCs w:val="24"/>
        </w:rPr>
        <w:lastRenderedPageBreak/>
        <w:t>Proposal Questions/Inquiries</w:t>
      </w:r>
      <w:bookmarkEnd w:id="16"/>
      <w:bookmarkEnd w:id="17"/>
      <w:bookmarkEnd w:id="18"/>
    </w:p>
    <w:p w14:paraId="71970E8F" w14:textId="07C4E80D" w:rsidR="00AD365D" w:rsidRPr="00942FEC" w:rsidRDefault="00AD365D" w:rsidP="00AC3E25">
      <w:pPr>
        <w:spacing w:after="120" w:line="240" w:lineRule="auto"/>
        <w:ind w:left="450"/>
        <w:jc w:val="both"/>
        <w:rPr>
          <w:rFonts w:ascii="Arial" w:hAnsi="Arial" w:cs="Arial"/>
        </w:rPr>
      </w:pPr>
      <w:r w:rsidRPr="00942FEC">
        <w:rPr>
          <w:rFonts w:ascii="Arial" w:hAnsi="Arial" w:cs="Arial"/>
        </w:rPr>
        <w:t xml:space="preserve">Prospective Bidders have </w:t>
      </w:r>
      <w:r w:rsidR="00713757">
        <w:rPr>
          <w:rFonts w:ascii="Arial" w:hAnsi="Arial" w:cs="Arial"/>
        </w:rPr>
        <w:t>one</w:t>
      </w:r>
      <w:r w:rsidR="00713757" w:rsidRPr="00942FEC">
        <w:rPr>
          <w:rFonts w:ascii="Arial" w:hAnsi="Arial" w:cs="Arial"/>
        </w:rPr>
        <w:t xml:space="preserve"> </w:t>
      </w:r>
      <w:r w:rsidR="00D0064D" w:rsidRPr="00942FEC">
        <w:rPr>
          <w:rFonts w:ascii="Arial" w:hAnsi="Arial" w:cs="Arial"/>
        </w:rPr>
        <w:t>opportunit</w:t>
      </w:r>
      <w:r w:rsidR="00713757">
        <w:rPr>
          <w:rFonts w:ascii="Arial" w:hAnsi="Arial" w:cs="Arial"/>
        </w:rPr>
        <w:t>y</w:t>
      </w:r>
      <w:r w:rsidR="00D0064D" w:rsidRPr="00942FEC">
        <w:rPr>
          <w:rFonts w:ascii="Arial" w:hAnsi="Arial" w:cs="Arial"/>
        </w:rPr>
        <w:t xml:space="preserve"> </w:t>
      </w:r>
      <w:r w:rsidRPr="00942FEC">
        <w:rPr>
          <w:rFonts w:ascii="Arial" w:hAnsi="Arial" w:cs="Arial"/>
        </w:rPr>
        <w:t>to submit written questions and requests for clarification regarding this Request for Proposals (RFP). All questions regarding this RFP must be submitted via email (preferred)</w:t>
      </w:r>
      <w:r w:rsidR="007A2B69" w:rsidRPr="00942FEC">
        <w:rPr>
          <w:rFonts w:ascii="Arial" w:hAnsi="Arial" w:cs="Arial"/>
        </w:rPr>
        <w:t xml:space="preserve"> or</w:t>
      </w:r>
      <w:r w:rsidRPr="00942FEC">
        <w:rPr>
          <w:rFonts w:ascii="Arial" w:hAnsi="Arial" w:cs="Arial"/>
        </w:rPr>
        <w:t xml:space="preserve"> fax and be received by the date</w:t>
      </w:r>
      <w:r w:rsidR="00D0064D" w:rsidRPr="00942FEC">
        <w:rPr>
          <w:rFonts w:ascii="Arial" w:hAnsi="Arial" w:cs="Arial"/>
        </w:rPr>
        <w:t>s</w:t>
      </w:r>
      <w:r w:rsidRPr="00942FEC">
        <w:rPr>
          <w:rFonts w:ascii="Arial" w:hAnsi="Arial" w:cs="Arial"/>
        </w:rPr>
        <w:t xml:space="preserve"> specified in the Schedule of Events. Questions </w:t>
      </w:r>
      <w:r w:rsidR="00610A11" w:rsidRPr="00942FEC">
        <w:rPr>
          <w:rFonts w:ascii="Arial" w:hAnsi="Arial" w:cs="Arial"/>
        </w:rPr>
        <w:t xml:space="preserve">should </w:t>
      </w:r>
      <w:r w:rsidRPr="00942FEC">
        <w:rPr>
          <w:rFonts w:ascii="Arial" w:hAnsi="Arial" w:cs="Arial"/>
        </w:rPr>
        <w:t>reference the relevant page and section of the RFP and must be directed to the designated contacts identified herein.</w:t>
      </w:r>
    </w:p>
    <w:p w14:paraId="4B1668A8" w14:textId="5724D10E" w:rsidR="00AD365D" w:rsidRPr="00942FEC" w:rsidRDefault="00AD365D" w:rsidP="00AC3E25">
      <w:pPr>
        <w:spacing w:after="0" w:line="240" w:lineRule="auto"/>
        <w:ind w:left="720" w:hanging="270"/>
        <w:jc w:val="both"/>
        <w:rPr>
          <w:rFonts w:ascii="Arial" w:hAnsi="Arial" w:cs="Arial"/>
        </w:rPr>
      </w:pPr>
      <w:r w:rsidRPr="00942FEC">
        <w:rPr>
          <w:rFonts w:ascii="Arial" w:hAnsi="Arial" w:cs="Arial"/>
        </w:rPr>
        <w:t>Email:</w:t>
      </w:r>
      <w:r w:rsidRPr="00942FEC">
        <w:rPr>
          <w:rFonts w:ascii="Arial" w:hAnsi="Arial" w:cs="Arial"/>
        </w:rPr>
        <w:tab/>
      </w:r>
      <w:r w:rsidR="00BC5DA8" w:rsidRPr="00942FEC">
        <w:rPr>
          <w:rFonts w:ascii="Arial" w:hAnsi="Arial" w:cs="Arial"/>
        </w:rPr>
        <w:t xml:space="preserve"> </w:t>
      </w:r>
      <w:hyperlink r:id="rId21" w:history="1">
        <w:r w:rsidRPr="00942FEC">
          <w:rPr>
            <w:rStyle w:val="Hyperlink"/>
            <w:rFonts w:ascii="Arial" w:hAnsi="Arial" w:cs="Arial"/>
          </w:rPr>
          <w:t>bfs.contracts@tax.ny.gov</w:t>
        </w:r>
      </w:hyperlink>
    </w:p>
    <w:p w14:paraId="35B9C462" w14:textId="41EE59AC" w:rsidR="00AD365D" w:rsidRPr="00942FEC" w:rsidRDefault="00AD365D" w:rsidP="00AC3E25">
      <w:pPr>
        <w:spacing w:after="120" w:line="240" w:lineRule="auto"/>
        <w:ind w:left="720" w:hanging="270"/>
        <w:jc w:val="both"/>
        <w:rPr>
          <w:rFonts w:ascii="Arial" w:hAnsi="Arial" w:cs="Arial"/>
        </w:rPr>
      </w:pPr>
      <w:r w:rsidRPr="00942FEC">
        <w:rPr>
          <w:rFonts w:ascii="Arial" w:hAnsi="Arial" w:cs="Arial"/>
        </w:rPr>
        <w:t>Fax:</w:t>
      </w:r>
      <w:r w:rsidR="00BC5DA8" w:rsidRPr="00942FEC">
        <w:rPr>
          <w:rFonts w:ascii="Arial" w:hAnsi="Arial" w:cs="Arial"/>
        </w:rPr>
        <w:t xml:space="preserve">       </w:t>
      </w:r>
      <w:r w:rsidR="00176AE7" w:rsidRPr="00942FEC">
        <w:rPr>
          <w:rFonts w:ascii="Arial" w:hAnsi="Arial" w:cs="Arial"/>
        </w:rPr>
        <w:tab/>
      </w:r>
      <w:r w:rsidR="00BC5DA8" w:rsidRPr="00942FEC">
        <w:rPr>
          <w:rFonts w:ascii="Arial" w:hAnsi="Arial" w:cs="Arial"/>
        </w:rPr>
        <w:t xml:space="preserve"> </w:t>
      </w:r>
      <w:r w:rsidRPr="00942FEC">
        <w:rPr>
          <w:rFonts w:ascii="Arial" w:hAnsi="Arial" w:cs="Arial"/>
        </w:rPr>
        <w:t>518</w:t>
      </w:r>
      <w:r w:rsidR="00D225FF">
        <w:rPr>
          <w:rFonts w:ascii="Arial" w:hAnsi="Arial" w:cs="Arial"/>
        </w:rPr>
        <w:t>-</w:t>
      </w:r>
      <w:r w:rsidRPr="00942FEC">
        <w:rPr>
          <w:rFonts w:ascii="Arial" w:hAnsi="Arial" w:cs="Arial"/>
        </w:rPr>
        <w:t>435-8413</w:t>
      </w:r>
    </w:p>
    <w:p w14:paraId="182B5AFA" w14:textId="04010127" w:rsidR="00AD365D" w:rsidRPr="00942FEC" w:rsidRDefault="00AD365D" w:rsidP="00AC3E25">
      <w:pPr>
        <w:spacing w:before="240" w:after="0" w:line="240" w:lineRule="auto"/>
        <w:ind w:left="720" w:hanging="270"/>
        <w:rPr>
          <w:rFonts w:ascii="Arial" w:hAnsi="Arial" w:cs="Arial"/>
        </w:rPr>
      </w:pPr>
      <w:r w:rsidRPr="00942FEC">
        <w:rPr>
          <w:rFonts w:ascii="Arial" w:hAnsi="Arial" w:cs="Arial"/>
        </w:rPr>
        <w:t>Questions submitted by Bidders should be in a word document in the following format:</w:t>
      </w:r>
    </w:p>
    <w:p w14:paraId="524DED01" w14:textId="77777777" w:rsidR="00AD365D" w:rsidRPr="00942FEC" w:rsidRDefault="00AD365D" w:rsidP="00AC3E25">
      <w:pPr>
        <w:spacing w:after="0" w:line="240" w:lineRule="auto"/>
        <w:ind w:left="720"/>
        <w:rPr>
          <w:rFonts w:ascii="Arial" w:hAnsi="Arial" w:cs="Arial"/>
        </w:rPr>
      </w:pPr>
    </w:p>
    <w:tbl>
      <w:tblPr>
        <w:tblW w:w="4764" w:type="pc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
        <w:gridCol w:w="1345"/>
        <w:gridCol w:w="994"/>
        <w:gridCol w:w="1256"/>
        <w:gridCol w:w="4953"/>
      </w:tblGrid>
      <w:tr w:rsidR="00E026AC" w:rsidRPr="00942FEC" w14:paraId="32FAAE1D" w14:textId="77777777" w:rsidTr="008A242F">
        <w:trPr>
          <w:tblHeader/>
        </w:trPr>
        <w:tc>
          <w:tcPr>
            <w:tcW w:w="202" w:type="pct"/>
            <w:shd w:val="clear" w:color="auto" w:fill="E4E4E4"/>
            <w:vAlign w:val="center"/>
          </w:tcPr>
          <w:p w14:paraId="128A2472" w14:textId="77777777" w:rsidR="00AD365D" w:rsidRPr="00942FEC" w:rsidRDefault="00AD365D" w:rsidP="00AC3E25">
            <w:pPr>
              <w:spacing w:after="0" w:line="240" w:lineRule="auto"/>
              <w:jc w:val="center"/>
              <w:rPr>
                <w:rFonts w:ascii="Arial" w:hAnsi="Arial" w:cs="Arial"/>
                <w:b/>
              </w:rPr>
            </w:pPr>
            <w:r w:rsidRPr="00942FEC">
              <w:rPr>
                <w:rFonts w:ascii="Arial" w:hAnsi="Arial" w:cs="Arial"/>
                <w:b/>
              </w:rPr>
              <w:t>#</w:t>
            </w:r>
          </w:p>
        </w:tc>
        <w:tc>
          <w:tcPr>
            <w:tcW w:w="755" w:type="pct"/>
            <w:shd w:val="clear" w:color="auto" w:fill="E4E4E4"/>
            <w:vAlign w:val="center"/>
          </w:tcPr>
          <w:p w14:paraId="58A4DE2A" w14:textId="77777777" w:rsidR="00AD365D" w:rsidRPr="00942FEC" w:rsidRDefault="00AD365D" w:rsidP="00AC3E25">
            <w:pPr>
              <w:spacing w:after="0" w:line="240" w:lineRule="auto"/>
              <w:jc w:val="center"/>
              <w:rPr>
                <w:rFonts w:ascii="Arial" w:hAnsi="Arial" w:cs="Arial"/>
                <w:b/>
              </w:rPr>
            </w:pPr>
            <w:r w:rsidRPr="00942FEC">
              <w:rPr>
                <w:rFonts w:ascii="Arial" w:hAnsi="Arial" w:cs="Arial"/>
                <w:b/>
              </w:rPr>
              <w:t>RFP Section</w:t>
            </w:r>
          </w:p>
        </w:tc>
        <w:tc>
          <w:tcPr>
            <w:tcW w:w="558" w:type="pct"/>
            <w:shd w:val="clear" w:color="auto" w:fill="E4E4E4"/>
            <w:vAlign w:val="center"/>
          </w:tcPr>
          <w:p w14:paraId="47EBC64D" w14:textId="77777777" w:rsidR="00AD365D" w:rsidRPr="00942FEC" w:rsidRDefault="00AD365D" w:rsidP="00AC3E25">
            <w:pPr>
              <w:spacing w:after="0" w:line="240" w:lineRule="auto"/>
              <w:jc w:val="center"/>
              <w:rPr>
                <w:rFonts w:ascii="Arial" w:hAnsi="Arial" w:cs="Arial"/>
                <w:b/>
              </w:rPr>
            </w:pPr>
            <w:r w:rsidRPr="00942FEC">
              <w:rPr>
                <w:rFonts w:ascii="Arial" w:hAnsi="Arial" w:cs="Arial"/>
                <w:b/>
              </w:rPr>
              <w:t>RFP Page #</w:t>
            </w:r>
          </w:p>
        </w:tc>
        <w:tc>
          <w:tcPr>
            <w:tcW w:w="705" w:type="pct"/>
            <w:shd w:val="clear" w:color="auto" w:fill="E4E4E4"/>
            <w:vAlign w:val="center"/>
          </w:tcPr>
          <w:p w14:paraId="3B235808" w14:textId="0528F292" w:rsidR="00AD365D" w:rsidRPr="00942FEC" w:rsidRDefault="006E700A" w:rsidP="00AC3E25">
            <w:pPr>
              <w:spacing w:after="0" w:line="240" w:lineRule="auto"/>
              <w:jc w:val="center"/>
              <w:rPr>
                <w:rFonts w:ascii="Arial" w:hAnsi="Arial" w:cs="Arial"/>
                <w:b/>
              </w:rPr>
            </w:pPr>
            <w:r>
              <w:rPr>
                <w:rFonts w:ascii="Arial" w:hAnsi="Arial" w:cs="Arial"/>
                <w:b/>
              </w:rPr>
              <w:t>Bidder</w:t>
            </w:r>
            <w:r w:rsidR="00AD365D" w:rsidRPr="00942FEC">
              <w:rPr>
                <w:rFonts w:ascii="Arial" w:hAnsi="Arial" w:cs="Arial"/>
                <w:b/>
              </w:rPr>
              <w:t xml:space="preserve"> Name</w:t>
            </w:r>
          </w:p>
        </w:tc>
        <w:tc>
          <w:tcPr>
            <w:tcW w:w="2780" w:type="pct"/>
            <w:shd w:val="clear" w:color="auto" w:fill="E4E4E4"/>
            <w:vAlign w:val="center"/>
          </w:tcPr>
          <w:p w14:paraId="55F4FF80" w14:textId="77777777" w:rsidR="00AD365D" w:rsidRPr="00942FEC" w:rsidRDefault="00AD365D" w:rsidP="00AC3E25">
            <w:pPr>
              <w:spacing w:after="0" w:line="240" w:lineRule="auto"/>
              <w:jc w:val="center"/>
              <w:rPr>
                <w:rFonts w:ascii="Arial" w:hAnsi="Arial" w:cs="Arial"/>
                <w:b/>
              </w:rPr>
            </w:pPr>
            <w:r w:rsidRPr="00942FEC">
              <w:rPr>
                <w:rFonts w:ascii="Arial" w:hAnsi="Arial" w:cs="Arial"/>
                <w:b/>
              </w:rPr>
              <w:t>Question</w:t>
            </w:r>
          </w:p>
        </w:tc>
      </w:tr>
      <w:tr w:rsidR="00E026AC" w:rsidRPr="00942FEC" w14:paraId="73B73974" w14:textId="77777777" w:rsidTr="00BF5BB5">
        <w:tc>
          <w:tcPr>
            <w:tcW w:w="202" w:type="pct"/>
            <w:shd w:val="clear" w:color="auto" w:fill="F2F2F2" w:themeFill="background1" w:themeFillShade="F2"/>
          </w:tcPr>
          <w:p w14:paraId="55F6557E" w14:textId="77777777" w:rsidR="00AD365D" w:rsidRPr="00BF5BB5" w:rsidRDefault="00AD365D" w:rsidP="00AC3E25">
            <w:pPr>
              <w:spacing w:before="240" w:line="240" w:lineRule="auto"/>
              <w:jc w:val="center"/>
              <w:rPr>
                <w:rFonts w:ascii="Arial" w:hAnsi="Arial" w:cs="Arial"/>
                <w:b/>
                <w:bCs/>
              </w:rPr>
            </w:pPr>
            <w:r w:rsidRPr="00BF5BB5">
              <w:rPr>
                <w:rFonts w:ascii="Arial" w:hAnsi="Arial" w:cs="Arial"/>
                <w:b/>
                <w:bCs/>
              </w:rPr>
              <w:t>1</w:t>
            </w:r>
          </w:p>
        </w:tc>
        <w:tc>
          <w:tcPr>
            <w:tcW w:w="755" w:type="pct"/>
          </w:tcPr>
          <w:p w14:paraId="663A9D23" w14:textId="77777777" w:rsidR="00AD365D" w:rsidRPr="00942FEC" w:rsidRDefault="00AD365D" w:rsidP="00AC3E25">
            <w:pPr>
              <w:spacing w:before="240" w:line="240" w:lineRule="auto"/>
              <w:rPr>
                <w:rFonts w:ascii="Arial" w:hAnsi="Arial" w:cs="Arial"/>
              </w:rPr>
            </w:pPr>
          </w:p>
        </w:tc>
        <w:tc>
          <w:tcPr>
            <w:tcW w:w="558" w:type="pct"/>
          </w:tcPr>
          <w:p w14:paraId="71AB23CD" w14:textId="77777777" w:rsidR="00AD365D" w:rsidRPr="00942FEC" w:rsidRDefault="00AD365D" w:rsidP="00AC3E25">
            <w:pPr>
              <w:spacing w:before="240" w:line="240" w:lineRule="auto"/>
              <w:rPr>
                <w:rFonts w:ascii="Arial" w:hAnsi="Arial" w:cs="Arial"/>
              </w:rPr>
            </w:pPr>
          </w:p>
        </w:tc>
        <w:tc>
          <w:tcPr>
            <w:tcW w:w="705" w:type="pct"/>
          </w:tcPr>
          <w:p w14:paraId="4D895261" w14:textId="77777777" w:rsidR="00AD365D" w:rsidRPr="00942FEC" w:rsidRDefault="00AD365D" w:rsidP="00AC3E25">
            <w:pPr>
              <w:spacing w:before="240" w:line="240" w:lineRule="auto"/>
              <w:rPr>
                <w:rFonts w:ascii="Arial" w:hAnsi="Arial" w:cs="Arial"/>
              </w:rPr>
            </w:pPr>
          </w:p>
        </w:tc>
        <w:tc>
          <w:tcPr>
            <w:tcW w:w="2780" w:type="pct"/>
          </w:tcPr>
          <w:p w14:paraId="282A2416" w14:textId="77777777" w:rsidR="00AD365D" w:rsidRPr="00942FEC" w:rsidRDefault="00AD365D" w:rsidP="00AC3E25">
            <w:pPr>
              <w:spacing w:line="240" w:lineRule="auto"/>
              <w:rPr>
                <w:rFonts w:ascii="Arial" w:hAnsi="Arial" w:cs="Arial"/>
              </w:rPr>
            </w:pPr>
          </w:p>
        </w:tc>
      </w:tr>
      <w:tr w:rsidR="00E026AC" w:rsidRPr="00942FEC" w14:paraId="3E96D4A5" w14:textId="77777777" w:rsidTr="00BF5BB5">
        <w:tc>
          <w:tcPr>
            <w:tcW w:w="202" w:type="pct"/>
            <w:shd w:val="clear" w:color="auto" w:fill="F2F2F2" w:themeFill="background1" w:themeFillShade="F2"/>
          </w:tcPr>
          <w:p w14:paraId="572412B2" w14:textId="77777777" w:rsidR="00AD365D" w:rsidRPr="00BF5BB5" w:rsidRDefault="00AD365D" w:rsidP="00AC3E25">
            <w:pPr>
              <w:spacing w:before="240" w:line="240" w:lineRule="auto"/>
              <w:jc w:val="center"/>
              <w:rPr>
                <w:rFonts w:ascii="Arial" w:hAnsi="Arial" w:cs="Arial"/>
                <w:b/>
                <w:bCs/>
              </w:rPr>
            </w:pPr>
            <w:r w:rsidRPr="00BF5BB5">
              <w:rPr>
                <w:rFonts w:ascii="Arial" w:hAnsi="Arial" w:cs="Arial"/>
                <w:b/>
                <w:bCs/>
              </w:rPr>
              <w:t>2</w:t>
            </w:r>
          </w:p>
        </w:tc>
        <w:tc>
          <w:tcPr>
            <w:tcW w:w="755" w:type="pct"/>
          </w:tcPr>
          <w:p w14:paraId="1DEE24BC" w14:textId="77777777" w:rsidR="00AD365D" w:rsidRPr="00942FEC" w:rsidRDefault="00AD365D" w:rsidP="00AC3E25">
            <w:pPr>
              <w:spacing w:before="240" w:line="240" w:lineRule="auto"/>
              <w:rPr>
                <w:rFonts w:ascii="Arial" w:hAnsi="Arial" w:cs="Arial"/>
              </w:rPr>
            </w:pPr>
          </w:p>
        </w:tc>
        <w:tc>
          <w:tcPr>
            <w:tcW w:w="558" w:type="pct"/>
          </w:tcPr>
          <w:p w14:paraId="5404139E" w14:textId="77777777" w:rsidR="00AD365D" w:rsidRPr="00942FEC" w:rsidRDefault="00AD365D" w:rsidP="00AC3E25">
            <w:pPr>
              <w:spacing w:before="240" w:line="240" w:lineRule="auto"/>
              <w:rPr>
                <w:rFonts w:ascii="Arial" w:hAnsi="Arial" w:cs="Arial"/>
              </w:rPr>
            </w:pPr>
          </w:p>
        </w:tc>
        <w:tc>
          <w:tcPr>
            <w:tcW w:w="705" w:type="pct"/>
          </w:tcPr>
          <w:p w14:paraId="3B716DA3" w14:textId="77777777" w:rsidR="00AD365D" w:rsidRPr="00942FEC" w:rsidRDefault="00AD365D" w:rsidP="00AC3E25">
            <w:pPr>
              <w:spacing w:line="240" w:lineRule="auto"/>
              <w:rPr>
                <w:rFonts w:ascii="Arial" w:hAnsi="Arial" w:cs="Arial"/>
              </w:rPr>
            </w:pPr>
          </w:p>
        </w:tc>
        <w:tc>
          <w:tcPr>
            <w:tcW w:w="2780" w:type="pct"/>
          </w:tcPr>
          <w:p w14:paraId="0987ECDF" w14:textId="77777777" w:rsidR="00AD365D" w:rsidRPr="00942FEC" w:rsidRDefault="00AD365D" w:rsidP="00AC3E25">
            <w:pPr>
              <w:spacing w:before="240" w:line="240" w:lineRule="auto"/>
              <w:rPr>
                <w:rFonts w:ascii="Arial" w:hAnsi="Arial" w:cs="Arial"/>
              </w:rPr>
            </w:pPr>
          </w:p>
        </w:tc>
      </w:tr>
    </w:tbl>
    <w:p w14:paraId="34631E8C" w14:textId="13DB37AE" w:rsidR="00AD365D" w:rsidRPr="00942FEC" w:rsidRDefault="00AD365D" w:rsidP="00AC3E25">
      <w:pPr>
        <w:tabs>
          <w:tab w:val="left" w:pos="450"/>
        </w:tabs>
        <w:spacing w:before="240" w:after="0" w:line="240" w:lineRule="auto"/>
        <w:ind w:left="450"/>
        <w:jc w:val="both"/>
        <w:rPr>
          <w:rFonts w:ascii="Arial" w:hAnsi="Arial" w:cs="Arial"/>
        </w:rPr>
      </w:pPr>
      <w:r w:rsidRPr="00942FEC">
        <w:rPr>
          <w:rFonts w:ascii="Arial" w:hAnsi="Arial" w:cs="Arial"/>
        </w:rPr>
        <w:t xml:space="preserve">All clarifications and exceptions, including those relating to the terms and conditions of the RFP, are to be resolved prior to the submission of a </w:t>
      </w:r>
      <w:r w:rsidR="00033A2C">
        <w:rPr>
          <w:rFonts w:ascii="Arial" w:hAnsi="Arial" w:cs="Arial"/>
        </w:rPr>
        <w:t>P</w:t>
      </w:r>
      <w:r w:rsidR="00E66A7E" w:rsidRPr="00942FEC">
        <w:rPr>
          <w:rFonts w:ascii="Arial" w:hAnsi="Arial" w:cs="Arial"/>
        </w:rPr>
        <w:t xml:space="preserve">roposal </w:t>
      </w:r>
      <w:r w:rsidRPr="00942FEC">
        <w:rPr>
          <w:rFonts w:ascii="Arial" w:hAnsi="Arial" w:cs="Arial"/>
        </w:rPr>
        <w:t>by utilizing the Question and Answer period. Also, during the Question and Answer period, Bidders should bring forward terms and conditions in the RFP</w:t>
      </w:r>
      <w:r w:rsidR="00C80147">
        <w:rPr>
          <w:rFonts w:ascii="Arial" w:hAnsi="Arial" w:cs="Arial"/>
        </w:rPr>
        <w:t xml:space="preserve"> </w:t>
      </w:r>
      <w:r w:rsidRPr="00942FEC">
        <w:rPr>
          <w:rFonts w:ascii="Arial" w:hAnsi="Arial" w:cs="Arial"/>
        </w:rPr>
        <w:t xml:space="preserve">that would prohibit a Bidder from bidding. </w:t>
      </w:r>
      <w:r w:rsidR="00032E9D" w:rsidRPr="00942FEC">
        <w:rPr>
          <w:rFonts w:ascii="Arial" w:hAnsi="Arial" w:cs="Arial"/>
        </w:rPr>
        <w:t xml:space="preserve">The </w:t>
      </w:r>
      <w:r w:rsidRPr="00942FEC">
        <w:rPr>
          <w:rFonts w:ascii="Arial" w:hAnsi="Arial" w:cs="Arial"/>
        </w:rPr>
        <w:t xml:space="preserve">Bidder entering into </w:t>
      </w:r>
      <w:r w:rsidR="009D62AD" w:rsidRPr="00942FEC">
        <w:rPr>
          <w:rFonts w:ascii="Arial" w:hAnsi="Arial" w:cs="Arial"/>
        </w:rPr>
        <w:t>an Agreement</w:t>
      </w:r>
      <w:r w:rsidRPr="00942FEC">
        <w:rPr>
          <w:rFonts w:ascii="Arial" w:hAnsi="Arial" w:cs="Arial"/>
        </w:rPr>
        <w:t xml:space="preserve"> with the State </w:t>
      </w:r>
      <w:r w:rsidR="00044ADA" w:rsidRPr="00942FEC">
        <w:rPr>
          <w:rFonts w:ascii="Arial" w:hAnsi="Arial" w:cs="Arial"/>
        </w:rPr>
        <w:t xml:space="preserve">is </w:t>
      </w:r>
      <w:r w:rsidRPr="00942FEC">
        <w:rPr>
          <w:rFonts w:ascii="Arial" w:hAnsi="Arial" w:cs="Arial"/>
        </w:rPr>
        <w:t xml:space="preserve">expected to comply with all </w:t>
      </w:r>
      <w:r w:rsidR="00713757">
        <w:rPr>
          <w:rFonts w:ascii="Arial" w:hAnsi="Arial" w:cs="Arial"/>
        </w:rPr>
        <w:t>material</w:t>
      </w:r>
      <w:r w:rsidR="00713757" w:rsidRPr="00942FEC">
        <w:rPr>
          <w:rFonts w:ascii="Arial" w:hAnsi="Arial" w:cs="Arial"/>
        </w:rPr>
        <w:t xml:space="preserve"> </w:t>
      </w:r>
      <w:r w:rsidRPr="00942FEC">
        <w:rPr>
          <w:rFonts w:ascii="Arial" w:hAnsi="Arial" w:cs="Arial"/>
        </w:rPr>
        <w:t>terms and conditions contained herein.</w:t>
      </w:r>
    </w:p>
    <w:p w14:paraId="5997B839" w14:textId="0B1338DB" w:rsidR="00EA33A6" w:rsidRPr="00942FEC" w:rsidRDefault="009C0343" w:rsidP="00AC3E25">
      <w:pPr>
        <w:pStyle w:val="Heading2"/>
        <w:numPr>
          <w:ilvl w:val="0"/>
          <w:numId w:val="1"/>
        </w:numPr>
        <w:spacing w:before="120" w:line="240" w:lineRule="auto"/>
        <w:ind w:left="450" w:hanging="450"/>
        <w:jc w:val="both"/>
        <w:rPr>
          <w:rFonts w:ascii="Arial" w:hAnsi="Arial" w:cs="Arial"/>
          <w:i w:val="0"/>
          <w:sz w:val="24"/>
          <w:szCs w:val="24"/>
        </w:rPr>
      </w:pPr>
      <w:bookmarkStart w:id="19" w:name="_Toc513475174"/>
      <w:bookmarkStart w:id="20" w:name="_Toc122353497"/>
      <w:bookmarkStart w:id="21" w:name="_Toc134778202"/>
      <w:r w:rsidRPr="00942FEC">
        <w:rPr>
          <w:rFonts w:ascii="Arial" w:hAnsi="Arial" w:cs="Arial"/>
          <w:i w:val="0"/>
          <w:sz w:val="24"/>
          <w:szCs w:val="24"/>
          <w:lang w:val="en-US"/>
        </w:rPr>
        <w:t>RFP</w:t>
      </w:r>
      <w:r w:rsidRPr="00942FEC">
        <w:rPr>
          <w:rFonts w:ascii="Arial" w:hAnsi="Arial" w:cs="Arial"/>
          <w:i w:val="0"/>
          <w:sz w:val="24"/>
          <w:szCs w:val="24"/>
        </w:rPr>
        <w:t xml:space="preserve"> </w:t>
      </w:r>
      <w:r w:rsidR="00EA33A6" w:rsidRPr="00942FEC">
        <w:rPr>
          <w:rFonts w:ascii="Arial" w:hAnsi="Arial" w:cs="Arial"/>
          <w:i w:val="0"/>
          <w:sz w:val="24"/>
          <w:szCs w:val="24"/>
        </w:rPr>
        <w:t>Amendments/Announcements</w:t>
      </w:r>
      <w:bookmarkEnd w:id="19"/>
      <w:bookmarkEnd w:id="20"/>
      <w:bookmarkEnd w:id="21"/>
    </w:p>
    <w:p w14:paraId="2C835AF8" w14:textId="0EEE87A9" w:rsidR="00EA33A6" w:rsidRPr="00942FEC" w:rsidRDefault="00EA33A6" w:rsidP="00AC3E25">
      <w:pPr>
        <w:spacing w:line="240" w:lineRule="auto"/>
        <w:ind w:left="450"/>
        <w:jc w:val="both"/>
        <w:rPr>
          <w:rFonts w:ascii="Arial" w:hAnsi="Arial" w:cs="Arial"/>
        </w:rPr>
      </w:pPr>
      <w:r w:rsidRPr="00942FEC">
        <w:rPr>
          <w:rFonts w:ascii="Arial" w:hAnsi="Arial" w:cs="Arial"/>
        </w:rPr>
        <w:t xml:space="preserve">All </w:t>
      </w:r>
      <w:r w:rsidR="007A2B69" w:rsidRPr="00942FEC">
        <w:rPr>
          <w:rFonts w:ascii="Arial" w:hAnsi="Arial" w:cs="Arial"/>
        </w:rPr>
        <w:t>a</w:t>
      </w:r>
      <w:r w:rsidRPr="00942FEC">
        <w:rPr>
          <w:rFonts w:ascii="Arial" w:hAnsi="Arial" w:cs="Arial"/>
        </w:rPr>
        <w:t>mendments, clarifications</w:t>
      </w:r>
      <w:r w:rsidR="006E700A">
        <w:rPr>
          <w:rFonts w:ascii="Arial" w:hAnsi="Arial" w:cs="Arial"/>
        </w:rPr>
        <w:t>,</w:t>
      </w:r>
      <w:r w:rsidRPr="00942FEC">
        <w:rPr>
          <w:rFonts w:ascii="Arial" w:hAnsi="Arial" w:cs="Arial"/>
        </w:rPr>
        <w:t xml:space="preserve"> and any announcements related to this </w:t>
      </w:r>
      <w:r w:rsidR="001A5B0A" w:rsidRPr="00942FEC">
        <w:rPr>
          <w:rFonts w:ascii="Arial" w:hAnsi="Arial" w:cs="Arial"/>
        </w:rPr>
        <w:t xml:space="preserve">RFP </w:t>
      </w:r>
      <w:r w:rsidRPr="00942FEC">
        <w:rPr>
          <w:rFonts w:ascii="Arial" w:hAnsi="Arial" w:cs="Arial"/>
        </w:rPr>
        <w:t xml:space="preserve">will be posted on the Department’s Procurement website at:  </w:t>
      </w:r>
      <w:hyperlink r:id="rId22" w:history="1">
        <w:r w:rsidR="00DC3113" w:rsidRPr="00942FEC">
          <w:rPr>
            <w:rStyle w:val="Hyperlink"/>
            <w:rFonts w:ascii="Arial" w:hAnsi="Arial" w:cs="Arial"/>
          </w:rPr>
          <w:t>http://www.tax.ny.gov/about/procure</w:t>
        </w:r>
      </w:hyperlink>
      <w:r w:rsidRPr="00942FEC">
        <w:rPr>
          <w:rFonts w:ascii="Arial" w:hAnsi="Arial" w:cs="Arial"/>
        </w:rPr>
        <w:t>.</w:t>
      </w:r>
    </w:p>
    <w:p w14:paraId="4645A406" w14:textId="5705ED66" w:rsidR="00EA33A6" w:rsidRPr="00942FEC" w:rsidRDefault="00EA33A6" w:rsidP="00AC3E25">
      <w:pPr>
        <w:spacing w:line="240" w:lineRule="auto"/>
        <w:ind w:left="450"/>
        <w:jc w:val="both"/>
        <w:rPr>
          <w:rFonts w:ascii="Arial" w:hAnsi="Arial" w:cs="Arial"/>
        </w:rPr>
      </w:pPr>
      <w:r w:rsidRPr="00942FEC">
        <w:rPr>
          <w:rFonts w:ascii="Arial" w:hAnsi="Arial" w:cs="Arial"/>
        </w:rPr>
        <w:t>It is the responsibility of the Bidder to check the website for any amendments, clarifications</w:t>
      </w:r>
      <w:r w:rsidR="006E700A">
        <w:rPr>
          <w:rFonts w:ascii="Arial" w:hAnsi="Arial" w:cs="Arial"/>
        </w:rPr>
        <w:t>,</w:t>
      </w:r>
      <w:r w:rsidRPr="00942FEC">
        <w:rPr>
          <w:rFonts w:ascii="Arial" w:hAnsi="Arial" w:cs="Arial"/>
        </w:rPr>
        <w:t xml:space="preserve"> or updates. All applicable amendment information must be incorporated into the Bidder’s </w:t>
      </w:r>
      <w:r w:rsidR="00033A2C">
        <w:rPr>
          <w:rFonts w:ascii="Arial" w:hAnsi="Arial" w:cs="Arial"/>
        </w:rPr>
        <w:t>P</w:t>
      </w:r>
      <w:r w:rsidRPr="00942FEC">
        <w:rPr>
          <w:rFonts w:ascii="Arial" w:hAnsi="Arial" w:cs="Arial"/>
        </w:rPr>
        <w:t xml:space="preserve">roposal. Failure to include this information in your </w:t>
      </w:r>
      <w:r w:rsidR="00033A2C">
        <w:rPr>
          <w:rFonts w:ascii="Arial" w:hAnsi="Arial" w:cs="Arial"/>
        </w:rPr>
        <w:t>P</w:t>
      </w:r>
      <w:r w:rsidRPr="00942FEC">
        <w:rPr>
          <w:rFonts w:ascii="Arial" w:hAnsi="Arial" w:cs="Arial"/>
        </w:rPr>
        <w:t xml:space="preserve">roposal may result in the </w:t>
      </w:r>
      <w:r w:rsidR="00033A2C">
        <w:rPr>
          <w:rFonts w:ascii="Arial" w:hAnsi="Arial" w:cs="Arial"/>
        </w:rPr>
        <w:t>P</w:t>
      </w:r>
      <w:r w:rsidRPr="00942FEC">
        <w:rPr>
          <w:rFonts w:ascii="Arial" w:hAnsi="Arial" w:cs="Arial"/>
        </w:rPr>
        <w:t>roposal being deemed non-responsive.</w:t>
      </w:r>
    </w:p>
    <w:p w14:paraId="78B26267" w14:textId="325D5648" w:rsidR="00EA33A6" w:rsidRPr="00942FEC" w:rsidRDefault="00EA33A6" w:rsidP="00AC3E25">
      <w:pPr>
        <w:pStyle w:val="Heading2"/>
        <w:numPr>
          <w:ilvl w:val="0"/>
          <w:numId w:val="1"/>
        </w:numPr>
        <w:spacing w:before="120" w:line="240" w:lineRule="auto"/>
        <w:ind w:left="450" w:hanging="450"/>
        <w:jc w:val="both"/>
        <w:rPr>
          <w:rFonts w:ascii="Arial" w:hAnsi="Arial" w:cs="Arial"/>
          <w:i w:val="0"/>
          <w:sz w:val="24"/>
          <w:szCs w:val="24"/>
        </w:rPr>
      </w:pPr>
      <w:bookmarkStart w:id="22" w:name="_Toc513475175"/>
      <w:bookmarkStart w:id="23" w:name="_Toc122353498"/>
      <w:bookmarkStart w:id="24" w:name="_Toc134778203"/>
      <w:r w:rsidRPr="00942FEC">
        <w:rPr>
          <w:rFonts w:ascii="Arial" w:hAnsi="Arial" w:cs="Arial"/>
          <w:i w:val="0"/>
          <w:sz w:val="24"/>
          <w:szCs w:val="24"/>
        </w:rPr>
        <w:t>Response to Bidder Questions and Requests for Clarification</w:t>
      </w:r>
      <w:bookmarkEnd w:id="22"/>
      <w:bookmarkEnd w:id="23"/>
      <w:bookmarkEnd w:id="24"/>
    </w:p>
    <w:p w14:paraId="6E75FCA8" w14:textId="55A44CEC" w:rsidR="003C66D8" w:rsidRPr="00942FEC" w:rsidRDefault="00EA33A6" w:rsidP="00AC3E25">
      <w:pPr>
        <w:spacing w:line="240" w:lineRule="auto"/>
        <w:ind w:left="450"/>
        <w:jc w:val="both"/>
        <w:rPr>
          <w:rFonts w:ascii="Arial" w:hAnsi="Arial" w:cs="Arial"/>
        </w:rPr>
      </w:pPr>
      <w:r w:rsidRPr="00942FEC">
        <w:rPr>
          <w:rFonts w:ascii="Arial" w:hAnsi="Arial" w:cs="Arial"/>
        </w:rPr>
        <w:t xml:space="preserve">The Department will provide a written response to all substantive questions and requests for clarification. </w:t>
      </w:r>
      <w:r w:rsidR="003C66D8" w:rsidRPr="00942FEC">
        <w:rPr>
          <w:rFonts w:ascii="Arial" w:hAnsi="Arial" w:cs="Arial"/>
        </w:rPr>
        <w:t>Responses to Bidder questions and requests for clarifications will be posted on the Department</w:t>
      </w:r>
      <w:r w:rsidR="00ED069F" w:rsidRPr="00942FEC">
        <w:rPr>
          <w:rFonts w:ascii="Arial" w:hAnsi="Arial" w:cs="Arial"/>
        </w:rPr>
        <w:t>’</w:t>
      </w:r>
      <w:r w:rsidR="003C66D8" w:rsidRPr="00942FEC">
        <w:rPr>
          <w:rFonts w:ascii="Arial" w:hAnsi="Arial" w:cs="Arial"/>
        </w:rPr>
        <w:t>s Procurement website at:</w:t>
      </w:r>
      <w:r w:rsidR="009A6248" w:rsidRPr="00942FEC">
        <w:rPr>
          <w:rFonts w:ascii="Arial" w:hAnsi="Arial" w:cs="Arial"/>
        </w:rPr>
        <w:t xml:space="preserve"> </w:t>
      </w:r>
      <w:hyperlink r:id="rId23" w:history="1">
        <w:r w:rsidR="00DC3113" w:rsidRPr="00942FEC">
          <w:rPr>
            <w:rStyle w:val="Hyperlink"/>
            <w:rFonts w:ascii="Arial" w:hAnsi="Arial" w:cs="Arial"/>
          </w:rPr>
          <w:t>http://www.tax.ny.gov/about/procure</w:t>
        </w:r>
      </w:hyperlink>
      <w:r w:rsidR="003C66D8" w:rsidRPr="00942FEC">
        <w:rPr>
          <w:rFonts w:ascii="Arial" w:hAnsi="Arial" w:cs="Arial"/>
        </w:rPr>
        <w:t>.</w:t>
      </w:r>
    </w:p>
    <w:p w14:paraId="3A0A2448" w14:textId="10995362" w:rsidR="003C66D8" w:rsidRPr="00942FEC" w:rsidRDefault="003C66D8" w:rsidP="00AC3E25">
      <w:pPr>
        <w:pStyle w:val="Heading2"/>
        <w:numPr>
          <w:ilvl w:val="0"/>
          <w:numId w:val="1"/>
        </w:numPr>
        <w:spacing w:before="120" w:line="240" w:lineRule="auto"/>
        <w:ind w:left="450" w:hanging="450"/>
        <w:jc w:val="both"/>
        <w:rPr>
          <w:rFonts w:ascii="Arial" w:hAnsi="Arial" w:cs="Arial"/>
          <w:i w:val="0"/>
          <w:sz w:val="24"/>
          <w:szCs w:val="24"/>
        </w:rPr>
      </w:pPr>
      <w:bookmarkStart w:id="25" w:name="_Toc513475177"/>
      <w:bookmarkStart w:id="26" w:name="_Toc122353500"/>
      <w:bookmarkStart w:id="27" w:name="_Toc134778204"/>
      <w:r w:rsidRPr="00942FEC">
        <w:rPr>
          <w:rFonts w:ascii="Arial" w:hAnsi="Arial" w:cs="Arial"/>
          <w:i w:val="0"/>
          <w:sz w:val="24"/>
          <w:szCs w:val="24"/>
        </w:rPr>
        <w:t>Submission of Proposals</w:t>
      </w:r>
      <w:bookmarkEnd w:id="25"/>
      <w:bookmarkEnd w:id="26"/>
      <w:bookmarkEnd w:id="27"/>
    </w:p>
    <w:p w14:paraId="321EA21E" w14:textId="2C801EE9" w:rsidR="003C66D8" w:rsidRPr="00942FEC" w:rsidRDefault="00B26B89" w:rsidP="00AC3E25">
      <w:pPr>
        <w:spacing w:line="240" w:lineRule="auto"/>
        <w:ind w:left="450"/>
        <w:jc w:val="both"/>
        <w:rPr>
          <w:rFonts w:ascii="Arial" w:hAnsi="Arial" w:cs="Arial"/>
        </w:rPr>
      </w:pPr>
      <w:r w:rsidRPr="00942FEC">
        <w:rPr>
          <w:rFonts w:ascii="Arial" w:hAnsi="Arial" w:cs="Arial"/>
        </w:rPr>
        <w:t xml:space="preserve">The Bidder must submit their </w:t>
      </w:r>
      <w:r w:rsidR="00033A2C">
        <w:rPr>
          <w:rFonts w:ascii="Arial" w:hAnsi="Arial" w:cs="Arial"/>
        </w:rPr>
        <w:t>P</w:t>
      </w:r>
      <w:r w:rsidRPr="00942FEC">
        <w:rPr>
          <w:rFonts w:ascii="Arial" w:hAnsi="Arial" w:cs="Arial"/>
        </w:rPr>
        <w:t xml:space="preserve">roposal as </w:t>
      </w:r>
      <w:r w:rsidRPr="00E71799">
        <w:rPr>
          <w:rFonts w:ascii="Arial" w:hAnsi="Arial" w:cs="Arial"/>
        </w:rPr>
        <w:t xml:space="preserve">instructed in </w:t>
      </w:r>
      <w:r w:rsidRPr="00E71799">
        <w:rPr>
          <w:rFonts w:ascii="Arial" w:hAnsi="Arial" w:cs="Arial"/>
          <w:b/>
        </w:rPr>
        <w:t xml:space="preserve">Section </w:t>
      </w:r>
      <w:r w:rsidR="00E71799" w:rsidRPr="00E71799">
        <w:rPr>
          <w:rFonts w:ascii="Arial" w:hAnsi="Arial" w:cs="Arial"/>
          <w:b/>
        </w:rPr>
        <w:t>7</w:t>
      </w:r>
      <w:r w:rsidR="004B7DF3" w:rsidRPr="00E71799">
        <w:rPr>
          <w:rFonts w:ascii="Arial" w:hAnsi="Arial" w:cs="Arial"/>
          <w:b/>
        </w:rPr>
        <w:t xml:space="preserve">, </w:t>
      </w:r>
      <w:r w:rsidRPr="00E71799">
        <w:rPr>
          <w:rFonts w:ascii="Arial" w:hAnsi="Arial" w:cs="Arial"/>
          <w:b/>
          <w:i/>
          <w:iCs/>
        </w:rPr>
        <w:t>Proposal</w:t>
      </w:r>
      <w:r w:rsidR="00DF4640" w:rsidRPr="00E71799">
        <w:rPr>
          <w:rFonts w:ascii="Arial" w:hAnsi="Arial" w:cs="Arial"/>
          <w:b/>
          <w:i/>
          <w:iCs/>
        </w:rPr>
        <w:t xml:space="preserve"> Content and </w:t>
      </w:r>
      <w:r w:rsidRPr="00E71799">
        <w:rPr>
          <w:rFonts w:ascii="Arial" w:hAnsi="Arial" w:cs="Arial"/>
          <w:b/>
          <w:i/>
          <w:iCs/>
        </w:rPr>
        <w:t>Submission</w:t>
      </w:r>
      <w:r w:rsidR="00DF4640" w:rsidRPr="00E71799">
        <w:rPr>
          <w:rFonts w:ascii="Arial" w:hAnsi="Arial" w:cs="Arial"/>
          <w:b/>
          <w:i/>
          <w:iCs/>
        </w:rPr>
        <w:t xml:space="preserve"> Requirements</w:t>
      </w:r>
      <w:r w:rsidRPr="00E71799">
        <w:rPr>
          <w:rFonts w:ascii="Arial" w:hAnsi="Arial" w:cs="Arial"/>
        </w:rPr>
        <w:t>.</w:t>
      </w:r>
      <w:r w:rsidR="009B380A" w:rsidRPr="00E71799">
        <w:rPr>
          <w:rFonts w:ascii="Arial" w:hAnsi="Arial" w:cs="Arial"/>
        </w:rPr>
        <w:t xml:space="preserve"> Proposals will be evaluated in accordance with the scoring criteria set forth in </w:t>
      </w:r>
      <w:r w:rsidR="009B380A" w:rsidRPr="00E71799">
        <w:rPr>
          <w:rFonts w:ascii="Arial" w:hAnsi="Arial" w:cs="Arial"/>
          <w:b/>
          <w:bCs/>
        </w:rPr>
        <w:t xml:space="preserve">Section </w:t>
      </w:r>
      <w:r w:rsidR="00E71799" w:rsidRPr="00E71799">
        <w:rPr>
          <w:rFonts w:ascii="Arial" w:hAnsi="Arial" w:cs="Arial"/>
          <w:b/>
          <w:bCs/>
        </w:rPr>
        <w:t>8.</w:t>
      </w:r>
      <w:r w:rsidR="009B380A" w:rsidRPr="00E71799">
        <w:rPr>
          <w:rFonts w:ascii="Arial" w:hAnsi="Arial" w:cs="Arial"/>
          <w:b/>
          <w:bCs/>
        </w:rPr>
        <w:t>3</w:t>
      </w:r>
      <w:r w:rsidR="004B7DF3" w:rsidRPr="00F6799D">
        <w:rPr>
          <w:rFonts w:ascii="Arial" w:hAnsi="Arial" w:cs="Arial"/>
          <w:b/>
          <w:bCs/>
        </w:rPr>
        <w:t>,</w:t>
      </w:r>
      <w:r w:rsidR="004B7DF3" w:rsidRPr="00E71799">
        <w:rPr>
          <w:rFonts w:ascii="Arial" w:hAnsi="Arial" w:cs="Arial"/>
        </w:rPr>
        <w:t xml:space="preserve"> </w:t>
      </w:r>
      <w:r w:rsidR="009B380A" w:rsidRPr="00E71799">
        <w:rPr>
          <w:rFonts w:ascii="Arial" w:hAnsi="Arial" w:cs="Arial"/>
          <w:b/>
          <w:bCs/>
          <w:i/>
          <w:iCs/>
        </w:rPr>
        <w:t>Final Ranking</w:t>
      </w:r>
      <w:r w:rsidR="00E96533" w:rsidRPr="00E71799">
        <w:rPr>
          <w:rFonts w:ascii="Arial" w:hAnsi="Arial" w:cs="Arial"/>
          <w:b/>
          <w:bCs/>
          <w:i/>
          <w:iCs/>
        </w:rPr>
        <w:t xml:space="preserve">, </w:t>
      </w:r>
      <w:r w:rsidR="009B380A" w:rsidRPr="00E71799">
        <w:rPr>
          <w:rFonts w:ascii="Arial" w:hAnsi="Arial" w:cs="Arial"/>
          <w:b/>
          <w:bCs/>
          <w:i/>
          <w:iCs/>
        </w:rPr>
        <w:t>Contract Award</w:t>
      </w:r>
      <w:r w:rsidR="00E96533" w:rsidRPr="00E71799">
        <w:rPr>
          <w:rFonts w:ascii="Arial" w:hAnsi="Arial" w:cs="Arial"/>
          <w:b/>
          <w:bCs/>
          <w:i/>
          <w:iCs/>
        </w:rPr>
        <w:t>, and Point Distribution</w:t>
      </w:r>
      <w:r w:rsidR="009B380A" w:rsidRPr="00E71799">
        <w:rPr>
          <w:rFonts w:ascii="Arial" w:hAnsi="Arial" w:cs="Arial"/>
        </w:rPr>
        <w:t>.</w:t>
      </w:r>
      <w:r w:rsidR="009B380A" w:rsidRPr="00942FEC">
        <w:rPr>
          <w:rFonts w:ascii="Arial" w:hAnsi="Arial" w:cs="Arial"/>
        </w:rPr>
        <w:t xml:space="preserve"> </w:t>
      </w:r>
    </w:p>
    <w:p w14:paraId="28A79060" w14:textId="77777777" w:rsidR="00483DA8" w:rsidRPr="00942FEC" w:rsidRDefault="00483DA8" w:rsidP="00AC3E25">
      <w:pPr>
        <w:pStyle w:val="ListParagraph"/>
        <w:numPr>
          <w:ilvl w:val="0"/>
          <w:numId w:val="5"/>
        </w:numPr>
        <w:spacing w:line="240" w:lineRule="auto"/>
        <w:rPr>
          <w:rFonts w:ascii="Arial" w:hAnsi="Arial" w:cs="Arial"/>
          <w:b/>
          <w:vanish/>
          <w:sz w:val="28"/>
          <w:szCs w:val="28"/>
        </w:rPr>
      </w:pPr>
    </w:p>
    <w:p w14:paraId="3F5A7723" w14:textId="77777777" w:rsidR="00483DA8" w:rsidRPr="00942FEC" w:rsidRDefault="00483DA8" w:rsidP="00AC3E25">
      <w:pPr>
        <w:pStyle w:val="ListParagraph"/>
        <w:numPr>
          <w:ilvl w:val="0"/>
          <w:numId w:val="5"/>
        </w:numPr>
        <w:spacing w:line="240" w:lineRule="auto"/>
        <w:rPr>
          <w:rFonts w:ascii="Arial" w:hAnsi="Arial" w:cs="Arial"/>
          <w:b/>
          <w:vanish/>
          <w:sz w:val="28"/>
          <w:szCs w:val="28"/>
        </w:rPr>
      </w:pPr>
    </w:p>
    <w:p w14:paraId="0C993F67" w14:textId="77777777" w:rsidR="00483DA8" w:rsidRPr="00942FEC" w:rsidRDefault="00483DA8" w:rsidP="00AC3E25">
      <w:pPr>
        <w:pStyle w:val="ListParagraph"/>
        <w:numPr>
          <w:ilvl w:val="0"/>
          <w:numId w:val="5"/>
        </w:numPr>
        <w:spacing w:line="240" w:lineRule="auto"/>
        <w:rPr>
          <w:rFonts w:ascii="Arial" w:hAnsi="Arial" w:cs="Arial"/>
          <w:b/>
          <w:vanish/>
          <w:sz w:val="28"/>
          <w:szCs w:val="28"/>
        </w:rPr>
      </w:pPr>
    </w:p>
    <w:p w14:paraId="6E22030B" w14:textId="77777777" w:rsidR="00483DA8" w:rsidRPr="00942FEC" w:rsidRDefault="00483DA8" w:rsidP="00AC3E25">
      <w:pPr>
        <w:pStyle w:val="ListParagraph"/>
        <w:numPr>
          <w:ilvl w:val="0"/>
          <w:numId w:val="5"/>
        </w:numPr>
        <w:spacing w:line="240" w:lineRule="auto"/>
        <w:rPr>
          <w:rFonts w:ascii="Arial" w:hAnsi="Arial" w:cs="Arial"/>
          <w:b/>
          <w:vanish/>
          <w:sz w:val="28"/>
          <w:szCs w:val="28"/>
        </w:rPr>
      </w:pPr>
    </w:p>
    <w:p w14:paraId="29DBB8C8" w14:textId="77777777" w:rsidR="00483DA8" w:rsidRPr="00942FEC" w:rsidRDefault="00483DA8" w:rsidP="00AC3E25">
      <w:pPr>
        <w:pStyle w:val="ListParagraph"/>
        <w:numPr>
          <w:ilvl w:val="0"/>
          <w:numId w:val="5"/>
        </w:numPr>
        <w:spacing w:line="240" w:lineRule="auto"/>
        <w:rPr>
          <w:rFonts w:ascii="Arial" w:hAnsi="Arial" w:cs="Arial"/>
          <w:b/>
          <w:vanish/>
          <w:sz w:val="28"/>
          <w:szCs w:val="28"/>
        </w:rPr>
      </w:pPr>
    </w:p>
    <w:p w14:paraId="6D4C86D4" w14:textId="77777777" w:rsidR="00483DA8" w:rsidRPr="00942FEC" w:rsidRDefault="00483DA8" w:rsidP="00AC3E25">
      <w:pPr>
        <w:pStyle w:val="ListParagraph"/>
        <w:numPr>
          <w:ilvl w:val="0"/>
          <w:numId w:val="5"/>
        </w:numPr>
        <w:spacing w:line="240" w:lineRule="auto"/>
        <w:rPr>
          <w:rFonts w:ascii="Arial" w:hAnsi="Arial" w:cs="Arial"/>
          <w:b/>
          <w:vanish/>
          <w:sz w:val="28"/>
          <w:szCs w:val="28"/>
        </w:rPr>
      </w:pPr>
    </w:p>
    <w:p w14:paraId="2BDD595F" w14:textId="698B27EC" w:rsidR="00483DA8" w:rsidRPr="00942FEC" w:rsidRDefault="00D54676" w:rsidP="006F7F3C">
      <w:pPr>
        <w:pStyle w:val="Heading2"/>
        <w:numPr>
          <w:ilvl w:val="0"/>
          <w:numId w:val="1"/>
        </w:numPr>
        <w:spacing w:line="240" w:lineRule="auto"/>
        <w:ind w:left="450" w:hanging="450"/>
        <w:rPr>
          <w:rFonts w:ascii="Arial" w:hAnsi="Arial" w:cs="Arial"/>
          <w:i w:val="0"/>
          <w:sz w:val="24"/>
          <w:szCs w:val="24"/>
        </w:rPr>
      </w:pPr>
      <w:bookmarkStart w:id="28" w:name="_Toc324512425"/>
      <w:bookmarkStart w:id="29" w:name="_Toc324512516"/>
      <w:bookmarkStart w:id="30" w:name="_Toc324512940"/>
      <w:bookmarkStart w:id="31" w:name="_Toc324513100"/>
      <w:bookmarkStart w:id="32" w:name="_Toc326667143"/>
      <w:bookmarkStart w:id="33" w:name="_Toc326667439"/>
      <w:bookmarkStart w:id="34" w:name="_Toc327534010"/>
      <w:bookmarkStart w:id="35" w:name="_Toc375918248"/>
      <w:bookmarkStart w:id="36" w:name="_Toc375918347"/>
      <w:bookmarkStart w:id="37" w:name="_Toc390066876"/>
      <w:bookmarkStart w:id="38" w:name="_Toc449527918"/>
      <w:bookmarkStart w:id="39" w:name="_Toc449528104"/>
      <w:bookmarkStart w:id="40" w:name="_Toc513475179"/>
      <w:bookmarkStart w:id="41" w:name="_Toc122353501"/>
      <w:bookmarkStart w:id="42" w:name="_Toc134778205"/>
      <w:bookmarkEnd w:id="28"/>
      <w:bookmarkEnd w:id="29"/>
      <w:bookmarkEnd w:id="30"/>
      <w:bookmarkEnd w:id="31"/>
      <w:bookmarkEnd w:id="32"/>
      <w:bookmarkEnd w:id="33"/>
      <w:bookmarkEnd w:id="34"/>
      <w:bookmarkEnd w:id="35"/>
      <w:bookmarkEnd w:id="36"/>
      <w:bookmarkEnd w:id="37"/>
      <w:bookmarkEnd w:id="38"/>
      <w:bookmarkEnd w:id="39"/>
      <w:r w:rsidRPr="00942FEC">
        <w:rPr>
          <w:rFonts w:ascii="Arial" w:hAnsi="Arial" w:cs="Arial"/>
          <w:i w:val="0"/>
          <w:sz w:val="24"/>
          <w:szCs w:val="24"/>
        </w:rPr>
        <w:t>Contract Signing</w:t>
      </w:r>
      <w:bookmarkEnd w:id="40"/>
      <w:bookmarkEnd w:id="41"/>
      <w:bookmarkEnd w:id="42"/>
    </w:p>
    <w:p w14:paraId="65BA49C8" w14:textId="0F1F4195" w:rsidR="005C6F72" w:rsidRPr="00B663DC" w:rsidRDefault="00D03C69" w:rsidP="00AC3E25">
      <w:pPr>
        <w:spacing w:line="240" w:lineRule="auto"/>
        <w:ind w:left="450"/>
        <w:jc w:val="both"/>
        <w:rPr>
          <w:rFonts w:ascii="Arial" w:hAnsi="Arial" w:cs="Arial"/>
          <w:bCs/>
        </w:rPr>
      </w:pPr>
      <w:r w:rsidRPr="00B663DC">
        <w:rPr>
          <w:rFonts w:ascii="Arial" w:hAnsi="Arial" w:cs="Arial"/>
          <w:bCs/>
        </w:rPr>
        <w:t>The B</w:t>
      </w:r>
      <w:r w:rsidR="00483DA8" w:rsidRPr="00B663DC">
        <w:rPr>
          <w:rFonts w:ascii="Arial" w:hAnsi="Arial" w:cs="Arial"/>
          <w:bCs/>
        </w:rPr>
        <w:t xml:space="preserve">idder must agree to </w:t>
      </w:r>
      <w:r w:rsidR="00B663DC" w:rsidRPr="00B663DC">
        <w:rPr>
          <w:rFonts w:ascii="Arial" w:hAnsi="Arial" w:cs="Arial"/>
          <w:bCs/>
        </w:rPr>
        <w:t xml:space="preserve">begin </w:t>
      </w:r>
      <w:r w:rsidR="00713757" w:rsidRPr="00B663DC">
        <w:rPr>
          <w:rFonts w:ascii="Arial" w:hAnsi="Arial" w:cs="Arial"/>
          <w:bCs/>
        </w:rPr>
        <w:t>negotiat</w:t>
      </w:r>
      <w:r w:rsidR="00B663DC" w:rsidRPr="00B663DC">
        <w:rPr>
          <w:rFonts w:ascii="Arial" w:hAnsi="Arial" w:cs="Arial"/>
          <w:bCs/>
        </w:rPr>
        <w:t>ions</w:t>
      </w:r>
      <w:r w:rsidR="00713757" w:rsidRPr="00B663DC">
        <w:rPr>
          <w:rFonts w:ascii="Arial" w:hAnsi="Arial" w:cs="Arial"/>
          <w:bCs/>
        </w:rPr>
        <w:t xml:space="preserve"> with the State</w:t>
      </w:r>
      <w:r w:rsidR="00B663DC" w:rsidRPr="00B663DC">
        <w:rPr>
          <w:rFonts w:ascii="Arial" w:hAnsi="Arial" w:cs="Arial"/>
          <w:bCs/>
        </w:rPr>
        <w:t xml:space="preserve"> in earnest as soon as possible upon receipt of Notification of Intent to Award</w:t>
      </w:r>
      <w:r w:rsidR="00713757" w:rsidRPr="00B663DC">
        <w:rPr>
          <w:rFonts w:ascii="Arial" w:hAnsi="Arial" w:cs="Arial"/>
          <w:bCs/>
        </w:rPr>
        <w:t xml:space="preserve"> with a goal of </w:t>
      </w:r>
      <w:r w:rsidR="00483DA8" w:rsidRPr="00B663DC">
        <w:rPr>
          <w:rFonts w:ascii="Arial" w:hAnsi="Arial" w:cs="Arial"/>
          <w:bCs/>
        </w:rPr>
        <w:t>sign</w:t>
      </w:r>
      <w:r w:rsidR="00713757" w:rsidRPr="00B663DC">
        <w:rPr>
          <w:rFonts w:ascii="Arial" w:hAnsi="Arial" w:cs="Arial"/>
          <w:bCs/>
        </w:rPr>
        <w:t>ing</w:t>
      </w:r>
      <w:r w:rsidR="00483DA8" w:rsidRPr="00B663DC">
        <w:rPr>
          <w:rFonts w:ascii="Arial" w:hAnsi="Arial" w:cs="Arial"/>
          <w:bCs/>
        </w:rPr>
        <w:t xml:space="preserve"> a contract</w:t>
      </w:r>
      <w:r w:rsidR="00B663DC" w:rsidRPr="00B663DC">
        <w:rPr>
          <w:rFonts w:ascii="Arial" w:hAnsi="Arial" w:cs="Arial"/>
          <w:bCs/>
        </w:rPr>
        <w:t xml:space="preserve"> in an expeditious timeframe.</w:t>
      </w:r>
      <w:r w:rsidR="00483DA8" w:rsidRPr="00B663DC">
        <w:rPr>
          <w:rFonts w:ascii="Arial" w:hAnsi="Arial" w:cs="Arial"/>
          <w:bCs/>
        </w:rPr>
        <w:t xml:space="preserve"> </w:t>
      </w:r>
    </w:p>
    <w:p w14:paraId="64514984" w14:textId="50602201" w:rsidR="001873AA" w:rsidRPr="00B663DC" w:rsidRDefault="00C9133B" w:rsidP="00AC3E25">
      <w:pPr>
        <w:spacing w:line="240" w:lineRule="auto"/>
        <w:ind w:left="450"/>
        <w:jc w:val="both"/>
        <w:rPr>
          <w:rFonts w:ascii="Arial" w:hAnsi="Arial" w:cs="Arial"/>
          <w:bCs/>
        </w:rPr>
      </w:pPr>
      <w:r w:rsidRPr="00B663DC">
        <w:rPr>
          <w:rFonts w:ascii="Arial" w:hAnsi="Arial" w:cs="Arial"/>
          <w:b/>
        </w:rPr>
        <w:lastRenderedPageBreak/>
        <w:t>Note:</w:t>
      </w:r>
      <w:r w:rsidRPr="00B663DC">
        <w:rPr>
          <w:rFonts w:ascii="Arial" w:hAnsi="Arial" w:cs="Arial"/>
          <w:bCs/>
        </w:rPr>
        <w:t xml:space="preserve"> The </w:t>
      </w:r>
      <w:r w:rsidR="007B072B" w:rsidRPr="00B663DC">
        <w:rPr>
          <w:rFonts w:ascii="Arial" w:hAnsi="Arial" w:cs="Arial"/>
          <w:bCs/>
        </w:rPr>
        <w:t xml:space="preserve">State </w:t>
      </w:r>
      <w:r w:rsidRPr="00B663DC">
        <w:rPr>
          <w:rFonts w:ascii="Arial" w:hAnsi="Arial" w:cs="Arial"/>
          <w:bCs/>
        </w:rPr>
        <w:t xml:space="preserve">is under no obligation to include in the final Agreement, or to negotiate from, any Bidder-supplied documents. </w:t>
      </w:r>
      <w:r w:rsidR="007B072B" w:rsidRPr="00B663DC">
        <w:rPr>
          <w:rFonts w:ascii="Arial" w:hAnsi="Arial" w:cs="Arial"/>
          <w:bCs/>
        </w:rPr>
        <w:t xml:space="preserve">The State </w:t>
      </w:r>
      <w:r w:rsidRPr="00B663DC">
        <w:rPr>
          <w:rFonts w:ascii="Arial" w:hAnsi="Arial" w:cs="Arial"/>
          <w:bCs/>
        </w:rPr>
        <w:t>reserves the right to require a Bidder to withdraw any and all such proposed terms or documents or parts thereof, as necessary.</w:t>
      </w:r>
    </w:p>
    <w:p w14:paraId="1D7E43DE" w14:textId="382809E6" w:rsidR="002B6587" w:rsidRPr="00942FEC" w:rsidRDefault="002B6587" w:rsidP="00AC3E25">
      <w:pPr>
        <w:pStyle w:val="Heading2"/>
        <w:numPr>
          <w:ilvl w:val="0"/>
          <w:numId w:val="1"/>
        </w:numPr>
        <w:spacing w:line="240" w:lineRule="auto"/>
        <w:ind w:left="450" w:hanging="450"/>
        <w:rPr>
          <w:rFonts w:ascii="Arial" w:hAnsi="Arial" w:cs="Arial"/>
          <w:i w:val="0"/>
          <w:sz w:val="24"/>
          <w:szCs w:val="24"/>
        </w:rPr>
      </w:pPr>
      <w:bookmarkStart w:id="43" w:name="_Toc513475180"/>
      <w:bookmarkStart w:id="44" w:name="_Toc122353502"/>
      <w:bookmarkStart w:id="45" w:name="_Toc134778206"/>
      <w:bookmarkStart w:id="46" w:name="_Hlk129599618"/>
      <w:r w:rsidRPr="00942FEC">
        <w:rPr>
          <w:rFonts w:ascii="Arial" w:hAnsi="Arial" w:cs="Arial"/>
          <w:i w:val="0"/>
          <w:sz w:val="24"/>
          <w:szCs w:val="24"/>
        </w:rPr>
        <w:t>Contract Term</w:t>
      </w:r>
      <w:bookmarkEnd w:id="43"/>
      <w:bookmarkEnd w:id="44"/>
      <w:bookmarkEnd w:id="45"/>
    </w:p>
    <w:p w14:paraId="329FFAAF" w14:textId="4EB19014" w:rsidR="00586AB0" w:rsidRPr="00A23D1B" w:rsidRDefault="00AF7D47" w:rsidP="00586AB0">
      <w:pPr>
        <w:spacing w:line="240" w:lineRule="auto"/>
        <w:ind w:left="450"/>
        <w:jc w:val="both"/>
        <w:rPr>
          <w:rFonts w:ascii="Arial" w:hAnsi="Arial" w:cs="Arial"/>
        </w:rPr>
      </w:pPr>
      <w:r>
        <w:rPr>
          <w:rFonts w:ascii="Arial" w:hAnsi="Arial" w:cs="Arial"/>
        </w:rPr>
        <w:t xml:space="preserve">For Program </w:t>
      </w:r>
      <w:r w:rsidRPr="00BA1A02">
        <w:rPr>
          <w:rFonts w:ascii="Arial" w:hAnsi="Arial" w:cs="Arial"/>
        </w:rPr>
        <w:t>Administration Services</w:t>
      </w:r>
      <w:r w:rsidR="001A3D0E" w:rsidRPr="00BA1A02">
        <w:rPr>
          <w:rFonts w:ascii="Arial" w:hAnsi="Arial" w:cs="Arial"/>
        </w:rPr>
        <w:t xml:space="preserve"> </w:t>
      </w:r>
      <w:r w:rsidR="00BA1A02" w:rsidRPr="00586AB0">
        <w:rPr>
          <w:rFonts w:ascii="Arial" w:hAnsi="Arial" w:cs="Arial"/>
        </w:rPr>
        <w:t xml:space="preserve">– </w:t>
      </w:r>
      <w:r w:rsidR="00D54676" w:rsidRPr="002B7704">
        <w:rPr>
          <w:rFonts w:ascii="Arial" w:hAnsi="Arial" w:cs="Arial"/>
        </w:rPr>
        <w:t xml:space="preserve">The </w:t>
      </w:r>
      <w:r w:rsidR="004B6886" w:rsidRPr="002B7704">
        <w:rPr>
          <w:rFonts w:ascii="Arial" w:hAnsi="Arial" w:cs="Arial"/>
        </w:rPr>
        <w:t xml:space="preserve">State </w:t>
      </w:r>
      <w:r w:rsidR="00D54676" w:rsidRPr="002B7704">
        <w:rPr>
          <w:rFonts w:ascii="Arial" w:hAnsi="Arial" w:cs="Arial"/>
        </w:rPr>
        <w:t xml:space="preserve">will award one </w:t>
      </w:r>
      <w:r w:rsidR="00C9133B" w:rsidRPr="002B7704">
        <w:rPr>
          <w:rFonts w:ascii="Arial" w:hAnsi="Arial" w:cs="Arial"/>
        </w:rPr>
        <w:t xml:space="preserve">(1) </w:t>
      </w:r>
      <w:r w:rsidR="00E22EB4" w:rsidRPr="002B7704">
        <w:rPr>
          <w:rFonts w:ascii="Arial" w:hAnsi="Arial" w:cs="Arial"/>
        </w:rPr>
        <w:t>C</w:t>
      </w:r>
      <w:r w:rsidR="00D54676" w:rsidRPr="002B7704">
        <w:rPr>
          <w:rFonts w:ascii="Arial" w:hAnsi="Arial" w:cs="Arial"/>
        </w:rPr>
        <w:t xml:space="preserve">ontract </w:t>
      </w:r>
      <w:r w:rsidR="0005252E" w:rsidRPr="002B7704">
        <w:rPr>
          <w:rFonts w:ascii="Arial" w:hAnsi="Arial" w:cs="Arial"/>
        </w:rPr>
        <w:t>for</w:t>
      </w:r>
      <w:r w:rsidR="00D54676" w:rsidRPr="002B7704">
        <w:rPr>
          <w:rFonts w:ascii="Arial" w:hAnsi="Arial" w:cs="Arial"/>
        </w:rPr>
        <w:t xml:space="preserve"> </w:t>
      </w:r>
      <w:r w:rsidR="007C6563" w:rsidRPr="002B7704">
        <w:rPr>
          <w:rFonts w:ascii="Arial" w:hAnsi="Arial" w:cs="Arial"/>
        </w:rPr>
        <w:t xml:space="preserve">Program </w:t>
      </w:r>
      <w:r w:rsidR="000C1758" w:rsidRPr="002B7704">
        <w:rPr>
          <w:rFonts w:ascii="Arial" w:hAnsi="Arial" w:cs="Arial"/>
        </w:rPr>
        <w:t xml:space="preserve">Administration </w:t>
      </w:r>
      <w:r w:rsidR="00635EBF">
        <w:rPr>
          <w:rFonts w:ascii="Arial" w:hAnsi="Arial" w:cs="Arial"/>
        </w:rPr>
        <w:t>S</w:t>
      </w:r>
      <w:r w:rsidR="000C1758" w:rsidRPr="00A23D1B">
        <w:rPr>
          <w:rFonts w:ascii="Arial" w:hAnsi="Arial" w:cs="Arial"/>
        </w:rPr>
        <w:t xml:space="preserve">ervices </w:t>
      </w:r>
      <w:r w:rsidR="0005252E" w:rsidRPr="00A23D1B">
        <w:rPr>
          <w:rFonts w:ascii="Arial" w:hAnsi="Arial" w:cs="Arial"/>
        </w:rPr>
        <w:t>(</w:t>
      </w:r>
      <w:r w:rsidR="000C1758" w:rsidRPr="00A23D1B">
        <w:rPr>
          <w:rFonts w:ascii="Arial" w:hAnsi="Arial" w:cs="Arial"/>
        </w:rPr>
        <w:t>“</w:t>
      </w:r>
      <w:r w:rsidR="0005252E" w:rsidRPr="00A23D1B">
        <w:rPr>
          <w:rFonts w:ascii="Arial" w:hAnsi="Arial" w:cs="Arial"/>
        </w:rPr>
        <w:t>PA Services</w:t>
      </w:r>
      <w:r w:rsidR="000C1758" w:rsidRPr="00A23D1B">
        <w:rPr>
          <w:rFonts w:ascii="Arial" w:hAnsi="Arial" w:cs="Arial"/>
        </w:rPr>
        <w:t>”</w:t>
      </w:r>
      <w:r w:rsidR="0005252E" w:rsidRPr="00A23D1B">
        <w:rPr>
          <w:rFonts w:ascii="Arial" w:hAnsi="Arial" w:cs="Arial"/>
        </w:rPr>
        <w:t>)</w:t>
      </w:r>
      <w:r w:rsidR="002F790F" w:rsidRPr="00A23D1B">
        <w:rPr>
          <w:rFonts w:ascii="Arial" w:hAnsi="Arial" w:cs="Arial"/>
        </w:rPr>
        <w:t xml:space="preserve">, as set forth herein at </w:t>
      </w:r>
      <w:r w:rsidR="00BA1A02" w:rsidRPr="00A23D1B">
        <w:rPr>
          <w:rFonts w:ascii="Arial" w:hAnsi="Arial" w:cs="Arial"/>
          <w:b/>
          <w:bCs/>
        </w:rPr>
        <w:t>Section</w:t>
      </w:r>
      <w:r w:rsidR="00B663DC" w:rsidRPr="00A23D1B">
        <w:rPr>
          <w:rFonts w:ascii="Arial" w:hAnsi="Arial" w:cs="Arial"/>
          <w:b/>
          <w:bCs/>
        </w:rPr>
        <w:t xml:space="preserve"> 2.1, </w:t>
      </w:r>
      <w:r w:rsidR="00B663DC" w:rsidRPr="00E71799">
        <w:rPr>
          <w:rFonts w:ascii="Arial" w:hAnsi="Arial" w:cs="Arial"/>
          <w:b/>
          <w:bCs/>
          <w:i/>
          <w:iCs/>
        </w:rPr>
        <w:t>Program Administration Services</w:t>
      </w:r>
      <w:r w:rsidR="00B663DC" w:rsidRPr="00E71799">
        <w:rPr>
          <w:rFonts w:ascii="Arial" w:hAnsi="Arial" w:cs="Arial"/>
          <w:i/>
          <w:iCs/>
        </w:rPr>
        <w:t xml:space="preserve"> </w:t>
      </w:r>
      <w:r w:rsidR="00B663DC" w:rsidRPr="00E71799">
        <w:rPr>
          <w:rFonts w:ascii="Arial" w:hAnsi="Arial" w:cs="Arial"/>
          <w:b/>
          <w:bCs/>
          <w:i/>
          <w:iCs/>
        </w:rPr>
        <w:t>Requirements</w:t>
      </w:r>
      <w:r w:rsidR="002F790F" w:rsidRPr="00A23D1B">
        <w:rPr>
          <w:rFonts w:ascii="Arial" w:hAnsi="Arial" w:cs="Arial"/>
        </w:rPr>
        <w:t xml:space="preserve">. </w:t>
      </w:r>
      <w:r w:rsidR="00A23D1B" w:rsidRPr="00A23D1B">
        <w:rPr>
          <w:rFonts w:ascii="Arial" w:hAnsi="Arial" w:cs="Arial"/>
        </w:rPr>
        <w:t>E</w:t>
      </w:r>
      <w:r w:rsidRPr="00A23D1B">
        <w:rPr>
          <w:rFonts w:ascii="Arial" w:hAnsi="Arial" w:cs="Arial"/>
        </w:rPr>
        <w:t>ntities</w:t>
      </w:r>
      <w:r w:rsidR="002F790F" w:rsidRPr="00A23D1B">
        <w:rPr>
          <w:rFonts w:ascii="Arial" w:hAnsi="Arial" w:cs="Arial"/>
        </w:rPr>
        <w:t xml:space="preserve"> proposed by the Bidder to provide</w:t>
      </w:r>
      <w:r w:rsidRPr="00A23D1B">
        <w:rPr>
          <w:rFonts w:ascii="Arial" w:hAnsi="Arial" w:cs="Arial"/>
        </w:rPr>
        <w:t xml:space="preserve"> </w:t>
      </w:r>
      <w:r w:rsidR="00306781" w:rsidRPr="00A23D1B">
        <w:rPr>
          <w:rFonts w:ascii="Arial" w:hAnsi="Arial" w:cs="Arial"/>
        </w:rPr>
        <w:t>a material part of t</w:t>
      </w:r>
      <w:r w:rsidRPr="00A23D1B">
        <w:rPr>
          <w:rFonts w:ascii="Arial" w:hAnsi="Arial" w:cs="Arial"/>
        </w:rPr>
        <w:t xml:space="preserve">he </w:t>
      </w:r>
      <w:r w:rsidR="002F790F" w:rsidRPr="00A23D1B">
        <w:rPr>
          <w:rFonts w:ascii="Arial" w:hAnsi="Arial" w:cs="Arial"/>
        </w:rPr>
        <w:t xml:space="preserve">PA Services </w:t>
      </w:r>
      <w:r w:rsidR="00A23D1B" w:rsidRPr="00A23D1B">
        <w:rPr>
          <w:rFonts w:ascii="Arial" w:hAnsi="Arial" w:cs="Arial"/>
        </w:rPr>
        <w:t xml:space="preserve">may </w:t>
      </w:r>
      <w:r w:rsidR="002F790F" w:rsidRPr="00A23D1B">
        <w:rPr>
          <w:rFonts w:ascii="Arial" w:hAnsi="Arial" w:cs="Arial"/>
        </w:rPr>
        <w:t xml:space="preserve">be required </w:t>
      </w:r>
      <w:r w:rsidR="00A23D1B">
        <w:rPr>
          <w:rFonts w:ascii="Arial" w:hAnsi="Arial" w:cs="Arial"/>
        </w:rPr>
        <w:t xml:space="preserve">by the State </w:t>
      </w:r>
      <w:r w:rsidR="002F790F" w:rsidRPr="00A23D1B">
        <w:rPr>
          <w:rFonts w:ascii="Arial" w:hAnsi="Arial" w:cs="Arial"/>
        </w:rPr>
        <w:t>to be named parties to the Contract</w:t>
      </w:r>
      <w:r w:rsidR="00254E74">
        <w:rPr>
          <w:rFonts w:ascii="Arial" w:hAnsi="Arial" w:cs="Arial"/>
        </w:rPr>
        <w:t>.</w:t>
      </w:r>
      <w:r w:rsidR="002F790F" w:rsidRPr="00A23D1B">
        <w:rPr>
          <w:rFonts w:ascii="Arial" w:hAnsi="Arial" w:cs="Arial"/>
        </w:rPr>
        <w:t xml:space="preserve"> </w:t>
      </w:r>
      <w:r w:rsidR="00254E74">
        <w:rPr>
          <w:rFonts w:ascii="Arial" w:hAnsi="Arial" w:cs="Arial"/>
        </w:rPr>
        <w:t>T</w:t>
      </w:r>
      <w:r w:rsidR="002F790F" w:rsidRPr="00A23D1B">
        <w:rPr>
          <w:rFonts w:ascii="Arial" w:hAnsi="Arial" w:cs="Arial"/>
        </w:rPr>
        <w:t xml:space="preserve">he Bidder submitting a </w:t>
      </w:r>
      <w:r w:rsidR="00033A2C">
        <w:rPr>
          <w:rFonts w:ascii="Arial" w:hAnsi="Arial" w:cs="Arial"/>
        </w:rPr>
        <w:t>P</w:t>
      </w:r>
      <w:r w:rsidR="002F790F" w:rsidRPr="00A23D1B">
        <w:rPr>
          <w:rFonts w:ascii="Arial" w:hAnsi="Arial" w:cs="Arial"/>
        </w:rPr>
        <w:t xml:space="preserve">roposal for PA Services shall be required to make its </w:t>
      </w:r>
      <w:r w:rsidR="00A4361B">
        <w:rPr>
          <w:rFonts w:ascii="Arial" w:hAnsi="Arial" w:cs="Arial"/>
        </w:rPr>
        <w:t>affirmation</w:t>
      </w:r>
      <w:r w:rsidR="00A4361B" w:rsidRPr="00A23D1B">
        <w:rPr>
          <w:rFonts w:ascii="Arial" w:hAnsi="Arial" w:cs="Arial"/>
        </w:rPr>
        <w:t xml:space="preserve"> </w:t>
      </w:r>
      <w:r w:rsidR="00BA1A02" w:rsidRPr="00A23D1B">
        <w:rPr>
          <w:rFonts w:ascii="Arial" w:hAnsi="Arial" w:cs="Arial"/>
        </w:rPr>
        <w:t xml:space="preserve">on </w:t>
      </w:r>
      <w:r w:rsidR="00BA1A02" w:rsidRPr="00A23D1B">
        <w:rPr>
          <w:rFonts w:ascii="Arial" w:hAnsi="Arial" w:cs="Arial"/>
          <w:b/>
          <w:bCs/>
        </w:rPr>
        <w:t xml:space="preserve">Attachment 4, </w:t>
      </w:r>
      <w:r w:rsidR="00BA1A02" w:rsidRPr="00E71799">
        <w:rPr>
          <w:rFonts w:ascii="Arial" w:hAnsi="Arial" w:cs="Arial"/>
          <w:b/>
          <w:bCs/>
          <w:i/>
          <w:iCs/>
        </w:rPr>
        <w:t>Bidder Attestation</w:t>
      </w:r>
      <w:r w:rsidR="00BA1A02" w:rsidRPr="00A23D1B">
        <w:rPr>
          <w:rFonts w:ascii="Arial" w:hAnsi="Arial" w:cs="Arial"/>
        </w:rPr>
        <w:t xml:space="preserve"> </w:t>
      </w:r>
      <w:r w:rsidR="00704077" w:rsidRPr="00704077">
        <w:rPr>
          <w:rFonts w:ascii="Arial" w:hAnsi="Arial" w:cs="Arial"/>
          <w:b/>
          <w:bCs/>
          <w:i/>
          <w:iCs/>
        </w:rPr>
        <w:t>Response Form</w:t>
      </w:r>
      <w:r w:rsidR="00704077">
        <w:rPr>
          <w:rFonts w:ascii="Arial" w:hAnsi="Arial" w:cs="Arial"/>
        </w:rPr>
        <w:t xml:space="preserve"> </w:t>
      </w:r>
      <w:r w:rsidR="002F790F" w:rsidRPr="00A23D1B">
        <w:rPr>
          <w:rFonts w:ascii="Arial" w:hAnsi="Arial" w:cs="Arial"/>
        </w:rPr>
        <w:t xml:space="preserve">on behalf of </w:t>
      </w:r>
      <w:r w:rsidR="00254E74">
        <w:rPr>
          <w:rFonts w:ascii="Arial" w:hAnsi="Arial" w:cs="Arial"/>
        </w:rPr>
        <w:t xml:space="preserve">itself and </w:t>
      </w:r>
      <w:r w:rsidR="002F790F" w:rsidRPr="00A23D1B">
        <w:rPr>
          <w:rFonts w:ascii="Arial" w:hAnsi="Arial" w:cs="Arial"/>
        </w:rPr>
        <w:t xml:space="preserve">all </w:t>
      </w:r>
      <w:r w:rsidR="00A23D1B" w:rsidRPr="00A23D1B">
        <w:rPr>
          <w:rFonts w:ascii="Arial" w:hAnsi="Arial" w:cs="Arial"/>
        </w:rPr>
        <w:t>proposed</w:t>
      </w:r>
      <w:r w:rsidR="002F790F" w:rsidRPr="00A23D1B">
        <w:rPr>
          <w:rFonts w:ascii="Arial" w:hAnsi="Arial" w:cs="Arial"/>
        </w:rPr>
        <w:t xml:space="preserve"> service providers. </w:t>
      </w:r>
      <w:r w:rsidRPr="00A23D1B">
        <w:rPr>
          <w:rFonts w:ascii="Arial" w:hAnsi="Arial" w:cs="Arial"/>
        </w:rPr>
        <w:t xml:space="preserve">The </w:t>
      </w:r>
      <w:r w:rsidR="00804284" w:rsidRPr="00A23D1B">
        <w:rPr>
          <w:rFonts w:ascii="Arial" w:hAnsi="Arial" w:cs="Arial"/>
        </w:rPr>
        <w:t xml:space="preserve">Agreement will only be valid and effective to bind the </w:t>
      </w:r>
      <w:r w:rsidR="007505D5" w:rsidRPr="00A23D1B">
        <w:rPr>
          <w:rFonts w:ascii="Arial" w:hAnsi="Arial" w:cs="Arial"/>
        </w:rPr>
        <w:t>p</w:t>
      </w:r>
      <w:r w:rsidR="00804284" w:rsidRPr="00A23D1B">
        <w:rPr>
          <w:rFonts w:ascii="Arial" w:hAnsi="Arial" w:cs="Arial"/>
        </w:rPr>
        <w:t xml:space="preserve">arties </w:t>
      </w:r>
      <w:r w:rsidR="00532D8C" w:rsidRPr="00A23D1B">
        <w:rPr>
          <w:rFonts w:ascii="Arial" w:hAnsi="Arial" w:cs="Arial"/>
        </w:rPr>
        <w:t xml:space="preserve">thereto </w:t>
      </w:r>
      <w:r w:rsidR="00804284" w:rsidRPr="00A23D1B">
        <w:rPr>
          <w:rFonts w:ascii="Arial" w:hAnsi="Arial" w:cs="Arial"/>
        </w:rPr>
        <w:t>upon i</w:t>
      </w:r>
      <w:r w:rsidRPr="00A23D1B">
        <w:rPr>
          <w:rFonts w:ascii="Arial" w:hAnsi="Arial" w:cs="Arial"/>
        </w:rPr>
        <w:t>t</w:t>
      </w:r>
      <w:r w:rsidR="00804284" w:rsidRPr="00A23D1B">
        <w:rPr>
          <w:rFonts w:ascii="Arial" w:hAnsi="Arial" w:cs="Arial"/>
        </w:rPr>
        <w:t>s approval by both the Attorney General (AG) and the Office of the State Comptroller (OSC).</w:t>
      </w:r>
      <w:r w:rsidRPr="00A23D1B">
        <w:rPr>
          <w:rFonts w:ascii="Arial" w:hAnsi="Arial" w:cs="Arial"/>
        </w:rPr>
        <w:t xml:space="preserve"> T</w:t>
      </w:r>
      <w:r w:rsidR="00586AB0" w:rsidRPr="00A23D1B">
        <w:rPr>
          <w:rFonts w:ascii="Arial" w:hAnsi="Arial" w:cs="Arial"/>
        </w:rPr>
        <w:t xml:space="preserve">he </w:t>
      </w:r>
      <w:r w:rsidR="007B69E4" w:rsidRPr="00A23D1B">
        <w:rPr>
          <w:rFonts w:ascii="Arial" w:hAnsi="Arial" w:cs="Arial"/>
        </w:rPr>
        <w:t xml:space="preserve">initial </w:t>
      </w:r>
      <w:r w:rsidR="00586AB0" w:rsidRPr="00A23D1B">
        <w:rPr>
          <w:rFonts w:ascii="Arial" w:hAnsi="Arial" w:cs="Arial"/>
        </w:rPr>
        <w:t xml:space="preserve">term of the Agreement </w:t>
      </w:r>
      <w:r w:rsidRPr="00A23D1B">
        <w:rPr>
          <w:rFonts w:ascii="Arial" w:hAnsi="Arial" w:cs="Arial"/>
        </w:rPr>
        <w:t xml:space="preserve">for PA Services </w:t>
      </w:r>
      <w:r w:rsidR="00586AB0" w:rsidRPr="00A23D1B">
        <w:rPr>
          <w:rFonts w:ascii="Arial" w:hAnsi="Arial" w:cs="Arial"/>
        </w:rPr>
        <w:t xml:space="preserve">will commence upon the date of such last approval </w:t>
      </w:r>
      <w:r w:rsidR="005D777A" w:rsidRPr="00A23D1B">
        <w:rPr>
          <w:rFonts w:ascii="Arial" w:hAnsi="Arial" w:cs="Arial"/>
        </w:rPr>
        <w:t xml:space="preserve">by OSC </w:t>
      </w:r>
      <w:r w:rsidR="00586AB0" w:rsidRPr="00A23D1B">
        <w:rPr>
          <w:rFonts w:ascii="Arial" w:hAnsi="Arial" w:cs="Arial"/>
        </w:rPr>
        <w:t xml:space="preserve">and continue thereafter for a term of seven years. </w:t>
      </w:r>
    </w:p>
    <w:p w14:paraId="3E60E184" w14:textId="1A7DC596" w:rsidR="00586AB0" w:rsidRPr="00586AB0" w:rsidRDefault="00586AB0" w:rsidP="00586AB0">
      <w:pPr>
        <w:spacing w:line="240" w:lineRule="auto"/>
        <w:ind w:left="450"/>
        <w:jc w:val="both"/>
        <w:rPr>
          <w:rFonts w:ascii="Arial" w:hAnsi="Arial" w:cs="Arial"/>
        </w:rPr>
      </w:pPr>
      <w:r w:rsidRPr="00A23D1B">
        <w:rPr>
          <w:rFonts w:ascii="Arial" w:hAnsi="Arial" w:cs="Arial"/>
        </w:rPr>
        <w:t xml:space="preserve">For Investment Management Services – </w:t>
      </w:r>
      <w:r w:rsidR="00AF7D47" w:rsidRPr="00A23D1B">
        <w:rPr>
          <w:rFonts w:ascii="Arial" w:hAnsi="Arial" w:cs="Arial"/>
        </w:rPr>
        <w:t xml:space="preserve">The State will award one (1) Contract for each chosen provider </w:t>
      </w:r>
      <w:r w:rsidR="00306781" w:rsidRPr="00A23D1B">
        <w:rPr>
          <w:rFonts w:ascii="Arial" w:hAnsi="Arial" w:cs="Arial"/>
        </w:rPr>
        <w:t xml:space="preserve">of </w:t>
      </w:r>
      <w:r w:rsidR="00AF7D47" w:rsidRPr="00A23D1B">
        <w:rPr>
          <w:rFonts w:ascii="Arial" w:hAnsi="Arial" w:cs="Arial"/>
        </w:rPr>
        <w:t xml:space="preserve">Investment Management </w:t>
      </w:r>
      <w:r w:rsidR="00635EBF">
        <w:rPr>
          <w:rFonts w:ascii="Arial" w:hAnsi="Arial" w:cs="Arial"/>
        </w:rPr>
        <w:t>S</w:t>
      </w:r>
      <w:r w:rsidR="00AF7D47" w:rsidRPr="00A23D1B">
        <w:rPr>
          <w:rFonts w:ascii="Arial" w:hAnsi="Arial" w:cs="Arial"/>
        </w:rPr>
        <w:t>ervices (“IM Services”)</w:t>
      </w:r>
      <w:r w:rsidR="00254E74">
        <w:rPr>
          <w:rFonts w:ascii="Arial" w:hAnsi="Arial" w:cs="Arial"/>
        </w:rPr>
        <w:t>,</w:t>
      </w:r>
      <w:r w:rsidR="00306781" w:rsidRPr="00A23D1B">
        <w:rPr>
          <w:rFonts w:ascii="Arial" w:hAnsi="Arial" w:cs="Arial"/>
        </w:rPr>
        <w:t xml:space="preserve"> as set </w:t>
      </w:r>
      <w:r w:rsidR="00306781" w:rsidRPr="00254E74">
        <w:rPr>
          <w:rFonts w:ascii="Arial" w:hAnsi="Arial" w:cs="Arial"/>
        </w:rPr>
        <w:t xml:space="preserve">forth </w:t>
      </w:r>
      <w:r w:rsidR="00B663DC" w:rsidRPr="00254E74">
        <w:rPr>
          <w:rFonts w:ascii="Arial" w:hAnsi="Arial" w:cs="Arial"/>
        </w:rPr>
        <w:t xml:space="preserve">herein </w:t>
      </w:r>
      <w:r w:rsidR="00306781" w:rsidRPr="00254E74">
        <w:rPr>
          <w:rFonts w:ascii="Arial" w:hAnsi="Arial" w:cs="Arial"/>
        </w:rPr>
        <w:t xml:space="preserve">at </w:t>
      </w:r>
      <w:r w:rsidR="00B663DC" w:rsidRPr="00254E74">
        <w:rPr>
          <w:rFonts w:ascii="Arial" w:hAnsi="Arial" w:cs="Arial"/>
          <w:b/>
          <w:bCs/>
        </w:rPr>
        <w:t xml:space="preserve">Section 2.2, </w:t>
      </w:r>
      <w:r w:rsidR="00B663DC" w:rsidRPr="00E71799">
        <w:rPr>
          <w:rFonts w:ascii="Arial" w:hAnsi="Arial" w:cs="Arial"/>
          <w:b/>
          <w:bCs/>
          <w:i/>
          <w:iCs/>
        </w:rPr>
        <w:t>Investment Management Services Requirements</w:t>
      </w:r>
      <w:r w:rsidR="00B663DC" w:rsidRPr="00254E74">
        <w:rPr>
          <w:rFonts w:ascii="Arial" w:hAnsi="Arial" w:cs="Arial"/>
        </w:rPr>
        <w:t xml:space="preserve"> and consistent with the IM Services Contractor’s </w:t>
      </w:r>
      <w:r w:rsidR="00033A2C">
        <w:rPr>
          <w:rFonts w:ascii="Arial" w:hAnsi="Arial" w:cs="Arial"/>
        </w:rPr>
        <w:t>P</w:t>
      </w:r>
      <w:r w:rsidR="00B663DC" w:rsidRPr="00254E74">
        <w:rPr>
          <w:rFonts w:ascii="Arial" w:hAnsi="Arial" w:cs="Arial"/>
        </w:rPr>
        <w:t>roposal</w:t>
      </w:r>
      <w:r w:rsidR="00306781" w:rsidRPr="00254E74">
        <w:rPr>
          <w:rFonts w:ascii="Arial" w:hAnsi="Arial" w:cs="Arial"/>
        </w:rPr>
        <w:t xml:space="preserve">. </w:t>
      </w:r>
      <w:r w:rsidR="00AF7D47" w:rsidRPr="00A23D1B">
        <w:rPr>
          <w:rFonts w:ascii="Arial" w:hAnsi="Arial" w:cs="Arial"/>
        </w:rPr>
        <w:t>Each such Agreement will only be valid and effective to bind the parties thereto upon its approval by both the Attorney General (AG) and the Office</w:t>
      </w:r>
      <w:r w:rsidR="00AF7D47" w:rsidRPr="00942FEC">
        <w:rPr>
          <w:rFonts w:ascii="Arial" w:hAnsi="Arial" w:cs="Arial"/>
        </w:rPr>
        <w:t xml:space="preserve"> of the State Comptroller (OSC).</w:t>
      </w:r>
      <w:r w:rsidR="00AF7D47">
        <w:rPr>
          <w:rFonts w:ascii="Arial" w:hAnsi="Arial" w:cs="Arial"/>
        </w:rPr>
        <w:t xml:space="preserve"> </w:t>
      </w:r>
      <w:r w:rsidRPr="00586AB0">
        <w:rPr>
          <w:rFonts w:ascii="Arial" w:hAnsi="Arial" w:cs="Arial"/>
        </w:rPr>
        <w:t xml:space="preserve">The </w:t>
      </w:r>
      <w:r w:rsidR="007B69E4">
        <w:rPr>
          <w:rFonts w:ascii="Arial" w:hAnsi="Arial" w:cs="Arial"/>
        </w:rPr>
        <w:t xml:space="preserve">initial </w:t>
      </w:r>
      <w:r w:rsidRPr="00586AB0">
        <w:rPr>
          <w:rFonts w:ascii="Arial" w:hAnsi="Arial" w:cs="Arial"/>
        </w:rPr>
        <w:t xml:space="preserve">term of </w:t>
      </w:r>
      <w:r w:rsidR="00AF7D47">
        <w:rPr>
          <w:rFonts w:ascii="Arial" w:hAnsi="Arial" w:cs="Arial"/>
        </w:rPr>
        <w:t>each</w:t>
      </w:r>
      <w:r w:rsidRPr="00586AB0">
        <w:rPr>
          <w:rFonts w:ascii="Arial" w:hAnsi="Arial" w:cs="Arial"/>
        </w:rPr>
        <w:t xml:space="preserve"> Agreement </w:t>
      </w:r>
      <w:r w:rsidR="00AF7D47">
        <w:rPr>
          <w:rFonts w:ascii="Arial" w:hAnsi="Arial" w:cs="Arial"/>
        </w:rPr>
        <w:t xml:space="preserve">for IM Services </w:t>
      </w:r>
      <w:r w:rsidRPr="00586AB0">
        <w:rPr>
          <w:rFonts w:ascii="Arial" w:hAnsi="Arial" w:cs="Arial"/>
        </w:rPr>
        <w:t xml:space="preserve">will commence upon the date of such last approval </w:t>
      </w:r>
      <w:r w:rsidR="005D777A">
        <w:rPr>
          <w:rFonts w:ascii="Arial" w:hAnsi="Arial" w:cs="Arial"/>
        </w:rPr>
        <w:t xml:space="preserve">by OSC </w:t>
      </w:r>
      <w:r w:rsidRPr="00586AB0">
        <w:rPr>
          <w:rFonts w:ascii="Arial" w:hAnsi="Arial" w:cs="Arial"/>
        </w:rPr>
        <w:t>and continue thereafter for a period of no more than seven years with a termination date</w:t>
      </w:r>
      <w:r w:rsidR="005D777A">
        <w:rPr>
          <w:rFonts w:ascii="Arial" w:hAnsi="Arial" w:cs="Arial"/>
        </w:rPr>
        <w:t xml:space="preserve"> which, if not terminated earlier, </w:t>
      </w:r>
      <w:r w:rsidRPr="00586AB0">
        <w:rPr>
          <w:rFonts w:ascii="Arial" w:hAnsi="Arial" w:cs="Arial"/>
        </w:rPr>
        <w:t>is coterminous with that of the Contract for P</w:t>
      </w:r>
      <w:r>
        <w:rPr>
          <w:rFonts w:ascii="Arial" w:hAnsi="Arial" w:cs="Arial"/>
        </w:rPr>
        <w:t>A</w:t>
      </w:r>
      <w:r w:rsidRPr="00586AB0">
        <w:rPr>
          <w:rFonts w:ascii="Arial" w:hAnsi="Arial" w:cs="Arial"/>
        </w:rPr>
        <w:t xml:space="preserve"> Services. </w:t>
      </w:r>
    </w:p>
    <w:p w14:paraId="25B86BE8" w14:textId="63A1F3BF" w:rsidR="00586AB0" w:rsidRPr="00586AB0" w:rsidRDefault="00586AB0" w:rsidP="00586AB0">
      <w:pPr>
        <w:spacing w:line="240" w:lineRule="auto"/>
        <w:ind w:left="450"/>
        <w:jc w:val="both"/>
        <w:rPr>
          <w:rFonts w:ascii="Arial" w:hAnsi="Arial" w:cs="Arial"/>
        </w:rPr>
      </w:pPr>
      <w:r w:rsidRPr="00586AB0">
        <w:rPr>
          <w:rFonts w:ascii="Arial" w:hAnsi="Arial" w:cs="Arial"/>
        </w:rPr>
        <w:t xml:space="preserve">Extension Term </w:t>
      </w:r>
      <w:r w:rsidR="000C1758" w:rsidRPr="00586AB0">
        <w:rPr>
          <w:rFonts w:ascii="Arial" w:hAnsi="Arial" w:cs="Arial"/>
        </w:rPr>
        <w:t>–</w:t>
      </w:r>
      <w:r w:rsidRPr="00586AB0">
        <w:rPr>
          <w:rFonts w:ascii="Arial" w:hAnsi="Arial" w:cs="Arial"/>
        </w:rPr>
        <w:t xml:space="preserve"> The State reserves the right to extend the term</w:t>
      </w:r>
      <w:r w:rsidR="007B69E4">
        <w:rPr>
          <w:rFonts w:ascii="Arial" w:hAnsi="Arial" w:cs="Arial"/>
        </w:rPr>
        <w:t>(s)</w:t>
      </w:r>
      <w:r w:rsidRPr="00586AB0">
        <w:rPr>
          <w:rFonts w:ascii="Arial" w:hAnsi="Arial" w:cs="Arial"/>
        </w:rPr>
        <w:t xml:space="preserve"> of </w:t>
      </w:r>
      <w:r w:rsidR="00BE7D89">
        <w:rPr>
          <w:rFonts w:ascii="Arial" w:hAnsi="Arial" w:cs="Arial"/>
        </w:rPr>
        <w:t>any and all of these</w:t>
      </w:r>
      <w:r w:rsidRPr="00586AB0">
        <w:rPr>
          <w:rFonts w:ascii="Arial" w:hAnsi="Arial" w:cs="Arial"/>
        </w:rPr>
        <w:t xml:space="preserve"> Agreement(s), </w:t>
      </w:r>
      <w:r w:rsidR="00BE7D89">
        <w:rPr>
          <w:rFonts w:ascii="Arial" w:hAnsi="Arial" w:cs="Arial"/>
        </w:rPr>
        <w:t xml:space="preserve">each </w:t>
      </w:r>
      <w:r w:rsidRPr="00586AB0">
        <w:rPr>
          <w:rFonts w:ascii="Arial" w:hAnsi="Arial" w:cs="Arial"/>
        </w:rPr>
        <w:t>subject to the approval of the AG and OSC, for one additional three-year term.</w:t>
      </w:r>
    </w:p>
    <w:p w14:paraId="3CC41BF9" w14:textId="34FF75D3" w:rsidR="003E65FF" w:rsidRDefault="00586AB0" w:rsidP="00AC3E25">
      <w:pPr>
        <w:spacing w:line="240" w:lineRule="auto"/>
        <w:ind w:left="450"/>
        <w:jc w:val="both"/>
        <w:rPr>
          <w:rFonts w:ascii="Arial" w:hAnsi="Arial" w:cs="Arial"/>
        </w:rPr>
      </w:pPr>
      <w:r>
        <w:rPr>
          <w:rFonts w:ascii="Arial" w:hAnsi="Arial" w:cs="Arial"/>
        </w:rPr>
        <w:t>Transition Period</w:t>
      </w:r>
      <w:r w:rsidR="00AF7D47">
        <w:rPr>
          <w:rFonts w:ascii="Arial" w:hAnsi="Arial" w:cs="Arial"/>
        </w:rPr>
        <w:t>(s)</w:t>
      </w:r>
      <w:r>
        <w:rPr>
          <w:rFonts w:ascii="Arial" w:hAnsi="Arial" w:cs="Arial"/>
        </w:rPr>
        <w:t xml:space="preserve"> </w:t>
      </w:r>
      <w:r w:rsidR="002B7704" w:rsidRPr="002B7704">
        <w:rPr>
          <w:rFonts w:ascii="Arial" w:hAnsi="Arial" w:cs="Arial"/>
        </w:rPr>
        <w:t>–</w:t>
      </w:r>
      <w:r>
        <w:rPr>
          <w:rFonts w:ascii="Arial" w:hAnsi="Arial" w:cs="Arial"/>
        </w:rPr>
        <w:t xml:space="preserve"> </w:t>
      </w:r>
      <w:r w:rsidR="003E65FF" w:rsidRPr="00942FEC">
        <w:rPr>
          <w:rFonts w:ascii="Arial" w:hAnsi="Arial" w:cs="Arial"/>
        </w:rPr>
        <w:t xml:space="preserve">In addition to the initial and </w:t>
      </w:r>
      <w:r w:rsidR="00366BA4">
        <w:rPr>
          <w:rFonts w:ascii="Arial" w:hAnsi="Arial" w:cs="Arial"/>
        </w:rPr>
        <w:t>extension</w:t>
      </w:r>
      <w:r w:rsidR="00366BA4" w:rsidRPr="00942FEC">
        <w:rPr>
          <w:rFonts w:ascii="Arial" w:hAnsi="Arial" w:cs="Arial"/>
        </w:rPr>
        <w:t xml:space="preserve"> </w:t>
      </w:r>
      <w:r w:rsidR="003E65FF" w:rsidRPr="00942FEC">
        <w:rPr>
          <w:rFonts w:ascii="Arial" w:hAnsi="Arial" w:cs="Arial"/>
        </w:rPr>
        <w:t>terms as set forth above, this RFP provides for a transition period</w:t>
      </w:r>
      <w:r w:rsidR="00AF7D47">
        <w:rPr>
          <w:rFonts w:ascii="Arial" w:hAnsi="Arial" w:cs="Arial"/>
        </w:rPr>
        <w:t xml:space="preserve"> with respect to each Contract</w:t>
      </w:r>
      <w:r w:rsidR="003E65FF" w:rsidRPr="00942FEC">
        <w:rPr>
          <w:rFonts w:ascii="Arial" w:hAnsi="Arial" w:cs="Arial"/>
        </w:rPr>
        <w:t xml:space="preserve">, which may be invoked at the State’s discretion, of up to twelve (12) months beyond the end of the initial term or </w:t>
      </w:r>
      <w:r w:rsidR="00366BA4">
        <w:rPr>
          <w:rFonts w:ascii="Arial" w:hAnsi="Arial" w:cs="Arial"/>
        </w:rPr>
        <w:t>extension</w:t>
      </w:r>
      <w:r w:rsidR="00366BA4" w:rsidRPr="00942FEC">
        <w:rPr>
          <w:rFonts w:ascii="Arial" w:hAnsi="Arial" w:cs="Arial"/>
        </w:rPr>
        <w:t xml:space="preserve"> </w:t>
      </w:r>
      <w:r w:rsidR="003E65FF" w:rsidRPr="00942FEC">
        <w:rPr>
          <w:rFonts w:ascii="Arial" w:hAnsi="Arial" w:cs="Arial"/>
        </w:rPr>
        <w:t xml:space="preserve">period, as applicable, to provide for an orderly transition of </w:t>
      </w:r>
      <w:r w:rsidR="00AF7D47">
        <w:rPr>
          <w:rFonts w:ascii="Arial" w:hAnsi="Arial" w:cs="Arial"/>
        </w:rPr>
        <w:t xml:space="preserve">the relevant </w:t>
      </w:r>
      <w:r w:rsidR="003E65FF" w:rsidRPr="00942FEC">
        <w:rPr>
          <w:rFonts w:ascii="Arial" w:hAnsi="Arial" w:cs="Arial"/>
        </w:rPr>
        <w:t>services to a Subsequent Service Provider. The use and length of the transition period will be at the discretion of the State. The Contractor</w:t>
      </w:r>
      <w:r w:rsidR="00AF7D47">
        <w:rPr>
          <w:rFonts w:ascii="Arial" w:hAnsi="Arial" w:cs="Arial"/>
        </w:rPr>
        <w:t>s</w:t>
      </w:r>
      <w:r w:rsidR="003E65FF" w:rsidRPr="00942FEC">
        <w:rPr>
          <w:rFonts w:ascii="Arial" w:hAnsi="Arial" w:cs="Arial"/>
        </w:rPr>
        <w:t xml:space="preserve"> shall cooperate with the State to develop a detailed transition plan upon notice from the State.</w:t>
      </w:r>
    </w:p>
    <w:p w14:paraId="48C3F311" w14:textId="77777777" w:rsidR="008D5342" w:rsidRDefault="008D5342" w:rsidP="00AC3E25">
      <w:pPr>
        <w:spacing w:line="240" w:lineRule="auto"/>
        <w:ind w:left="450"/>
        <w:jc w:val="both"/>
        <w:rPr>
          <w:rFonts w:ascii="Arial" w:hAnsi="Arial" w:cs="Arial"/>
        </w:rPr>
      </w:pPr>
    </w:p>
    <w:p w14:paraId="2050ACB8" w14:textId="77777777" w:rsidR="008D5342" w:rsidRPr="00942FEC" w:rsidRDefault="008D5342" w:rsidP="008D5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hanging="1636"/>
        <w:jc w:val="center"/>
        <w:rPr>
          <w:rFonts w:ascii="Arial" w:hAnsi="Arial" w:cs="Arial"/>
        </w:rPr>
        <w:sectPr w:rsidR="008D5342" w:rsidRPr="00942FEC" w:rsidSect="006E1CA0">
          <w:pgSz w:w="12240" w:h="15840"/>
          <w:pgMar w:top="1440" w:right="1440" w:bottom="1320" w:left="1440" w:header="360" w:footer="360" w:gutter="0"/>
          <w:cols w:space="720"/>
          <w:docGrid w:linePitch="360"/>
        </w:sectPr>
      </w:pPr>
      <w:r w:rsidRPr="00942FEC">
        <w:rPr>
          <w:rFonts w:ascii="Arial" w:hAnsi="Arial" w:cs="Arial"/>
          <w:b/>
          <w:bCs/>
          <w:i/>
          <w:color w:val="000000"/>
          <w:sz w:val="28"/>
        </w:rPr>
        <w:t>[Remainder of Page Intentionally Left Blank]</w:t>
      </w:r>
    </w:p>
    <w:p w14:paraId="2BB25ED7" w14:textId="0B921B9A" w:rsidR="00BF11CC" w:rsidRPr="00BF5BB5" w:rsidRDefault="00BF11CC" w:rsidP="00BF5BB5">
      <w:pPr>
        <w:pStyle w:val="TOCHeading"/>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center"/>
        <w:outlineLvl w:val="0"/>
        <w:rPr>
          <w:rFonts w:ascii="Arial" w:hAnsi="Arial" w:cs="Arial"/>
          <w:b/>
          <w:bCs/>
          <w:color w:val="auto"/>
        </w:rPr>
      </w:pPr>
      <w:bookmarkStart w:id="47" w:name="_Toc122353503"/>
      <w:bookmarkStart w:id="48" w:name="_Toc134778207"/>
      <w:bookmarkEnd w:id="46"/>
      <w:r w:rsidRPr="00BF5BB5">
        <w:rPr>
          <w:rFonts w:ascii="Arial" w:hAnsi="Arial" w:cs="Arial"/>
          <w:b/>
          <w:bCs/>
          <w:color w:val="auto"/>
        </w:rPr>
        <w:lastRenderedPageBreak/>
        <w:t>RFP Key Points</w:t>
      </w:r>
      <w:bookmarkEnd w:id="47"/>
      <w:bookmarkEnd w:id="48"/>
    </w:p>
    <w:p w14:paraId="74ED243C" w14:textId="492DBE91" w:rsidR="00BF11CC" w:rsidRPr="00942FEC" w:rsidRDefault="00BF11CC" w:rsidP="008D5342">
      <w:pPr>
        <w:numPr>
          <w:ilvl w:val="0"/>
          <w:numId w:val="2"/>
        </w:numPr>
        <w:spacing w:before="360" w:after="240" w:line="240" w:lineRule="auto"/>
        <w:ind w:left="446" w:hanging="446"/>
        <w:jc w:val="both"/>
        <w:rPr>
          <w:rFonts w:ascii="Arial" w:hAnsi="Arial" w:cs="Arial"/>
        </w:rPr>
      </w:pPr>
      <w:r w:rsidRPr="00942FEC">
        <w:rPr>
          <w:rFonts w:ascii="Arial" w:hAnsi="Arial" w:cs="Arial"/>
          <w:b/>
          <w:sz w:val="28"/>
          <w:szCs w:val="28"/>
        </w:rPr>
        <w:t>Read the RFP in its entirety.</w:t>
      </w:r>
      <w:r w:rsidRPr="00942FEC">
        <w:rPr>
          <w:rFonts w:ascii="Arial" w:hAnsi="Arial" w:cs="Arial"/>
          <w:b/>
        </w:rPr>
        <w:t xml:space="preserve"> </w:t>
      </w:r>
      <w:r w:rsidR="009211CF" w:rsidRPr="00942FEC">
        <w:rPr>
          <w:rFonts w:ascii="Arial" w:hAnsi="Arial" w:cs="Arial"/>
        </w:rPr>
        <w:t>Note key items such as</w:t>
      </w:r>
      <w:r w:rsidRPr="00942FEC">
        <w:rPr>
          <w:rFonts w:ascii="Arial" w:hAnsi="Arial" w:cs="Arial"/>
        </w:rPr>
        <w:t xml:space="preserve"> critical dates,</w:t>
      </w:r>
      <w:r w:rsidR="009211CF" w:rsidRPr="00942FEC">
        <w:rPr>
          <w:rFonts w:ascii="Arial" w:hAnsi="Arial" w:cs="Arial"/>
        </w:rPr>
        <w:t xml:space="preserve"> </w:t>
      </w:r>
      <w:r w:rsidR="000251BD">
        <w:rPr>
          <w:rFonts w:ascii="Arial" w:hAnsi="Arial" w:cs="Arial"/>
        </w:rPr>
        <w:t>S</w:t>
      </w:r>
      <w:r w:rsidR="000C1758" w:rsidRPr="00942FEC">
        <w:rPr>
          <w:rFonts w:ascii="Arial" w:hAnsi="Arial" w:cs="Arial"/>
        </w:rPr>
        <w:t xml:space="preserve">ervices </w:t>
      </w:r>
      <w:r w:rsidR="009211CF" w:rsidRPr="00942FEC">
        <w:rPr>
          <w:rFonts w:ascii="Arial" w:hAnsi="Arial" w:cs="Arial"/>
        </w:rPr>
        <w:t>required,</w:t>
      </w:r>
      <w:r w:rsidR="00D87F1B" w:rsidRPr="00942FEC">
        <w:rPr>
          <w:rFonts w:ascii="Arial" w:hAnsi="Arial" w:cs="Arial"/>
        </w:rPr>
        <w:t xml:space="preserve"> </w:t>
      </w:r>
      <w:r w:rsidR="009211CF" w:rsidRPr="00942FEC">
        <w:rPr>
          <w:rFonts w:ascii="Arial" w:hAnsi="Arial" w:cs="Arial"/>
        </w:rPr>
        <w:t xml:space="preserve">and </w:t>
      </w:r>
      <w:r w:rsidR="00033A2C">
        <w:rPr>
          <w:rFonts w:ascii="Arial" w:hAnsi="Arial" w:cs="Arial"/>
        </w:rPr>
        <w:t>P</w:t>
      </w:r>
      <w:r w:rsidR="009211CF" w:rsidRPr="00942FEC">
        <w:rPr>
          <w:rFonts w:ascii="Arial" w:hAnsi="Arial" w:cs="Arial"/>
        </w:rPr>
        <w:t>roposal submission requirements</w:t>
      </w:r>
      <w:r w:rsidRPr="00942FEC">
        <w:rPr>
          <w:rFonts w:ascii="Arial" w:hAnsi="Arial" w:cs="Arial"/>
        </w:rPr>
        <w:t>.</w:t>
      </w:r>
    </w:p>
    <w:p w14:paraId="48941299" w14:textId="0A03F335" w:rsidR="009211CF" w:rsidRPr="00942FEC" w:rsidRDefault="009211CF" w:rsidP="008D5342">
      <w:pPr>
        <w:numPr>
          <w:ilvl w:val="0"/>
          <w:numId w:val="2"/>
        </w:numPr>
        <w:spacing w:before="360" w:after="240" w:line="240" w:lineRule="auto"/>
        <w:ind w:left="446" w:hanging="446"/>
        <w:jc w:val="both"/>
        <w:rPr>
          <w:rFonts w:ascii="Arial" w:hAnsi="Arial" w:cs="Arial"/>
        </w:rPr>
      </w:pPr>
      <w:r w:rsidRPr="00942FEC">
        <w:rPr>
          <w:rFonts w:ascii="Arial" w:hAnsi="Arial" w:cs="Arial"/>
          <w:b/>
          <w:sz w:val="28"/>
          <w:szCs w:val="28"/>
        </w:rPr>
        <w:t xml:space="preserve">RFP </w:t>
      </w:r>
      <w:r w:rsidRPr="00542DCC">
        <w:rPr>
          <w:rFonts w:ascii="Arial" w:hAnsi="Arial" w:cs="Arial"/>
          <w:b/>
          <w:sz w:val="28"/>
          <w:szCs w:val="28"/>
        </w:rPr>
        <w:t>Glossary of Terms.</w:t>
      </w:r>
      <w:r w:rsidRPr="00542DCC">
        <w:rPr>
          <w:rFonts w:ascii="Arial" w:hAnsi="Arial" w:cs="Arial"/>
          <w:b/>
        </w:rPr>
        <w:t xml:space="preserve"> </w:t>
      </w:r>
      <w:r w:rsidRPr="00542DCC">
        <w:rPr>
          <w:rFonts w:ascii="Arial" w:hAnsi="Arial" w:cs="Arial"/>
        </w:rPr>
        <w:t xml:space="preserve">Definitions for certain terms in this document can be found in </w:t>
      </w:r>
      <w:bookmarkStart w:id="49" w:name="_Hlk30069813"/>
      <w:r w:rsidRPr="00542DCC">
        <w:rPr>
          <w:rFonts w:ascii="Arial" w:hAnsi="Arial" w:cs="Arial"/>
          <w:b/>
        </w:rPr>
        <w:t>A</w:t>
      </w:r>
      <w:r w:rsidR="00755CAF" w:rsidRPr="00542DCC">
        <w:rPr>
          <w:rFonts w:ascii="Arial" w:hAnsi="Arial" w:cs="Arial"/>
          <w:b/>
        </w:rPr>
        <w:t>ppendix</w:t>
      </w:r>
      <w:r w:rsidRPr="00542DCC">
        <w:rPr>
          <w:rFonts w:ascii="Arial" w:hAnsi="Arial" w:cs="Arial"/>
          <w:b/>
        </w:rPr>
        <w:t xml:space="preserve"> </w:t>
      </w:r>
      <w:r w:rsidR="00DF4640" w:rsidRPr="00542DCC">
        <w:rPr>
          <w:rFonts w:ascii="Arial" w:hAnsi="Arial" w:cs="Arial"/>
          <w:b/>
        </w:rPr>
        <w:t>C</w:t>
      </w:r>
      <w:r w:rsidR="004B7DF3" w:rsidRPr="00542DCC">
        <w:rPr>
          <w:rFonts w:ascii="Arial" w:hAnsi="Arial" w:cs="Arial"/>
          <w:b/>
        </w:rPr>
        <w:t>,</w:t>
      </w:r>
      <w:r w:rsidRPr="00542DCC">
        <w:rPr>
          <w:rFonts w:ascii="Arial" w:hAnsi="Arial" w:cs="Arial"/>
          <w:b/>
        </w:rPr>
        <w:t xml:space="preserve"> </w:t>
      </w:r>
      <w:r w:rsidR="00DF4640" w:rsidRPr="00542DCC">
        <w:rPr>
          <w:rFonts w:ascii="Arial" w:hAnsi="Arial" w:cs="Arial"/>
          <w:b/>
          <w:i/>
          <w:iCs/>
        </w:rPr>
        <w:t>RFP Glossary</w:t>
      </w:r>
      <w:bookmarkEnd w:id="49"/>
      <w:r w:rsidRPr="00542DCC">
        <w:rPr>
          <w:rFonts w:ascii="Arial" w:hAnsi="Arial" w:cs="Arial"/>
        </w:rPr>
        <w:t>.</w:t>
      </w:r>
    </w:p>
    <w:p w14:paraId="739A5AB6" w14:textId="0ECF153B" w:rsidR="00BF11CC" w:rsidRPr="00942FEC" w:rsidRDefault="006B13C7" w:rsidP="008D5342">
      <w:pPr>
        <w:numPr>
          <w:ilvl w:val="0"/>
          <w:numId w:val="2"/>
        </w:numPr>
        <w:spacing w:before="360" w:after="240" w:line="240" w:lineRule="auto"/>
        <w:ind w:left="446" w:hanging="446"/>
        <w:jc w:val="both"/>
        <w:rPr>
          <w:rFonts w:ascii="Arial" w:hAnsi="Arial" w:cs="Arial"/>
        </w:rPr>
      </w:pPr>
      <w:r w:rsidRPr="00942FEC">
        <w:rPr>
          <w:rFonts w:ascii="Arial" w:hAnsi="Arial" w:cs="Arial"/>
          <w:b/>
          <w:sz w:val="28"/>
          <w:szCs w:val="28"/>
        </w:rPr>
        <w:t>Note the name, address, phone numbers and email address of the designated contacts.</w:t>
      </w:r>
      <w:r w:rsidRPr="00942FEC">
        <w:rPr>
          <w:rFonts w:ascii="Arial" w:hAnsi="Arial" w:cs="Arial"/>
          <w:b/>
        </w:rPr>
        <w:t xml:space="preserve"> </w:t>
      </w:r>
      <w:r w:rsidRPr="00942FEC">
        <w:rPr>
          <w:rFonts w:ascii="Arial" w:hAnsi="Arial" w:cs="Arial"/>
        </w:rPr>
        <w:t xml:space="preserve">These are the only individuals that you are </w:t>
      </w:r>
      <w:r w:rsidR="00C55251" w:rsidRPr="00942FEC">
        <w:rPr>
          <w:rFonts w:ascii="Arial" w:hAnsi="Arial" w:cs="Arial"/>
        </w:rPr>
        <w:t>permitted</w:t>
      </w:r>
      <w:r w:rsidRPr="00942FEC">
        <w:rPr>
          <w:rFonts w:ascii="Arial" w:hAnsi="Arial" w:cs="Arial"/>
        </w:rPr>
        <w:t xml:space="preserve"> to contact regarding this RFP.</w:t>
      </w:r>
    </w:p>
    <w:p w14:paraId="6EADE8FD" w14:textId="28696564" w:rsidR="005A729F" w:rsidRPr="00942FEC" w:rsidRDefault="005A729F" w:rsidP="008D5342">
      <w:pPr>
        <w:numPr>
          <w:ilvl w:val="0"/>
          <w:numId w:val="2"/>
        </w:numPr>
        <w:spacing w:before="360" w:after="240" w:line="240" w:lineRule="auto"/>
        <w:ind w:left="446" w:hanging="446"/>
        <w:jc w:val="both"/>
        <w:rPr>
          <w:rFonts w:ascii="Arial" w:hAnsi="Arial" w:cs="Arial"/>
        </w:rPr>
      </w:pPr>
      <w:r w:rsidRPr="00942FEC">
        <w:rPr>
          <w:rFonts w:ascii="Arial" w:hAnsi="Arial" w:cs="Arial"/>
          <w:b/>
          <w:sz w:val="28"/>
          <w:szCs w:val="28"/>
        </w:rPr>
        <w:t xml:space="preserve">Review the DTF website prior to submission of a </w:t>
      </w:r>
      <w:r w:rsidR="00033A2C">
        <w:rPr>
          <w:rFonts w:ascii="Arial" w:hAnsi="Arial" w:cs="Arial"/>
          <w:b/>
          <w:sz w:val="28"/>
          <w:szCs w:val="28"/>
        </w:rPr>
        <w:t>P</w:t>
      </w:r>
      <w:r w:rsidRPr="00942FEC">
        <w:rPr>
          <w:rFonts w:ascii="Arial" w:hAnsi="Arial" w:cs="Arial"/>
          <w:b/>
          <w:sz w:val="28"/>
          <w:szCs w:val="28"/>
        </w:rPr>
        <w:t>roposal.</w:t>
      </w:r>
      <w:r w:rsidRPr="00942FEC">
        <w:rPr>
          <w:rFonts w:ascii="Arial" w:hAnsi="Arial" w:cs="Arial"/>
          <w:b/>
        </w:rPr>
        <w:t xml:space="preserve"> </w:t>
      </w:r>
      <w:r w:rsidRPr="00942FEC">
        <w:rPr>
          <w:rFonts w:ascii="Arial" w:hAnsi="Arial" w:cs="Arial"/>
        </w:rPr>
        <w:t xml:space="preserve">Only the DTF website will contain all amendments and/or addenda to the RFP, including responses to written questions. It is the Bidder’s responsibility to check the Department’s website periodically for any updates. Note that all applicable amendments and/or addenda information must be incorporated into the Bidder’s </w:t>
      </w:r>
      <w:r w:rsidR="00033A2C">
        <w:rPr>
          <w:rFonts w:ascii="Arial" w:hAnsi="Arial" w:cs="Arial"/>
        </w:rPr>
        <w:t>P</w:t>
      </w:r>
      <w:r w:rsidRPr="00942FEC">
        <w:rPr>
          <w:rFonts w:ascii="Arial" w:hAnsi="Arial" w:cs="Arial"/>
        </w:rPr>
        <w:t>roposal. Failure to include such information may result in disqualification or a reduced technical score.</w:t>
      </w:r>
    </w:p>
    <w:p w14:paraId="4DCA8143" w14:textId="22DA3DD2" w:rsidR="006B13C7" w:rsidRPr="00942FEC" w:rsidRDefault="006B13C7" w:rsidP="008D5342">
      <w:pPr>
        <w:numPr>
          <w:ilvl w:val="0"/>
          <w:numId w:val="2"/>
        </w:numPr>
        <w:spacing w:before="360" w:after="240" w:line="240" w:lineRule="auto"/>
        <w:ind w:left="446" w:hanging="446"/>
        <w:jc w:val="both"/>
        <w:rPr>
          <w:rFonts w:ascii="Arial" w:hAnsi="Arial" w:cs="Arial"/>
        </w:rPr>
      </w:pPr>
      <w:r w:rsidRPr="00942FEC">
        <w:rPr>
          <w:rFonts w:ascii="Arial" w:hAnsi="Arial" w:cs="Arial"/>
          <w:b/>
          <w:sz w:val="28"/>
          <w:szCs w:val="28"/>
        </w:rPr>
        <w:t xml:space="preserve">Take advantage of the </w:t>
      </w:r>
      <w:r w:rsidR="006B0CA5">
        <w:rPr>
          <w:rFonts w:ascii="Arial" w:hAnsi="Arial" w:cs="Arial"/>
          <w:b/>
          <w:sz w:val="28"/>
          <w:szCs w:val="28"/>
        </w:rPr>
        <w:t>Q</w:t>
      </w:r>
      <w:r w:rsidRPr="00942FEC">
        <w:rPr>
          <w:rFonts w:ascii="Arial" w:hAnsi="Arial" w:cs="Arial"/>
          <w:b/>
          <w:sz w:val="28"/>
          <w:szCs w:val="28"/>
        </w:rPr>
        <w:t xml:space="preserve">uestion and </w:t>
      </w:r>
      <w:r w:rsidR="006B0CA5">
        <w:rPr>
          <w:rFonts w:ascii="Arial" w:hAnsi="Arial" w:cs="Arial"/>
          <w:b/>
          <w:sz w:val="28"/>
          <w:szCs w:val="28"/>
        </w:rPr>
        <w:t>A</w:t>
      </w:r>
      <w:r w:rsidRPr="00942FEC">
        <w:rPr>
          <w:rFonts w:ascii="Arial" w:hAnsi="Arial" w:cs="Arial"/>
          <w:b/>
          <w:sz w:val="28"/>
          <w:szCs w:val="28"/>
        </w:rPr>
        <w:t>nswer period.</w:t>
      </w:r>
      <w:r w:rsidRPr="00942FEC">
        <w:rPr>
          <w:rFonts w:ascii="Arial" w:hAnsi="Arial" w:cs="Arial"/>
        </w:rPr>
        <w:t xml:space="preserve"> Submit your questions </w:t>
      </w:r>
      <w:r w:rsidR="00ED069F" w:rsidRPr="00942FEC">
        <w:rPr>
          <w:rFonts w:ascii="Arial" w:hAnsi="Arial" w:cs="Arial"/>
        </w:rPr>
        <w:t>by one of the methods identified</w:t>
      </w:r>
      <w:r w:rsidRPr="00942FEC">
        <w:rPr>
          <w:rFonts w:ascii="Arial" w:hAnsi="Arial" w:cs="Arial"/>
        </w:rPr>
        <w:t xml:space="preserve"> by the date listed in the Schedule of Events. Responses and copies of the questions will be posted on the Department’s Procurement website at:  </w:t>
      </w:r>
      <w:hyperlink r:id="rId24" w:history="1">
        <w:r w:rsidR="00DC3113" w:rsidRPr="00942FEC">
          <w:rPr>
            <w:rStyle w:val="Hyperlink"/>
            <w:rFonts w:ascii="Arial" w:hAnsi="Arial" w:cs="Arial"/>
          </w:rPr>
          <w:t>http://www.tax.ny.gov/about/procure</w:t>
        </w:r>
      </w:hyperlink>
      <w:r w:rsidRPr="00942FEC">
        <w:rPr>
          <w:rFonts w:ascii="Arial" w:hAnsi="Arial" w:cs="Arial"/>
        </w:rPr>
        <w:t xml:space="preserve">. </w:t>
      </w:r>
    </w:p>
    <w:p w14:paraId="2E086168" w14:textId="7731DD3C" w:rsidR="00F22F36" w:rsidRPr="00942FEC" w:rsidRDefault="00F22F36" w:rsidP="008D5342">
      <w:pPr>
        <w:numPr>
          <w:ilvl w:val="0"/>
          <w:numId w:val="2"/>
        </w:numPr>
        <w:spacing w:before="360" w:after="240" w:line="240" w:lineRule="auto"/>
        <w:ind w:left="446" w:hanging="446"/>
        <w:jc w:val="both"/>
        <w:rPr>
          <w:rFonts w:ascii="Arial" w:hAnsi="Arial" w:cs="Arial"/>
          <w:b/>
        </w:rPr>
      </w:pPr>
      <w:r w:rsidRPr="00942FEC">
        <w:rPr>
          <w:rFonts w:ascii="Arial" w:hAnsi="Arial" w:cs="Arial"/>
          <w:b/>
          <w:sz w:val="28"/>
          <w:szCs w:val="28"/>
        </w:rPr>
        <w:t>Provide complete answers/descriptions.</w:t>
      </w:r>
      <w:r w:rsidRPr="00942FEC">
        <w:rPr>
          <w:rFonts w:ascii="Arial" w:hAnsi="Arial" w:cs="Arial"/>
          <w:b/>
        </w:rPr>
        <w:t xml:space="preserve"> </w:t>
      </w:r>
      <w:r w:rsidRPr="00942FEC">
        <w:rPr>
          <w:rFonts w:ascii="Arial" w:hAnsi="Arial" w:cs="Arial"/>
        </w:rPr>
        <w:t xml:space="preserve">To ensure you are not disqualified from </w:t>
      </w:r>
      <w:r w:rsidR="00033A2C">
        <w:rPr>
          <w:rFonts w:ascii="Arial" w:hAnsi="Arial" w:cs="Arial"/>
        </w:rPr>
        <w:t>P</w:t>
      </w:r>
      <w:r w:rsidR="000553BA" w:rsidRPr="00942FEC">
        <w:rPr>
          <w:rFonts w:ascii="Arial" w:hAnsi="Arial" w:cs="Arial"/>
        </w:rPr>
        <w:t xml:space="preserve">roposal </w:t>
      </w:r>
      <w:r w:rsidRPr="00942FEC">
        <w:rPr>
          <w:rFonts w:ascii="Arial" w:hAnsi="Arial" w:cs="Arial"/>
        </w:rPr>
        <w:t xml:space="preserve">evaluation, thoroughly read all </w:t>
      </w:r>
      <w:r w:rsidR="000553BA" w:rsidRPr="00942FEC">
        <w:rPr>
          <w:rFonts w:ascii="Arial" w:hAnsi="Arial" w:cs="Arial"/>
        </w:rPr>
        <w:t xml:space="preserve">RFP </w:t>
      </w:r>
      <w:r w:rsidRPr="00942FEC">
        <w:rPr>
          <w:rFonts w:ascii="Arial" w:hAnsi="Arial" w:cs="Arial"/>
        </w:rPr>
        <w:t>requirements and provide complete response</w:t>
      </w:r>
      <w:r w:rsidR="00ED069F" w:rsidRPr="00942FEC">
        <w:rPr>
          <w:rFonts w:ascii="Arial" w:hAnsi="Arial" w:cs="Arial"/>
        </w:rPr>
        <w:t>s</w:t>
      </w:r>
      <w:r w:rsidRPr="00942FEC">
        <w:rPr>
          <w:rFonts w:ascii="Arial" w:hAnsi="Arial" w:cs="Arial"/>
        </w:rPr>
        <w:t xml:space="preserve">. Use </w:t>
      </w:r>
      <w:r w:rsidRPr="00942FEC">
        <w:rPr>
          <w:rFonts w:ascii="Arial" w:hAnsi="Arial" w:cs="Arial"/>
          <w:b/>
        </w:rPr>
        <w:t>all</w:t>
      </w:r>
      <w:r w:rsidRPr="00942FEC">
        <w:rPr>
          <w:rFonts w:ascii="Arial" w:hAnsi="Arial" w:cs="Arial"/>
        </w:rPr>
        <w:t xml:space="preserve"> forms provided to submit your response.</w:t>
      </w:r>
      <w:r w:rsidR="00C55251" w:rsidRPr="00942FEC">
        <w:rPr>
          <w:rFonts w:ascii="Arial" w:hAnsi="Arial" w:cs="Arial"/>
        </w:rPr>
        <w:t xml:space="preserve"> Vague or incomplete responses to requirements may result in a </w:t>
      </w:r>
      <w:r w:rsidR="0016559B" w:rsidRPr="00942FEC">
        <w:rPr>
          <w:rFonts w:ascii="Arial" w:hAnsi="Arial" w:cs="Arial"/>
        </w:rPr>
        <w:t xml:space="preserve">disqualification or a </w:t>
      </w:r>
      <w:r w:rsidR="00C55251" w:rsidRPr="00942FEC">
        <w:rPr>
          <w:rFonts w:ascii="Arial" w:hAnsi="Arial" w:cs="Arial"/>
        </w:rPr>
        <w:t>reduced technical score.</w:t>
      </w:r>
    </w:p>
    <w:p w14:paraId="128DAEDF" w14:textId="7EF69DC7" w:rsidR="00F22F36" w:rsidRPr="00942FEC" w:rsidRDefault="00DB24B2" w:rsidP="008D5342">
      <w:pPr>
        <w:numPr>
          <w:ilvl w:val="0"/>
          <w:numId w:val="2"/>
        </w:numPr>
        <w:spacing w:before="360" w:after="240" w:line="240" w:lineRule="auto"/>
        <w:ind w:left="446" w:hanging="446"/>
        <w:jc w:val="both"/>
        <w:rPr>
          <w:rFonts w:ascii="Arial" w:hAnsi="Arial" w:cs="Arial"/>
          <w:b/>
        </w:rPr>
      </w:pPr>
      <w:r w:rsidRPr="00942FEC">
        <w:rPr>
          <w:rFonts w:ascii="Arial" w:hAnsi="Arial" w:cs="Arial"/>
          <w:b/>
          <w:sz w:val="28"/>
          <w:szCs w:val="28"/>
        </w:rPr>
        <w:t xml:space="preserve">Review the RFP document and your </w:t>
      </w:r>
      <w:r w:rsidR="00033A2C">
        <w:rPr>
          <w:rFonts w:ascii="Arial" w:hAnsi="Arial" w:cs="Arial"/>
          <w:b/>
          <w:sz w:val="28"/>
          <w:szCs w:val="28"/>
        </w:rPr>
        <w:t>P</w:t>
      </w:r>
      <w:r w:rsidRPr="00942FEC">
        <w:rPr>
          <w:rFonts w:ascii="Arial" w:hAnsi="Arial" w:cs="Arial"/>
          <w:b/>
          <w:sz w:val="28"/>
          <w:szCs w:val="28"/>
        </w:rPr>
        <w:t>roposal.</w:t>
      </w:r>
      <w:r w:rsidRPr="00942FEC">
        <w:rPr>
          <w:rFonts w:ascii="Arial" w:hAnsi="Arial" w:cs="Arial"/>
          <w:b/>
        </w:rPr>
        <w:t xml:space="preserve"> </w:t>
      </w:r>
      <w:r w:rsidRPr="00942FEC">
        <w:rPr>
          <w:rFonts w:ascii="Arial" w:hAnsi="Arial" w:cs="Arial"/>
        </w:rPr>
        <w:t>Make sure all requirements are addressed and all copies</w:t>
      </w:r>
      <w:r w:rsidR="0061212F" w:rsidRPr="00942FEC">
        <w:rPr>
          <w:rFonts w:ascii="Arial" w:hAnsi="Arial" w:cs="Arial"/>
        </w:rPr>
        <w:t>, including electronic copies,</w:t>
      </w:r>
      <w:r w:rsidRPr="00942FEC">
        <w:rPr>
          <w:rFonts w:ascii="Arial" w:hAnsi="Arial" w:cs="Arial"/>
        </w:rPr>
        <w:t xml:space="preserve"> are identical and complete.</w:t>
      </w:r>
    </w:p>
    <w:p w14:paraId="607A5D8D" w14:textId="69CD07E9" w:rsidR="00DB24B2" w:rsidRPr="00942FEC" w:rsidRDefault="00DB24B2" w:rsidP="008D5342">
      <w:pPr>
        <w:numPr>
          <w:ilvl w:val="0"/>
          <w:numId w:val="2"/>
        </w:numPr>
        <w:spacing w:before="360" w:after="240" w:line="240" w:lineRule="auto"/>
        <w:ind w:left="446" w:hanging="446"/>
        <w:jc w:val="both"/>
        <w:rPr>
          <w:rFonts w:ascii="Arial" w:hAnsi="Arial" w:cs="Arial"/>
          <w:b/>
        </w:rPr>
      </w:pPr>
      <w:r w:rsidRPr="00942FEC">
        <w:rPr>
          <w:rFonts w:ascii="Arial" w:hAnsi="Arial" w:cs="Arial"/>
          <w:b/>
          <w:sz w:val="28"/>
          <w:szCs w:val="28"/>
        </w:rPr>
        <w:t xml:space="preserve">Package your </w:t>
      </w:r>
      <w:r w:rsidR="00033A2C">
        <w:rPr>
          <w:rFonts w:ascii="Arial" w:hAnsi="Arial" w:cs="Arial"/>
          <w:b/>
          <w:sz w:val="28"/>
          <w:szCs w:val="28"/>
        </w:rPr>
        <w:t>P</w:t>
      </w:r>
      <w:r w:rsidRPr="00942FEC">
        <w:rPr>
          <w:rFonts w:ascii="Arial" w:hAnsi="Arial" w:cs="Arial"/>
          <w:b/>
          <w:sz w:val="28"/>
          <w:szCs w:val="28"/>
        </w:rPr>
        <w:t>roposal as required in the RFP.</w:t>
      </w:r>
      <w:r w:rsidRPr="00942FEC">
        <w:rPr>
          <w:rFonts w:ascii="Arial" w:hAnsi="Arial" w:cs="Arial"/>
        </w:rPr>
        <w:t xml:space="preserve"> Make sure your </w:t>
      </w:r>
      <w:r w:rsidR="00033A2C">
        <w:rPr>
          <w:rFonts w:ascii="Arial" w:hAnsi="Arial" w:cs="Arial"/>
        </w:rPr>
        <w:t>P</w:t>
      </w:r>
      <w:r w:rsidRPr="00942FEC">
        <w:rPr>
          <w:rFonts w:ascii="Arial" w:hAnsi="Arial" w:cs="Arial"/>
        </w:rPr>
        <w:t>roposal conforms to the packaging requirements. Proposals not packaged accordingly may be deemed non-responsive.</w:t>
      </w:r>
    </w:p>
    <w:p w14:paraId="5163E16F" w14:textId="408E01FB" w:rsidR="008B40DF" w:rsidRPr="00942FEC" w:rsidRDefault="00DB24B2" w:rsidP="008D5342">
      <w:pPr>
        <w:numPr>
          <w:ilvl w:val="0"/>
          <w:numId w:val="2"/>
        </w:numPr>
        <w:spacing w:before="360" w:after="240" w:line="240" w:lineRule="auto"/>
        <w:ind w:left="446" w:hanging="446"/>
        <w:jc w:val="both"/>
        <w:rPr>
          <w:rFonts w:ascii="Arial" w:hAnsi="Arial" w:cs="Arial"/>
        </w:rPr>
      </w:pPr>
      <w:r w:rsidRPr="00942FEC">
        <w:rPr>
          <w:rFonts w:ascii="Arial" w:hAnsi="Arial" w:cs="Arial"/>
          <w:b/>
          <w:sz w:val="28"/>
          <w:szCs w:val="28"/>
        </w:rPr>
        <w:t xml:space="preserve">Submit your </w:t>
      </w:r>
      <w:r w:rsidR="00033A2C">
        <w:rPr>
          <w:rFonts w:ascii="Arial" w:hAnsi="Arial" w:cs="Arial"/>
          <w:b/>
          <w:sz w:val="28"/>
          <w:szCs w:val="28"/>
        </w:rPr>
        <w:t>P</w:t>
      </w:r>
      <w:r w:rsidRPr="00942FEC">
        <w:rPr>
          <w:rFonts w:ascii="Arial" w:hAnsi="Arial" w:cs="Arial"/>
          <w:b/>
          <w:sz w:val="28"/>
          <w:szCs w:val="28"/>
        </w:rPr>
        <w:t>roposal on time.</w:t>
      </w:r>
      <w:r w:rsidRPr="00942FEC">
        <w:rPr>
          <w:rFonts w:ascii="Arial" w:hAnsi="Arial" w:cs="Arial"/>
          <w:sz w:val="28"/>
          <w:szCs w:val="28"/>
        </w:rPr>
        <w:t xml:space="preserve"> </w:t>
      </w:r>
      <w:r w:rsidR="00C55251" w:rsidRPr="00942FEC">
        <w:rPr>
          <w:rFonts w:ascii="Arial" w:hAnsi="Arial" w:cs="Arial"/>
        </w:rPr>
        <w:t xml:space="preserve">Except as </w:t>
      </w:r>
      <w:r w:rsidR="00C55251" w:rsidRPr="00E71799">
        <w:rPr>
          <w:rFonts w:ascii="Arial" w:hAnsi="Arial" w:cs="Arial"/>
        </w:rPr>
        <w:t xml:space="preserve">specified in </w:t>
      </w:r>
      <w:r w:rsidR="00C55251" w:rsidRPr="00E71799">
        <w:rPr>
          <w:rFonts w:ascii="Arial" w:hAnsi="Arial" w:cs="Arial"/>
          <w:b/>
        </w:rPr>
        <w:t xml:space="preserve">Section </w:t>
      </w:r>
      <w:r w:rsidR="00E71799" w:rsidRPr="00E71799">
        <w:rPr>
          <w:rFonts w:ascii="Arial" w:hAnsi="Arial" w:cs="Arial"/>
          <w:b/>
        </w:rPr>
        <w:t>6</w:t>
      </w:r>
      <w:r w:rsidR="00C55251" w:rsidRPr="00E71799">
        <w:rPr>
          <w:rFonts w:ascii="Arial" w:hAnsi="Arial" w:cs="Arial"/>
          <w:b/>
        </w:rPr>
        <w:t>.</w:t>
      </w:r>
      <w:r w:rsidR="007712D6" w:rsidRPr="00E71799">
        <w:rPr>
          <w:rFonts w:ascii="Arial" w:hAnsi="Arial" w:cs="Arial"/>
          <w:b/>
        </w:rPr>
        <w:t>1</w:t>
      </w:r>
      <w:r w:rsidR="00C55251" w:rsidRPr="00E71799">
        <w:rPr>
          <w:rFonts w:ascii="Arial" w:hAnsi="Arial" w:cs="Arial"/>
          <w:b/>
        </w:rPr>
        <w:t>.16</w:t>
      </w:r>
      <w:r w:rsidR="00C55251" w:rsidRPr="00E71799">
        <w:rPr>
          <w:rFonts w:ascii="Arial" w:hAnsi="Arial" w:cs="Arial"/>
        </w:rPr>
        <w:t>,</w:t>
      </w:r>
      <w:r w:rsidR="00C55251" w:rsidRPr="00942FEC">
        <w:rPr>
          <w:rFonts w:ascii="Arial" w:hAnsi="Arial" w:cs="Arial"/>
        </w:rPr>
        <w:t xml:space="preserve"> </w:t>
      </w:r>
      <w:r w:rsidR="00033A2C">
        <w:rPr>
          <w:rFonts w:ascii="Arial" w:hAnsi="Arial" w:cs="Arial"/>
        </w:rPr>
        <w:t>P</w:t>
      </w:r>
      <w:r w:rsidRPr="00942FEC">
        <w:rPr>
          <w:rFonts w:ascii="Arial" w:hAnsi="Arial" w:cs="Arial"/>
        </w:rPr>
        <w:t>roposals received after the da</w:t>
      </w:r>
      <w:r w:rsidR="00ED069F" w:rsidRPr="00942FEC">
        <w:rPr>
          <w:rFonts w:ascii="Arial" w:hAnsi="Arial" w:cs="Arial"/>
        </w:rPr>
        <w:t>te and time in the Schedule of E</w:t>
      </w:r>
      <w:r w:rsidRPr="00942FEC">
        <w:rPr>
          <w:rFonts w:ascii="Arial" w:hAnsi="Arial" w:cs="Arial"/>
        </w:rPr>
        <w:t xml:space="preserve">vents will </w:t>
      </w:r>
      <w:r w:rsidR="008B40DF" w:rsidRPr="00942FEC">
        <w:rPr>
          <w:rFonts w:ascii="Arial" w:hAnsi="Arial" w:cs="Arial"/>
        </w:rPr>
        <w:t>not</w:t>
      </w:r>
      <w:r w:rsidRPr="00942FEC">
        <w:rPr>
          <w:rFonts w:ascii="Arial" w:hAnsi="Arial" w:cs="Arial"/>
        </w:rPr>
        <w:t xml:space="preserve"> be considered for award and may be returned, unopened, to the sender.</w:t>
      </w:r>
    </w:p>
    <w:p w14:paraId="272F3ECB" w14:textId="77777777" w:rsidR="00A52117" w:rsidRPr="00942FEC" w:rsidRDefault="00A52117" w:rsidP="00AC3E25">
      <w:pPr>
        <w:spacing w:after="120" w:line="240" w:lineRule="auto"/>
        <w:ind w:left="720"/>
        <w:jc w:val="both"/>
        <w:rPr>
          <w:rFonts w:ascii="Arial" w:hAnsi="Arial" w:cs="Arial"/>
        </w:rPr>
      </w:pPr>
    </w:p>
    <w:p w14:paraId="195FE136" w14:textId="1F194315" w:rsidR="00A52117" w:rsidRPr="00942FEC" w:rsidRDefault="00A52117" w:rsidP="00AC3E25">
      <w:pPr>
        <w:spacing w:after="120" w:line="240" w:lineRule="auto"/>
        <w:ind w:left="720"/>
        <w:jc w:val="both"/>
        <w:rPr>
          <w:rFonts w:ascii="Arial" w:hAnsi="Arial" w:cs="Arial"/>
        </w:rPr>
        <w:sectPr w:rsidR="00A52117" w:rsidRPr="00942FEC" w:rsidSect="006E1CA0">
          <w:headerReference w:type="default" r:id="rId25"/>
          <w:pgSz w:w="12240" w:h="15840"/>
          <w:pgMar w:top="1440" w:right="1440" w:bottom="1320" w:left="1440" w:header="360" w:footer="360" w:gutter="0"/>
          <w:cols w:space="720"/>
          <w:docGrid w:linePitch="360"/>
        </w:sectPr>
      </w:pPr>
    </w:p>
    <w:p w14:paraId="58AB7293" w14:textId="250D1DE4" w:rsidR="008B40DF" w:rsidRPr="00942FEC" w:rsidRDefault="008B40DF" w:rsidP="00AC3E25">
      <w:pPr>
        <w:pStyle w:val="Heading1"/>
        <w:numPr>
          <w:ilvl w:val="0"/>
          <w:numId w:val="6"/>
        </w:numPr>
        <w:pBdr>
          <w:bottom w:val="single" w:sz="4" w:space="1" w:color="auto"/>
        </w:pBdr>
        <w:spacing w:line="240" w:lineRule="auto"/>
        <w:rPr>
          <w:rFonts w:ascii="Arial" w:hAnsi="Arial" w:cs="Arial"/>
          <w:sz w:val="28"/>
          <w:szCs w:val="28"/>
        </w:rPr>
      </w:pPr>
      <w:bookmarkStart w:id="50" w:name="_Toc513475181"/>
      <w:bookmarkStart w:id="51" w:name="_Toc122353504"/>
      <w:bookmarkStart w:id="52" w:name="_Toc134778208"/>
      <w:r w:rsidRPr="00942FEC">
        <w:rPr>
          <w:rFonts w:ascii="Arial" w:hAnsi="Arial" w:cs="Arial"/>
          <w:sz w:val="28"/>
          <w:szCs w:val="28"/>
        </w:rPr>
        <w:lastRenderedPageBreak/>
        <w:t>Introduction</w:t>
      </w:r>
      <w:bookmarkEnd w:id="50"/>
      <w:bookmarkEnd w:id="51"/>
      <w:bookmarkEnd w:id="52"/>
    </w:p>
    <w:p w14:paraId="44575F79" w14:textId="1C0B2253" w:rsidR="008B40DF" w:rsidRPr="00942FEC" w:rsidRDefault="008B40DF" w:rsidP="00AC3E25">
      <w:pPr>
        <w:pStyle w:val="Heading2"/>
        <w:numPr>
          <w:ilvl w:val="1"/>
          <w:numId w:val="3"/>
        </w:numPr>
        <w:spacing w:line="240" w:lineRule="auto"/>
        <w:ind w:left="720" w:hanging="720"/>
        <w:rPr>
          <w:rFonts w:ascii="Arial" w:hAnsi="Arial" w:cs="Arial"/>
          <w:i w:val="0"/>
          <w:sz w:val="24"/>
          <w:szCs w:val="24"/>
        </w:rPr>
      </w:pPr>
      <w:bookmarkStart w:id="53" w:name="_Toc513475182"/>
      <w:bookmarkStart w:id="54" w:name="_Toc122353505"/>
      <w:bookmarkStart w:id="55" w:name="_Toc134778209"/>
      <w:r w:rsidRPr="00942FEC">
        <w:rPr>
          <w:rFonts w:ascii="Arial" w:hAnsi="Arial" w:cs="Arial"/>
          <w:i w:val="0"/>
          <w:sz w:val="24"/>
          <w:szCs w:val="24"/>
        </w:rPr>
        <w:t>Purpose</w:t>
      </w:r>
      <w:bookmarkStart w:id="56" w:name="_Hlk28591563"/>
      <w:bookmarkStart w:id="57" w:name="_Hlk4678621"/>
      <w:bookmarkEnd w:id="53"/>
      <w:bookmarkEnd w:id="54"/>
      <w:bookmarkEnd w:id="55"/>
    </w:p>
    <w:p w14:paraId="2F604956" w14:textId="175F4E88" w:rsidR="00A41A0E" w:rsidRPr="000C1758" w:rsidRDefault="001C4E4D" w:rsidP="00AC3E25">
      <w:pPr>
        <w:spacing w:line="240" w:lineRule="auto"/>
        <w:ind w:left="720"/>
        <w:jc w:val="both"/>
        <w:rPr>
          <w:rFonts w:ascii="Arial" w:hAnsi="Arial" w:cs="Arial"/>
        </w:rPr>
      </w:pPr>
      <w:r w:rsidRPr="00942FEC">
        <w:rPr>
          <w:rFonts w:ascii="Arial" w:hAnsi="Arial" w:cs="Arial"/>
        </w:rPr>
        <w:t>The State of New York, acting by and through the</w:t>
      </w:r>
      <w:r w:rsidR="00D84563" w:rsidRPr="00942FEC">
        <w:rPr>
          <w:rFonts w:ascii="Arial" w:hAnsi="Arial" w:cs="Arial"/>
        </w:rPr>
        <w:t xml:space="preserve"> New York Secure Choice Savings Program Board </w:t>
      </w:r>
      <w:r w:rsidR="00D84563" w:rsidRPr="00942FEC">
        <w:rPr>
          <w:rFonts w:ascii="Arial" w:hAnsi="Arial" w:cs="Arial"/>
          <w:color w:val="000000" w:themeColor="text1"/>
        </w:rPr>
        <w:t>(</w:t>
      </w:r>
      <w:r w:rsidR="00721355" w:rsidRPr="00942FEC">
        <w:rPr>
          <w:rFonts w:ascii="Arial" w:hAnsi="Arial" w:cs="Arial"/>
          <w:color w:val="000000" w:themeColor="text1"/>
        </w:rPr>
        <w:t xml:space="preserve">the </w:t>
      </w:r>
      <w:r w:rsidR="00D84563" w:rsidRPr="00942FEC">
        <w:rPr>
          <w:rFonts w:ascii="Arial" w:hAnsi="Arial" w:cs="Arial"/>
          <w:color w:val="000000" w:themeColor="text1"/>
        </w:rPr>
        <w:t>“Board”)</w:t>
      </w:r>
      <w:r w:rsidR="005276A5" w:rsidRPr="00942FEC">
        <w:rPr>
          <w:rFonts w:ascii="Arial" w:hAnsi="Arial" w:cs="Arial"/>
          <w:color w:val="000000" w:themeColor="text1"/>
        </w:rPr>
        <w:t>,</w:t>
      </w:r>
      <w:r w:rsidR="00D84563" w:rsidRPr="00942FEC">
        <w:rPr>
          <w:rFonts w:ascii="Arial" w:hAnsi="Arial" w:cs="Arial"/>
          <w:color w:val="000000" w:themeColor="text1"/>
        </w:rPr>
        <w:t xml:space="preserve"> and </w:t>
      </w:r>
      <w:r w:rsidR="005276A5" w:rsidRPr="00942FEC">
        <w:rPr>
          <w:rFonts w:ascii="Arial" w:hAnsi="Arial" w:cs="Arial"/>
          <w:color w:val="000000" w:themeColor="text1"/>
        </w:rPr>
        <w:t>utilizing staff and services provided by</w:t>
      </w:r>
      <w:r w:rsidR="00D84563" w:rsidRPr="00942FEC">
        <w:rPr>
          <w:rFonts w:ascii="Arial" w:hAnsi="Arial" w:cs="Arial"/>
          <w:color w:val="000000" w:themeColor="text1"/>
        </w:rPr>
        <w:t xml:space="preserve"> the New York State</w:t>
      </w:r>
      <w:r w:rsidR="00D84563" w:rsidRPr="00942FEC">
        <w:rPr>
          <w:rFonts w:ascii="Arial" w:hAnsi="Arial" w:cs="Arial"/>
        </w:rPr>
        <w:t xml:space="preserve"> </w:t>
      </w:r>
      <w:r w:rsidRPr="00942FEC">
        <w:rPr>
          <w:rFonts w:ascii="Arial" w:hAnsi="Arial" w:cs="Arial"/>
        </w:rPr>
        <w:t>Department of Taxation and Finance</w:t>
      </w:r>
      <w:r w:rsidR="00767642" w:rsidRPr="00942FEC">
        <w:rPr>
          <w:rFonts w:ascii="Arial" w:hAnsi="Arial" w:cs="Arial"/>
        </w:rPr>
        <w:t xml:space="preserve"> (“Department” or “DTF</w:t>
      </w:r>
      <w:r w:rsidR="0023278D" w:rsidRPr="00942FEC">
        <w:rPr>
          <w:rFonts w:ascii="Arial" w:hAnsi="Arial" w:cs="Arial"/>
        </w:rPr>
        <w:t>”)</w:t>
      </w:r>
      <w:r w:rsidR="00D87F1B" w:rsidRPr="00942FEC">
        <w:rPr>
          <w:rFonts w:ascii="Arial" w:hAnsi="Arial" w:cs="Arial"/>
        </w:rPr>
        <w:t>,</w:t>
      </w:r>
      <w:r w:rsidR="0023278D" w:rsidRPr="00942FEC">
        <w:rPr>
          <w:rFonts w:ascii="Arial" w:hAnsi="Arial" w:cs="Arial"/>
        </w:rPr>
        <w:t xml:space="preserve"> </w:t>
      </w:r>
      <w:r w:rsidR="00D84563" w:rsidRPr="00942FEC">
        <w:rPr>
          <w:rFonts w:ascii="Arial" w:hAnsi="Arial" w:cs="Arial"/>
        </w:rPr>
        <w:t xml:space="preserve">acting </w:t>
      </w:r>
      <w:r w:rsidR="005276A5" w:rsidRPr="00942FEC">
        <w:rPr>
          <w:rFonts w:ascii="Arial" w:hAnsi="Arial" w:cs="Arial"/>
        </w:rPr>
        <w:t xml:space="preserve">under </w:t>
      </w:r>
      <w:r w:rsidR="0023278D" w:rsidRPr="00942FEC">
        <w:rPr>
          <w:rFonts w:ascii="Arial" w:hAnsi="Arial" w:cs="Arial"/>
        </w:rPr>
        <w:t>the direction of</w:t>
      </w:r>
      <w:r w:rsidR="005276A5" w:rsidRPr="00942FEC">
        <w:rPr>
          <w:rFonts w:ascii="Arial" w:hAnsi="Arial" w:cs="Arial"/>
        </w:rPr>
        <w:t xml:space="preserve"> </w:t>
      </w:r>
      <w:r w:rsidRPr="00942FEC">
        <w:rPr>
          <w:rFonts w:ascii="Arial" w:hAnsi="Arial" w:cs="Arial"/>
        </w:rPr>
        <w:t>the Board</w:t>
      </w:r>
      <w:r w:rsidR="005276A5" w:rsidRPr="00942FEC">
        <w:rPr>
          <w:rFonts w:ascii="Arial" w:hAnsi="Arial" w:cs="Arial"/>
        </w:rPr>
        <w:t xml:space="preserve"> for these purposes</w:t>
      </w:r>
      <w:r w:rsidR="005C2E8A" w:rsidRPr="00942FEC">
        <w:rPr>
          <w:rFonts w:ascii="Arial" w:hAnsi="Arial" w:cs="Arial"/>
        </w:rPr>
        <w:t>,</w:t>
      </w:r>
      <w:r w:rsidRPr="00942FEC">
        <w:rPr>
          <w:rFonts w:ascii="Arial" w:hAnsi="Arial" w:cs="Arial"/>
        </w:rPr>
        <w:t xml:space="preserve"> i</w:t>
      </w:r>
      <w:r w:rsidR="003C0BAB" w:rsidRPr="00942FEC">
        <w:rPr>
          <w:rFonts w:ascii="Arial" w:hAnsi="Arial" w:cs="Arial"/>
        </w:rPr>
        <w:t xml:space="preserve">s soliciting </w:t>
      </w:r>
      <w:r w:rsidR="00033A2C">
        <w:rPr>
          <w:rFonts w:ascii="Arial" w:hAnsi="Arial" w:cs="Arial"/>
        </w:rPr>
        <w:t>P</w:t>
      </w:r>
      <w:r w:rsidR="003C0BAB" w:rsidRPr="00942FEC">
        <w:rPr>
          <w:rFonts w:ascii="Arial" w:hAnsi="Arial" w:cs="Arial"/>
        </w:rPr>
        <w:t xml:space="preserve">roposals from qualified entities to </w:t>
      </w:r>
      <w:r w:rsidR="005257B0" w:rsidRPr="00942FEC">
        <w:rPr>
          <w:rFonts w:ascii="Arial" w:hAnsi="Arial" w:cs="Arial"/>
        </w:rPr>
        <w:t>provide</w:t>
      </w:r>
      <w:r w:rsidR="00AD7460" w:rsidRPr="00942FEC">
        <w:rPr>
          <w:rFonts w:ascii="Arial" w:hAnsi="Arial" w:cs="Arial"/>
        </w:rPr>
        <w:t xml:space="preserve"> </w:t>
      </w:r>
      <w:r w:rsidR="00763378" w:rsidRPr="00942FEC">
        <w:rPr>
          <w:rFonts w:ascii="Arial" w:hAnsi="Arial" w:cs="Arial"/>
        </w:rPr>
        <w:t xml:space="preserve">the following </w:t>
      </w:r>
      <w:r w:rsidR="000251BD">
        <w:rPr>
          <w:rFonts w:ascii="Arial" w:hAnsi="Arial" w:cs="Arial"/>
        </w:rPr>
        <w:t>S</w:t>
      </w:r>
      <w:r w:rsidR="00763378" w:rsidRPr="00942FEC">
        <w:rPr>
          <w:rFonts w:ascii="Arial" w:hAnsi="Arial" w:cs="Arial"/>
        </w:rPr>
        <w:t>ervices</w:t>
      </w:r>
      <w:r w:rsidR="00FC29E3" w:rsidRPr="00942FEC">
        <w:rPr>
          <w:rFonts w:ascii="Arial" w:hAnsi="Arial" w:cs="Arial"/>
        </w:rPr>
        <w:t xml:space="preserve"> for the </w:t>
      </w:r>
      <w:bookmarkStart w:id="58" w:name="_Hlk121818185"/>
      <w:r w:rsidR="00FC29E3" w:rsidRPr="00942FEC">
        <w:rPr>
          <w:rFonts w:ascii="Arial" w:hAnsi="Arial" w:cs="Arial"/>
        </w:rPr>
        <w:t xml:space="preserve">New York </w:t>
      </w:r>
      <w:r w:rsidR="5BF038F3" w:rsidRPr="00942FEC">
        <w:rPr>
          <w:rFonts w:ascii="Arial" w:hAnsi="Arial" w:cs="Arial"/>
        </w:rPr>
        <w:t xml:space="preserve">State </w:t>
      </w:r>
      <w:r w:rsidR="00FC29E3" w:rsidRPr="00942FEC">
        <w:rPr>
          <w:rFonts w:ascii="Arial" w:hAnsi="Arial" w:cs="Arial"/>
        </w:rPr>
        <w:t xml:space="preserve">Secure Choice Savings Program </w:t>
      </w:r>
      <w:bookmarkEnd w:id="58"/>
      <w:r w:rsidR="760091A5" w:rsidRPr="00942FEC">
        <w:rPr>
          <w:rFonts w:ascii="Arial" w:hAnsi="Arial" w:cs="Arial"/>
        </w:rPr>
        <w:t>(</w:t>
      </w:r>
      <w:r w:rsidR="558FA1E9" w:rsidRPr="00942FEC">
        <w:rPr>
          <w:rFonts w:ascii="Arial" w:hAnsi="Arial" w:cs="Arial"/>
        </w:rPr>
        <w:t xml:space="preserve">the </w:t>
      </w:r>
      <w:r w:rsidR="760091A5" w:rsidRPr="00942FEC">
        <w:rPr>
          <w:rFonts w:ascii="Arial" w:hAnsi="Arial" w:cs="Arial"/>
        </w:rPr>
        <w:t>“</w:t>
      </w:r>
      <w:r w:rsidR="00FC29E3" w:rsidRPr="00942FEC">
        <w:rPr>
          <w:rFonts w:ascii="Arial" w:hAnsi="Arial" w:cs="Arial"/>
        </w:rPr>
        <w:t>Program”)</w:t>
      </w:r>
      <w:r w:rsidR="760091A5" w:rsidRPr="00942FEC">
        <w:rPr>
          <w:rFonts w:ascii="Arial" w:hAnsi="Arial" w:cs="Arial"/>
        </w:rPr>
        <w:t>:</w:t>
      </w:r>
    </w:p>
    <w:p w14:paraId="34B1BC0C" w14:textId="55199C43" w:rsidR="00763378" w:rsidRPr="000C1758" w:rsidRDefault="00763378" w:rsidP="00EC1C74">
      <w:pPr>
        <w:pStyle w:val="ListParagraph"/>
        <w:numPr>
          <w:ilvl w:val="0"/>
          <w:numId w:val="30"/>
        </w:numPr>
        <w:spacing w:line="240" w:lineRule="auto"/>
        <w:jc w:val="both"/>
        <w:rPr>
          <w:rFonts w:ascii="Arial" w:hAnsi="Arial" w:cs="Arial"/>
        </w:rPr>
      </w:pPr>
      <w:r w:rsidRPr="000C1758">
        <w:rPr>
          <w:rFonts w:ascii="Arial" w:hAnsi="Arial" w:cs="Arial"/>
          <w:b/>
        </w:rPr>
        <w:t>P</w:t>
      </w:r>
      <w:r w:rsidR="00A41A0E" w:rsidRPr="000C1758">
        <w:rPr>
          <w:rFonts w:ascii="Arial" w:hAnsi="Arial" w:cs="Arial"/>
          <w:b/>
        </w:rPr>
        <w:t>rogram Administrat</w:t>
      </w:r>
      <w:r w:rsidR="000C1758" w:rsidRPr="000C1758">
        <w:rPr>
          <w:rFonts w:ascii="Arial" w:hAnsi="Arial" w:cs="Arial"/>
          <w:b/>
        </w:rPr>
        <w:t>ion</w:t>
      </w:r>
      <w:r w:rsidR="00A41A0E" w:rsidRPr="000C1758">
        <w:rPr>
          <w:rFonts w:ascii="Arial" w:hAnsi="Arial" w:cs="Arial"/>
          <w:b/>
        </w:rPr>
        <w:t xml:space="preserve"> </w:t>
      </w:r>
      <w:r w:rsidR="00072802" w:rsidRPr="000C1758">
        <w:rPr>
          <w:rFonts w:ascii="Arial" w:hAnsi="Arial" w:cs="Arial"/>
          <w:b/>
        </w:rPr>
        <w:t>S</w:t>
      </w:r>
      <w:r w:rsidRPr="000C1758">
        <w:rPr>
          <w:rFonts w:ascii="Arial" w:hAnsi="Arial" w:cs="Arial"/>
          <w:b/>
        </w:rPr>
        <w:t>ervices</w:t>
      </w:r>
      <w:r w:rsidR="000C1758" w:rsidRPr="000C1758">
        <w:rPr>
          <w:rFonts w:ascii="Arial" w:hAnsi="Arial" w:cs="Arial"/>
        </w:rPr>
        <w:t xml:space="preserve">: </w:t>
      </w:r>
      <w:r w:rsidRPr="000C1758">
        <w:rPr>
          <w:rFonts w:ascii="Arial" w:hAnsi="Arial" w:cs="Arial"/>
        </w:rPr>
        <w:t>The Program Administrat</w:t>
      </w:r>
      <w:r w:rsidR="000C1758" w:rsidRPr="000C1758">
        <w:rPr>
          <w:rFonts w:ascii="Arial" w:hAnsi="Arial" w:cs="Arial"/>
        </w:rPr>
        <w:t>ion</w:t>
      </w:r>
      <w:r w:rsidRPr="000C1758">
        <w:rPr>
          <w:rFonts w:ascii="Arial" w:hAnsi="Arial" w:cs="Arial"/>
        </w:rPr>
        <w:t xml:space="preserve"> </w:t>
      </w:r>
      <w:r w:rsidR="00635EBF">
        <w:rPr>
          <w:rFonts w:ascii="Arial" w:hAnsi="Arial" w:cs="Arial"/>
        </w:rPr>
        <w:t>S</w:t>
      </w:r>
      <w:r w:rsidR="005D777A" w:rsidRPr="000C1758">
        <w:rPr>
          <w:rFonts w:ascii="Arial" w:hAnsi="Arial" w:cs="Arial"/>
        </w:rPr>
        <w:t xml:space="preserve">ervices </w:t>
      </w:r>
      <w:r w:rsidRPr="000C1758">
        <w:rPr>
          <w:rFonts w:ascii="Arial" w:hAnsi="Arial" w:cs="Arial"/>
        </w:rPr>
        <w:t xml:space="preserve">will </w:t>
      </w:r>
      <w:r w:rsidR="005D777A" w:rsidRPr="000C1758">
        <w:rPr>
          <w:rFonts w:ascii="Arial" w:hAnsi="Arial" w:cs="Arial"/>
        </w:rPr>
        <w:t>be provided by PA Services Contractor</w:t>
      </w:r>
      <w:r w:rsidR="000C1758" w:rsidRPr="000C1758">
        <w:rPr>
          <w:rFonts w:ascii="Arial" w:hAnsi="Arial" w:cs="Arial"/>
        </w:rPr>
        <w:t>(</w:t>
      </w:r>
      <w:r w:rsidR="00FB174A" w:rsidRPr="000C1758">
        <w:rPr>
          <w:rFonts w:ascii="Arial" w:hAnsi="Arial" w:cs="Arial"/>
        </w:rPr>
        <w:t>s</w:t>
      </w:r>
      <w:r w:rsidR="000C1758" w:rsidRPr="000C1758">
        <w:rPr>
          <w:rFonts w:ascii="Arial" w:hAnsi="Arial" w:cs="Arial"/>
        </w:rPr>
        <w:t>)</w:t>
      </w:r>
      <w:r w:rsidR="005D777A" w:rsidRPr="000C1758">
        <w:rPr>
          <w:rFonts w:ascii="Arial" w:hAnsi="Arial" w:cs="Arial"/>
        </w:rPr>
        <w:t xml:space="preserve"> to </w:t>
      </w:r>
      <w:r w:rsidRPr="000C1758">
        <w:rPr>
          <w:rFonts w:ascii="Arial" w:hAnsi="Arial" w:cs="Arial"/>
        </w:rPr>
        <w:t xml:space="preserve">implement and manage </w:t>
      </w:r>
      <w:r w:rsidR="00072802" w:rsidRPr="000C1758">
        <w:rPr>
          <w:rFonts w:ascii="Arial" w:hAnsi="Arial" w:cs="Arial"/>
        </w:rPr>
        <w:t xml:space="preserve">the </w:t>
      </w:r>
      <w:r w:rsidR="009B37BA" w:rsidRPr="000C1758">
        <w:rPr>
          <w:rFonts w:ascii="Arial" w:hAnsi="Arial" w:cs="Arial"/>
        </w:rPr>
        <w:t>Program</w:t>
      </w:r>
      <w:r w:rsidRPr="000C1758">
        <w:rPr>
          <w:rFonts w:ascii="Arial" w:hAnsi="Arial" w:cs="Arial"/>
        </w:rPr>
        <w:t xml:space="preserve"> </w:t>
      </w:r>
      <w:r w:rsidR="00072802" w:rsidRPr="000C1758">
        <w:rPr>
          <w:rFonts w:ascii="Arial" w:hAnsi="Arial" w:cs="Arial"/>
        </w:rPr>
        <w:t xml:space="preserve">in a </w:t>
      </w:r>
      <w:r w:rsidR="00D373CD" w:rsidRPr="000C1758">
        <w:rPr>
          <w:rFonts w:ascii="Arial" w:hAnsi="Arial" w:cs="Arial"/>
        </w:rPr>
        <w:t xml:space="preserve">prudent, efficient, and </w:t>
      </w:r>
      <w:r w:rsidR="00072802" w:rsidRPr="000C1758">
        <w:rPr>
          <w:rFonts w:ascii="Arial" w:hAnsi="Arial" w:cs="Arial"/>
        </w:rPr>
        <w:t>low-cost manner</w:t>
      </w:r>
      <w:r w:rsidR="00D373CD" w:rsidRPr="000C1758">
        <w:rPr>
          <w:rFonts w:ascii="Arial" w:hAnsi="Arial" w:cs="Arial"/>
        </w:rPr>
        <w:t xml:space="preserve">. The </w:t>
      </w:r>
      <w:r w:rsidR="000C1758" w:rsidRPr="000C1758">
        <w:rPr>
          <w:rFonts w:ascii="Arial" w:hAnsi="Arial" w:cs="Arial"/>
        </w:rPr>
        <w:t xml:space="preserve">PA Services </w:t>
      </w:r>
      <w:r w:rsidR="005D777A" w:rsidRPr="000C1758">
        <w:rPr>
          <w:rFonts w:ascii="Arial" w:hAnsi="Arial" w:cs="Arial"/>
        </w:rPr>
        <w:t>Contractor</w:t>
      </w:r>
      <w:r w:rsidR="000C1758" w:rsidRPr="000C1758">
        <w:rPr>
          <w:rFonts w:ascii="Arial" w:hAnsi="Arial" w:cs="Arial"/>
        </w:rPr>
        <w:t>(</w:t>
      </w:r>
      <w:r w:rsidR="00FB174A" w:rsidRPr="000C1758">
        <w:rPr>
          <w:rFonts w:ascii="Arial" w:hAnsi="Arial" w:cs="Arial"/>
        </w:rPr>
        <w:t>s</w:t>
      </w:r>
      <w:r w:rsidR="000C1758" w:rsidRPr="000C1758">
        <w:rPr>
          <w:rFonts w:ascii="Arial" w:hAnsi="Arial" w:cs="Arial"/>
        </w:rPr>
        <w:t>)</w:t>
      </w:r>
      <w:r w:rsidR="005D777A" w:rsidRPr="000C1758">
        <w:rPr>
          <w:rFonts w:ascii="Arial" w:hAnsi="Arial" w:cs="Arial"/>
        </w:rPr>
        <w:t xml:space="preserve"> </w:t>
      </w:r>
      <w:r w:rsidR="00D373CD" w:rsidRPr="000C1758">
        <w:rPr>
          <w:rFonts w:ascii="Arial" w:hAnsi="Arial" w:cs="Arial"/>
        </w:rPr>
        <w:t xml:space="preserve">will </w:t>
      </w:r>
      <w:r w:rsidR="008F053C" w:rsidRPr="000C1758">
        <w:rPr>
          <w:rFonts w:ascii="Arial" w:hAnsi="Arial" w:cs="Arial"/>
        </w:rPr>
        <w:t xml:space="preserve">facilitate and </w:t>
      </w:r>
      <w:r w:rsidR="00D373CD" w:rsidRPr="000C1758">
        <w:rPr>
          <w:rFonts w:ascii="Arial" w:hAnsi="Arial" w:cs="Arial"/>
        </w:rPr>
        <w:t xml:space="preserve">promote </w:t>
      </w:r>
      <w:r w:rsidR="00D64DE7" w:rsidRPr="000C1758">
        <w:rPr>
          <w:rFonts w:ascii="Arial" w:hAnsi="Arial" w:cs="Arial"/>
        </w:rPr>
        <w:t>E</w:t>
      </w:r>
      <w:r w:rsidR="00D373CD" w:rsidRPr="000C1758">
        <w:rPr>
          <w:rFonts w:ascii="Arial" w:hAnsi="Arial" w:cs="Arial"/>
        </w:rPr>
        <w:t xml:space="preserve">mployee participation </w:t>
      </w:r>
      <w:r w:rsidR="00F12933" w:rsidRPr="000C1758">
        <w:rPr>
          <w:rFonts w:ascii="Arial" w:hAnsi="Arial" w:cs="Arial"/>
        </w:rPr>
        <w:t xml:space="preserve">in the Program </w:t>
      </w:r>
      <w:r w:rsidR="00D373CD" w:rsidRPr="000C1758">
        <w:rPr>
          <w:rFonts w:ascii="Arial" w:hAnsi="Arial" w:cs="Arial"/>
        </w:rPr>
        <w:t xml:space="preserve">while </w:t>
      </w:r>
      <w:r w:rsidR="00F12933" w:rsidRPr="000C1758">
        <w:rPr>
          <w:rFonts w:ascii="Arial" w:hAnsi="Arial" w:cs="Arial"/>
        </w:rPr>
        <w:t xml:space="preserve">also </w:t>
      </w:r>
      <w:r w:rsidR="00D373CD" w:rsidRPr="000C1758">
        <w:rPr>
          <w:rFonts w:ascii="Arial" w:hAnsi="Arial" w:cs="Arial"/>
        </w:rPr>
        <w:t xml:space="preserve">ensuring the portability of benefits for </w:t>
      </w:r>
      <w:r w:rsidR="006F2882" w:rsidRPr="000C1758">
        <w:rPr>
          <w:rFonts w:ascii="Arial" w:hAnsi="Arial" w:cs="Arial"/>
        </w:rPr>
        <w:t>Enrollee</w:t>
      </w:r>
      <w:r w:rsidR="0F5F2373" w:rsidRPr="000C1758">
        <w:rPr>
          <w:rFonts w:ascii="Arial" w:hAnsi="Arial" w:cs="Arial"/>
        </w:rPr>
        <w:t>s.</w:t>
      </w:r>
      <w:r w:rsidR="00D373CD" w:rsidRPr="000C1758">
        <w:rPr>
          <w:rFonts w:ascii="Arial" w:hAnsi="Arial" w:cs="Arial"/>
        </w:rPr>
        <w:t xml:space="preserve"> The recordkeeping platform should maximize simplicity and ease of administration for Program participants. </w:t>
      </w:r>
      <w:r w:rsidR="00336BFD" w:rsidRPr="000C1758">
        <w:rPr>
          <w:rFonts w:ascii="Arial" w:hAnsi="Arial" w:cs="Arial"/>
        </w:rPr>
        <w:t xml:space="preserve">The </w:t>
      </w:r>
      <w:r w:rsidR="000C1758" w:rsidRPr="000C1758">
        <w:rPr>
          <w:rFonts w:ascii="Arial" w:hAnsi="Arial" w:cs="Arial"/>
        </w:rPr>
        <w:t xml:space="preserve">PA </w:t>
      </w:r>
      <w:r w:rsidR="005D777A" w:rsidRPr="000C1758">
        <w:rPr>
          <w:rFonts w:ascii="Arial" w:hAnsi="Arial" w:cs="Arial"/>
        </w:rPr>
        <w:t>Services Contractor</w:t>
      </w:r>
      <w:r w:rsidR="000C1758" w:rsidRPr="000C1758">
        <w:rPr>
          <w:rFonts w:ascii="Arial" w:hAnsi="Arial" w:cs="Arial"/>
        </w:rPr>
        <w:t>(</w:t>
      </w:r>
      <w:r w:rsidR="00FB174A" w:rsidRPr="000C1758">
        <w:rPr>
          <w:rFonts w:ascii="Arial" w:hAnsi="Arial" w:cs="Arial"/>
        </w:rPr>
        <w:t>s</w:t>
      </w:r>
      <w:r w:rsidR="000C1758" w:rsidRPr="000C1758">
        <w:rPr>
          <w:rFonts w:ascii="Arial" w:hAnsi="Arial" w:cs="Arial"/>
        </w:rPr>
        <w:t>)</w:t>
      </w:r>
      <w:r w:rsidR="00FB174A" w:rsidRPr="000C1758">
        <w:rPr>
          <w:rFonts w:ascii="Arial" w:hAnsi="Arial" w:cs="Arial"/>
        </w:rPr>
        <w:t xml:space="preserve"> </w:t>
      </w:r>
      <w:r w:rsidR="00336BFD" w:rsidRPr="000C1758">
        <w:rPr>
          <w:rFonts w:ascii="Arial" w:hAnsi="Arial" w:cs="Arial"/>
        </w:rPr>
        <w:t xml:space="preserve">will </w:t>
      </w:r>
      <w:r w:rsidR="007E3D3F" w:rsidRPr="000C1758">
        <w:rPr>
          <w:rFonts w:ascii="Arial" w:hAnsi="Arial" w:cs="Arial"/>
        </w:rPr>
        <w:t xml:space="preserve">provide </w:t>
      </w:r>
      <w:r w:rsidR="00827EED" w:rsidRPr="000C1758">
        <w:rPr>
          <w:rFonts w:ascii="Arial" w:hAnsi="Arial" w:cs="Arial"/>
        </w:rPr>
        <w:t xml:space="preserve">and be responsible for </w:t>
      </w:r>
      <w:r w:rsidR="00336BFD" w:rsidRPr="000C1758">
        <w:rPr>
          <w:rFonts w:ascii="Arial" w:hAnsi="Arial" w:cs="Arial"/>
        </w:rPr>
        <w:t xml:space="preserve">all of the following services: </w:t>
      </w:r>
      <w:r w:rsidR="007E3D3F" w:rsidRPr="000C1758">
        <w:rPr>
          <w:rFonts w:ascii="Arial" w:hAnsi="Arial" w:cs="Arial"/>
        </w:rPr>
        <w:t>administration and compliance, recordkeeping, customer service</w:t>
      </w:r>
      <w:r w:rsidR="00072802" w:rsidRPr="000C1758">
        <w:rPr>
          <w:rFonts w:ascii="Arial" w:hAnsi="Arial" w:cs="Arial"/>
        </w:rPr>
        <w:t>,</w:t>
      </w:r>
      <w:r w:rsidR="007E3D3F" w:rsidRPr="000C1758">
        <w:rPr>
          <w:rFonts w:ascii="Arial" w:hAnsi="Arial" w:cs="Arial"/>
        </w:rPr>
        <w:t xml:space="preserve"> marketing and outreach</w:t>
      </w:r>
      <w:r w:rsidR="00E74DD8">
        <w:rPr>
          <w:rFonts w:ascii="Arial" w:hAnsi="Arial" w:cs="Arial"/>
        </w:rPr>
        <w:t xml:space="preserve">, in accordance with the Bidder’s </w:t>
      </w:r>
      <w:r w:rsidR="00033A2C">
        <w:rPr>
          <w:rFonts w:ascii="Arial" w:hAnsi="Arial" w:cs="Arial"/>
        </w:rPr>
        <w:t>P</w:t>
      </w:r>
      <w:r w:rsidR="00E74DD8">
        <w:rPr>
          <w:rFonts w:ascii="Arial" w:hAnsi="Arial" w:cs="Arial"/>
        </w:rPr>
        <w:t>roposal</w:t>
      </w:r>
      <w:r w:rsidR="007E3D3F" w:rsidRPr="000C1758">
        <w:rPr>
          <w:rFonts w:ascii="Arial" w:hAnsi="Arial" w:cs="Arial"/>
        </w:rPr>
        <w:t xml:space="preserve">.  </w:t>
      </w:r>
    </w:p>
    <w:p w14:paraId="13AC9644" w14:textId="7492913E" w:rsidR="000A4426" w:rsidRPr="00942FEC" w:rsidRDefault="00763378" w:rsidP="00EC1C74">
      <w:pPr>
        <w:pStyle w:val="ListParagraph"/>
        <w:numPr>
          <w:ilvl w:val="0"/>
          <w:numId w:val="30"/>
        </w:numPr>
        <w:spacing w:line="240" w:lineRule="auto"/>
        <w:jc w:val="both"/>
        <w:rPr>
          <w:rFonts w:ascii="Arial" w:hAnsi="Arial" w:cs="Arial"/>
          <w:color w:val="000000"/>
        </w:rPr>
      </w:pPr>
      <w:r w:rsidRPr="000C1758">
        <w:rPr>
          <w:rFonts w:ascii="Arial" w:hAnsi="Arial" w:cs="Arial"/>
          <w:b/>
          <w:bCs/>
        </w:rPr>
        <w:t>Investment Manage</w:t>
      </w:r>
      <w:r w:rsidR="000C1758" w:rsidRPr="000C1758">
        <w:rPr>
          <w:rFonts w:ascii="Arial" w:hAnsi="Arial" w:cs="Arial"/>
          <w:b/>
          <w:bCs/>
        </w:rPr>
        <w:t>ment</w:t>
      </w:r>
      <w:r w:rsidRPr="000C1758">
        <w:rPr>
          <w:rFonts w:ascii="Arial" w:hAnsi="Arial" w:cs="Arial"/>
          <w:b/>
          <w:bCs/>
        </w:rPr>
        <w:t xml:space="preserve"> </w:t>
      </w:r>
      <w:r w:rsidR="00072802" w:rsidRPr="000C1758">
        <w:rPr>
          <w:rFonts w:ascii="Arial" w:hAnsi="Arial" w:cs="Arial"/>
          <w:b/>
          <w:bCs/>
        </w:rPr>
        <w:t>S</w:t>
      </w:r>
      <w:r w:rsidRPr="000C1758">
        <w:rPr>
          <w:rFonts w:ascii="Arial" w:hAnsi="Arial" w:cs="Arial"/>
          <w:b/>
          <w:bCs/>
        </w:rPr>
        <w:t>ervices</w:t>
      </w:r>
      <w:r w:rsidR="000C1758" w:rsidRPr="000C1758">
        <w:rPr>
          <w:rFonts w:ascii="Arial" w:hAnsi="Arial" w:cs="Arial"/>
        </w:rPr>
        <w:t xml:space="preserve">: </w:t>
      </w:r>
      <w:r w:rsidR="007E3D3F" w:rsidRPr="000C1758">
        <w:rPr>
          <w:rFonts w:ascii="Arial" w:hAnsi="Arial" w:cs="Arial"/>
        </w:rPr>
        <w:t>The Investment Manage</w:t>
      </w:r>
      <w:r w:rsidR="000C1758" w:rsidRPr="000C1758">
        <w:rPr>
          <w:rFonts w:ascii="Arial" w:hAnsi="Arial" w:cs="Arial"/>
        </w:rPr>
        <w:t>ment</w:t>
      </w:r>
      <w:r w:rsidR="005D777A" w:rsidRPr="000C1758">
        <w:rPr>
          <w:rFonts w:ascii="Arial" w:hAnsi="Arial" w:cs="Arial"/>
        </w:rPr>
        <w:t xml:space="preserve"> </w:t>
      </w:r>
      <w:r w:rsidR="00635EBF">
        <w:rPr>
          <w:rFonts w:ascii="Arial" w:hAnsi="Arial" w:cs="Arial"/>
        </w:rPr>
        <w:t>S</w:t>
      </w:r>
      <w:r w:rsidR="005D777A" w:rsidRPr="000C1758">
        <w:rPr>
          <w:rFonts w:ascii="Arial" w:hAnsi="Arial" w:cs="Arial"/>
        </w:rPr>
        <w:t>ervice</w:t>
      </w:r>
      <w:r w:rsidR="00D54672" w:rsidRPr="000C1758">
        <w:rPr>
          <w:rFonts w:ascii="Arial" w:hAnsi="Arial" w:cs="Arial"/>
        </w:rPr>
        <w:t>s Contractor</w:t>
      </w:r>
      <w:r w:rsidR="000C1758" w:rsidRPr="000C1758">
        <w:rPr>
          <w:rFonts w:ascii="Arial" w:hAnsi="Arial" w:cs="Arial"/>
        </w:rPr>
        <w:t>(</w:t>
      </w:r>
      <w:r w:rsidR="00FB174A" w:rsidRPr="000C1758">
        <w:rPr>
          <w:rFonts w:ascii="Arial" w:hAnsi="Arial" w:cs="Arial"/>
        </w:rPr>
        <w:t>s</w:t>
      </w:r>
      <w:r w:rsidR="000C1758" w:rsidRPr="000C1758">
        <w:rPr>
          <w:rFonts w:ascii="Arial" w:hAnsi="Arial" w:cs="Arial"/>
        </w:rPr>
        <w:t>)</w:t>
      </w:r>
      <w:r w:rsidR="007E3D3F" w:rsidRPr="000C1758">
        <w:rPr>
          <w:rFonts w:ascii="Arial" w:hAnsi="Arial" w:cs="Arial"/>
        </w:rPr>
        <w:t xml:space="preserve"> </w:t>
      </w:r>
      <w:r w:rsidR="00A41A0E" w:rsidRPr="000C1758">
        <w:rPr>
          <w:rFonts w:ascii="Arial" w:hAnsi="Arial" w:cs="Arial"/>
        </w:rPr>
        <w:t>will provide</w:t>
      </w:r>
      <w:r w:rsidR="007E3D3F" w:rsidRPr="000C1758">
        <w:rPr>
          <w:rFonts w:ascii="Arial" w:hAnsi="Arial" w:cs="Arial"/>
        </w:rPr>
        <w:t xml:space="preserve"> a lineup of</w:t>
      </w:r>
      <w:r w:rsidR="00A41A0E" w:rsidRPr="000C1758">
        <w:rPr>
          <w:rFonts w:ascii="Arial" w:hAnsi="Arial" w:cs="Arial"/>
        </w:rPr>
        <w:t xml:space="preserve"> investment options</w:t>
      </w:r>
      <w:r w:rsidR="000A4426" w:rsidRPr="000C1758">
        <w:rPr>
          <w:rFonts w:ascii="Arial" w:hAnsi="Arial" w:cs="Arial"/>
        </w:rPr>
        <w:t xml:space="preserve"> </w:t>
      </w:r>
      <w:r w:rsidR="00E11299" w:rsidRPr="000C1758">
        <w:rPr>
          <w:rFonts w:ascii="Arial" w:hAnsi="Arial" w:cs="Arial"/>
        </w:rPr>
        <w:t xml:space="preserve">to Program participants. The offerings will consist of: </w:t>
      </w:r>
      <w:r w:rsidR="00FB174A" w:rsidRPr="000C1758">
        <w:rPr>
          <w:rFonts w:ascii="Arial" w:hAnsi="Arial" w:cs="Arial"/>
        </w:rPr>
        <w:t xml:space="preserve">(1) </w:t>
      </w:r>
      <w:r w:rsidR="00E11299" w:rsidRPr="000C1758">
        <w:rPr>
          <w:rFonts w:ascii="Arial" w:hAnsi="Arial" w:cs="Arial"/>
        </w:rPr>
        <w:t xml:space="preserve">a default </w:t>
      </w:r>
      <w:r w:rsidR="00E11299" w:rsidRPr="00942FEC">
        <w:rPr>
          <w:rFonts w:ascii="Arial" w:hAnsi="Arial" w:cs="Arial"/>
          <w:color w:val="000000" w:themeColor="text1"/>
        </w:rPr>
        <w:t xml:space="preserve">of a </w:t>
      </w:r>
      <w:r w:rsidR="000A4426" w:rsidRPr="00942FEC">
        <w:rPr>
          <w:rFonts w:ascii="Arial" w:hAnsi="Arial" w:cs="Arial"/>
          <w:color w:val="000000" w:themeColor="text1"/>
        </w:rPr>
        <w:t xml:space="preserve">target </w:t>
      </w:r>
      <w:r w:rsidR="00072802" w:rsidRPr="00942FEC">
        <w:rPr>
          <w:rFonts w:ascii="Arial" w:hAnsi="Arial" w:cs="Arial"/>
          <w:color w:val="000000" w:themeColor="text1"/>
        </w:rPr>
        <w:t xml:space="preserve">retirement </w:t>
      </w:r>
      <w:r w:rsidR="000A4426" w:rsidRPr="00942FEC">
        <w:rPr>
          <w:rFonts w:ascii="Arial" w:hAnsi="Arial" w:cs="Arial"/>
          <w:color w:val="000000" w:themeColor="text1"/>
        </w:rPr>
        <w:t>date</w:t>
      </w:r>
      <w:r w:rsidR="00E11299" w:rsidRPr="00942FEC">
        <w:rPr>
          <w:rFonts w:ascii="Arial" w:hAnsi="Arial" w:cs="Arial"/>
          <w:color w:val="000000" w:themeColor="text1"/>
        </w:rPr>
        <w:t xml:space="preserve"> </w:t>
      </w:r>
      <w:r w:rsidR="00EF596B" w:rsidRPr="00942FEC">
        <w:rPr>
          <w:rFonts w:ascii="Arial" w:hAnsi="Arial" w:cs="Arial"/>
          <w:color w:val="000000" w:themeColor="text1"/>
        </w:rPr>
        <w:t>option</w:t>
      </w:r>
      <w:r w:rsidR="000A4426" w:rsidRPr="00942FEC">
        <w:rPr>
          <w:rFonts w:ascii="Arial" w:hAnsi="Arial" w:cs="Arial"/>
          <w:color w:val="000000" w:themeColor="text1"/>
        </w:rPr>
        <w:t xml:space="preserve">, </w:t>
      </w:r>
      <w:r w:rsidR="00FB174A">
        <w:rPr>
          <w:rFonts w:ascii="Arial" w:hAnsi="Arial" w:cs="Arial"/>
          <w:color w:val="000000" w:themeColor="text1"/>
        </w:rPr>
        <w:t xml:space="preserve">(2) </w:t>
      </w:r>
      <w:r w:rsidR="00F12933" w:rsidRPr="00942FEC">
        <w:rPr>
          <w:rFonts w:ascii="Arial" w:hAnsi="Arial" w:cs="Arial"/>
          <w:color w:val="000000" w:themeColor="text1"/>
        </w:rPr>
        <w:t xml:space="preserve">a </w:t>
      </w:r>
      <w:r w:rsidR="000A4426" w:rsidRPr="00942FEC">
        <w:rPr>
          <w:rFonts w:ascii="Arial" w:hAnsi="Arial" w:cs="Arial"/>
          <w:color w:val="000000" w:themeColor="text1"/>
        </w:rPr>
        <w:t>growth</w:t>
      </w:r>
      <w:r w:rsidR="00E11299" w:rsidRPr="00942FEC">
        <w:rPr>
          <w:rFonts w:ascii="Arial" w:hAnsi="Arial" w:cs="Arial"/>
          <w:color w:val="000000" w:themeColor="text1"/>
        </w:rPr>
        <w:t xml:space="preserve"> </w:t>
      </w:r>
      <w:r w:rsidR="00F12933" w:rsidRPr="00942FEC">
        <w:rPr>
          <w:rFonts w:ascii="Arial" w:hAnsi="Arial" w:cs="Arial"/>
          <w:color w:val="000000" w:themeColor="text1"/>
        </w:rPr>
        <w:t>option</w:t>
      </w:r>
      <w:r w:rsidR="000A4426" w:rsidRPr="00942FEC">
        <w:rPr>
          <w:rFonts w:ascii="Arial" w:hAnsi="Arial" w:cs="Arial"/>
          <w:color w:val="000000" w:themeColor="text1"/>
        </w:rPr>
        <w:t xml:space="preserve">, </w:t>
      </w:r>
      <w:r w:rsidR="00FB174A">
        <w:rPr>
          <w:rFonts w:ascii="Arial" w:hAnsi="Arial" w:cs="Arial"/>
          <w:color w:val="000000" w:themeColor="text1"/>
        </w:rPr>
        <w:t xml:space="preserve">(3) </w:t>
      </w:r>
      <w:r w:rsidR="00F12933" w:rsidRPr="00942FEC">
        <w:rPr>
          <w:rFonts w:ascii="Arial" w:hAnsi="Arial" w:cs="Arial"/>
          <w:color w:val="000000" w:themeColor="text1"/>
        </w:rPr>
        <w:t xml:space="preserve">a </w:t>
      </w:r>
      <w:r w:rsidR="000A4426" w:rsidRPr="00942FEC">
        <w:rPr>
          <w:rFonts w:ascii="Arial" w:hAnsi="Arial" w:cs="Arial"/>
          <w:color w:val="000000" w:themeColor="text1"/>
        </w:rPr>
        <w:t>growth and income</w:t>
      </w:r>
      <w:r w:rsidR="00E11299" w:rsidRPr="00942FEC">
        <w:rPr>
          <w:rFonts w:ascii="Arial" w:hAnsi="Arial" w:cs="Arial"/>
          <w:color w:val="000000" w:themeColor="text1"/>
        </w:rPr>
        <w:t xml:space="preserve"> </w:t>
      </w:r>
      <w:r w:rsidR="00F12933" w:rsidRPr="00942FEC">
        <w:rPr>
          <w:rFonts w:ascii="Arial" w:hAnsi="Arial" w:cs="Arial"/>
          <w:color w:val="000000" w:themeColor="text1"/>
        </w:rPr>
        <w:t>option</w:t>
      </w:r>
      <w:r w:rsidR="000A4426" w:rsidRPr="00942FEC">
        <w:rPr>
          <w:rFonts w:ascii="Arial" w:hAnsi="Arial" w:cs="Arial"/>
          <w:color w:val="000000" w:themeColor="text1"/>
        </w:rPr>
        <w:t xml:space="preserve">, </w:t>
      </w:r>
      <w:r w:rsidR="00E11299" w:rsidRPr="00942FEC">
        <w:rPr>
          <w:rFonts w:ascii="Arial" w:hAnsi="Arial" w:cs="Arial"/>
          <w:color w:val="000000" w:themeColor="text1"/>
        </w:rPr>
        <w:t xml:space="preserve">and </w:t>
      </w:r>
      <w:r w:rsidR="00FB174A">
        <w:rPr>
          <w:rFonts w:ascii="Arial" w:hAnsi="Arial" w:cs="Arial"/>
          <w:color w:val="000000" w:themeColor="text1"/>
        </w:rPr>
        <w:t xml:space="preserve">(4) </w:t>
      </w:r>
      <w:r w:rsidR="00E61C75" w:rsidRPr="00942FEC">
        <w:rPr>
          <w:rFonts w:ascii="Arial" w:hAnsi="Arial" w:cs="Arial"/>
          <w:color w:val="000000" w:themeColor="text1"/>
        </w:rPr>
        <w:t xml:space="preserve">a </w:t>
      </w:r>
      <w:r w:rsidR="000A4426" w:rsidRPr="00942FEC">
        <w:rPr>
          <w:rFonts w:ascii="Arial" w:hAnsi="Arial" w:cs="Arial"/>
          <w:color w:val="000000" w:themeColor="text1"/>
        </w:rPr>
        <w:t xml:space="preserve">conservative principal protection </w:t>
      </w:r>
      <w:r w:rsidR="00F12933" w:rsidRPr="00942FEC">
        <w:rPr>
          <w:rFonts w:ascii="Arial" w:hAnsi="Arial" w:cs="Arial"/>
          <w:color w:val="000000" w:themeColor="text1"/>
        </w:rPr>
        <w:t>option</w:t>
      </w:r>
      <w:r w:rsidR="00E11299" w:rsidRPr="00942FEC">
        <w:rPr>
          <w:rFonts w:ascii="Arial" w:hAnsi="Arial" w:cs="Arial"/>
          <w:color w:val="000000" w:themeColor="text1"/>
        </w:rPr>
        <w:t>.</w:t>
      </w:r>
      <w:r w:rsidR="008F053C" w:rsidRPr="00942FEC">
        <w:rPr>
          <w:rFonts w:ascii="Arial" w:hAnsi="Arial" w:cs="Arial"/>
          <w:color w:val="000000" w:themeColor="text1"/>
        </w:rPr>
        <w:t xml:space="preserve"> </w:t>
      </w:r>
      <w:r w:rsidR="000A4426" w:rsidRPr="00942FEC">
        <w:rPr>
          <w:rFonts w:ascii="Arial" w:hAnsi="Arial" w:cs="Arial"/>
          <w:color w:val="000000" w:themeColor="text1"/>
        </w:rPr>
        <w:t>High</w:t>
      </w:r>
      <w:r w:rsidR="487074EF" w:rsidRPr="00942FEC">
        <w:rPr>
          <w:rFonts w:ascii="Arial" w:hAnsi="Arial" w:cs="Arial"/>
          <w:color w:val="000000" w:themeColor="text1"/>
        </w:rPr>
        <w:t>-</w:t>
      </w:r>
      <w:r w:rsidR="000A4426" w:rsidRPr="00942FEC">
        <w:rPr>
          <w:rFonts w:ascii="Arial" w:hAnsi="Arial" w:cs="Arial"/>
          <w:color w:val="000000" w:themeColor="text1"/>
        </w:rPr>
        <w:t>quality</w:t>
      </w:r>
      <w:r w:rsidR="00336BFD" w:rsidRPr="00942FEC">
        <w:rPr>
          <w:rFonts w:ascii="Arial" w:hAnsi="Arial" w:cs="Arial"/>
          <w:color w:val="000000" w:themeColor="text1"/>
        </w:rPr>
        <w:t>, low</w:t>
      </w:r>
      <w:r w:rsidR="53398F5F" w:rsidRPr="00942FEC">
        <w:rPr>
          <w:rFonts w:ascii="Arial" w:hAnsi="Arial" w:cs="Arial"/>
          <w:color w:val="000000" w:themeColor="text1"/>
        </w:rPr>
        <w:t>-</w:t>
      </w:r>
      <w:r w:rsidR="00336BFD" w:rsidRPr="00942FEC">
        <w:rPr>
          <w:rFonts w:ascii="Arial" w:hAnsi="Arial" w:cs="Arial"/>
          <w:color w:val="000000" w:themeColor="text1"/>
        </w:rPr>
        <w:t>cost</w:t>
      </w:r>
      <w:r w:rsidR="000A4426" w:rsidRPr="00942FEC">
        <w:rPr>
          <w:rFonts w:ascii="Arial" w:hAnsi="Arial" w:cs="Arial"/>
          <w:color w:val="000000" w:themeColor="text1"/>
        </w:rPr>
        <w:t xml:space="preserve"> underlying investments with an</w:t>
      </w:r>
      <w:r w:rsidR="00A41A0E" w:rsidRPr="00942FEC">
        <w:rPr>
          <w:rFonts w:ascii="Arial" w:hAnsi="Arial" w:cs="Arial"/>
          <w:color w:val="000000" w:themeColor="text1"/>
        </w:rPr>
        <w:t xml:space="preserve"> attractive performance </w:t>
      </w:r>
      <w:r w:rsidR="000A4426" w:rsidRPr="00942FEC">
        <w:rPr>
          <w:rFonts w:ascii="Arial" w:hAnsi="Arial" w:cs="Arial"/>
          <w:color w:val="000000" w:themeColor="text1"/>
        </w:rPr>
        <w:t xml:space="preserve">track record </w:t>
      </w:r>
      <w:r w:rsidR="00336BFD" w:rsidRPr="00942FEC">
        <w:rPr>
          <w:rFonts w:ascii="Arial" w:hAnsi="Arial" w:cs="Arial"/>
          <w:color w:val="000000" w:themeColor="text1"/>
        </w:rPr>
        <w:t>are</w:t>
      </w:r>
      <w:r w:rsidR="000A4426" w:rsidRPr="00942FEC">
        <w:rPr>
          <w:rFonts w:ascii="Arial" w:hAnsi="Arial" w:cs="Arial"/>
          <w:color w:val="000000" w:themeColor="text1"/>
        </w:rPr>
        <w:t xml:space="preserve"> preferred. </w:t>
      </w:r>
    </w:p>
    <w:p w14:paraId="6129E445" w14:textId="5FB9387D" w:rsidR="008F053C" w:rsidRPr="00942FEC" w:rsidRDefault="00695C54" w:rsidP="00AC3E25">
      <w:pPr>
        <w:spacing w:line="240" w:lineRule="auto"/>
        <w:ind w:left="720"/>
        <w:jc w:val="both"/>
        <w:rPr>
          <w:rFonts w:ascii="Arial" w:hAnsi="Arial" w:cs="Arial"/>
          <w:color w:val="000000" w:themeColor="text1"/>
        </w:rPr>
      </w:pPr>
      <w:bookmarkStart w:id="59" w:name="_Hlk123036546"/>
      <w:r w:rsidRPr="00695C54">
        <w:rPr>
          <w:rFonts w:ascii="Arial" w:hAnsi="Arial" w:cs="Arial"/>
        </w:rPr>
        <w:t>The</w:t>
      </w:r>
      <w:r w:rsidRPr="00695C54">
        <w:rPr>
          <w:rFonts w:ascii="Arial" w:hAnsi="Arial" w:cs="Arial"/>
          <w:color w:val="000000" w:themeColor="text1"/>
        </w:rPr>
        <w:t xml:space="preserve"> State is seeking </w:t>
      </w:r>
      <w:r w:rsidR="00033A2C">
        <w:rPr>
          <w:rFonts w:ascii="Arial" w:hAnsi="Arial" w:cs="Arial"/>
          <w:color w:val="000000" w:themeColor="text1"/>
        </w:rPr>
        <w:t>P</w:t>
      </w:r>
      <w:r w:rsidR="007B69E4">
        <w:rPr>
          <w:rFonts w:ascii="Arial" w:hAnsi="Arial" w:cs="Arial"/>
          <w:color w:val="000000" w:themeColor="text1"/>
        </w:rPr>
        <w:t xml:space="preserve">roposals from </w:t>
      </w:r>
      <w:r w:rsidR="00D54672">
        <w:rPr>
          <w:rFonts w:ascii="Arial" w:hAnsi="Arial" w:cs="Arial"/>
          <w:color w:val="000000" w:themeColor="text1"/>
        </w:rPr>
        <w:t>qualified entities</w:t>
      </w:r>
      <w:r w:rsidR="00D54672" w:rsidRPr="00695C54">
        <w:rPr>
          <w:rFonts w:ascii="Arial" w:hAnsi="Arial" w:cs="Arial"/>
          <w:color w:val="000000" w:themeColor="text1"/>
        </w:rPr>
        <w:t xml:space="preserve"> </w:t>
      </w:r>
      <w:r w:rsidR="00D54672">
        <w:rPr>
          <w:rFonts w:ascii="Arial" w:hAnsi="Arial" w:cs="Arial"/>
          <w:color w:val="000000" w:themeColor="text1"/>
        </w:rPr>
        <w:t>to</w:t>
      </w:r>
      <w:r w:rsidRPr="00695C54">
        <w:rPr>
          <w:rFonts w:ascii="Arial" w:hAnsi="Arial" w:cs="Arial"/>
          <w:color w:val="000000" w:themeColor="text1"/>
        </w:rPr>
        <w:t xml:space="preserve"> provide </w:t>
      </w:r>
      <w:r w:rsidR="00D54672">
        <w:rPr>
          <w:rFonts w:ascii="Arial" w:hAnsi="Arial" w:cs="Arial"/>
          <w:color w:val="000000" w:themeColor="text1"/>
        </w:rPr>
        <w:t xml:space="preserve">either the PA </w:t>
      </w:r>
      <w:r w:rsidR="000C1758">
        <w:rPr>
          <w:rFonts w:ascii="Arial" w:hAnsi="Arial" w:cs="Arial"/>
          <w:color w:val="000000" w:themeColor="text1"/>
        </w:rPr>
        <w:t xml:space="preserve">Services </w:t>
      </w:r>
      <w:r w:rsidR="00D54672">
        <w:rPr>
          <w:rFonts w:ascii="Arial" w:hAnsi="Arial" w:cs="Arial"/>
          <w:color w:val="000000" w:themeColor="text1"/>
        </w:rPr>
        <w:t xml:space="preserve">or IM Services, </w:t>
      </w:r>
      <w:r w:rsidRPr="00695C54">
        <w:rPr>
          <w:rFonts w:ascii="Arial" w:hAnsi="Arial" w:cs="Arial"/>
          <w:color w:val="000000" w:themeColor="text1"/>
        </w:rPr>
        <w:t xml:space="preserve">or both </w:t>
      </w:r>
      <w:r w:rsidR="00D54672">
        <w:rPr>
          <w:rFonts w:ascii="Arial" w:hAnsi="Arial" w:cs="Arial"/>
          <w:color w:val="000000" w:themeColor="text1"/>
        </w:rPr>
        <w:t xml:space="preserve">PA </w:t>
      </w:r>
      <w:r w:rsidR="000C1758">
        <w:rPr>
          <w:rFonts w:ascii="Arial" w:hAnsi="Arial" w:cs="Arial"/>
          <w:color w:val="000000" w:themeColor="text1"/>
        </w:rPr>
        <w:t xml:space="preserve">Services and </w:t>
      </w:r>
      <w:r w:rsidR="00D54672">
        <w:rPr>
          <w:rFonts w:ascii="Arial" w:hAnsi="Arial" w:cs="Arial"/>
          <w:color w:val="000000" w:themeColor="text1"/>
        </w:rPr>
        <w:t>IM</w:t>
      </w:r>
      <w:r w:rsidRPr="00695C54">
        <w:rPr>
          <w:rFonts w:ascii="Arial" w:hAnsi="Arial" w:cs="Arial"/>
          <w:color w:val="000000" w:themeColor="text1"/>
        </w:rPr>
        <w:t xml:space="preserve"> </w:t>
      </w:r>
      <w:r w:rsidR="000C1758">
        <w:rPr>
          <w:rFonts w:ascii="Arial" w:hAnsi="Arial" w:cs="Arial"/>
          <w:color w:val="000000" w:themeColor="text1"/>
        </w:rPr>
        <w:t>S</w:t>
      </w:r>
      <w:r w:rsidRPr="00695C54">
        <w:rPr>
          <w:rFonts w:ascii="Arial" w:hAnsi="Arial" w:cs="Arial"/>
          <w:color w:val="000000" w:themeColor="text1"/>
        </w:rPr>
        <w:t xml:space="preserve">ervices. </w:t>
      </w:r>
      <w:r w:rsidR="00904CF4" w:rsidRPr="00942FEC">
        <w:rPr>
          <w:rFonts w:ascii="Arial" w:hAnsi="Arial" w:cs="Arial"/>
          <w:color w:val="000000" w:themeColor="text1"/>
        </w:rPr>
        <w:t>Bidder</w:t>
      </w:r>
      <w:r>
        <w:rPr>
          <w:rFonts w:ascii="Arial" w:hAnsi="Arial" w:cs="Arial"/>
          <w:color w:val="000000" w:themeColor="text1"/>
        </w:rPr>
        <w:t>s</w:t>
      </w:r>
      <w:r w:rsidR="00072802" w:rsidRPr="00942FEC">
        <w:rPr>
          <w:rFonts w:ascii="Arial" w:hAnsi="Arial" w:cs="Arial"/>
          <w:color w:val="000000" w:themeColor="text1"/>
        </w:rPr>
        <w:t xml:space="preserve"> may respond with</w:t>
      </w:r>
      <w:r w:rsidR="00AC200D" w:rsidRPr="00942FEC">
        <w:rPr>
          <w:rFonts w:ascii="Arial" w:hAnsi="Arial" w:cs="Arial"/>
          <w:color w:val="000000" w:themeColor="text1"/>
        </w:rPr>
        <w:t>:</w:t>
      </w:r>
      <w:r w:rsidR="00072802" w:rsidRPr="00942FEC">
        <w:rPr>
          <w:rFonts w:ascii="Arial" w:hAnsi="Arial" w:cs="Arial"/>
          <w:color w:val="000000" w:themeColor="text1"/>
        </w:rPr>
        <w:t xml:space="preserve"> </w:t>
      </w:r>
    </w:p>
    <w:p w14:paraId="38023DCC" w14:textId="2C6FAB8B" w:rsidR="008F053C" w:rsidRPr="00695C54" w:rsidRDefault="00942FEC" w:rsidP="00EC1C74">
      <w:pPr>
        <w:pStyle w:val="ListParagraph"/>
        <w:numPr>
          <w:ilvl w:val="0"/>
          <w:numId w:val="47"/>
        </w:numPr>
        <w:spacing w:line="240" w:lineRule="auto"/>
        <w:jc w:val="both"/>
        <w:rPr>
          <w:rFonts w:ascii="Arial" w:hAnsi="Arial" w:cs="Arial"/>
          <w:color w:val="000000" w:themeColor="text1"/>
        </w:rPr>
      </w:pPr>
      <w:r w:rsidRPr="00695C54">
        <w:rPr>
          <w:rFonts w:ascii="Arial" w:hAnsi="Arial" w:cs="Arial"/>
          <w:color w:val="000000" w:themeColor="text1"/>
        </w:rPr>
        <w:t>a</w:t>
      </w:r>
      <w:r w:rsidR="00AC200D" w:rsidRPr="00695C54">
        <w:rPr>
          <w:rFonts w:ascii="Arial" w:hAnsi="Arial" w:cs="Arial"/>
          <w:color w:val="000000" w:themeColor="text1"/>
        </w:rPr>
        <w:t xml:space="preserve"> </w:t>
      </w:r>
      <w:r w:rsidR="00033A2C">
        <w:rPr>
          <w:rFonts w:ascii="Arial" w:hAnsi="Arial" w:cs="Arial"/>
          <w:color w:val="000000" w:themeColor="text1"/>
        </w:rPr>
        <w:t>P</w:t>
      </w:r>
      <w:r w:rsidR="00AC200D" w:rsidRPr="00695C54">
        <w:rPr>
          <w:rFonts w:ascii="Arial" w:hAnsi="Arial" w:cs="Arial"/>
          <w:color w:val="000000" w:themeColor="text1"/>
        </w:rPr>
        <w:t xml:space="preserve">roposal for </w:t>
      </w:r>
      <w:r w:rsidR="00B17861" w:rsidRPr="00695C54">
        <w:rPr>
          <w:rFonts w:ascii="Arial" w:hAnsi="Arial" w:cs="Arial"/>
          <w:color w:val="000000" w:themeColor="text1"/>
        </w:rPr>
        <w:t>Program Administrat</w:t>
      </w:r>
      <w:r w:rsidR="000C1758">
        <w:rPr>
          <w:rFonts w:ascii="Arial" w:hAnsi="Arial" w:cs="Arial"/>
          <w:color w:val="000000" w:themeColor="text1"/>
        </w:rPr>
        <w:t>ion</w:t>
      </w:r>
      <w:r w:rsidR="00B17861" w:rsidRPr="00695C54">
        <w:rPr>
          <w:rFonts w:ascii="Arial" w:hAnsi="Arial" w:cs="Arial"/>
          <w:color w:val="000000" w:themeColor="text1"/>
        </w:rPr>
        <w:t xml:space="preserve"> </w:t>
      </w:r>
      <w:r w:rsidR="00635EBF">
        <w:rPr>
          <w:rFonts w:ascii="Arial" w:hAnsi="Arial" w:cs="Arial"/>
          <w:color w:val="000000" w:themeColor="text1"/>
        </w:rPr>
        <w:t>S</w:t>
      </w:r>
      <w:r w:rsidR="00B17861" w:rsidRPr="00695C54">
        <w:rPr>
          <w:rFonts w:ascii="Arial" w:hAnsi="Arial" w:cs="Arial"/>
          <w:color w:val="000000" w:themeColor="text1"/>
        </w:rPr>
        <w:t>ervices</w:t>
      </w:r>
      <w:r w:rsidR="007B69E4">
        <w:rPr>
          <w:rFonts w:ascii="Arial" w:hAnsi="Arial" w:cs="Arial"/>
          <w:color w:val="000000" w:themeColor="text1"/>
        </w:rPr>
        <w:t>, which identifies and provides pertinent information for all entities proposed to be used in providing the PA Services</w:t>
      </w:r>
    </w:p>
    <w:p w14:paraId="4F1F506C" w14:textId="5D5BAD57" w:rsidR="004A392D" w:rsidRPr="00695C54" w:rsidRDefault="00942FEC" w:rsidP="00EC1C74">
      <w:pPr>
        <w:pStyle w:val="ListParagraph"/>
        <w:numPr>
          <w:ilvl w:val="0"/>
          <w:numId w:val="47"/>
        </w:numPr>
        <w:spacing w:after="120" w:line="240" w:lineRule="auto"/>
        <w:jc w:val="both"/>
        <w:rPr>
          <w:rFonts w:ascii="Arial" w:hAnsi="Arial" w:cs="Arial"/>
          <w:color w:val="000000" w:themeColor="text1"/>
        </w:rPr>
      </w:pPr>
      <w:r w:rsidRPr="00695C54">
        <w:rPr>
          <w:rFonts w:ascii="Arial" w:hAnsi="Arial" w:cs="Arial"/>
          <w:color w:val="000000" w:themeColor="text1"/>
        </w:rPr>
        <w:t xml:space="preserve">a </w:t>
      </w:r>
      <w:r w:rsidR="00033A2C">
        <w:rPr>
          <w:rFonts w:ascii="Arial" w:hAnsi="Arial" w:cs="Arial"/>
          <w:color w:val="000000" w:themeColor="text1"/>
        </w:rPr>
        <w:t>P</w:t>
      </w:r>
      <w:r w:rsidR="00AC200D" w:rsidRPr="00695C54">
        <w:rPr>
          <w:rFonts w:ascii="Arial" w:hAnsi="Arial" w:cs="Arial"/>
          <w:color w:val="000000" w:themeColor="text1"/>
        </w:rPr>
        <w:t xml:space="preserve">roposal for </w:t>
      </w:r>
      <w:r w:rsidR="00AC200D" w:rsidRPr="0035321E">
        <w:rPr>
          <w:rFonts w:ascii="Arial" w:hAnsi="Arial" w:cs="Arial"/>
          <w:color w:val="000000" w:themeColor="text1"/>
        </w:rPr>
        <w:t>I</w:t>
      </w:r>
      <w:r w:rsidR="00B17861" w:rsidRPr="0035321E">
        <w:rPr>
          <w:rFonts w:ascii="Arial" w:hAnsi="Arial" w:cs="Arial"/>
          <w:color w:val="000000" w:themeColor="text1"/>
        </w:rPr>
        <w:t>nvestment Manage</w:t>
      </w:r>
      <w:r w:rsidR="000C1758" w:rsidRPr="0035321E">
        <w:rPr>
          <w:rFonts w:ascii="Arial" w:hAnsi="Arial" w:cs="Arial"/>
          <w:color w:val="000000" w:themeColor="text1"/>
        </w:rPr>
        <w:t>ment</w:t>
      </w:r>
      <w:r w:rsidR="00B17861" w:rsidRPr="0035321E">
        <w:rPr>
          <w:rFonts w:ascii="Arial" w:hAnsi="Arial" w:cs="Arial"/>
          <w:color w:val="000000" w:themeColor="text1"/>
        </w:rPr>
        <w:t xml:space="preserve"> </w:t>
      </w:r>
      <w:r w:rsidR="00635EBF">
        <w:rPr>
          <w:rFonts w:ascii="Arial" w:hAnsi="Arial" w:cs="Arial"/>
          <w:color w:val="000000" w:themeColor="text1"/>
        </w:rPr>
        <w:t>S</w:t>
      </w:r>
      <w:r w:rsidR="00B17861" w:rsidRPr="0035321E">
        <w:rPr>
          <w:rFonts w:ascii="Arial" w:hAnsi="Arial" w:cs="Arial"/>
          <w:color w:val="000000" w:themeColor="text1"/>
        </w:rPr>
        <w:t>ervices</w:t>
      </w:r>
      <w:r w:rsidR="00A74E0E" w:rsidRPr="0035321E">
        <w:rPr>
          <w:rFonts w:ascii="Arial" w:hAnsi="Arial" w:cs="Arial"/>
          <w:color w:val="000000" w:themeColor="text1"/>
        </w:rPr>
        <w:t>,</w:t>
      </w:r>
      <w:r w:rsidR="00AC200D" w:rsidRPr="0035321E">
        <w:rPr>
          <w:rFonts w:ascii="Arial" w:hAnsi="Arial" w:cs="Arial"/>
          <w:color w:val="000000" w:themeColor="text1"/>
        </w:rPr>
        <w:t xml:space="preserve"> which </w:t>
      </w:r>
      <w:r w:rsidR="00846816" w:rsidRPr="0035321E">
        <w:rPr>
          <w:rFonts w:ascii="Arial" w:hAnsi="Arial" w:cs="Arial"/>
          <w:color w:val="000000" w:themeColor="text1"/>
        </w:rPr>
        <w:t>identifies and provides pertinent information for all entities proposed to be used in providing the IM Services</w:t>
      </w:r>
      <w:r w:rsidR="00D54672" w:rsidRPr="0035321E">
        <w:rPr>
          <w:rFonts w:ascii="Arial" w:hAnsi="Arial" w:cs="Arial"/>
          <w:color w:val="000000" w:themeColor="text1"/>
        </w:rPr>
        <w:t>,</w:t>
      </w:r>
      <w:r w:rsidR="00846816" w:rsidRPr="0035321E">
        <w:rPr>
          <w:rFonts w:ascii="Arial" w:hAnsi="Arial" w:cs="Arial"/>
          <w:color w:val="000000" w:themeColor="text1"/>
        </w:rPr>
        <w:t xml:space="preserve"> and which </w:t>
      </w:r>
      <w:r w:rsidR="00AC200D" w:rsidRPr="0035321E">
        <w:rPr>
          <w:rFonts w:ascii="Arial" w:hAnsi="Arial" w:cs="Arial"/>
          <w:color w:val="000000" w:themeColor="text1"/>
        </w:rPr>
        <w:t xml:space="preserve">may include one or multiple investment options </w:t>
      </w:r>
      <w:r w:rsidR="007B69E4" w:rsidRPr="0035321E">
        <w:rPr>
          <w:rFonts w:ascii="Arial" w:hAnsi="Arial" w:cs="Arial"/>
          <w:color w:val="000000" w:themeColor="text1"/>
        </w:rPr>
        <w:t xml:space="preserve">of the types </w:t>
      </w:r>
      <w:r w:rsidR="00AC200D" w:rsidRPr="0035321E">
        <w:rPr>
          <w:rFonts w:ascii="Arial" w:hAnsi="Arial" w:cs="Arial"/>
          <w:color w:val="000000" w:themeColor="text1"/>
        </w:rPr>
        <w:t>outlined in the following Lots:</w:t>
      </w:r>
      <w:r w:rsidR="00AC200D" w:rsidRPr="00695C54">
        <w:rPr>
          <w:rFonts w:ascii="Arial" w:hAnsi="Arial" w:cs="Arial"/>
          <w:color w:val="000000" w:themeColor="text1"/>
        </w:rPr>
        <w:t xml:space="preserve"> </w:t>
      </w:r>
    </w:p>
    <w:p w14:paraId="66FF662D" w14:textId="06FD5AD5" w:rsidR="004A392D" w:rsidRPr="00942FEC" w:rsidRDefault="00994571" w:rsidP="00AC3E25">
      <w:pPr>
        <w:spacing w:after="120" w:line="240" w:lineRule="auto"/>
        <w:ind w:left="1440" w:firstLine="720"/>
        <w:jc w:val="both"/>
        <w:rPr>
          <w:rFonts w:ascii="Arial" w:hAnsi="Arial" w:cs="Arial"/>
          <w:color w:val="000000" w:themeColor="text1"/>
        </w:rPr>
      </w:pPr>
      <w:r w:rsidRPr="00942FEC">
        <w:rPr>
          <w:rFonts w:ascii="Arial" w:hAnsi="Arial" w:cs="Arial"/>
          <w:color w:val="000000" w:themeColor="text1"/>
        </w:rPr>
        <w:t xml:space="preserve">Lot 1: Target </w:t>
      </w:r>
      <w:r w:rsidR="00652847" w:rsidRPr="00942FEC">
        <w:rPr>
          <w:rFonts w:ascii="Arial" w:hAnsi="Arial" w:cs="Arial"/>
          <w:color w:val="000000" w:themeColor="text1"/>
        </w:rPr>
        <w:t xml:space="preserve">Retirement </w:t>
      </w:r>
      <w:r w:rsidRPr="00942FEC">
        <w:rPr>
          <w:rFonts w:ascii="Arial" w:hAnsi="Arial" w:cs="Arial"/>
          <w:color w:val="000000" w:themeColor="text1"/>
        </w:rPr>
        <w:t>Date Option</w:t>
      </w:r>
    </w:p>
    <w:p w14:paraId="24FF6F9A" w14:textId="48CD0C60" w:rsidR="00AC200D" w:rsidRPr="00942FEC" w:rsidRDefault="00994571" w:rsidP="00AC3E25">
      <w:pPr>
        <w:spacing w:after="120" w:line="240" w:lineRule="auto"/>
        <w:ind w:left="1440" w:firstLine="720"/>
        <w:jc w:val="both"/>
        <w:rPr>
          <w:rFonts w:ascii="Arial" w:hAnsi="Arial" w:cs="Arial"/>
          <w:color w:val="000000" w:themeColor="text1"/>
        </w:rPr>
      </w:pPr>
      <w:r w:rsidRPr="00942FEC">
        <w:rPr>
          <w:rFonts w:ascii="Arial" w:hAnsi="Arial" w:cs="Arial"/>
          <w:color w:val="000000" w:themeColor="text1"/>
        </w:rPr>
        <w:t>Lot 2: Growth Option</w:t>
      </w:r>
    </w:p>
    <w:p w14:paraId="395850B5" w14:textId="267D0520" w:rsidR="00AC200D" w:rsidRPr="00942FEC" w:rsidRDefault="00994571" w:rsidP="00AC3E25">
      <w:pPr>
        <w:spacing w:after="120" w:line="240" w:lineRule="auto"/>
        <w:ind w:left="1440" w:firstLine="720"/>
        <w:jc w:val="both"/>
        <w:rPr>
          <w:rFonts w:ascii="Arial" w:hAnsi="Arial" w:cs="Arial"/>
          <w:color w:val="000000" w:themeColor="text1"/>
        </w:rPr>
      </w:pPr>
      <w:r w:rsidRPr="00942FEC">
        <w:rPr>
          <w:rFonts w:ascii="Arial" w:hAnsi="Arial" w:cs="Arial"/>
          <w:color w:val="000000" w:themeColor="text1"/>
        </w:rPr>
        <w:t xml:space="preserve">Lot 3: Growth and Income Option </w:t>
      </w:r>
    </w:p>
    <w:p w14:paraId="0F030732" w14:textId="698840D9" w:rsidR="008F053C" w:rsidRPr="00942FEC" w:rsidRDefault="00994571" w:rsidP="00AC3E25">
      <w:pPr>
        <w:spacing w:after="120" w:line="240" w:lineRule="auto"/>
        <w:ind w:left="1440" w:firstLine="720"/>
        <w:jc w:val="both"/>
        <w:rPr>
          <w:rFonts w:ascii="Arial" w:hAnsi="Arial" w:cs="Arial"/>
          <w:color w:val="000000" w:themeColor="text1"/>
        </w:rPr>
      </w:pPr>
      <w:r w:rsidRPr="00942FEC">
        <w:rPr>
          <w:rFonts w:ascii="Arial" w:hAnsi="Arial" w:cs="Arial"/>
          <w:color w:val="000000" w:themeColor="text1"/>
        </w:rPr>
        <w:t>Lot 4: Conservative Principal Protection Option</w:t>
      </w:r>
      <w:r w:rsidR="00B17861" w:rsidRPr="00942FEC">
        <w:rPr>
          <w:rFonts w:ascii="Arial" w:hAnsi="Arial" w:cs="Arial"/>
          <w:color w:val="000000" w:themeColor="text1"/>
        </w:rPr>
        <w:t xml:space="preserve"> </w:t>
      </w:r>
    </w:p>
    <w:p w14:paraId="445F757A" w14:textId="468CBDAC" w:rsidR="00992E47" w:rsidRPr="00992E47" w:rsidRDefault="00942FEC" w:rsidP="00EC1C74">
      <w:pPr>
        <w:pStyle w:val="ListParagraph"/>
        <w:numPr>
          <w:ilvl w:val="0"/>
          <w:numId w:val="47"/>
        </w:numPr>
        <w:spacing w:before="200" w:after="120" w:line="240" w:lineRule="auto"/>
        <w:jc w:val="both"/>
        <w:rPr>
          <w:rFonts w:ascii="Arial" w:hAnsi="Arial" w:cs="Arial"/>
          <w:color w:val="000000"/>
        </w:rPr>
      </w:pPr>
      <w:r w:rsidRPr="00D54672">
        <w:rPr>
          <w:rFonts w:ascii="Arial" w:hAnsi="Arial" w:cs="Arial"/>
          <w:color w:val="000000" w:themeColor="text1"/>
        </w:rPr>
        <w:t>a</w:t>
      </w:r>
      <w:r w:rsidR="00AC200D" w:rsidRPr="00D54672">
        <w:rPr>
          <w:rFonts w:ascii="Arial" w:hAnsi="Arial" w:cs="Arial"/>
          <w:color w:val="000000" w:themeColor="text1"/>
        </w:rPr>
        <w:t xml:space="preserve"> </w:t>
      </w:r>
      <w:r w:rsidR="00033A2C">
        <w:rPr>
          <w:rFonts w:ascii="Arial" w:hAnsi="Arial" w:cs="Arial"/>
          <w:color w:val="000000" w:themeColor="text1"/>
        </w:rPr>
        <w:t>P</w:t>
      </w:r>
      <w:r w:rsidR="00AC200D" w:rsidRPr="00D54672">
        <w:rPr>
          <w:rFonts w:ascii="Arial" w:hAnsi="Arial" w:cs="Arial"/>
          <w:color w:val="000000" w:themeColor="text1"/>
        </w:rPr>
        <w:t xml:space="preserve">roposal for each </w:t>
      </w:r>
      <w:r w:rsidR="00072802" w:rsidRPr="00D54672">
        <w:rPr>
          <w:rFonts w:ascii="Arial" w:hAnsi="Arial" w:cs="Arial"/>
          <w:color w:val="000000" w:themeColor="text1"/>
        </w:rPr>
        <w:t xml:space="preserve">set of </w:t>
      </w:r>
      <w:r w:rsidR="000251BD">
        <w:rPr>
          <w:rFonts w:ascii="Arial" w:hAnsi="Arial" w:cs="Arial"/>
          <w:color w:val="000000" w:themeColor="text1"/>
        </w:rPr>
        <w:t>S</w:t>
      </w:r>
      <w:r w:rsidR="00072802" w:rsidRPr="00D54672">
        <w:rPr>
          <w:rFonts w:ascii="Arial" w:hAnsi="Arial" w:cs="Arial"/>
          <w:color w:val="000000" w:themeColor="text1"/>
        </w:rPr>
        <w:t>ervices</w:t>
      </w:r>
      <w:r w:rsidR="00695C54" w:rsidRPr="00D54672">
        <w:rPr>
          <w:rFonts w:ascii="Arial" w:hAnsi="Arial" w:cs="Arial"/>
          <w:color w:val="000000" w:themeColor="text1"/>
        </w:rPr>
        <w:t xml:space="preserve"> (A and B above)</w:t>
      </w:r>
      <w:r w:rsidR="00992E47">
        <w:rPr>
          <w:rFonts w:ascii="Arial" w:hAnsi="Arial" w:cs="Arial"/>
          <w:color w:val="000000" w:themeColor="text1"/>
        </w:rPr>
        <w:t>.</w:t>
      </w:r>
      <w:r w:rsidR="00D54672">
        <w:rPr>
          <w:rFonts w:ascii="Arial" w:hAnsi="Arial" w:cs="Arial"/>
          <w:color w:val="000000" w:themeColor="text1"/>
        </w:rPr>
        <w:t xml:space="preserve"> </w:t>
      </w:r>
    </w:p>
    <w:p w14:paraId="5624F340" w14:textId="022D0F5D" w:rsidR="00904CF4" w:rsidRPr="00D54672" w:rsidRDefault="00695C54" w:rsidP="00992E47">
      <w:pPr>
        <w:pStyle w:val="ListParagraph"/>
        <w:spacing w:before="200" w:after="120" w:line="240" w:lineRule="auto"/>
        <w:ind w:left="1440"/>
        <w:jc w:val="both"/>
        <w:rPr>
          <w:rFonts w:ascii="Arial" w:hAnsi="Arial" w:cs="Arial"/>
          <w:color w:val="000000"/>
        </w:rPr>
      </w:pPr>
      <w:r w:rsidRPr="00992E47">
        <w:rPr>
          <w:rFonts w:ascii="Arial" w:hAnsi="Arial" w:cs="Arial"/>
          <w:b/>
          <w:bCs/>
          <w:color w:val="000000" w:themeColor="text1"/>
        </w:rPr>
        <w:t>Note:</w:t>
      </w:r>
      <w:r w:rsidRPr="00D54672">
        <w:rPr>
          <w:rFonts w:ascii="Arial" w:hAnsi="Arial" w:cs="Arial"/>
          <w:color w:val="000000" w:themeColor="text1"/>
        </w:rPr>
        <w:t xml:space="preserve"> </w:t>
      </w:r>
      <w:r w:rsidR="00072802" w:rsidRPr="00D54672">
        <w:rPr>
          <w:rFonts w:ascii="Arial" w:hAnsi="Arial" w:cs="Arial"/>
          <w:color w:val="000000" w:themeColor="text1"/>
        </w:rPr>
        <w:t xml:space="preserve">If a </w:t>
      </w:r>
      <w:r w:rsidR="008375D0" w:rsidRPr="00D54672">
        <w:rPr>
          <w:rFonts w:ascii="Arial" w:hAnsi="Arial" w:cs="Arial"/>
          <w:color w:val="000000" w:themeColor="text1"/>
        </w:rPr>
        <w:t>B</w:t>
      </w:r>
      <w:r w:rsidR="00072802" w:rsidRPr="00D54672">
        <w:rPr>
          <w:rFonts w:ascii="Arial" w:hAnsi="Arial" w:cs="Arial"/>
          <w:color w:val="000000" w:themeColor="text1"/>
        </w:rPr>
        <w:t xml:space="preserve">idder </w:t>
      </w:r>
      <w:r w:rsidR="00E11299" w:rsidRPr="00D54672">
        <w:rPr>
          <w:rFonts w:ascii="Arial" w:hAnsi="Arial" w:cs="Arial"/>
          <w:color w:val="000000" w:themeColor="text1"/>
        </w:rPr>
        <w:t xml:space="preserve">will be proposing </w:t>
      </w:r>
      <w:r w:rsidR="00846816" w:rsidRPr="00D54672">
        <w:rPr>
          <w:rFonts w:ascii="Arial" w:hAnsi="Arial" w:cs="Arial"/>
          <w:color w:val="000000" w:themeColor="text1"/>
        </w:rPr>
        <w:t xml:space="preserve">to provide </w:t>
      </w:r>
      <w:r w:rsidR="00072802" w:rsidRPr="00D54672">
        <w:rPr>
          <w:rFonts w:ascii="Arial" w:hAnsi="Arial" w:cs="Arial"/>
          <w:color w:val="000000" w:themeColor="text1"/>
        </w:rPr>
        <w:t xml:space="preserve">both </w:t>
      </w:r>
      <w:r w:rsidR="00E606FC" w:rsidRPr="00D54672">
        <w:rPr>
          <w:rFonts w:ascii="Arial" w:hAnsi="Arial" w:cs="Arial"/>
          <w:color w:val="000000" w:themeColor="text1"/>
        </w:rPr>
        <w:t xml:space="preserve">sets of </w:t>
      </w:r>
      <w:r w:rsidR="000251BD">
        <w:rPr>
          <w:rFonts w:ascii="Arial" w:hAnsi="Arial" w:cs="Arial"/>
          <w:color w:val="000000" w:themeColor="text1"/>
        </w:rPr>
        <w:t>S</w:t>
      </w:r>
      <w:r w:rsidR="07638164" w:rsidRPr="00D54672">
        <w:rPr>
          <w:rFonts w:ascii="Arial" w:hAnsi="Arial" w:cs="Arial"/>
          <w:color w:val="000000" w:themeColor="text1"/>
        </w:rPr>
        <w:t>erv</w:t>
      </w:r>
      <w:r w:rsidR="2F40167C" w:rsidRPr="00D54672">
        <w:rPr>
          <w:rFonts w:ascii="Arial" w:hAnsi="Arial" w:cs="Arial"/>
          <w:color w:val="000000" w:themeColor="text1"/>
        </w:rPr>
        <w:t>i</w:t>
      </w:r>
      <w:r w:rsidR="07638164" w:rsidRPr="00D54672">
        <w:rPr>
          <w:rFonts w:ascii="Arial" w:hAnsi="Arial" w:cs="Arial"/>
          <w:color w:val="000000" w:themeColor="text1"/>
        </w:rPr>
        <w:t>ces</w:t>
      </w:r>
      <w:r w:rsidR="0045270B" w:rsidRPr="00D54672">
        <w:rPr>
          <w:rFonts w:ascii="Arial" w:hAnsi="Arial" w:cs="Arial"/>
          <w:color w:val="000000" w:themeColor="text1"/>
        </w:rPr>
        <w:t xml:space="preserve"> </w:t>
      </w:r>
      <w:r w:rsidRPr="00D54672">
        <w:rPr>
          <w:rFonts w:ascii="Arial" w:hAnsi="Arial" w:cs="Arial"/>
          <w:color w:val="000000" w:themeColor="text1"/>
        </w:rPr>
        <w:t>(</w:t>
      </w:r>
      <w:r w:rsidR="0045270B" w:rsidRPr="00E71799">
        <w:rPr>
          <w:rFonts w:ascii="Arial" w:hAnsi="Arial" w:cs="Arial"/>
          <w:color w:val="000000" w:themeColor="text1"/>
        </w:rPr>
        <w:t>A and B above</w:t>
      </w:r>
      <w:r w:rsidRPr="00E71799">
        <w:rPr>
          <w:rFonts w:ascii="Arial" w:hAnsi="Arial" w:cs="Arial"/>
          <w:color w:val="000000" w:themeColor="text1"/>
        </w:rPr>
        <w:t>)</w:t>
      </w:r>
      <w:r w:rsidR="00904CF4" w:rsidRPr="00E71799">
        <w:rPr>
          <w:rFonts w:ascii="Arial" w:hAnsi="Arial" w:cs="Arial"/>
          <w:color w:val="000000" w:themeColor="text1"/>
        </w:rPr>
        <w:t xml:space="preserve">, </w:t>
      </w:r>
      <w:r w:rsidR="00033A2C">
        <w:rPr>
          <w:rFonts w:ascii="Arial" w:hAnsi="Arial" w:cs="Arial"/>
          <w:color w:val="000000" w:themeColor="text1"/>
        </w:rPr>
        <w:t>P</w:t>
      </w:r>
      <w:r w:rsidR="00904CF4" w:rsidRPr="00E71799">
        <w:rPr>
          <w:rFonts w:ascii="Arial" w:hAnsi="Arial" w:cs="Arial"/>
          <w:color w:val="000000" w:themeColor="text1"/>
        </w:rPr>
        <w:t xml:space="preserve">roposals </w:t>
      </w:r>
      <w:r w:rsidR="00FB174A" w:rsidRPr="00E71799">
        <w:rPr>
          <w:rFonts w:ascii="Arial" w:hAnsi="Arial" w:cs="Arial"/>
          <w:color w:val="000000" w:themeColor="text1"/>
        </w:rPr>
        <w:t xml:space="preserve">for each </w:t>
      </w:r>
      <w:r w:rsidR="00E11299" w:rsidRPr="00E71799">
        <w:rPr>
          <w:rFonts w:ascii="Arial" w:hAnsi="Arial" w:cs="Arial"/>
          <w:color w:val="000000" w:themeColor="text1"/>
        </w:rPr>
        <w:t xml:space="preserve">must be separately submitted </w:t>
      </w:r>
      <w:r w:rsidR="00E606FC" w:rsidRPr="00E71799">
        <w:rPr>
          <w:rFonts w:ascii="Arial" w:hAnsi="Arial" w:cs="Arial"/>
          <w:color w:val="000000" w:themeColor="text1"/>
        </w:rPr>
        <w:t xml:space="preserve">in accordance with </w:t>
      </w:r>
      <w:r w:rsidR="00E606FC" w:rsidRPr="00E71799">
        <w:rPr>
          <w:rFonts w:ascii="Arial" w:hAnsi="Arial" w:cs="Arial"/>
          <w:b/>
          <w:bCs/>
          <w:color w:val="000000" w:themeColor="text1"/>
        </w:rPr>
        <w:t xml:space="preserve">Section </w:t>
      </w:r>
      <w:r w:rsidR="00C7512B" w:rsidRPr="00E71799">
        <w:rPr>
          <w:rFonts w:ascii="Arial" w:hAnsi="Arial" w:cs="Arial"/>
          <w:b/>
          <w:bCs/>
          <w:color w:val="000000" w:themeColor="text1"/>
        </w:rPr>
        <w:t>7</w:t>
      </w:r>
      <w:r w:rsidR="00E606FC" w:rsidRPr="00E71799">
        <w:rPr>
          <w:rFonts w:ascii="Arial" w:hAnsi="Arial" w:cs="Arial"/>
          <w:b/>
          <w:bCs/>
          <w:color w:val="000000" w:themeColor="text1"/>
        </w:rPr>
        <w:t xml:space="preserve">, </w:t>
      </w:r>
      <w:r w:rsidR="00E606FC" w:rsidRPr="00E71799">
        <w:rPr>
          <w:rFonts w:ascii="Arial" w:hAnsi="Arial" w:cs="Arial"/>
          <w:b/>
          <w:bCs/>
          <w:i/>
          <w:iCs/>
          <w:color w:val="000000" w:themeColor="text1"/>
        </w:rPr>
        <w:t>Proposal Content and Submission Requirements</w:t>
      </w:r>
      <w:r w:rsidR="00E606FC" w:rsidRPr="00E71799">
        <w:rPr>
          <w:rFonts w:ascii="Arial" w:hAnsi="Arial" w:cs="Arial"/>
          <w:color w:val="000000" w:themeColor="text1"/>
        </w:rPr>
        <w:t xml:space="preserve">, </w:t>
      </w:r>
      <w:r w:rsidR="00E11299" w:rsidRPr="00E71799">
        <w:rPr>
          <w:rFonts w:ascii="Arial" w:hAnsi="Arial" w:cs="Arial"/>
          <w:color w:val="000000" w:themeColor="text1"/>
        </w:rPr>
        <w:t xml:space="preserve">and </w:t>
      </w:r>
      <w:r w:rsidR="00763378" w:rsidRPr="00E71799">
        <w:rPr>
          <w:rFonts w:ascii="Arial" w:hAnsi="Arial" w:cs="Arial"/>
          <w:color w:val="000000" w:themeColor="text1"/>
        </w:rPr>
        <w:t>will be evaluated</w:t>
      </w:r>
      <w:r w:rsidR="00904CF4" w:rsidRPr="00E71799">
        <w:rPr>
          <w:rFonts w:ascii="Arial" w:hAnsi="Arial" w:cs="Arial"/>
          <w:color w:val="000000" w:themeColor="text1"/>
        </w:rPr>
        <w:t xml:space="preserve"> separate</w:t>
      </w:r>
      <w:r w:rsidR="00315C13" w:rsidRPr="00E71799">
        <w:rPr>
          <w:rFonts w:ascii="Arial" w:hAnsi="Arial" w:cs="Arial"/>
          <w:color w:val="000000" w:themeColor="text1"/>
        </w:rPr>
        <w:t>ly</w:t>
      </w:r>
      <w:r w:rsidR="00E606FC" w:rsidRPr="00E71799">
        <w:rPr>
          <w:rFonts w:ascii="Arial" w:hAnsi="Arial" w:cs="Arial"/>
          <w:color w:val="000000" w:themeColor="text1"/>
        </w:rPr>
        <w:t xml:space="preserve"> in accordance with </w:t>
      </w:r>
      <w:r w:rsidR="00E606FC" w:rsidRPr="00E71799">
        <w:rPr>
          <w:rFonts w:ascii="Arial" w:hAnsi="Arial" w:cs="Arial"/>
          <w:b/>
          <w:bCs/>
          <w:color w:val="000000" w:themeColor="text1"/>
        </w:rPr>
        <w:t xml:space="preserve">Section </w:t>
      </w:r>
      <w:r w:rsidR="00C7512B" w:rsidRPr="00E71799">
        <w:rPr>
          <w:rFonts w:ascii="Arial" w:hAnsi="Arial" w:cs="Arial"/>
          <w:b/>
          <w:bCs/>
          <w:color w:val="000000" w:themeColor="text1"/>
        </w:rPr>
        <w:t>8</w:t>
      </w:r>
      <w:r w:rsidR="00E606FC" w:rsidRPr="00E71799">
        <w:rPr>
          <w:rFonts w:ascii="Arial" w:hAnsi="Arial" w:cs="Arial"/>
          <w:b/>
          <w:bCs/>
          <w:color w:val="000000" w:themeColor="text1"/>
        </w:rPr>
        <w:t xml:space="preserve">, </w:t>
      </w:r>
      <w:r w:rsidR="00E606FC" w:rsidRPr="00E71799">
        <w:rPr>
          <w:rFonts w:ascii="Arial" w:hAnsi="Arial" w:cs="Arial"/>
          <w:b/>
          <w:bCs/>
          <w:i/>
          <w:iCs/>
          <w:color w:val="000000" w:themeColor="text1"/>
        </w:rPr>
        <w:t>Proposal Evaluation</w:t>
      </w:r>
      <w:r w:rsidR="00904CF4" w:rsidRPr="00E71799">
        <w:rPr>
          <w:rFonts w:ascii="Arial" w:hAnsi="Arial" w:cs="Arial"/>
          <w:color w:val="000000" w:themeColor="text1"/>
        </w:rPr>
        <w:t>.</w:t>
      </w:r>
    </w:p>
    <w:p w14:paraId="4540BA8F" w14:textId="10289207" w:rsidR="008C36FA" w:rsidRPr="00A74E0E" w:rsidRDefault="008C36FA" w:rsidP="00AC3E25">
      <w:pPr>
        <w:pStyle w:val="Heading2"/>
        <w:numPr>
          <w:ilvl w:val="1"/>
          <w:numId w:val="3"/>
        </w:numPr>
        <w:spacing w:line="240" w:lineRule="auto"/>
        <w:ind w:left="720" w:hanging="720"/>
        <w:rPr>
          <w:rFonts w:ascii="Arial" w:hAnsi="Arial" w:cs="Arial"/>
          <w:i w:val="0"/>
          <w:iCs w:val="0"/>
          <w:sz w:val="24"/>
          <w:szCs w:val="24"/>
          <w:lang w:val="en-US"/>
        </w:rPr>
      </w:pPr>
      <w:bookmarkStart w:id="60" w:name="_Toc513475183"/>
      <w:bookmarkStart w:id="61" w:name="_Toc122353506"/>
      <w:bookmarkStart w:id="62" w:name="_Toc134778210"/>
      <w:bookmarkEnd w:id="56"/>
      <w:bookmarkEnd w:id="57"/>
      <w:bookmarkEnd w:id="59"/>
      <w:r w:rsidRPr="00A74E0E">
        <w:rPr>
          <w:rFonts w:ascii="Arial" w:hAnsi="Arial" w:cs="Arial"/>
          <w:i w:val="0"/>
          <w:iCs w:val="0"/>
          <w:sz w:val="24"/>
          <w:szCs w:val="24"/>
          <w:lang w:val="en-US"/>
        </w:rPr>
        <w:lastRenderedPageBreak/>
        <w:t>Background</w:t>
      </w:r>
      <w:bookmarkStart w:id="63" w:name="_Hlk4679077"/>
      <w:bookmarkEnd w:id="60"/>
      <w:bookmarkEnd w:id="61"/>
      <w:bookmarkEnd w:id="62"/>
    </w:p>
    <w:p w14:paraId="1CE5D84C" w14:textId="20651347" w:rsidR="567A65E0" w:rsidRPr="00942FEC" w:rsidRDefault="567A65E0" w:rsidP="00AC3E25">
      <w:pPr>
        <w:spacing w:line="240" w:lineRule="auto"/>
        <w:ind w:left="720"/>
        <w:jc w:val="both"/>
        <w:rPr>
          <w:rFonts w:ascii="Arial" w:hAnsi="Arial" w:cs="Arial"/>
        </w:rPr>
      </w:pPr>
      <w:r w:rsidRPr="00942FEC">
        <w:rPr>
          <w:rFonts w:ascii="Arial" w:hAnsi="Arial" w:cs="Arial"/>
        </w:rPr>
        <w:t xml:space="preserve">A </w:t>
      </w:r>
      <w:r w:rsidR="00EB2B7D" w:rsidRPr="00942FEC">
        <w:rPr>
          <w:rFonts w:ascii="Arial" w:hAnsi="Arial" w:cs="Arial"/>
        </w:rPr>
        <w:t xml:space="preserve">sizeable </w:t>
      </w:r>
      <w:r w:rsidRPr="00942FEC">
        <w:rPr>
          <w:rFonts w:ascii="Arial" w:hAnsi="Arial" w:cs="Arial"/>
        </w:rPr>
        <w:t>p</w:t>
      </w:r>
      <w:r w:rsidR="1F516967" w:rsidRPr="00942FEC">
        <w:rPr>
          <w:rFonts w:ascii="Arial" w:hAnsi="Arial" w:cs="Arial"/>
        </w:rPr>
        <w:t>or</w:t>
      </w:r>
      <w:r w:rsidRPr="00942FEC">
        <w:rPr>
          <w:rFonts w:ascii="Arial" w:hAnsi="Arial" w:cs="Arial"/>
        </w:rPr>
        <w:t xml:space="preserve">tion of New York’s workforce lacks access to </w:t>
      </w:r>
      <w:r w:rsidR="03B39856" w:rsidRPr="00942FEC">
        <w:rPr>
          <w:rFonts w:ascii="Arial" w:hAnsi="Arial" w:cs="Arial"/>
        </w:rPr>
        <w:t>a</w:t>
      </w:r>
      <w:r w:rsidR="00924E66" w:rsidRPr="00942FEC">
        <w:rPr>
          <w:rFonts w:ascii="Arial" w:hAnsi="Arial" w:cs="Arial"/>
        </w:rPr>
        <w:t>n employer-sponsored</w:t>
      </w:r>
      <w:r w:rsidR="03B39856" w:rsidRPr="00942FEC">
        <w:rPr>
          <w:rFonts w:ascii="Arial" w:hAnsi="Arial" w:cs="Arial"/>
        </w:rPr>
        <w:t xml:space="preserve"> </w:t>
      </w:r>
      <w:r w:rsidR="007D4F3E" w:rsidRPr="00942FEC">
        <w:rPr>
          <w:rFonts w:ascii="Arial" w:hAnsi="Arial" w:cs="Arial"/>
        </w:rPr>
        <w:t>retirement savings plan</w:t>
      </w:r>
      <w:r w:rsidR="03B39856" w:rsidRPr="00942FEC">
        <w:rPr>
          <w:rFonts w:ascii="Arial" w:hAnsi="Arial" w:cs="Arial"/>
        </w:rPr>
        <w:t>.</w:t>
      </w:r>
      <w:r w:rsidR="007D4F3E" w:rsidRPr="00942FEC">
        <w:rPr>
          <w:rFonts w:ascii="Arial" w:hAnsi="Arial" w:cs="Arial"/>
        </w:rPr>
        <w:t xml:space="preserve"> </w:t>
      </w:r>
      <w:r w:rsidR="00C52072" w:rsidRPr="00942FEC">
        <w:rPr>
          <w:rFonts w:ascii="Arial" w:hAnsi="Arial" w:cs="Arial"/>
        </w:rPr>
        <w:t>The</w:t>
      </w:r>
      <w:r w:rsidR="007D4F3E" w:rsidRPr="00942FEC">
        <w:rPr>
          <w:rFonts w:ascii="Arial" w:hAnsi="Arial" w:cs="Arial"/>
        </w:rPr>
        <w:t xml:space="preserve"> </w:t>
      </w:r>
      <w:r w:rsidR="4C30EB5A" w:rsidRPr="00942FEC">
        <w:rPr>
          <w:rFonts w:ascii="Arial" w:hAnsi="Arial" w:cs="Arial"/>
        </w:rPr>
        <w:t xml:space="preserve">Pew Charitable Trusts (“Pew”) </w:t>
      </w:r>
      <w:r w:rsidR="00FE50CB" w:rsidRPr="00942FEC">
        <w:rPr>
          <w:rFonts w:ascii="Arial" w:hAnsi="Arial" w:cs="Arial"/>
        </w:rPr>
        <w:t>estimate</w:t>
      </w:r>
      <w:r w:rsidR="0009304C" w:rsidRPr="00942FEC">
        <w:rPr>
          <w:rFonts w:ascii="Arial" w:hAnsi="Arial" w:cs="Arial"/>
        </w:rPr>
        <w:t>s</w:t>
      </w:r>
      <w:r w:rsidR="00FE50CB" w:rsidRPr="00942FEC">
        <w:rPr>
          <w:rFonts w:ascii="Arial" w:hAnsi="Arial" w:cs="Arial"/>
        </w:rPr>
        <w:t xml:space="preserve"> </w:t>
      </w:r>
      <w:r w:rsidR="4C30EB5A" w:rsidRPr="00942FEC">
        <w:rPr>
          <w:rFonts w:ascii="Arial" w:hAnsi="Arial" w:cs="Arial"/>
        </w:rPr>
        <w:t>that</w:t>
      </w:r>
      <w:r w:rsidR="00C52072" w:rsidRPr="00942FEC">
        <w:rPr>
          <w:rFonts w:ascii="Arial" w:hAnsi="Arial" w:cs="Arial"/>
        </w:rPr>
        <w:t>, as of 2023,</w:t>
      </w:r>
      <w:r w:rsidR="4C30EB5A" w:rsidRPr="00942FEC">
        <w:rPr>
          <w:rFonts w:ascii="Arial" w:hAnsi="Arial" w:cs="Arial"/>
        </w:rPr>
        <w:t xml:space="preserve"> </w:t>
      </w:r>
      <w:r w:rsidR="32C785AB" w:rsidRPr="00942FEC">
        <w:rPr>
          <w:rFonts w:ascii="Arial" w:hAnsi="Arial" w:cs="Arial"/>
        </w:rPr>
        <w:t>New York State has</w:t>
      </w:r>
      <w:r w:rsidR="4C30EB5A" w:rsidRPr="00942FEC">
        <w:rPr>
          <w:rFonts w:ascii="Arial" w:hAnsi="Arial" w:cs="Arial"/>
        </w:rPr>
        <w:t xml:space="preserve"> </w:t>
      </w:r>
      <w:r w:rsidR="03B2E628" w:rsidRPr="00942FEC">
        <w:rPr>
          <w:rFonts w:ascii="Arial" w:hAnsi="Arial" w:cs="Arial"/>
        </w:rPr>
        <w:t>a</w:t>
      </w:r>
      <w:r w:rsidR="5528A4C7" w:rsidRPr="00942FEC">
        <w:rPr>
          <w:rFonts w:ascii="Arial" w:hAnsi="Arial" w:cs="Arial"/>
        </w:rPr>
        <w:t>pproximately</w:t>
      </w:r>
      <w:r w:rsidR="4C30EB5A" w:rsidRPr="00942FEC">
        <w:rPr>
          <w:rFonts w:ascii="Arial" w:hAnsi="Arial" w:cs="Arial"/>
        </w:rPr>
        <w:t xml:space="preserve"> </w:t>
      </w:r>
      <w:r w:rsidR="00127901" w:rsidRPr="00942FEC">
        <w:rPr>
          <w:rFonts w:ascii="Arial" w:hAnsi="Arial" w:cs="Arial"/>
        </w:rPr>
        <w:t>93</w:t>
      </w:r>
      <w:r w:rsidR="4C30EB5A" w:rsidRPr="00942FEC">
        <w:rPr>
          <w:rFonts w:ascii="Arial" w:hAnsi="Arial" w:cs="Arial"/>
        </w:rPr>
        <w:t>,</w:t>
      </w:r>
      <w:r w:rsidR="000E7174" w:rsidRPr="00942FEC">
        <w:rPr>
          <w:rFonts w:ascii="Arial" w:hAnsi="Arial" w:cs="Arial"/>
        </w:rPr>
        <w:t xml:space="preserve">500 </w:t>
      </w:r>
      <w:r w:rsidR="008D3801" w:rsidRPr="00942FEC">
        <w:rPr>
          <w:rFonts w:ascii="Arial" w:hAnsi="Arial" w:cs="Arial"/>
        </w:rPr>
        <w:t>e</w:t>
      </w:r>
      <w:r w:rsidR="4C30EB5A" w:rsidRPr="00942FEC">
        <w:rPr>
          <w:rFonts w:ascii="Arial" w:hAnsi="Arial" w:cs="Arial"/>
        </w:rPr>
        <w:t xml:space="preserve">mployers </w:t>
      </w:r>
      <w:r w:rsidR="6ABBA277" w:rsidRPr="00942FEC">
        <w:rPr>
          <w:rFonts w:ascii="Arial" w:hAnsi="Arial" w:cs="Arial"/>
        </w:rPr>
        <w:t>with</w:t>
      </w:r>
      <w:r w:rsidR="4C30EB5A" w:rsidRPr="00942FEC">
        <w:rPr>
          <w:rFonts w:ascii="Arial" w:hAnsi="Arial" w:cs="Arial"/>
        </w:rPr>
        <w:t xml:space="preserve"> </w:t>
      </w:r>
      <w:r w:rsidR="53751312" w:rsidRPr="00942FEC">
        <w:rPr>
          <w:rFonts w:ascii="Arial" w:hAnsi="Arial" w:cs="Arial"/>
        </w:rPr>
        <w:t>1</w:t>
      </w:r>
      <w:r w:rsidR="4C30EB5A" w:rsidRPr="00942FEC">
        <w:rPr>
          <w:rFonts w:ascii="Arial" w:hAnsi="Arial" w:cs="Arial"/>
        </w:rPr>
        <w:t xml:space="preserve">0 or more </w:t>
      </w:r>
      <w:r w:rsidR="008D3801" w:rsidRPr="00942FEC">
        <w:rPr>
          <w:rFonts w:ascii="Arial" w:hAnsi="Arial" w:cs="Arial"/>
        </w:rPr>
        <w:t>e</w:t>
      </w:r>
      <w:r w:rsidR="4C30EB5A" w:rsidRPr="00942FEC">
        <w:rPr>
          <w:rFonts w:ascii="Arial" w:hAnsi="Arial" w:cs="Arial"/>
        </w:rPr>
        <w:t>mployees</w:t>
      </w:r>
      <w:r w:rsidR="009D2013" w:rsidRPr="00942FEC">
        <w:rPr>
          <w:rFonts w:ascii="Arial" w:hAnsi="Arial" w:cs="Arial"/>
        </w:rPr>
        <w:t xml:space="preserve">, </w:t>
      </w:r>
      <w:r w:rsidR="00FE50CB" w:rsidRPr="00942FEC">
        <w:rPr>
          <w:rFonts w:ascii="Arial" w:hAnsi="Arial" w:cs="Arial"/>
        </w:rPr>
        <w:t xml:space="preserve">employing (in total) </w:t>
      </w:r>
      <w:r w:rsidR="00352415" w:rsidRPr="00942FEC">
        <w:rPr>
          <w:rFonts w:ascii="Arial" w:hAnsi="Arial" w:cs="Arial"/>
        </w:rPr>
        <w:t>approximately 8,306,</w:t>
      </w:r>
      <w:r w:rsidR="00A9724B" w:rsidRPr="00942FEC">
        <w:rPr>
          <w:rFonts w:ascii="Arial" w:hAnsi="Arial" w:cs="Arial"/>
        </w:rPr>
        <w:t>1</w:t>
      </w:r>
      <w:r w:rsidR="00352415" w:rsidRPr="00942FEC">
        <w:rPr>
          <w:rFonts w:ascii="Arial" w:hAnsi="Arial" w:cs="Arial"/>
        </w:rPr>
        <w:t>00 employees</w:t>
      </w:r>
      <w:r w:rsidR="2838C180" w:rsidRPr="00942FEC">
        <w:rPr>
          <w:rFonts w:ascii="Arial" w:hAnsi="Arial" w:cs="Arial"/>
        </w:rPr>
        <w:t>.</w:t>
      </w:r>
      <w:r w:rsidRPr="00942FEC">
        <w:rPr>
          <w:rStyle w:val="FootnoteReference"/>
          <w:rFonts w:ascii="Arial" w:hAnsi="Arial" w:cs="Arial"/>
        </w:rPr>
        <w:footnoteReference w:id="2"/>
      </w:r>
      <w:r w:rsidR="2838C180" w:rsidRPr="00942FEC">
        <w:rPr>
          <w:rFonts w:ascii="Arial" w:hAnsi="Arial" w:cs="Arial"/>
        </w:rPr>
        <w:t xml:space="preserve"> </w:t>
      </w:r>
      <w:r w:rsidR="1B283514" w:rsidRPr="00942FEC">
        <w:rPr>
          <w:rFonts w:ascii="Arial" w:hAnsi="Arial" w:cs="Arial"/>
        </w:rPr>
        <w:t xml:space="preserve">More than a third of these employers – </w:t>
      </w:r>
      <w:r w:rsidR="00C6533A" w:rsidRPr="00942FEC">
        <w:rPr>
          <w:rFonts w:ascii="Arial" w:hAnsi="Arial" w:cs="Arial"/>
        </w:rPr>
        <w:t xml:space="preserve">approximately 34,500 </w:t>
      </w:r>
      <w:r w:rsidR="00910141" w:rsidRPr="00942FEC">
        <w:rPr>
          <w:rFonts w:ascii="Arial" w:hAnsi="Arial" w:cs="Arial"/>
        </w:rPr>
        <w:t>that</w:t>
      </w:r>
      <w:r w:rsidR="00C6533A" w:rsidRPr="00942FEC">
        <w:rPr>
          <w:rFonts w:ascii="Arial" w:hAnsi="Arial" w:cs="Arial"/>
        </w:rPr>
        <w:t xml:space="preserve"> </w:t>
      </w:r>
      <w:r w:rsidR="00FE50CB" w:rsidRPr="00942FEC">
        <w:rPr>
          <w:rFonts w:ascii="Arial" w:hAnsi="Arial" w:cs="Arial"/>
        </w:rPr>
        <w:t xml:space="preserve">employ </w:t>
      </w:r>
      <w:r w:rsidR="1B283514" w:rsidRPr="00942FEC">
        <w:rPr>
          <w:rFonts w:ascii="Arial" w:hAnsi="Arial" w:cs="Arial"/>
        </w:rPr>
        <w:t xml:space="preserve">roughly </w:t>
      </w:r>
      <w:r w:rsidR="00A9724B" w:rsidRPr="00942FEC">
        <w:rPr>
          <w:rFonts w:ascii="Arial" w:hAnsi="Arial" w:cs="Arial"/>
        </w:rPr>
        <w:t xml:space="preserve">1,547,400 </w:t>
      </w:r>
      <w:r w:rsidR="1B283514" w:rsidRPr="00942FEC">
        <w:rPr>
          <w:rFonts w:ascii="Arial" w:hAnsi="Arial" w:cs="Arial"/>
        </w:rPr>
        <w:t xml:space="preserve">employees – </w:t>
      </w:r>
      <w:r w:rsidR="4399EE1D" w:rsidRPr="00942FEC">
        <w:rPr>
          <w:rFonts w:ascii="Arial" w:hAnsi="Arial" w:cs="Arial"/>
        </w:rPr>
        <w:t>do not offer a</w:t>
      </w:r>
      <w:r w:rsidR="49D9DFC9" w:rsidRPr="00942FEC">
        <w:rPr>
          <w:rFonts w:ascii="Arial" w:hAnsi="Arial" w:cs="Arial"/>
        </w:rPr>
        <w:t xml:space="preserve"> retirement plan</w:t>
      </w:r>
      <w:r w:rsidR="2A50F327" w:rsidRPr="00942FEC">
        <w:rPr>
          <w:rFonts w:ascii="Arial" w:hAnsi="Arial" w:cs="Arial"/>
        </w:rPr>
        <w:t>.</w:t>
      </w:r>
      <w:r w:rsidR="1D6C454B" w:rsidRPr="00942FEC">
        <w:rPr>
          <w:rFonts w:ascii="Arial" w:hAnsi="Arial" w:cs="Arial"/>
        </w:rPr>
        <w:t xml:space="preserve"> </w:t>
      </w:r>
      <w:r w:rsidR="12346C6D" w:rsidRPr="00942FEC">
        <w:rPr>
          <w:rFonts w:ascii="Arial" w:hAnsi="Arial" w:cs="Arial"/>
        </w:rPr>
        <w:t xml:space="preserve">Fewer workplace plans mean </w:t>
      </w:r>
      <w:r w:rsidR="20873A86" w:rsidRPr="00942FEC">
        <w:rPr>
          <w:rFonts w:ascii="Arial" w:hAnsi="Arial" w:cs="Arial"/>
        </w:rPr>
        <w:t>less retirement</w:t>
      </w:r>
      <w:r w:rsidR="12346C6D" w:rsidRPr="00942FEC">
        <w:rPr>
          <w:rFonts w:ascii="Arial" w:hAnsi="Arial" w:cs="Arial"/>
        </w:rPr>
        <w:t xml:space="preserve"> savings for </w:t>
      </w:r>
      <w:r w:rsidR="00152729" w:rsidRPr="00942FEC">
        <w:rPr>
          <w:rFonts w:ascii="Arial" w:hAnsi="Arial" w:cs="Arial"/>
        </w:rPr>
        <w:t xml:space="preserve">these </w:t>
      </w:r>
      <w:r w:rsidR="007C2E6F">
        <w:rPr>
          <w:rFonts w:ascii="Arial" w:hAnsi="Arial" w:cs="Arial"/>
        </w:rPr>
        <w:t>employees</w:t>
      </w:r>
      <w:r w:rsidR="12346C6D" w:rsidRPr="00942FEC">
        <w:rPr>
          <w:rFonts w:ascii="Arial" w:hAnsi="Arial" w:cs="Arial"/>
        </w:rPr>
        <w:t>. This coverage gap</w:t>
      </w:r>
      <w:r w:rsidR="2D6E5E3C" w:rsidRPr="00942FEC">
        <w:rPr>
          <w:rFonts w:ascii="Arial" w:hAnsi="Arial" w:cs="Arial"/>
        </w:rPr>
        <w:t xml:space="preserve"> is</w:t>
      </w:r>
      <w:r w:rsidR="32335ED4" w:rsidRPr="00942FEC">
        <w:rPr>
          <w:rFonts w:ascii="Arial" w:hAnsi="Arial" w:cs="Arial"/>
        </w:rPr>
        <w:t xml:space="preserve"> </w:t>
      </w:r>
      <w:r w:rsidR="26EDD0EA" w:rsidRPr="00942FEC">
        <w:rPr>
          <w:rFonts w:ascii="Arial" w:hAnsi="Arial" w:cs="Arial"/>
        </w:rPr>
        <w:t xml:space="preserve">a </w:t>
      </w:r>
      <w:r w:rsidR="32335ED4" w:rsidRPr="00942FEC">
        <w:rPr>
          <w:rFonts w:ascii="Arial" w:hAnsi="Arial" w:cs="Arial"/>
        </w:rPr>
        <w:t>serious</w:t>
      </w:r>
      <w:r w:rsidR="3F14CA5B" w:rsidRPr="00942FEC">
        <w:rPr>
          <w:rFonts w:ascii="Arial" w:hAnsi="Arial" w:cs="Arial"/>
        </w:rPr>
        <w:t>,</w:t>
      </w:r>
      <w:r w:rsidR="6EB1A4E9" w:rsidRPr="00942FEC">
        <w:rPr>
          <w:rFonts w:ascii="Arial" w:hAnsi="Arial" w:cs="Arial"/>
        </w:rPr>
        <w:t xml:space="preserve"> growing </w:t>
      </w:r>
      <w:r w:rsidR="32335ED4" w:rsidRPr="00942FEC">
        <w:rPr>
          <w:rFonts w:ascii="Arial" w:hAnsi="Arial" w:cs="Arial"/>
        </w:rPr>
        <w:t xml:space="preserve">issue for </w:t>
      </w:r>
      <w:r w:rsidR="0907B28A" w:rsidRPr="00942FEC">
        <w:rPr>
          <w:rFonts w:ascii="Arial" w:hAnsi="Arial" w:cs="Arial"/>
        </w:rPr>
        <w:t xml:space="preserve">the </w:t>
      </w:r>
      <w:r w:rsidR="32335ED4" w:rsidRPr="00942FEC">
        <w:rPr>
          <w:rFonts w:ascii="Arial" w:hAnsi="Arial" w:cs="Arial"/>
        </w:rPr>
        <w:t>State.</w:t>
      </w:r>
      <w:r w:rsidR="49D9DFC9" w:rsidRPr="00942FEC">
        <w:rPr>
          <w:rFonts w:ascii="Arial" w:hAnsi="Arial" w:cs="Arial"/>
        </w:rPr>
        <w:t xml:space="preserve">  </w:t>
      </w:r>
      <w:r w:rsidR="1B283514" w:rsidRPr="00942FEC">
        <w:rPr>
          <w:rFonts w:ascii="Arial" w:hAnsi="Arial" w:cs="Arial"/>
        </w:rPr>
        <w:t xml:space="preserve"> </w:t>
      </w:r>
    </w:p>
    <w:p w14:paraId="3A4067F4" w14:textId="3D9A701F" w:rsidR="16FF4AE4" w:rsidRPr="00942FEC" w:rsidRDefault="16FF4AE4" w:rsidP="00AC3E25">
      <w:pPr>
        <w:spacing w:line="240" w:lineRule="auto"/>
        <w:ind w:left="720"/>
        <w:jc w:val="both"/>
        <w:rPr>
          <w:rFonts w:ascii="Arial" w:hAnsi="Arial" w:cs="Arial"/>
        </w:rPr>
      </w:pPr>
      <w:r w:rsidRPr="00942FEC">
        <w:rPr>
          <w:rFonts w:ascii="Arial" w:hAnsi="Arial" w:cs="Arial"/>
        </w:rPr>
        <w:t xml:space="preserve">To address this </w:t>
      </w:r>
      <w:r w:rsidR="774AA277" w:rsidRPr="00942FEC">
        <w:rPr>
          <w:rFonts w:ascii="Arial" w:hAnsi="Arial" w:cs="Arial"/>
        </w:rPr>
        <w:t>challenge</w:t>
      </w:r>
      <w:r w:rsidRPr="00942FEC">
        <w:rPr>
          <w:rFonts w:ascii="Arial" w:hAnsi="Arial" w:cs="Arial"/>
        </w:rPr>
        <w:t xml:space="preserve">, </w:t>
      </w:r>
      <w:r w:rsidR="007D4F3E" w:rsidRPr="00942FEC">
        <w:rPr>
          <w:rFonts w:ascii="Arial" w:hAnsi="Arial" w:cs="Arial"/>
        </w:rPr>
        <w:t>the</w:t>
      </w:r>
      <w:r w:rsidR="00DA24F7" w:rsidRPr="00942FEC">
        <w:rPr>
          <w:rFonts w:ascii="Arial" w:hAnsi="Arial" w:cs="Arial"/>
        </w:rPr>
        <w:t xml:space="preserve"> State </w:t>
      </w:r>
      <w:r w:rsidR="008833C7" w:rsidRPr="00942FEC">
        <w:rPr>
          <w:rFonts w:ascii="Arial" w:hAnsi="Arial" w:cs="Arial"/>
        </w:rPr>
        <w:t xml:space="preserve">enacted </w:t>
      </w:r>
      <w:r w:rsidR="00E9579D" w:rsidRPr="00942FEC">
        <w:rPr>
          <w:rFonts w:ascii="Arial" w:hAnsi="Arial" w:cs="Arial"/>
        </w:rPr>
        <w:t>Article 43 of the NYS General Business Law (the “Act”)</w:t>
      </w:r>
      <w:r w:rsidR="00A256FC" w:rsidRPr="00942FEC">
        <w:rPr>
          <w:rFonts w:ascii="Arial" w:hAnsi="Arial" w:cs="Arial"/>
        </w:rPr>
        <w:t>,</w:t>
      </w:r>
      <w:r w:rsidR="00A256FC" w:rsidRPr="00942FEC">
        <w:rPr>
          <w:rStyle w:val="FootnoteReference"/>
          <w:rFonts w:ascii="Arial" w:hAnsi="Arial" w:cs="Arial"/>
        </w:rPr>
        <w:footnoteReference w:id="3"/>
      </w:r>
      <w:r w:rsidR="006D2B08" w:rsidRPr="00942FEC">
        <w:rPr>
          <w:rFonts w:ascii="Arial" w:hAnsi="Arial" w:cs="Arial"/>
        </w:rPr>
        <w:t xml:space="preserve"> which</w:t>
      </w:r>
      <w:r w:rsidR="36CC8393" w:rsidRPr="00942FEC">
        <w:rPr>
          <w:rFonts w:ascii="Arial" w:hAnsi="Arial" w:cs="Arial"/>
        </w:rPr>
        <w:t xml:space="preserve"> </w:t>
      </w:r>
      <w:r w:rsidR="338C10D4" w:rsidRPr="00942FEC">
        <w:rPr>
          <w:rFonts w:ascii="Arial" w:hAnsi="Arial" w:cs="Arial"/>
        </w:rPr>
        <w:t>establishe</w:t>
      </w:r>
      <w:r w:rsidR="007D4F3E" w:rsidRPr="00942FEC">
        <w:rPr>
          <w:rFonts w:ascii="Arial" w:hAnsi="Arial" w:cs="Arial"/>
        </w:rPr>
        <w:t>s</w:t>
      </w:r>
      <w:r w:rsidR="338C10D4" w:rsidRPr="00942FEC">
        <w:rPr>
          <w:rFonts w:ascii="Arial" w:hAnsi="Arial" w:cs="Arial"/>
        </w:rPr>
        <w:t xml:space="preserve"> the New </w:t>
      </w:r>
      <w:r w:rsidR="7E207B59" w:rsidRPr="00942FEC">
        <w:rPr>
          <w:rFonts w:ascii="Arial" w:hAnsi="Arial" w:cs="Arial"/>
        </w:rPr>
        <w:t xml:space="preserve">York </w:t>
      </w:r>
      <w:bookmarkStart w:id="64" w:name="_Hlk121818030"/>
      <w:r w:rsidR="00A602E9" w:rsidRPr="00942FEC">
        <w:rPr>
          <w:rFonts w:ascii="Arial" w:hAnsi="Arial" w:cs="Arial"/>
        </w:rPr>
        <w:t xml:space="preserve">State </w:t>
      </w:r>
      <w:r w:rsidR="7E207B59" w:rsidRPr="00942FEC">
        <w:rPr>
          <w:rFonts w:ascii="Arial" w:hAnsi="Arial" w:cs="Arial"/>
        </w:rPr>
        <w:t>Secure Choice Savings Program</w:t>
      </w:r>
      <w:bookmarkEnd w:id="64"/>
      <w:r w:rsidR="7E207B59" w:rsidRPr="00942FEC">
        <w:rPr>
          <w:rFonts w:ascii="Arial" w:hAnsi="Arial" w:cs="Arial"/>
        </w:rPr>
        <w:t xml:space="preserve">, an automatic enrollment, </w:t>
      </w:r>
      <w:r w:rsidR="00D5413D">
        <w:rPr>
          <w:rFonts w:ascii="Arial" w:hAnsi="Arial" w:cs="Arial"/>
        </w:rPr>
        <w:t>P</w:t>
      </w:r>
      <w:r w:rsidR="7E207B59" w:rsidRPr="00942FEC">
        <w:rPr>
          <w:rFonts w:ascii="Arial" w:hAnsi="Arial" w:cs="Arial"/>
        </w:rPr>
        <w:t xml:space="preserve">ayroll </w:t>
      </w:r>
      <w:r w:rsidR="00D5413D">
        <w:rPr>
          <w:rFonts w:ascii="Arial" w:hAnsi="Arial" w:cs="Arial"/>
        </w:rPr>
        <w:t>D</w:t>
      </w:r>
      <w:r w:rsidR="7E207B59" w:rsidRPr="00942FEC">
        <w:rPr>
          <w:rFonts w:ascii="Arial" w:hAnsi="Arial" w:cs="Arial"/>
        </w:rPr>
        <w:t xml:space="preserve">eduction </w:t>
      </w:r>
      <w:r w:rsidR="00A256FC" w:rsidRPr="00942FEC">
        <w:rPr>
          <w:rFonts w:ascii="Arial" w:hAnsi="Arial" w:cs="Arial"/>
        </w:rPr>
        <w:t xml:space="preserve">Roth </w:t>
      </w:r>
      <w:r w:rsidR="7E207B59" w:rsidRPr="00942FEC">
        <w:rPr>
          <w:rFonts w:ascii="Arial" w:hAnsi="Arial" w:cs="Arial"/>
        </w:rPr>
        <w:t>IRA. The Program is designed to</w:t>
      </w:r>
      <w:r w:rsidR="00F07DAF" w:rsidRPr="00942FEC">
        <w:rPr>
          <w:rFonts w:ascii="Arial" w:hAnsi="Arial" w:cs="Arial"/>
        </w:rPr>
        <w:t xml:space="preserve"> </w:t>
      </w:r>
      <w:r w:rsidR="5F40035A" w:rsidRPr="00942FEC">
        <w:rPr>
          <w:rFonts w:ascii="Arial" w:hAnsi="Arial" w:cs="Arial"/>
        </w:rPr>
        <w:t>provide</w:t>
      </w:r>
      <w:r w:rsidR="00F07DAF" w:rsidRPr="00942FEC">
        <w:rPr>
          <w:rFonts w:ascii="Arial" w:hAnsi="Arial" w:cs="Arial"/>
        </w:rPr>
        <w:t xml:space="preserve"> </w:t>
      </w:r>
      <w:r w:rsidR="00685C92" w:rsidRPr="00942FEC">
        <w:rPr>
          <w:rFonts w:ascii="Arial" w:hAnsi="Arial" w:cs="Arial"/>
        </w:rPr>
        <w:t xml:space="preserve">a </w:t>
      </w:r>
      <w:r w:rsidR="5721C106" w:rsidRPr="00942FEC">
        <w:rPr>
          <w:rFonts w:ascii="Arial" w:hAnsi="Arial" w:cs="Arial"/>
        </w:rPr>
        <w:t xml:space="preserve">convenient, low-cost, and portable </w:t>
      </w:r>
      <w:r w:rsidR="00F07DAF" w:rsidRPr="00942FEC">
        <w:rPr>
          <w:rFonts w:ascii="Arial" w:hAnsi="Arial" w:cs="Arial"/>
        </w:rPr>
        <w:t xml:space="preserve">retirement savings </w:t>
      </w:r>
      <w:r w:rsidR="00685C92" w:rsidRPr="00942FEC">
        <w:rPr>
          <w:rFonts w:ascii="Arial" w:hAnsi="Arial" w:cs="Arial"/>
        </w:rPr>
        <w:t xml:space="preserve">mechanism </w:t>
      </w:r>
      <w:r w:rsidR="00F07DAF" w:rsidRPr="00942FEC">
        <w:rPr>
          <w:rFonts w:ascii="Arial" w:hAnsi="Arial" w:cs="Arial"/>
        </w:rPr>
        <w:t xml:space="preserve">for </w:t>
      </w:r>
      <w:r w:rsidR="0317152E" w:rsidRPr="00942FEC">
        <w:rPr>
          <w:rFonts w:ascii="Arial" w:hAnsi="Arial" w:cs="Arial"/>
        </w:rPr>
        <w:t>private-sector employees</w:t>
      </w:r>
      <w:r w:rsidR="46C86C66" w:rsidRPr="00942FEC">
        <w:rPr>
          <w:rFonts w:ascii="Arial" w:hAnsi="Arial" w:cs="Arial"/>
        </w:rPr>
        <w:t xml:space="preserve"> who do not already have access to a retirement plan at work.</w:t>
      </w:r>
      <w:r w:rsidR="00F07DAF" w:rsidRPr="00942FEC">
        <w:rPr>
          <w:rFonts w:ascii="Arial" w:hAnsi="Arial" w:cs="Arial"/>
        </w:rPr>
        <w:t xml:space="preserve">  </w:t>
      </w:r>
      <w:bookmarkEnd w:id="63"/>
    </w:p>
    <w:p w14:paraId="727EC7EE" w14:textId="04581E58" w:rsidR="008166A8" w:rsidRPr="00942FEC" w:rsidRDefault="7264BF1F" w:rsidP="00AC3E25">
      <w:pPr>
        <w:spacing w:line="240" w:lineRule="auto"/>
        <w:ind w:left="720"/>
        <w:jc w:val="both"/>
        <w:rPr>
          <w:rFonts w:ascii="Arial" w:hAnsi="Arial" w:cs="Arial"/>
        </w:rPr>
      </w:pPr>
      <w:r w:rsidRPr="00942FEC">
        <w:rPr>
          <w:rFonts w:ascii="Arial" w:hAnsi="Arial" w:cs="Arial"/>
        </w:rPr>
        <w:t>The</w:t>
      </w:r>
      <w:r w:rsidRPr="00942FEC" w:rsidDel="00967219">
        <w:rPr>
          <w:rFonts w:ascii="Arial" w:hAnsi="Arial" w:cs="Arial"/>
        </w:rPr>
        <w:t xml:space="preserve"> </w:t>
      </w:r>
      <w:r w:rsidR="36CC8393" w:rsidRPr="00942FEC">
        <w:rPr>
          <w:rFonts w:ascii="Arial" w:hAnsi="Arial" w:cs="Arial"/>
        </w:rPr>
        <w:t xml:space="preserve">Act </w:t>
      </w:r>
      <w:r w:rsidRPr="00942FEC">
        <w:rPr>
          <w:rFonts w:ascii="Arial" w:hAnsi="Arial" w:cs="Arial"/>
        </w:rPr>
        <w:t xml:space="preserve">requires certain </w:t>
      </w:r>
      <w:r w:rsidR="008166A8" w:rsidRPr="00942FEC">
        <w:rPr>
          <w:rFonts w:ascii="Arial" w:hAnsi="Arial" w:cs="Arial"/>
        </w:rPr>
        <w:t xml:space="preserve">employers </w:t>
      </w:r>
      <w:r w:rsidRPr="00942FEC">
        <w:rPr>
          <w:rFonts w:ascii="Arial" w:hAnsi="Arial" w:cs="Arial"/>
        </w:rPr>
        <w:t>to participate by automatically enrolling</w:t>
      </w:r>
      <w:r w:rsidR="00520E9F" w:rsidRPr="00942FEC">
        <w:rPr>
          <w:rFonts w:ascii="Arial" w:hAnsi="Arial" w:cs="Arial"/>
        </w:rPr>
        <w:t xml:space="preserve"> in the Program </w:t>
      </w:r>
      <w:r w:rsidR="008166A8" w:rsidRPr="00942FEC">
        <w:rPr>
          <w:rFonts w:ascii="Arial" w:hAnsi="Arial" w:cs="Arial"/>
        </w:rPr>
        <w:t>each</w:t>
      </w:r>
      <w:r w:rsidRPr="00942FEC">
        <w:rPr>
          <w:rFonts w:ascii="Arial" w:hAnsi="Arial" w:cs="Arial"/>
        </w:rPr>
        <w:t xml:space="preserve"> </w:t>
      </w:r>
      <w:r w:rsidR="2DD1A703" w:rsidRPr="00942FEC">
        <w:rPr>
          <w:rFonts w:ascii="Arial" w:hAnsi="Arial" w:cs="Arial"/>
        </w:rPr>
        <w:t>e</w:t>
      </w:r>
      <w:r w:rsidRPr="00942FEC">
        <w:rPr>
          <w:rFonts w:ascii="Arial" w:hAnsi="Arial" w:cs="Arial"/>
        </w:rPr>
        <w:t xml:space="preserve">ligible </w:t>
      </w:r>
      <w:r w:rsidR="3749C346" w:rsidRPr="00942FEC">
        <w:rPr>
          <w:rFonts w:ascii="Arial" w:hAnsi="Arial" w:cs="Arial"/>
        </w:rPr>
        <w:t>e</w:t>
      </w:r>
      <w:r w:rsidRPr="00942FEC">
        <w:rPr>
          <w:rFonts w:ascii="Arial" w:hAnsi="Arial" w:cs="Arial"/>
        </w:rPr>
        <w:t>mploye</w:t>
      </w:r>
      <w:r w:rsidR="008166A8" w:rsidRPr="00942FEC">
        <w:rPr>
          <w:rFonts w:ascii="Arial" w:hAnsi="Arial" w:cs="Arial"/>
        </w:rPr>
        <w:t>e who has not opted out of participation</w:t>
      </w:r>
      <w:r w:rsidR="02543CC7" w:rsidRPr="00942FEC">
        <w:rPr>
          <w:rFonts w:ascii="Arial" w:hAnsi="Arial" w:cs="Arial"/>
        </w:rPr>
        <w:t>.</w:t>
      </w:r>
      <w:r w:rsidR="36FE1922" w:rsidRPr="00942FEC">
        <w:rPr>
          <w:rFonts w:ascii="Arial" w:hAnsi="Arial" w:cs="Arial"/>
        </w:rPr>
        <w:t xml:space="preserve"> Emp</w:t>
      </w:r>
      <w:r w:rsidR="7F9E0729" w:rsidRPr="00942FEC">
        <w:rPr>
          <w:rFonts w:ascii="Arial" w:hAnsi="Arial" w:cs="Arial"/>
        </w:rPr>
        <w:t xml:space="preserve">loyees </w:t>
      </w:r>
      <w:r w:rsidR="0056555F" w:rsidRPr="00942FEC">
        <w:rPr>
          <w:rFonts w:ascii="Arial" w:hAnsi="Arial" w:cs="Arial"/>
        </w:rPr>
        <w:t xml:space="preserve">also </w:t>
      </w:r>
      <w:r w:rsidR="38CF50C3" w:rsidRPr="00942FEC">
        <w:rPr>
          <w:rFonts w:ascii="Arial" w:hAnsi="Arial" w:cs="Arial"/>
        </w:rPr>
        <w:t xml:space="preserve">will be </w:t>
      </w:r>
      <w:r w:rsidR="006C3893" w:rsidRPr="00942FEC">
        <w:rPr>
          <w:rFonts w:ascii="Arial" w:hAnsi="Arial" w:cs="Arial"/>
        </w:rPr>
        <w:t xml:space="preserve">able </w:t>
      </w:r>
      <w:r w:rsidR="38CF50C3" w:rsidRPr="00942FEC">
        <w:rPr>
          <w:rFonts w:ascii="Arial" w:hAnsi="Arial" w:cs="Arial"/>
        </w:rPr>
        <w:t xml:space="preserve">to opt-out of the </w:t>
      </w:r>
      <w:r w:rsidR="7F9E0729" w:rsidRPr="00942FEC">
        <w:rPr>
          <w:rFonts w:ascii="Arial" w:hAnsi="Arial" w:cs="Arial"/>
        </w:rPr>
        <w:t xml:space="preserve">Program </w:t>
      </w:r>
      <w:r w:rsidR="006C3893" w:rsidRPr="00942FEC">
        <w:rPr>
          <w:rFonts w:ascii="Arial" w:hAnsi="Arial" w:cs="Arial"/>
        </w:rPr>
        <w:t xml:space="preserve">at any time </w:t>
      </w:r>
      <w:r w:rsidR="005D3455" w:rsidRPr="00942FEC">
        <w:rPr>
          <w:rFonts w:ascii="Arial" w:hAnsi="Arial" w:cs="Arial"/>
        </w:rPr>
        <w:t xml:space="preserve">after they have been enrolled </w:t>
      </w:r>
      <w:r w:rsidR="7F9E0729" w:rsidRPr="00942FEC">
        <w:rPr>
          <w:rFonts w:ascii="Arial" w:hAnsi="Arial" w:cs="Arial"/>
        </w:rPr>
        <w:t xml:space="preserve">if they prefer not to participate. </w:t>
      </w:r>
    </w:p>
    <w:p w14:paraId="25B3BC25" w14:textId="576E51D4" w:rsidR="46DB863A" w:rsidRPr="00942FEC" w:rsidRDefault="46DB863A" w:rsidP="00AC3E25">
      <w:pPr>
        <w:spacing w:line="240" w:lineRule="auto"/>
        <w:ind w:left="720"/>
        <w:jc w:val="both"/>
        <w:rPr>
          <w:rFonts w:ascii="Arial" w:hAnsi="Arial" w:cs="Arial"/>
        </w:rPr>
      </w:pPr>
      <w:r w:rsidRPr="00942FEC">
        <w:rPr>
          <w:rFonts w:ascii="Arial" w:hAnsi="Arial" w:cs="Arial"/>
        </w:rPr>
        <w:t>The Program’s general administration, operation and governance will be administered by the Board</w:t>
      </w:r>
      <w:r w:rsidR="001B69F3">
        <w:rPr>
          <w:rFonts w:ascii="Arial" w:hAnsi="Arial" w:cs="Arial"/>
        </w:rPr>
        <w:t>.</w:t>
      </w:r>
      <w:r w:rsidRPr="00942FEC">
        <w:rPr>
          <w:rFonts w:ascii="Arial" w:hAnsi="Arial" w:cs="Arial"/>
        </w:rPr>
        <w:t xml:space="preserve"> </w:t>
      </w:r>
      <w:r w:rsidR="001B69F3" w:rsidRPr="001B69F3">
        <w:rPr>
          <w:rFonts w:ascii="Arial" w:hAnsi="Arial" w:cs="Arial"/>
        </w:rPr>
        <w:t>Board Resolution 2022-02 authorized delegation of authority to the Department to develop and implement the Program.</w:t>
      </w:r>
      <w:r w:rsidR="001B69F3" w:rsidRPr="00942FEC" w:rsidDel="001B69F3">
        <w:rPr>
          <w:rFonts w:ascii="Arial" w:hAnsi="Arial" w:cs="Arial"/>
        </w:rPr>
        <w:t xml:space="preserve"> </w:t>
      </w:r>
      <w:r w:rsidR="008F64D3" w:rsidRPr="00992E47">
        <w:rPr>
          <w:rFonts w:ascii="Arial" w:hAnsi="Arial" w:cs="Arial"/>
        </w:rPr>
        <w:t>The Department currently anticipates</w:t>
      </w:r>
      <w:r w:rsidR="00992E47">
        <w:rPr>
          <w:rFonts w:ascii="Arial" w:hAnsi="Arial" w:cs="Arial"/>
        </w:rPr>
        <w:t xml:space="preserve"> a</w:t>
      </w:r>
      <w:r w:rsidR="008F64D3" w:rsidRPr="00992E47">
        <w:rPr>
          <w:rFonts w:ascii="Arial" w:hAnsi="Arial" w:cs="Arial"/>
        </w:rPr>
        <w:t xml:space="preserve"> Program</w:t>
      </w:r>
      <w:r w:rsidR="00992E47">
        <w:rPr>
          <w:rFonts w:ascii="Arial" w:hAnsi="Arial" w:cs="Arial"/>
        </w:rPr>
        <w:t xml:space="preserve"> launch </w:t>
      </w:r>
      <w:r w:rsidR="008F64D3" w:rsidRPr="00992E47">
        <w:rPr>
          <w:rFonts w:ascii="Arial" w:hAnsi="Arial" w:cs="Arial"/>
        </w:rPr>
        <w:t>in the 4</w:t>
      </w:r>
      <w:r w:rsidR="008F64D3" w:rsidRPr="00992E47">
        <w:rPr>
          <w:rFonts w:ascii="Arial" w:hAnsi="Arial" w:cs="Arial"/>
          <w:vertAlign w:val="superscript"/>
        </w:rPr>
        <w:t>th</w:t>
      </w:r>
      <w:r w:rsidR="008F64D3" w:rsidRPr="00992E47">
        <w:rPr>
          <w:rFonts w:ascii="Arial" w:hAnsi="Arial" w:cs="Arial"/>
        </w:rPr>
        <w:t xml:space="preserve"> Quarter of 2024.</w:t>
      </w:r>
      <w:r w:rsidR="008F64D3">
        <w:rPr>
          <w:rFonts w:ascii="Arial" w:hAnsi="Arial" w:cs="Arial"/>
        </w:rPr>
        <w:t xml:space="preserve"> </w:t>
      </w:r>
    </w:p>
    <w:p w14:paraId="4AAA2C65" w14:textId="11DAC86D" w:rsidR="2A7B8403" w:rsidRPr="00A74E0E" w:rsidRDefault="0A6DE3FF" w:rsidP="00AC3E25">
      <w:pPr>
        <w:pStyle w:val="Heading2"/>
        <w:numPr>
          <w:ilvl w:val="1"/>
          <w:numId w:val="3"/>
        </w:numPr>
        <w:spacing w:line="240" w:lineRule="auto"/>
        <w:ind w:left="720" w:hanging="720"/>
        <w:rPr>
          <w:rFonts w:ascii="Arial" w:hAnsi="Arial" w:cs="Arial"/>
          <w:i w:val="0"/>
          <w:iCs w:val="0"/>
          <w:sz w:val="24"/>
          <w:szCs w:val="24"/>
          <w:lang w:val="en-US"/>
        </w:rPr>
      </w:pPr>
      <w:bookmarkStart w:id="65" w:name="_Toc122353507"/>
      <w:bookmarkStart w:id="66" w:name="_Toc134778211"/>
      <w:r w:rsidRPr="00A74E0E">
        <w:rPr>
          <w:rFonts w:ascii="Arial" w:hAnsi="Arial" w:cs="Arial"/>
          <w:i w:val="0"/>
          <w:iCs w:val="0"/>
          <w:sz w:val="24"/>
          <w:szCs w:val="24"/>
          <w:lang w:val="en-US"/>
        </w:rPr>
        <w:t xml:space="preserve">Program </w:t>
      </w:r>
      <w:r w:rsidR="5794F7AF" w:rsidRPr="00A74E0E">
        <w:rPr>
          <w:rFonts w:ascii="Arial" w:hAnsi="Arial" w:cs="Arial"/>
          <w:i w:val="0"/>
          <w:iCs w:val="0"/>
          <w:sz w:val="24"/>
          <w:szCs w:val="24"/>
          <w:lang w:val="en-US"/>
        </w:rPr>
        <w:t xml:space="preserve">Design </w:t>
      </w:r>
      <w:r w:rsidRPr="00A74E0E">
        <w:rPr>
          <w:rFonts w:ascii="Arial" w:hAnsi="Arial" w:cs="Arial"/>
          <w:i w:val="0"/>
          <w:iCs w:val="0"/>
          <w:sz w:val="24"/>
          <w:szCs w:val="24"/>
          <w:lang w:val="en-US"/>
        </w:rPr>
        <w:t>Specifics</w:t>
      </w:r>
      <w:bookmarkEnd w:id="65"/>
      <w:bookmarkEnd w:id="66"/>
    </w:p>
    <w:p w14:paraId="3570E680" w14:textId="425475BD" w:rsidR="003554FD" w:rsidRPr="00942FEC" w:rsidRDefault="003554FD" w:rsidP="00AC3E25">
      <w:pPr>
        <w:spacing w:line="240" w:lineRule="auto"/>
        <w:ind w:left="720"/>
        <w:rPr>
          <w:rFonts w:ascii="Arial" w:hAnsi="Arial" w:cs="Arial"/>
        </w:rPr>
      </w:pPr>
      <w:r w:rsidRPr="00942FEC">
        <w:rPr>
          <w:rFonts w:ascii="Arial" w:hAnsi="Arial" w:cs="Arial"/>
        </w:rPr>
        <w:t xml:space="preserve">The following table </w:t>
      </w:r>
      <w:r w:rsidR="00992E47">
        <w:rPr>
          <w:rFonts w:ascii="Arial" w:hAnsi="Arial" w:cs="Arial"/>
        </w:rPr>
        <w:t>highlights</w:t>
      </w:r>
      <w:r w:rsidR="00992E47" w:rsidRPr="00942FEC">
        <w:rPr>
          <w:rFonts w:ascii="Arial" w:hAnsi="Arial" w:cs="Arial"/>
        </w:rPr>
        <w:t xml:space="preserve"> </w:t>
      </w:r>
      <w:r w:rsidRPr="00942FEC">
        <w:rPr>
          <w:rFonts w:ascii="Arial" w:hAnsi="Arial" w:cs="Arial"/>
        </w:rPr>
        <w:t>elements of the Program's design</w:t>
      </w:r>
      <w:r w:rsidR="00011080">
        <w:rPr>
          <w:rFonts w:ascii="Arial" w:hAnsi="Arial" w:cs="Arial"/>
        </w:rPr>
        <w:t>:</w:t>
      </w:r>
      <w:r w:rsidRPr="00942FEC">
        <w:rPr>
          <w:rFonts w:ascii="Arial" w:hAnsi="Arial" w:cs="Arial"/>
        </w:rPr>
        <w:t xml:space="preserve"> </w:t>
      </w:r>
    </w:p>
    <w:tbl>
      <w:tblPr>
        <w:tblStyle w:val="TableGrid"/>
        <w:tblW w:w="8635" w:type="dxa"/>
        <w:tblInd w:w="720" w:type="dxa"/>
        <w:tblLayout w:type="fixed"/>
        <w:tblCellMar>
          <w:top w:w="43" w:type="dxa"/>
          <w:bottom w:w="43" w:type="dxa"/>
        </w:tblCellMar>
        <w:tblLook w:val="04A0" w:firstRow="1" w:lastRow="0" w:firstColumn="1" w:lastColumn="0" w:noHBand="0" w:noVBand="1"/>
      </w:tblPr>
      <w:tblGrid>
        <w:gridCol w:w="1885"/>
        <w:gridCol w:w="6750"/>
      </w:tblGrid>
      <w:tr w:rsidR="001D6E15" w:rsidRPr="00942FEC" w14:paraId="485B68C6" w14:textId="77777777" w:rsidTr="008A242F">
        <w:tc>
          <w:tcPr>
            <w:tcW w:w="1885" w:type="dxa"/>
            <w:shd w:val="clear" w:color="auto" w:fill="E4E4E4"/>
          </w:tcPr>
          <w:p w14:paraId="21987C16" w14:textId="451FB128" w:rsidR="00620F1B" w:rsidRPr="00942FEC" w:rsidRDefault="00C27B83" w:rsidP="008C1464">
            <w:pPr>
              <w:spacing w:after="120" w:line="240" w:lineRule="auto"/>
              <w:rPr>
                <w:rFonts w:ascii="Arial" w:hAnsi="Arial" w:cs="Arial"/>
                <w:b/>
                <w:bCs/>
              </w:rPr>
            </w:pPr>
            <w:r w:rsidRPr="00942FEC">
              <w:rPr>
                <w:rFonts w:ascii="Arial" w:hAnsi="Arial" w:cs="Arial"/>
                <w:b/>
                <w:bCs/>
              </w:rPr>
              <w:t>Program Account Type</w:t>
            </w:r>
          </w:p>
        </w:tc>
        <w:tc>
          <w:tcPr>
            <w:tcW w:w="6750" w:type="dxa"/>
            <w:vAlign w:val="center"/>
          </w:tcPr>
          <w:p w14:paraId="71DD0D7D" w14:textId="0676FC36" w:rsidR="00620F1B" w:rsidRPr="00942FEC" w:rsidRDefault="00C27B83" w:rsidP="008C1464">
            <w:pPr>
              <w:spacing w:after="120" w:line="240" w:lineRule="auto"/>
              <w:rPr>
                <w:rFonts w:ascii="Arial" w:hAnsi="Arial" w:cs="Arial"/>
              </w:rPr>
            </w:pPr>
            <w:r w:rsidRPr="00942FEC">
              <w:rPr>
                <w:rFonts w:ascii="Arial" w:hAnsi="Arial" w:cs="Arial"/>
              </w:rPr>
              <w:t>Roth IRA</w:t>
            </w:r>
          </w:p>
        </w:tc>
      </w:tr>
      <w:tr w:rsidR="00C27B83" w:rsidRPr="00942FEC" w14:paraId="7D5D2153" w14:textId="77777777" w:rsidTr="008A242F">
        <w:tc>
          <w:tcPr>
            <w:tcW w:w="1885" w:type="dxa"/>
            <w:shd w:val="clear" w:color="auto" w:fill="E4E4E4"/>
          </w:tcPr>
          <w:p w14:paraId="27BF354E" w14:textId="5CA3F021" w:rsidR="00C27B83" w:rsidRPr="00942FEC" w:rsidRDefault="6C04A757" w:rsidP="00AC3E25">
            <w:pPr>
              <w:spacing w:line="240" w:lineRule="auto"/>
              <w:rPr>
                <w:rFonts w:ascii="Arial" w:hAnsi="Arial" w:cs="Arial"/>
                <w:b/>
                <w:bCs/>
              </w:rPr>
            </w:pPr>
            <w:r w:rsidRPr="00942FEC">
              <w:rPr>
                <w:rFonts w:ascii="Arial" w:hAnsi="Arial" w:cs="Arial"/>
                <w:b/>
                <w:bCs/>
              </w:rPr>
              <w:t>Employer</w:t>
            </w:r>
          </w:p>
        </w:tc>
        <w:tc>
          <w:tcPr>
            <w:tcW w:w="6750" w:type="dxa"/>
            <w:vAlign w:val="center"/>
          </w:tcPr>
          <w:p w14:paraId="5F74B7BD" w14:textId="66BC7DDF" w:rsidR="00C27B83" w:rsidRPr="00942FEC" w:rsidRDefault="00C27B83" w:rsidP="008C1464">
            <w:pPr>
              <w:spacing w:after="120" w:line="240" w:lineRule="auto"/>
              <w:rPr>
                <w:rFonts w:ascii="Arial" w:hAnsi="Arial" w:cs="Arial"/>
              </w:rPr>
            </w:pPr>
            <w:r w:rsidRPr="00942FEC">
              <w:rPr>
                <w:rFonts w:ascii="Arial" w:hAnsi="Arial" w:cs="Arial"/>
              </w:rPr>
              <w:t>Employers are required to participate in the Program if they:</w:t>
            </w:r>
          </w:p>
          <w:p w14:paraId="1BB9CA32" w14:textId="77777777" w:rsidR="00C27B83" w:rsidRPr="00942FEC" w:rsidRDefault="00C27B83" w:rsidP="00EC1C74">
            <w:pPr>
              <w:pStyle w:val="ListParagraph"/>
              <w:numPr>
                <w:ilvl w:val="0"/>
                <w:numId w:val="32"/>
              </w:numPr>
              <w:spacing w:after="120" w:line="240" w:lineRule="auto"/>
              <w:ind w:left="623"/>
              <w:rPr>
                <w:rFonts w:ascii="Arial" w:hAnsi="Arial" w:cs="Arial"/>
              </w:rPr>
            </w:pPr>
            <w:r w:rsidRPr="00942FEC">
              <w:rPr>
                <w:rFonts w:ascii="Arial" w:hAnsi="Arial" w:cs="Arial"/>
              </w:rPr>
              <w:t>have employed at least 10 individuals in New York State at all times during the prior calendar year;</w:t>
            </w:r>
          </w:p>
          <w:p w14:paraId="418E8F4B" w14:textId="77777777" w:rsidR="00C27B83" w:rsidRPr="00942FEC" w:rsidRDefault="00C27B83" w:rsidP="00EC1C74">
            <w:pPr>
              <w:pStyle w:val="ListParagraph"/>
              <w:numPr>
                <w:ilvl w:val="0"/>
                <w:numId w:val="32"/>
              </w:numPr>
              <w:spacing w:after="120" w:line="240" w:lineRule="auto"/>
              <w:ind w:left="623"/>
              <w:rPr>
                <w:rFonts w:ascii="Arial" w:hAnsi="Arial" w:cs="Arial"/>
              </w:rPr>
            </w:pPr>
            <w:r w:rsidRPr="00942FEC">
              <w:rPr>
                <w:rFonts w:ascii="Arial" w:hAnsi="Arial" w:cs="Arial"/>
              </w:rPr>
              <w:t>have been in business for at least two years; and</w:t>
            </w:r>
          </w:p>
          <w:p w14:paraId="1A0B556F" w14:textId="77777777" w:rsidR="00C27B83" w:rsidRPr="00942FEC" w:rsidRDefault="00C27B83" w:rsidP="00EC1C74">
            <w:pPr>
              <w:pStyle w:val="ListParagraph"/>
              <w:numPr>
                <w:ilvl w:val="0"/>
                <w:numId w:val="32"/>
              </w:numPr>
              <w:spacing w:line="240" w:lineRule="auto"/>
              <w:ind w:left="623"/>
              <w:rPr>
                <w:rFonts w:ascii="Arial" w:hAnsi="Arial" w:cs="Arial"/>
              </w:rPr>
            </w:pPr>
            <w:r w:rsidRPr="00942FEC">
              <w:rPr>
                <w:rFonts w:ascii="Arial" w:hAnsi="Arial" w:cs="Arial"/>
              </w:rPr>
              <w:t>have not offered a qualified retirement plan in the past two years.</w:t>
            </w:r>
          </w:p>
          <w:p w14:paraId="1CEC2787" w14:textId="77777777" w:rsidR="007B6DCB" w:rsidRPr="00942FEC" w:rsidRDefault="0EA21CFD" w:rsidP="008C1464">
            <w:pPr>
              <w:spacing w:after="120" w:line="240" w:lineRule="auto"/>
              <w:rPr>
                <w:rFonts w:ascii="Arial" w:hAnsi="Arial" w:cs="Arial"/>
              </w:rPr>
            </w:pPr>
            <w:r w:rsidRPr="00942FEC">
              <w:rPr>
                <w:rFonts w:ascii="Arial" w:hAnsi="Arial" w:cs="Arial"/>
              </w:rPr>
              <w:t>Participating Employers will:</w:t>
            </w:r>
          </w:p>
          <w:p w14:paraId="17FCF3A0" w14:textId="4BB5AB55" w:rsidR="007B6DCB" w:rsidRPr="00942FEC" w:rsidRDefault="0EA21CFD" w:rsidP="00F47240">
            <w:pPr>
              <w:pStyle w:val="ListParagraph"/>
              <w:numPr>
                <w:ilvl w:val="0"/>
                <w:numId w:val="55"/>
              </w:numPr>
              <w:spacing w:after="120" w:line="240" w:lineRule="auto"/>
              <w:ind w:left="616"/>
              <w:rPr>
                <w:rFonts w:ascii="Arial" w:hAnsi="Arial" w:cs="Arial"/>
              </w:rPr>
            </w:pPr>
            <w:r w:rsidRPr="00942FEC">
              <w:rPr>
                <w:rFonts w:ascii="Arial" w:hAnsi="Arial" w:cs="Arial"/>
              </w:rPr>
              <w:t xml:space="preserve">automatically enroll each </w:t>
            </w:r>
            <w:r w:rsidR="6387B6DA" w:rsidRPr="00942FEC">
              <w:rPr>
                <w:rFonts w:ascii="Arial" w:hAnsi="Arial" w:cs="Arial"/>
              </w:rPr>
              <w:t>E</w:t>
            </w:r>
            <w:r w:rsidRPr="00942FEC">
              <w:rPr>
                <w:rFonts w:ascii="Arial" w:hAnsi="Arial" w:cs="Arial"/>
              </w:rPr>
              <w:t>mployee</w:t>
            </w:r>
            <w:r w:rsidR="00F61439" w:rsidRPr="00942FEC">
              <w:rPr>
                <w:rFonts w:ascii="Arial" w:hAnsi="Arial" w:cs="Arial"/>
              </w:rPr>
              <w:t xml:space="preserve"> who </w:t>
            </w:r>
            <w:r w:rsidR="000371D2" w:rsidRPr="00942FEC">
              <w:rPr>
                <w:rFonts w:ascii="Arial" w:hAnsi="Arial" w:cs="Arial"/>
              </w:rPr>
              <w:t xml:space="preserve">has </w:t>
            </w:r>
            <w:r w:rsidR="00F61439" w:rsidRPr="00942FEC">
              <w:rPr>
                <w:rFonts w:ascii="Arial" w:hAnsi="Arial" w:cs="Arial"/>
              </w:rPr>
              <w:t>not opted out</w:t>
            </w:r>
            <w:r w:rsidR="004B3F4F" w:rsidRPr="00942FEC">
              <w:rPr>
                <w:rFonts w:ascii="Arial" w:hAnsi="Arial" w:cs="Arial"/>
              </w:rPr>
              <w:t xml:space="preserve"> </w:t>
            </w:r>
            <w:r w:rsidR="00590A7C" w:rsidRPr="00942FEC">
              <w:rPr>
                <w:rFonts w:ascii="Arial" w:hAnsi="Arial" w:cs="Arial"/>
              </w:rPr>
              <w:t xml:space="preserve">via </w:t>
            </w:r>
            <w:r w:rsidR="000371D2" w:rsidRPr="00942FEC">
              <w:rPr>
                <w:rFonts w:ascii="Arial" w:hAnsi="Arial" w:cs="Arial"/>
              </w:rPr>
              <w:t xml:space="preserve">a </w:t>
            </w:r>
            <w:r w:rsidR="00590A7C" w:rsidRPr="00942FEC">
              <w:rPr>
                <w:rFonts w:ascii="Arial" w:hAnsi="Arial" w:cs="Arial"/>
              </w:rPr>
              <w:t xml:space="preserve">form provided prior to </w:t>
            </w:r>
            <w:r w:rsidR="005D517C" w:rsidRPr="00942FEC">
              <w:rPr>
                <w:rFonts w:ascii="Arial" w:hAnsi="Arial" w:cs="Arial"/>
              </w:rPr>
              <w:t xml:space="preserve">facilitation </w:t>
            </w:r>
            <w:r w:rsidR="00590A7C" w:rsidRPr="00942FEC">
              <w:rPr>
                <w:rFonts w:ascii="Arial" w:hAnsi="Arial" w:cs="Arial"/>
              </w:rPr>
              <w:t>of access to the Program</w:t>
            </w:r>
            <w:r w:rsidRPr="00942FEC">
              <w:rPr>
                <w:rFonts w:ascii="Arial" w:hAnsi="Arial" w:cs="Arial"/>
              </w:rPr>
              <w:t>;</w:t>
            </w:r>
          </w:p>
          <w:p w14:paraId="349F8F26" w14:textId="4195CD19" w:rsidR="007B6DCB" w:rsidRPr="00942FEC" w:rsidRDefault="0EA21CFD" w:rsidP="00F47240">
            <w:pPr>
              <w:pStyle w:val="ListParagraph"/>
              <w:numPr>
                <w:ilvl w:val="0"/>
                <w:numId w:val="55"/>
              </w:numPr>
              <w:spacing w:after="120" w:line="240" w:lineRule="auto"/>
              <w:ind w:left="616"/>
              <w:rPr>
                <w:rFonts w:ascii="Arial" w:hAnsi="Arial" w:cs="Arial"/>
              </w:rPr>
            </w:pPr>
            <w:r w:rsidRPr="00942FEC">
              <w:rPr>
                <w:rFonts w:ascii="Arial" w:hAnsi="Arial" w:cs="Arial"/>
              </w:rPr>
              <w:t xml:space="preserve">provide payroll deduction retirement savings arrangements for </w:t>
            </w:r>
            <w:r w:rsidR="000371D2" w:rsidRPr="00942FEC">
              <w:rPr>
                <w:rFonts w:ascii="Arial" w:hAnsi="Arial" w:cs="Arial"/>
              </w:rPr>
              <w:t>participating</w:t>
            </w:r>
            <w:r w:rsidRPr="00942FEC">
              <w:rPr>
                <w:rFonts w:ascii="Arial" w:hAnsi="Arial" w:cs="Arial"/>
              </w:rPr>
              <w:t xml:space="preserve"> </w:t>
            </w:r>
            <w:r w:rsidR="2BF342CD" w:rsidRPr="00942FEC">
              <w:rPr>
                <w:rFonts w:ascii="Arial" w:hAnsi="Arial" w:cs="Arial"/>
              </w:rPr>
              <w:t>E</w:t>
            </w:r>
            <w:r w:rsidRPr="00942FEC">
              <w:rPr>
                <w:rFonts w:ascii="Arial" w:hAnsi="Arial" w:cs="Arial"/>
              </w:rPr>
              <w:t>mployees; and</w:t>
            </w:r>
          </w:p>
          <w:p w14:paraId="6D6CAE07" w14:textId="10FD49EE" w:rsidR="00C27B83" w:rsidRPr="00942FEC" w:rsidRDefault="0EA21CFD" w:rsidP="00F47240">
            <w:pPr>
              <w:pStyle w:val="ListParagraph"/>
              <w:numPr>
                <w:ilvl w:val="0"/>
                <w:numId w:val="55"/>
              </w:numPr>
              <w:spacing w:after="120" w:line="240" w:lineRule="auto"/>
              <w:ind w:left="616"/>
              <w:rPr>
                <w:rFonts w:ascii="Arial" w:hAnsi="Arial" w:cs="Arial"/>
              </w:rPr>
            </w:pPr>
            <w:r w:rsidRPr="00942FEC">
              <w:rPr>
                <w:rFonts w:ascii="Arial" w:hAnsi="Arial" w:cs="Arial"/>
              </w:rPr>
              <w:t xml:space="preserve">deposit, on behalf of such </w:t>
            </w:r>
            <w:r w:rsidR="56A30B0B" w:rsidRPr="00942FEC">
              <w:rPr>
                <w:rFonts w:ascii="Arial" w:hAnsi="Arial" w:cs="Arial"/>
              </w:rPr>
              <w:t>E</w:t>
            </w:r>
            <w:r w:rsidRPr="00942FEC">
              <w:rPr>
                <w:rFonts w:ascii="Arial" w:hAnsi="Arial" w:cs="Arial"/>
              </w:rPr>
              <w:t>mployees, these funds into the Program.</w:t>
            </w:r>
          </w:p>
        </w:tc>
      </w:tr>
      <w:tr w:rsidR="00C27B83" w:rsidRPr="00942FEC" w14:paraId="11A51486" w14:textId="77777777" w:rsidTr="008A242F">
        <w:tc>
          <w:tcPr>
            <w:tcW w:w="1885" w:type="dxa"/>
            <w:shd w:val="clear" w:color="auto" w:fill="E4E4E4"/>
          </w:tcPr>
          <w:p w14:paraId="75CF5136" w14:textId="0F67456C" w:rsidR="00C27B83" w:rsidRPr="00942FEC" w:rsidRDefault="6C04A757" w:rsidP="00AC3E25">
            <w:pPr>
              <w:spacing w:line="240" w:lineRule="auto"/>
              <w:rPr>
                <w:rFonts w:ascii="Arial" w:hAnsi="Arial" w:cs="Arial"/>
                <w:b/>
                <w:bCs/>
              </w:rPr>
            </w:pPr>
            <w:r w:rsidRPr="00942FEC">
              <w:rPr>
                <w:rFonts w:ascii="Arial" w:hAnsi="Arial" w:cs="Arial"/>
                <w:b/>
                <w:bCs/>
              </w:rPr>
              <w:lastRenderedPageBreak/>
              <w:t>Employee</w:t>
            </w:r>
          </w:p>
        </w:tc>
        <w:tc>
          <w:tcPr>
            <w:tcW w:w="6750" w:type="dxa"/>
            <w:vAlign w:val="center"/>
          </w:tcPr>
          <w:p w14:paraId="799EBF30" w14:textId="2FDC681E" w:rsidR="00C27B83" w:rsidRPr="00942FEC" w:rsidRDefault="007D4F3E" w:rsidP="008C1464">
            <w:pPr>
              <w:spacing w:after="120" w:line="240" w:lineRule="auto"/>
              <w:rPr>
                <w:rFonts w:ascii="Arial" w:hAnsi="Arial" w:cs="Arial"/>
              </w:rPr>
            </w:pPr>
            <w:r w:rsidRPr="00942FEC">
              <w:rPr>
                <w:rFonts w:ascii="Arial" w:hAnsi="Arial" w:cs="Arial"/>
              </w:rPr>
              <w:t xml:space="preserve">Employees </w:t>
            </w:r>
            <w:r w:rsidR="00C27B83" w:rsidRPr="00942FEC">
              <w:rPr>
                <w:rFonts w:ascii="Arial" w:hAnsi="Arial" w:cs="Arial"/>
              </w:rPr>
              <w:t xml:space="preserve">are </w:t>
            </w:r>
            <w:r w:rsidR="007F527B" w:rsidRPr="00942FEC">
              <w:rPr>
                <w:rFonts w:ascii="Arial" w:hAnsi="Arial" w:cs="Arial"/>
              </w:rPr>
              <w:t>eligible for the Program if they:</w:t>
            </w:r>
          </w:p>
          <w:p w14:paraId="5A198B92" w14:textId="789C755A" w:rsidR="00C27B83" w:rsidRPr="00942FEC" w:rsidRDefault="00C27B83" w:rsidP="00F47240">
            <w:pPr>
              <w:pStyle w:val="ListParagraph"/>
              <w:numPr>
                <w:ilvl w:val="0"/>
                <w:numId w:val="33"/>
              </w:numPr>
              <w:spacing w:after="120" w:line="240" w:lineRule="auto"/>
              <w:ind w:left="616"/>
              <w:rPr>
                <w:rFonts w:ascii="Arial" w:hAnsi="Arial" w:cs="Arial"/>
              </w:rPr>
            </w:pPr>
            <w:r w:rsidRPr="00942FEC">
              <w:rPr>
                <w:rFonts w:ascii="Arial" w:hAnsi="Arial" w:cs="Arial"/>
              </w:rPr>
              <w:t>are 18 years of age or older;</w:t>
            </w:r>
          </w:p>
          <w:p w14:paraId="210C590D" w14:textId="0B5138D0" w:rsidR="00C27B83" w:rsidRPr="00942FEC" w:rsidRDefault="00C27B83" w:rsidP="00F47240">
            <w:pPr>
              <w:pStyle w:val="ListParagraph"/>
              <w:numPr>
                <w:ilvl w:val="0"/>
                <w:numId w:val="33"/>
              </w:numPr>
              <w:spacing w:after="120" w:line="240" w:lineRule="auto"/>
              <w:ind w:left="616"/>
              <w:rPr>
                <w:rFonts w:ascii="Arial" w:hAnsi="Arial" w:cs="Arial"/>
              </w:rPr>
            </w:pPr>
            <w:r w:rsidRPr="00942FEC">
              <w:rPr>
                <w:rFonts w:ascii="Arial" w:hAnsi="Arial" w:cs="Arial"/>
              </w:rPr>
              <w:t>are employed by a</w:t>
            </w:r>
            <w:r w:rsidR="00047DC0">
              <w:rPr>
                <w:rFonts w:ascii="Arial" w:hAnsi="Arial" w:cs="Arial"/>
              </w:rPr>
              <w:t>n</w:t>
            </w:r>
            <w:r w:rsidR="00685C92" w:rsidRPr="00942FEC">
              <w:rPr>
                <w:rFonts w:ascii="Arial" w:hAnsi="Arial" w:cs="Arial"/>
              </w:rPr>
              <w:t xml:space="preserve"> </w:t>
            </w:r>
            <w:r w:rsidRPr="00942FEC">
              <w:rPr>
                <w:rFonts w:ascii="Arial" w:hAnsi="Arial" w:cs="Arial"/>
              </w:rPr>
              <w:t>Employer; and</w:t>
            </w:r>
          </w:p>
          <w:p w14:paraId="2D6B8A4A" w14:textId="2176E6CD" w:rsidR="00C27B83" w:rsidRPr="00942FEC" w:rsidRDefault="5397F2B7" w:rsidP="00F47240">
            <w:pPr>
              <w:pStyle w:val="ListParagraph"/>
              <w:numPr>
                <w:ilvl w:val="0"/>
                <w:numId w:val="33"/>
              </w:numPr>
              <w:spacing w:after="120" w:line="240" w:lineRule="auto"/>
              <w:ind w:left="616"/>
              <w:rPr>
                <w:rFonts w:ascii="Arial" w:hAnsi="Arial" w:cs="Arial"/>
              </w:rPr>
            </w:pPr>
            <w:r w:rsidRPr="00942FEC">
              <w:rPr>
                <w:rFonts w:ascii="Arial" w:hAnsi="Arial" w:cs="Arial"/>
              </w:rPr>
              <w:t xml:space="preserve">have earned </w:t>
            </w:r>
            <w:r w:rsidR="00047DC0">
              <w:rPr>
                <w:rFonts w:ascii="Arial" w:hAnsi="Arial" w:cs="Arial"/>
              </w:rPr>
              <w:t>W</w:t>
            </w:r>
            <w:r w:rsidR="00047DC0" w:rsidRPr="00942FEC">
              <w:rPr>
                <w:rFonts w:ascii="Arial" w:hAnsi="Arial" w:cs="Arial"/>
              </w:rPr>
              <w:t xml:space="preserve">ages </w:t>
            </w:r>
            <w:r w:rsidRPr="00942FEC">
              <w:rPr>
                <w:rFonts w:ascii="Arial" w:hAnsi="Arial" w:cs="Arial"/>
              </w:rPr>
              <w:t>working for a</w:t>
            </w:r>
            <w:r w:rsidR="00047DC0">
              <w:rPr>
                <w:rFonts w:ascii="Arial" w:hAnsi="Arial" w:cs="Arial"/>
              </w:rPr>
              <w:t>n</w:t>
            </w:r>
            <w:r w:rsidR="00685C92" w:rsidRPr="00942FEC">
              <w:rPr>
                <w:rFonts w:ascii="Arial" w:hAnsi="Arial" w:cs="Arial"/>
              </w:rPr>
              <w:t xml:space="preserve"> </w:t>
            </w:r>
            <w:r w:rsidRPr="00942FEC">
              <w:rPr>
                <w:rFonts w:ascii="Arial" w:hAnsi="Arial" w:cs="Arial"/>
              </w:rPr>
              <w:t>Employer in New York state during a calendar year.</w:t>
            </w:r>
          </w:p>
        </w:tc>
      </w:tr>
      <w:tr w:rsidR="00CE20BE" w:rsidRPr="00942FEC" w14:paraId="7010C590" w14:textId="77777777" w:rsidTr="008A242F">
        <w:tc>
          <w:tcPr>
            <w:tcW w:w="1885" w:type="dxa"/>
            <w:shd w:val="clear" w:color="auto" w:fill="E4E4E4"/>
          </w:tcPr>
          <w:p w14:paraId="2F5F6680" w14:textId="7E2B162D" w:rsidR="00CE20BE" w:rsidRPr="00942FEC" w:rsidRDefault="00CE20BE" w:rsidP="00AC3E25">
            <w:pPr>
              <w:spacing w:line="240" w:lineRule="auto"/>
              <w:rPr>
                <w:rFonts w:ascii="Arial" w:hAnsi="Arial" w:cs="Arial"/>
                <w:b/>
                <w:bCs/>
              </w:rPr>
            </w:pPr>
            <w:r w:rsidRPr="00942FEC">
              <w:rPr>
                <w:rFonts w:ascii="Arial" w:hAnsi="Arial" w:cs="Arial"/>
                <w:b/>
                <w:bCs/>
              </w:rPr>
              <w:t>Opt-out Period</w:t>
            </w:r>
          </w:p>
        </w:tc>
        <w:tc>
          <w:tcPr>
            <w:tcW w:w="6750" w:type="dxa"/>
            <w:vAlign w:val="center"/>
          </w:tcPr>
          <w:p w14:paraId="5D7AF58D" w14:textId="6AD9B5B5" w:rsidR="00CE20BE" w:rsidRPr="00942FEC" w:rsidRDefault="00D25998" w:rsidP="00AC3E25">
            <w:pPr>
              <w:spacing w:line="240" w:lineRule="auto"/>
              <w:rPr>
                <w:rFonts w:ascii="Arial" w:hAnsi="Arial" w:cs="Arial"/>
              </w:rPr>
            </w:pPr>
            <w:r w:rsidRPr="00942FEC">
              <w:rPr>
                <w:rFonts w:ascii="Arial" w:hAnsi="Arial" w:cs="Arial"/>
              </w:rPr>
              <w:t xml:space="preserve">Employees have 30 days to opt-out before enrollment </w:t>
            </w:r>
            <w:r w:rsidR="00CE20BE" w:rsidRPr="00942FEC">
              <w:rPr>
                <w:rFonts w:ascii="Arial" w:hAnsi="Arial" w:cs="Arial"/>
              </w:rPr>
              <w:t xml:space="preserve">(Payroll deduction will not start until the 30th </w:t>
            </w:r>
            <w:r w:rsidR="003554FD" w:rsidRPr="00942FEC">
              <w:rPr>
                <w:rFonts w:ascii="Arial" w:hAnsi="Arial" w:cs="Arial"/>
              </w:rPr>
              <w:t>d</w:t>
            </w:r>
            <w:r w:rsidR="00CE20BE" w:rsidRPr="00942FEC">
              <w:rPr>
                <w:rFonts w:ascii="Arial" w:hAnsi="Arial" w:cs="Arial"/>
              </w:rPr>
              <w:t>ay after enrollment)</w:t>
            </w:r>
          </w:p>
          <w:p w14:paraId="79EC0F38" w14:textId="2414F15B" w:rsidR="00F05653" w:rsidRPr="00942FEC" w:rsidRDefault="00F05653" w:rsidP="008C1464">
            <w:pPr>
              <w:spacing w:after="120" w:line="240" w:lineRule="auto"/>
              <w:rPr>
                <w:rFonts w:ascii="Arial" w:hAnsi="Arial" w:cs="Arial"/>
              </w:rPr>
            </w:pPr>
            <w:r w:rsidRPr="00942FEC">
              <w:rPr>
                <w:rFonts w:ascii="Arial" w:hAnsi="Arial" w:cs="Arial"/>
              </w:rPr>
              <w:t xml:space="preserve">Employees </w:t>
            </w:r>
            <w:r w:rsidR="00370C8C" w:rsidRPr="00942FEC">
              <w:rPr>
                <w:rFonts w:ascii="Arial" w:hAnsi="Arial" w:cs="Arial"/>
              </w:rPr>
              <w:t>who are enrolled will always have the right to opt-out of the Program.</w:t>
            </w:r>
          </w:p>
        </w:tc>
      </w:tr>
      <w:tr w:rsidR="00C27B83" w:rsidRPr="00942FEC" w14:paraId="0EA9A615" w14:textId="77777777" w:rsidTr="008A242F">
        <w:tc>
          <w:tcPr>
            <w:tcW w:w="1885" w:type="dxa"/>
            <w:shd w:val="clear" w:color="auto" w:fill="E4E4E4"/>
          </w:tcPr>
          <w:p w14:paraId="051111C7" w14:textId="760A629A" w:rsidR="00C27B83" w:rsidRPr="00942FEC" w:rsidRDefault="00656E97" w:rsidP="00AC3E25">
            <w:pPr>
              <w:spacing w:line="240" w:lineRule="auto"/>
              <w:rPr>
                <w:rFonts w:ascii="Arial" w:hAnsi="Arial" w:cs="Arial"/>
                <w:b/>
                <w:bCs/>
              </w:rPr>
            </w:pPr>
            <w:r w:rsidRPr="00942FEC">
              <w:rPr>
                <w:rFonts w:ascii="Arial" w:hAnsi="Arial" w:cs="Arial"/>
                <w:b/>
                <w:bCs/>
              </w:rPr>
              <w:t>Investment</w:t>
            </w:r>
            <w:r w:rsidR="007A1D42" w:rsidRPr="00942FEC">
              <w:rPr>
                <w:rFonts w:ascii="Arial" w:hAnsi="Arial" w:cs="Arial"/>
                <w:b/>
                <w:bCs/>
              </w:rPr>
              <w:t xml:space="preserve"> </w:t>
            </w:r>
            <w:r w:rsidRPr="00942FEC">
              <w:rPr>
                <w:rFonts w:ascii="Arial" w:hAnsi="Arial" w:cs="Arial"/>
                <w:b/>
                <w:bCs/>
              </w:rPr>
              <w:t>Options</w:t>
            </w:r>
          </w:p>
        </w:tc>
        <w:tc>
          <w:tcPr>
            <w:tcW w:w="6750" w:type="dxa"/>
            <w:vAlign w:val="center"/>
          </w:tcPr>
          <w:p w14:paraId="5A3A8A18" w14:textId="45157F8B" w:rsidR="00C27B83" w:rsidRPr="00942FEC" w:rsidRDefault="00656E97" w:rsidP="008C1464">
            <w:pPr>
              <w:spacing w:after="120" w:line="240" w:lineRule="auto"/>
              <w:rPr>
                <w:rFonts w:ascii="Arial" w:hAnsi="Arial" w:cs="Arial"/>
              </w:rPr>
            </w:pPr>
            <w:r w:rsidRPr="00942FEC">
              <w:rPr>
                <w:rFonts w:ascii="Arial" w:hAnsi="Arial" w:cs="Arial"/>
              </w:rPr>
              <w:t xml:space="preserve">At Program launch, </w:t>
            </w:r>
            <w:r w:rsidR="00F96D83">
              <w:rPr>
                <w:rFonts w:ascii="Arial" w:hAnsi="Arial" w:cs="Arial"/>
              </w:rPr>
              <w:t xml:space="preserve">investment options </w:t>
            </w:r>
            <w:r w:rsidRPr="00942FEC">
              <w:rPr>
                <w:rFonts w:ascii="Arial" w:hAnsi="Arial" w:cs="Arial"/>
              </w:rPr>
              <w:t>will include:</w:t>
            </w:r>
          </w:p>
          <w:p w14:paraId="456CEAFB" w14:textId="46C98012" w:rsidR="00656E97" w:rsidRPr="00942FEC" w:rsidRDefault="00656E97" w:rsidP="00EC1C74">
            <w:pPr>
              <w:pStyle w:val="ListParagraph"/>
              <w:numPr>
                <w:ilvl w:val="0"/>
                <w:numId w:val="34"/>
              </w:numPr>
              <w:spacing w:after="120" w:line="240" w:lineRule="auto"/>
              <w:ind w:left="641"/>
              <w:rPr>
                <w:rFonts w:ascii="Arial" w:hAnsi="Arial" w:cs="Arial"/>
              </w:rPr>
            </w:pPr>
            <w:r w:rsidRPr="00942FEC">
              <w:rPr>
                <w:rFonts w:ascii="Arial" w:hAnsi="Arial" w:cs="Arial"/>
              </w:rPr>
              <w:t xml:space="preserve">Target Retirement Date </w:t>
            </w:r>
            <w:r w:rsidR="00C92E17" w:rsidRPr="00942FEC">
              <w:rPr>
                <w:rFonts w:ascii="Arial" w:hAnsi="Arial" w:cs="Arial"/>
              </w:rPr>
              <w:t xml:space="preserve">Option </w:t>
            </w:r>
            <w:r w:rsidR="00D25998" w:rsidRPr="00942FEC">
              <w:rPr>
                <w:rFonts w:ascii="Arial" w:hAnsi="Arial" w:cs="Arial"/>
              </w:rPr>
              <w:t xml:space="preserve">(default) </w:t>
            </w:r>
          </w:p>
          <w:p w14:paraId="29FE4032" w14:textId="3B4304BC" w:rsidR="00656E97" w:rsidRPr="00942FEC" w:rsidRDefault="00656E97" w:rsidP="00EC1C74">
            <w:pPr>
              <w:pStyle w:val="ListParagraph"/>
              <w:numPr>
                <w:ilvl w:val="0"/>
                <w:numId w:val="34"/>
              </w:numPr>
              <w:spacing w:after="120" w:line="240" w:lineRule="auto"/>
              <w:ind w:left="641"/>
              <w:rPr>
                <w:rFonts w:ascii="Arial" w:hAnsi="Arial" w:cs="Arial"/>
              </w:rPr>
            </w:pPr>
            <w:r w:rsidRPr="00942FEC">
              <w:rPr>
                <w:rFonts w:ascii="Arial" w:hAnsi="Arial" w:cs="Arial"/>
              </w:rPr>
              <w:t xml:space="preserve">Growth </w:t>
            </w:r>
            <w:r w:rsidR="00C92E17" w:rsidRPr="00942FEC">
              <w:rPr>
                <w:rFonts w:ascii="Arial" w:hAnsi="Arial" w:cs="Arial"/>
              </w:rPr>
              <w:t>Option</w:t>
            </w:r>
          </w:p>
          <w:p w14:paraId="15737235" w14:textId="1519841B" w:rsidR="00656E97" w:rsidRPr="00942FEC" w:rsidRDefault="00656E97" w:rsidP="00EC1C74">
            <w:pPr>
              <w:pStyle w:val="ListParagraph"/>
              <w:numPr>
                <w:ilvl w:val="0"/>
                <w:numId w:val="34"/>
              </w:numPr>
              <w:spacing w:after="120" w:line="240" w:lineRule="auto"/>
              <w:ind w:left="641"/>
              <w:rPr>
                <w:rFonts w:ascii="Arial" w:hAnsi="Arial" w:cs="Arial"/>
              </w:rPr>
            </w:pPr>
            <w:r w:rsidRPr="00942FEC">
              <w:rPr>
                <w:rFonts w:ascii="Arial" w:hAnsi="Arial" w:cs="Arial"/>
              </w:rPr>
              <w:t xml:space="preserve">Growth and Income </w:t>
            </w:r>
            <w:r w:rsidR="00C92E17" w:rsidRPr="00942FEC">
              <w:rPr>
                <w:rFonts w:ascii="Arial" w:hAnsi="Arial" w:cs="Arial"/>
              </w:rPr>
              <w:t>Option</w:t>
            </w:r>
          </w:p>
          <w:p w14:paraId="7AE3C280" w14:textId="7C5C27C7" w:rsidR="00656E97" w:rsidRPr="00942FEC" w:rsidRDefault="00656E97" w:rsidP="00EC1C74">
            <w:pPr>
              <w:pStyle w:val="ListParagraph"/>
              <w:numPr>
                <w:ilvl w:val="0"/>
                <w:numId w:val="34"/>
              </w:numPr>
              <w:spacing w:after="120" w:line="240" w:lineRule="auto"/>
              <w:ind w:left="641"/>
              <w:rPr>
                <w:rFonts w:ascii="Arial" w:hAnsi="Arial" w:cs="Arial"/>
              </w:rPr>
            </w:pPr>
            <w:r w:rsidRPr="00942FEC">
              <w:rPr>
                <w:rFonts w:ascii="Arial" w:hAnsi="Arial" w:cs="Arial"/>
              </w:rPr>
              <w:t xml:space="preserve">Conservative Principal Protection </w:t>
            </w:r>
            <w:r w:rsidR="00C92E17" w:rsidRPr="00942FEC">
              <w:rPr>
                <w:rFonts w:ascii="Arial" w:hAnsi="Arial" w:cs="Arial"/>
              </w:rPr>
              <w:t>Option</w:t>
            </w:r>
          </w:p>
        </w:tc>
      </w:tr>
      <w:tr w:rsidR="00C27B83" w:rsidRPr="00942FEC" w14:paraId="34373005" w14:textId="77777777" w:rsidTr="008A242F">
        <w:tc>
          <w:tcPr>
            <w:tcW w:w="1885" w:type="dxa"/>
            <w:shd w:val="clear" w:color="auto" w:fill="E4E4E4"/>
          </w:tcPr>
          <w:p w14:paraId="1D553797" w14:textId="0775B306" w:rsidR="00C27B83" w:rsidRPr="00942FEC" w:rsidRDefault="3A02E648" w:rsidP="00AC3E25">
            <w:pPr>
              <w:spacing w:line="240" w:lineRule="auto"/>
              <w:rPr>
                <w:rFonts w:ascii="Arial" w:hAnsi="Arial" w:cs="Arial"/>
                <w:b/>
                <w:bCs/>
              </w:rPr>
            </w:pPr>
            <w:r w:rsidRPr="00942FEC">
              <w:rPr>
                <w:rFonts w:ascii="Arial" w:hAnsi="Arial" w:cs="Arial"/>
                <w:b/>
                <w:bCs/>
              </w:rPr>
              <w:t>Default Investment Option</w:t>
            </w:r>
          </w:p>
        </w:tc>
        <w:tc>
          <w:tcPr>
            <w:tcW w:w="6750" w:type="dxa"/>
            <w:vAlign w:val="center"/>
          </w:tcPr>
          <w:p w14:paraId="72066F2F" w14:textId="4C4B7BD5" w:rsidR="00C27B83" w:rsidRPr="00942FEC" w:rsidRDefault="00C4024D" w:rsidP="00AC3E25">
            <w:pPr>
              <w:spacing w:line="240" w:lineRule="auto"/>
              <w:rPr>
                <w:rFonts w:ascii="Arial" w:hAnsi="Arial" w:cs="Arial"/>
              </w:rPr>
            </w:pPr>
            <w:r w:rsidRPr="00942FEC">
              <w:rPr>
                <w:rFonts w:ascii="Arial" w:hAnsi="Arial" w:cs="Arial"/>
              </w:rPr>
              <w:t xml:space="preserve">For </w:t>
            </w:r>
            <w:r w:rsidR="0086301C" w:rsidRPr="00942FEC">
              <w:rPr>
                <w:rFonts w:ascii="Arial" w:hAnsi="Arial" w:cs="Arial"/>
              </w:rPr>
              <w:t>E</w:t>
            </w:r>
            <w:r w:rsidR="00A054E1" w:rsidRPr="00942FEC">
              <w:rPr>
                <w:rFonts w:ascii="Arial" w:hAnsi="Arial" w:cs="Arial"/>
              </w:rPr>
              <w:t xml:space="preserve">nrollees who do not otherwise designate </w:t>
            </w:r>
            <w:r w:rsidR="00DD2536" w:rsidRPr="00942FEC">
              <w:rPr>
                <w:rFonts w:ascii="Arial" w:hAnsi="Arial" w:cs="Arial"/>
              </w:rPr>
              <w:t>a</w:t>
            </w:r>
            <w:r w:rsidR="00A054E1" w:rsidRPr="00942FEC">
              <w:rPr>
                <w:rFonts w:ascii="Arial" w:hAnsi="Arial" w:cs="Arial"/>
              </w:rPr>
              <w:t xml:space="preserve">n </w:t>
            </w:r>
            <w:r w:rsidR="007C2E6F">
              <w:rPr>
                <w:rFonts w:ascii="Arial" w:hAnsi="Arial" w:cs="Arial"/>
              </w:rPr>
              <w:t>i</w:t>
            </w:r>
            <w:r w:rsidR="00A054E1" w:rsidRPr="00942FEC">
              <w:rPr>
                <w:rFonts w:ascii="Arial" w:hAnsi="Arial" w:cs="Arial"/>
              </w:rPr>
              <w:t xml:space="preserve">nvestment </w:t>
            </w:r>
            <w:r w:rsidR="007C2E6F">
              <w:rPr>
                <w:rFonts w:ascii="Arial" w:hAnsi="Arial" w:cs="Arial"/>
              </w:rPr>
              <w:t>o</w:t>
            </w:r>
            <w:r w:rsidR="00A054E1" w:rsidRPr="00942FEC">
              <w:rPr>
                <w:rFonts w:ascii="Arial" w:hAnsi="Arial" w:cs="Arial"/>
              </w:rPr>
              <w:t xml:space="preserve">ption, </w:t>
            </w:r>
            <w:r w:rsidR="77BAA493" w:rsidRPr="00942FEC">
              <w:rPr>
                <w:rFonts w:ascii="Arial" w:hAnsi="Arial" w:cs="Arial"/>
              </w:rPr>
              <w:t xml:space="preserve">contributions will be invested in the appropriate Target Retirement Date </w:t>
            </w:r>
            <w:r w:rsidR="00C92E17" w:rsidRPr="00942FEC">
              <w:rPr>
                <w:rFonts w:ascii="Arial" w:hAnsi="Arial" w:cs="Arial"/>
              </w:rPr>
              <w:t>Option</w:t>
            </w:r>
            <w:r w:rsidR="77BAA493" w:rsidRPr="00942FEC">
              <w:rPr>
                <w:rFonts w:ascii="Arial" w:hAnsi="Arial" w:cs="Arial"/>
              </w:rPr>
              <w:t xml:space="preserve">. </w:t>
            </w:r>
            <w:r w:rsidR="008C3579" w:rsidRPr="00942FEC">
              <w:rPr>
                <w:rFonts w:ascii="Arial" w:hAnsi="Arial" w:cs="Arial"/>
              </w:rPr>
              <w:t xml:space="preserve"> </w:t>
            </w:r>
          </w:p>
          <w:p w14:paraId="69426C07" w14:textId="2AEADA92" w:rsidR="008C3579" w:rsidRPr="00942FEC" w:rsidRDefault="42A2B085" w:rsidP="008C1464">
            <w:pPr>
              <w:spacing w:after="120" w:line="240" w:lineRule="auto"/>
              <w:rPr>
                <w:rFonts w:ascii="Arial" w:hAnsi="Arial" w:cs="Arial"/>
              </w:rPr>
            </w:pPr>
            <w:r w:rsidRPr="00942FEC">
              <w:rPr>
                <w:rFonts w:ascii="Arial" w:hAnsi="Arial" w:cs="Arial"/>
              </w:rPr>
              <w:t>In this case,</w:t>
            </w:r>
            <w:r w:rsidR="00460E80" w:rsidRPr="00942FEC">
              <w:rPr>
                <w:rFonts w:ascii="Arial" w:hAnsi="Arial" w:cs="Arial"/>
              </w:rPr>
              <w:t xml:space="preserve"> </w:t>
            </w:r>
            <w:r w:rsidRPr="00942FEC">
              <w:rPr>
                <w:rFonts w:ascii="Arial" w:hAnsi="Arial" w:cs="Arial"/>
              </w:rPr>
              <w:t xml:space="preserve">initial contributions will be invested in a to-be-determined short-term, capital preservation option.  </w:t>
            </w:r>
          </w:p>
        </w:tc>
      </w:tr>
      <w:tr w:rsidR="00C27B83" w:rsidRPr="00942FEC" w14:paraId="0888DC0B" w14:textId="77777777" w:rsidTr="008A242F">
        <w:tc>
          <w:tcPr>
            <w:tcW w:w="1885" w:type="dxa"/>
            <w:shd w:val="clear" w:color="auto" w:fill="E4E4E4"/>
          </w:tcPr>
          <w:p w14:paraId="53C5EBDD" w14:textId="7A5EC8ED" w:rsidR="00C27B83" w:rsidRPr="00942FEC" w:rsidRDefault="6D91FCA2" w:rsidP="008C1464">
            <w:pPr>
              <w:spacing w:after="120" w:line="240" w:lineRule="auto"/>
              <w:rPr>
                <w:rFonts w:ascii="Arial" w:hAnsi="Arial" w:cs="Arial"/>
                <w:b/>
                <w:bCs/>
              </w:rPr>
            </w:pPr>
            <w:r w:rsidRPr="00942FEC">
              <w:rPr>
                <w:rFonts w:ascii="Arial" w:hAnsi="Arial" w:cs="Arial"/>
                <w:b/>
                <w:bCs/>
              </w:rPr>
              <w:t>Default Contribution Rate</w:t>
            </w:r>
          </w:p>
        </w:tc>
        <w:tc>
          <w:tcPr>
            <w:tcW w:w="6750" w:type="dxa"/>
          </w:tcPr>
          <w:p w14:paraId="6AF65E34" w14:textId="0ECFEDC8" w:rsidR="00C27B83" w:rsidRPr="00942FEC" w:rsidRDefault="6D91FCA2" w:rsidP="001B69F3">
            <w:pPr>
              <w:spacing w:line="240" w:lineRule="auto"/>
              <w:rPr>
                <w:rFonts w:ascii="Arial" w:hAnsi="Arial" w:cs="Arial"/>
              </w:rPr>
            </w:pPr>
            <w:r w:rsidRPr="00942FEC">
              <w:rPr>
                <w:rFonts w:ascii="Arial" w:hAnsi="Arial" w:cs="Arial"/>
              </w:rPr>
              <w:t xml:space="preserve">3% of </w:t>
            </w:r>
            <w:r w:rsidR="767ECA1B" w:rsidRPr="00942FEC">
              <w:rPr>
                <w:rFonts w:ascii="Arial" w:hAnsi="Arial" w:cs="Arial"/>
              </w:rPr>
              <w:t>E</w:t>
            </w:r>
            <w:r w:rsidRPr="00942FEC">
              <w:rPr>
                <w:rFonts w:ascii="Arial" w:hAnsi="Arial" w:cs="Arial"/>
              </w:rPr>
              <w:t xml:space="preserve">mployee </w:t>
            </w:r>
            <w:r w:rsidR="00802425">
              <w:rPr>
                <w:rFonts w:ascii="Arial" w:hAnsi="Arial" w:cs="Arial"/>
              </w:rPr>
              <w:t>W</w:t>
            </w:r>
            <w:r w:rsidR="0C8CFBA5" w:rsidRPr="00942FEC">
              <w:rPr>
                <w:rFonts w:ascii="Arial" w:hAnsi="Arial" w:cs="Arial"/>
              </w:rPr>
              <w:t>ages</w:t>
            </w:r>
          </w:p>
        </w:tc>
      </w:tr>
      <w:tr w:rsidR="00B55DAF" w:rsidRPr="00942FEC" w14:paraId="513A897D" w14:textId="77777777" w:rsidTr="008A242F">
        <w:tc>
          <w:tcPr>
            <w:tcW w:w="1885" w:type="dxa"/>
            <w:shd w:val="clear" w:color="auto" w:fill="E4E4E4"/>
          </w:tcPr>
          <w:p w14:paraId="75A3B5A4" w14:textId="00B0928D" w:rsidR="00B55DAF" w:rsidRPr="00942FEC" w:rsidRDefault="00FB174A" w:rsidP="008C1464">
            <w:pPr>
              <w:spacing w:after="120" w:line="240" w:lineRule="auto"/>
              <w:rPr>
                <w:rFonts w:ascii="Arial" w:hAnsi="Arial" w:cs="Arial"/>
                <w:b/>
                <w:bCs/>
              </w:rPr>
            </w:pPr>
            <w:r>
              <w:rPr>
                <w:rFonts w:ascii="Arial" w:hAnsi="Arial" w:cs="Arial"/>
                <w:b/>
                <w:bCs/>
              </w:rPr>
              <w:t xml:space="preserve">Option for </w:t>
            </w:r>
            <w:r w:rsidR="45FE4EB3" w:rsidRPr="00942FEC">
              <w:rPr>
                <w:rFonts w:ascii="Arial" w:hAnsi="Arial" w:cs="Arial"/>
                <w:b/>
                <w:bCs/>
              </w:rPr>
              <w:t>Automatic Escalation of Contribution Rate</w:t>
            </w:r>
          </w:p>
        </w:tc>
        <w:tc>
          <w:tcPr>
            <w:tcW w:w="6750" w:type="dxa"/>
          </w:tcPr>
          <w:p w14:paraId="247C57A1" w14:textId="277DC796" w:rsidR="00B55DAF" w:rsidRPr="00942FEC" w:rsidRDefault="001B69F3" w:rsidP="001B69F3">
            <w:pPr>
              <w:spacing w:line="240" w:lineRule="auto"/>
              <w:rPr>
                <w:rFonts w:ascii="Arial" w:hAnsi="Arial" w:cs="Arial"/>
              </w:rPr>
            </w:pPr>
            <w:r w:rsidRPr="001B69F3">
              <w:rPr>
                <w:rFonts w:ascii="Arial" w:hAnsi="Arial" w:cs="Arial"/>
              </w:rPr>
              <w:t xml:space="preserve">Enrollee may </w:t>
            </w:r>
            <w:r>
              <w:rPr>
                <w:rFonts w:ascii="Arial" w:hAnsi="Arial" w:cs="Arial"/>
              </w:rPr>
              <w:t xml:space="preserve">be afforded an option to </w:t>
            </w:r>
            <w:r w:rsidRPr="001B69F3">
              <w:rPr>
                <w:rFonts w:ascii="Arial" w:hAnsi="Arial" w:cs="Arial"/>
              </w:rPr>
              <w:t>elect to have their contributions automatically increased on a specified timeline.</w:t>
            </w:r>
          </w:p>
        </w:tc>
      </w:tr>
    </w:tbl>
    <w:p w14:paraId="63FE978F" w14:textId="016B2C52" w:rsidR="5BC2A153" w:rsidRPr="00A74E0E" w:rsidRDefault="5BC2A153" w:rsidP="00AC3E25">
      <w:pPr>
        <w:pStyle w:val="Heading2"/>
        <w:numPr>
          <w:ilvl w:val="1"/>
          <w:numId w:val="3"/>
        </w:numPr>
        <w:spacing w:line="240" w:lineRule="auto"/>
        <w:ind w:left="720" w:hanging="720"/>
        <w:rPr>
          <w:rFonts w:ascii="Arial" w:hAnsi="Arial" w:cs="Arial"/>
          <w:i w:val="0"/>
          <w:iCs w:val="0"/>
          <w:sz w:val="24"/>
          <w:szCs w:val="24"/>
          <w:lang w:val="en-US"/>
        </w:rPr>
      </w:pPr>
      <w:bookmarkStart w:id="67" w:name="_Toc122353508"/>
      <w:bookmarkStart w:id="68" w:name="_Toc134778212"/>
      <w:r w:rsidRPr="00A74E0E">
        <w:rPr>
          <w:rFonts w:ascii="Arial" w:hAnsi="Arial" w:cs="Arial"/>
          <w:i w:val="0"/>
          <w:iCs w:val="0"/>
          <w:sz w:val="24"/>
          <w:szCs w:val="24"/>
          <w:lang w:val="en-US"/>
        </w:rPr>
        <w:t xml:space="preserve">Program </w:t>
      </w:r>
      <w:r w:rsidR="03D82816" w:rsidRPr="00A74E0E">
        <w:rPr>
          <w:rFonts w:ascii="Arial" w:hAnsi="Arial" w:cs="Arial"/>
          <w:i w:val="0"/>
          <w:iCs w:val="0"/>
          <w:sz w:val="24"/>
          <w:szCs w:val="24"/>
          <w:lang w:val="en-US"/>
        </w:rPr>
        <w:t>Estimates and Potential Market</w:t>
      </w:r>
      <w:bookmarkEnd w:id="67"/>
      <w:bookmarkEnd w:id="68"/>
    </w:p>
    <w:p w14:paraId="4B5ED7B5" w14:textId="69F621DE" w:rsidR="00372B65" w:rsidRPr="00942FEC" w:rsidRDefault="00C52424" w:rsidP="00204642">
      <w:pPr>
        <w:widowControl w:val="0"/>
        <w:spacing w:line="240" w:lineRule="auto"/>
        <w:ind w:left="720"/>
        <w:jc w:val="both"/>
        <w:rPr>
          <w:rFonts w:ascii="Arial" w:hAnsi="Arial" w:cs="Arial"/>
        </w:rPr>
      </w:pPr>
      <w:r w:rsidRPr="00942FEC">
        <w:rPr>
          <w:rFonts w:ascii="Arial" w:hAnsi="Arial" w:cs="Arial"/>
        </w:rPr>
        <w:t>P</w:t>
      </w:r>
      <w:r w:rsidR="00372B65" w:rsidRPr="00942FEC">
        <w:rPr>
          <w:rFonts w:ascii="Arial" w:hAnsi="Arial" w:cs="Arial"/>
        </w:rPr>
        <w:t>rojections regarding the potential market for, and potential size of, the Program</w:t>
      </w:r>
      <w:r w:rsidRPr="00942FEC">
        <w:rPr>
          <w:rFonts w:ascii="Arial" w:hAnsi="Arial" w:cs="Arial"/>
        </w:rPr>
        <w:t xml:space="preserve"> can be found below</w:t>
      </w:r>
      <w:r w:rsidR="00372B65" w:rsidRPr="00942FEC">
        <w:rPr>
          <w:rFonts w:ascii="Arial" w:hAnsi="Arial" w:cs="Arial"/>
        </w:rPr>
        <w:t xml:space="preserve">. These projections are based on a model developed by Pew using data from the Statistics of U.S. Businesses ("SUSB") </w:t>
      </w:r>
      <w:r w:rsidR="0005615C" w:rsidRPr="00942FEC">
        <w:rPr>
          <w:rFonts w:ascii="Arial" w:hAnsi="Arial" w:cs="Arial"/>
        </w:rPr>
        <w:t xml:space="preserve">published by the U.S. Census Bureau (the “Census Bureau”) </w:t>
      </w:r>
      <w:r w:rsidR="00372B65" w:rsidRPr="00942FEC">
        <w:rPr>
          <w:rFonts w:ascii="Arial" w:hAnsi="Arial" w:cs="Arial"/>
        </w:rPr>
        <w:t xml:space="preserve">and insights from prior research on workplace plan coverage. According to </w:t>
      </w:r>
      <w:r w:rsidRPr="00942FEC">
        <w:rPr>
          <w:rFonts w:ascii="Arial" w:hAnsi="Arial" w:cs="Arial"/>
        </w:rPr>
        <w:t>the</w:t>
      </w:r>
      <w:r w:rsidR="00372B65" w:rsidRPr="00942FEC">
        <w:rPr>
          <w:rFonts w:ascii="Arial" w:hAnsi="Arial" w:cs="Arial"/>
        </w:rPr>
        <w:t xml:space="preserve"> model, </w:t>
      </w:r>
      <w:r w:rsidR="00FF1589">
        <w:rPr>
          <w:rFonts w:ascii="Arial" w:hAnsi="Arial" w:cs="Arial"/>
        </w:rPr>
        <w:t xml:space="preserve">if </w:t>
      </w:r>
      <w:r w:rsidR="00372B65" w:rsidRPr="00942FEC">
        <w:rPr>
          <w:rFonts w:ascii="Arial" w:hAnsi="Arial" w:cs="Arial"/>
        </w:rPr>
        <w:t>the Program</w:t>
      </w:r>
      <w:r w:rsidR="00FF1589">
        <w:rPr>
          <w:rFonts w:ascii="Arial" w:hAnsi="Arial" w:cs="Arial"/>
        </w:rPr>
        <w:t xml:space="preserve"> launched</w:t>
      </w:r>
      <w:r w:rsidR="00C52072" w:rsidRPr="00942FEC">
        <w:rPr>
          <w:rFonts w:ascii="Arial" w:hAnsi="Arial" w:cs="Arial"/>
        </w:rPr>
        <w:t xml:space="preserve"> in 2023,</w:t>
      </w:r>
      <w:r w:rsidR="00372B65" w:rsidRPr="00942FEC">
        <w:rPr>
          <w:rFonts w:ascii="Arial" w:hAnsi="Arial" w:cs="Arial"/>
        </w:rPr>
        <w:t xml:space="preserve"> </w:t>
      </w:r>
      <w:r w:rsidR="00FF1589">
        <w:rPr>
          <w:rFonts w:ascii="Arial" w:hAnsi="Arial" w:cs="Arial"/>
        </w:rPr>
        <w:t>it would have</w:t>
      </w:r>
      <w:r w:rsidR="00FF1589" w:rsidRPr="00942FEC">
        <w:rPr>
          <w:rFonts w:ascii="Arial" w:hAnsi="Arial" w:cs="Arial"/>
        </w:rPr>
        <w:t xml:space="preserve"> </w:t>
      </w:r>
      <w:r w:rsidR="00372B65" w:rsidRPr="00942FEC">
        <w:rPr>
          <w:rFonts w:ascii="Arial" w:hAnsi="Arial" w:cs="Arial"/>
        </w:rPr>
        <w:t>a potential market (before adjusting for employer compliance, employee attrition, or opt-outs) of</w:t>
      </w:r>
      <w:r w:rsidR="00DE1457" w:rsidRPr="00942FEC">
        <w:rPr>
          <w:rFonts w:ascii="Arial" w:hAnsi="Arial" w:cs="Arial"/>
        </w:rPr>
        <w:t xml:space="preserve"> 34</w:t>
      </w:r>
      <w:r w:rsidR="00372B65" w:rsidRPr="00942FEC">
        <w:rPr>
          <w:rFonts w:ascii="Arial" w:hAnsi="Arial" w:cs="Arial"/>
        </w:rPr>
        <w:t>,500</w:t>
      </w:r>
      <w:r w:rsidR="00372B65" w:rsidRPr="00942FEC">
        <w:rPr>
          <w:rStyle w:val="FootnoteReference"/>
          <w:rFonts w:ascii="Arial" w:hAnsi="Arial" w:cs="Arial"/>
        </w:rPr>
        <w:footnoteReference w:id="4"/>
      </w:r>
      <w:r w:rsidR="00372B65" w:rsidRPr="00942FEC">
        <w:rPr>
          <w:rFonts w:ascii="Arial" w:hAnsi="Arial" w:cs="Arial"/>
        </w:rPr>
        <w:t xml:space="preserve"> Employers and 1,547,400 eligible Employees. Further details are provided in the table</w:t>
      </w:r>
      <w:r w:rsidR="00F47240">
        <w:rPr>
          <w:rFonts w:ascii="Arial" w:hAnsi="Arial" w:cs="Arial"/>
        </w:rPr>
        <w:t>s</w:t>
      </w:r>
      <w:r w:rsidR="00372B65" w:rsidRPr="00942FEC">
        <w:rPr>
          <w:rFonts w:ascii="Arial" w:hAnsi="Arial" w:cs="Arial"/>
        </w:rPr>
        <w:t xml:space="preserve"> below.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1485"/>
        <w:gridCol w:w="720"/>
        <w:gridCol w:w="1910"/>
        <w:gridCol w:w="1975"/>
      </w:tblGrid>
      <w:tr w:rsidR="00372B65" w:rsidRPr="00942FEC" w14:paraId="2FB68D81" w14:textId="77777777" w:rsidTr="008A242F">
        <w:trPr>
          <w:trHeight w:val="360"/>
          <w:tblHeader/>
          <w:jc w:val="right"/>
        </w:trPr>
        <w:tc>
          <w:tcPr>
            <w:tcW w:w="4045" w:type="dxa"/>
            <w:gridSpan w:val="2"/>
            <w:shd w:val="clear" w:color="auto" w:fill="E4E4E4"/>
            <w:vAlign w:val="center"/>
          </w:tcPr>
          <w:p w14:paraId="108612B9" w14:textId="605F52FD" w:rsidR="00372B65" w:rsidRPr="00942FEC" w:rsidRDefault="00372B65" w:rsidP="00AC3E25">
            <w:pPr>
              <w:spacing w:after="0" w:line="240" w:lineRule="auto"/>
              <w:jc w:val="center"/>
              <w:rPr>
                <w:rFonts w:ascii="Arial" w:eastAsia="Times New Roman" w:hAnsi="Arial" w:cs="Arial"/>
                <w:b/>
                <w:bCs/>
                <w:color w:val="000000" w:themeColor="text1"/>
                <w:sz w:val="18"/>
                <w:szCs w:val="18"/>
              </w:rPr>
            </w:pPr>
            <w:r w:rsidRPr="00942FEC">
              <w:rPr>
                <w:rFonts w:ascii="Arial" w:eastAsia="Times New Roman" w:hAnsi="Arial" w:cs="Arial"/>
                <w:b/>
                <w:bCs/>
                <w:color w:val="000000" w:themeColor="text1"/>
                <w:sz w:val="18"/>
                <w:szCs w:val="18"/>
              </w:rPr>
              <w:lastRenderedPageBreak/>
              <w:t>Projected Eligible Employers in NY</w:t>
            </w:r>
            <w:r w:rsidR="00C52072" w:rsidRPr="00942FEC">
              <w:rPr>
                <w:rFonts w:ascii="Arial" w:eastAsia="Times New Roman" w:hAnsi="Arial" w:cs="Arial"/>
                <w:b/>
                <w:bCs/>
                <w:color w:val="000000" w:themeColor="text1"/>
                <w:sz w:val="18"/>
                <w:szCs w:val="18"/>
              </w:rPr>
              <w:t xml:space="preserve"> </w:t>
            </w:r>
          </w:p>
        </w:tc>
        <w:tc>
          <w:tcPr>
            <w:tcW w:w="720" w:type="dxa"/>
            <w:vMerge w:val="restart"/>
            <w:tcBorders>
              <w:top w:val="nil"/>
              <w:bottom w:val="nil"/>
            </w:tcBorders>
            <w:shd w:val="clear" w:color="auto" w:fill="auto"/>
            <w:vAlign w:val="center"/>
          </w:tcPr>
          <w:p w14:paraId="02890021" w14:textId="77777777" w:rsidR="00372B65" w:rsidRPr="00942FEC" w:rsidRDefault="00372B65" w:rsidP="00AC3E25">
            <w:pPr>
              <w:spacing w:after="0" w:line="240" w:lineRule="auto"/>
              <w:jc w:val="center"/>
              <w:rPr>
                <w:rFonts w:ascii="Arial" w:eastAsia="Times New Roman" w:hAnsi="Arial" w:cs="Arial"/>
                <w:b/>
                <w:bCs/>
                <w:color w:val="000000" w:themeColor="text1"/>
                <w:sz w:val="18"/>
                <w:szCs w:val="18"/>
              </w:rPr>
            </w:pPr>
          </w:p>
        </w:tc>
        <w:tc>
          <w:tcPr>
            <w:tcW w:w="3885" w:type="dxa"/>
            <w:gridSpan w:val="2"/>
            <w:shd w:val="clear" w:color="auto" w:fill="E4E4E4"/>
            <w:vAlign w:val="center"/>
          </w:tcPr>
          <w:p w14:paraId="5CD698F3" w14:textId="43FFA02E" w:rsidR="00372B65" w:rsidRPr="00942FEC" w:rsidRDefault="00372B65" w:rsidP="00AC3E25">
            <w:pPr>
              <w:spacing w:after="0" w:line="240" w:lineRule="auto"/>
              <w:jc w:val="center"/>
              <w:rPr>
                <w:rFonts w:ascii="Arial" w:eastAsia="Times New Roman" w:hAnsi="Arial" w:cs="Arial"/>
                <w:b/>
                <w:bCs/>
                <w:color w:val="000000" w:themeColor="text1"/>
                <w:sz w:val="18"/>
                <w:szCs w:val="18"/>
              </w:rPr>
            </w:pPr>
            <w:r w:rsidRPr="00942FEC">
              <w:rPr>
                <w:rFonts w:ascii="Arial" w:eastAsia="Times New Roman" w:hAnsi="Arial" w:cs="Arial"/>
                <w:b/>
                <w:bCs/>
                <w:color w:val="000000" w:themeColor="text1"/>
                <w:sz w:val="18"/>
                <w:szCs w:val="18"/>
              </w:rPr>
              <w:t>Projected Eligible Employees in NY</w:t>
            </w:r>
            <w:r w:rsidR="00C52072" w:rsidRPr="00942FEC">
              <w:rPr>
                <w:rFonts w:ascii="Arial" w:eastAsia="Times New Roman" w:hAnsi="Arial" w:cs="Arial"/>
                <w:b/>
                <w:bCs/>
                <w:color w:val="000000" w:themeColor="text1"/>
                <w:sz w:val="18"/>
                <w:szCs w:val="18"/>
              </w:rPr>
              <w:t xml:space="preserve"> </w:t>
            </w:r>
          </w:p>
        </w:tc>
      </w:tr>
      <w:tr w:rsidR="00372B65" w:rsidRPr="00942FEC" w14:paraId="5A83E749" w14:textId="77777777" w:rsidTr="00A74E0E">
        <w:trPr>
          <w:trHeight w:val="360"/>
          <w:tblHeader/>
          <w:jc w:val="right"/>
        </w:trPr>
        <w:tc>
          <w:tcPr>
            <w:tcW w:w="2560" w:type="dxa"/>
            <w:shd w:val="clear" w:color="auto" w:fill="auto"/>
            <w:vAlign w:val="center"/>
          </w:tcPr>
          <w:p w14:paraId="095F5593" w14:textId="77777777" w:rsidR="00372B65" w:rsidRPr="00942FEC" w:rsidRDefault="00372B65" w:rsidP="00AC3E25">
            <w:pPr>
              <w:spacing w:after="0" w:line="240" w:lineRule="auto"/>
              <w:rPr>
                <w:rFonts w:ascii="Arial" w:eastAsia="Times New Roman" w:hAnsi="Arial" w:cs="Arial"/>
                <w:b/>
                <w:bCs/>
                <w:color w:val="000000" w:themeColor="text1"/>
                <w:sz w:val="18"/>
                <w:szCs w:val="18"/>
              </w:rPr>
            </w:pPr>
            <w:r w:rsidRPr="00942FEC">
              <w:rPr>
                <w:rFonts w:ascii="Arial" w:eastAsia="Times New Roman" w:hAnsi="Arial" w:cs="Arial"/>
                <w:b/>
                <w:bCs/>
                <w:color w:val="000000" w:themeColor="text1"/>
                <w:sz w:val="18"/>
                <w:szCs w:val="18"/>
              </w:rPr>
              <w:t xml:space="preserve">Total </w:t>
            </w:r>
          </w:p>
        </w:tc>
        <w:tc>
          <w:tcPr>
            <w:tcW w:w="1485" w:type="dxa"/>
            <w:shd w:val="clear" w:color="auto" w:fill="auto"/>
            <w:vAlign w:val="center"/>
          </w:tcPr>
          <w:p w14:paraId="2962955C" w14:textId="6FC696BF" w:rsidR="00372B65" w:rsidRPr="00942FEC" w:rsidRDefault="00372B65" w:rsidP="00AC3E25">
            <w:pPr>
              <w:spacing w:after="0" w:line="240" w:lineRule="auto"/>
              <w:jc w:val="right"/>
              <w:rPr>
                <w:rFonts w:ascii="Arial" w:eastAsia="Times New Roman" w:hAnsi="Arial" w:cs="Arial"/>
                <w:b/>
                <w:bCs/>
                <w:color w:val="000000" w:themeColor="text1"/>
                <w:sz w:val="18"/>
                <w:szCs w:val="18"/>
              </w:rPr>
            </w:pPr>
            <w:r w:rsidRPr="00942FEC">
              <w:rPr>
                <w:rFonts w:ascii="Arial" w:eastAsia="Times New Roman" w:hAnsi="Arial" w:cs="Arial"/>
                <w:b/>
                <w:bCs/>
                <w:color w:val="000000" w:themeColor="text1"/>
                <w:sz w:val="18"/>
                <w:szCs w:val="18"/>
              </w:rPr>
              <w:t>34,500</w:t>
            </w:r>
          </w:p>
        </w:tc>
        <w:tc>
          <w:tcPr>
            <w:tcW w:w="720" w:type="dxa"/>
            <w:vMerge/>
            <w:tcBorders>
              <w:bottom w:val="nil"/>
            </w:tcBorders>
            <w:shd w:val="clear" w:color="auto" w:fill="auto"/>
          </w:tcPr>
          <w:p w14:paraId="4608C3A9" w14:textId="77777777" w:rsidR="00372B65" w:rsidRPr="00942FEC" w:rsidRDefault="00372B65" w:rsidP="00AC3E25">
            <w:pPr>
              <w:spacing w:line="240" w:lineRule="auto"/>
              <w:rPr>
                <w:rFonts w:ascii="Arial" w:hAnsi="Arial" w:cs="Arial"/>
              </w:rPr>
            </w:pPr>
          </w:p>
        </w:tc>
        <w:tc>
          <w:tcPr>
            <w:tcW w:w="1910" w:type="dxa"/>
            <w:vAlign w:val="center"/>
          </w:tcPr>
          <w:p w14:paraId="5947110C" w14:textId="77777777" w:rsidR="00372B65" w:rsidRPr="00942FEC" w:rsidRDefault="00372B65" w:rsidP="00AC3E25">
            <w:pPr>
              <w:spacing w:after="0" w:line="240" w:lineRule="auto"/>
              <w:rPr>
                <w:rFonts w:ascii="Arial" w:eastAsia="Times New Roman" w:hAnsi="Arial" w:cs="Arial"/>
                <w:b/>
                <w:bCs/>
                <w:color w:val="000000" w:themeColor="text1"/>
                <w:sz w:val="18"/>
                <w:szCs w:val="18"/>
              </w:rPr>
            </w:pPr>
            <w:r w:rsidRPr="00942FEC">
              <w:rPr>
                <w:rFonts w:ascii="Arial" w:eastAsia="Times New Roman" w:hAnsi="Arial" w:cs="Arial"/>
                <w:b/>
                <w:bCs/>
                <w:color w:val="000000" w:themeColor="text1"/>
                <w:sz w:val="18"/>
                <w:szCs w:val="18"/>
              </w:rPr>
              <w:t xml:space="preserve">Total </w:t>
            </w:r>
          </w:p>
        </w:tc>
        <w:tc>
          <w:tcPr>
            <w:tcW w:w="1975" w:type="dxa"/>
            <w:vAlign w:val="center"/>
          </w:tcPr>
          <w:p w14:paraId="1665CD5B" w14:textId="77777777" w:rsidR="00372B65" w:rsidRPr="00942FEC" w:rsidRDefault="00372B65" w:rsidP="00AC3E25">
            <w:pPr>
              <w:spacing w:after="0" w:line="240" w:lineRule="auto"/>
              <w:jc w:val="right"/>
              <w:rPr>
                <w:rFonts w:ascii="Arial" w:eastAsia="Times New Roman" w:hAnsi="Arial" w:cs="Arial"/>
                <w:b/>
                <w:bCs/>
                <w:color w:val="000000" w:themeColor="text1"/>
                <w:sz w:val="18"/>
                <w:szCs w:val="18"/>
              </w:rPr>
            </w:pPr>
            <w:r w:rsidRPr="00942FEC">
              <w:rPr>
                <w:rFonts w:ascii="Arial" w:eastAsia="Times New Roman" w:hAnsi="Arial" w:cs="Arial"/>
                <w:b/>
                <w:bCs/>
                <w:color w:val="000000" w:themeColor="text1"/>
                <w:sz w:val="18"/>
                <w:szCs w:val="18"/>
              </w:rPr>
              <w:t>1,547,400</w:t>
            </w:r>
          </w:p>
        </w:tc>
      </w:tr>
      <w:tr w:rsidR="00372B65" w:rsidRPr="00942FEC" w14:paraId="02308D97" w14:textId="77777777" w:rsidTr="00A74E0E">
        <w:trPr>
          <w:trHeight w:val="360"/>
          <w:tblHeader/>
          <w:jc w:val="right"/>
        </w:trPr>
        <w:tc>
          <w:tcPr>
            <w:tcW w:w="2560" w:type="dxa"/>
            <w:shd w:val="clear" w:color="auto" w:fill="auto"/>
            <w:vAlign w:val="center"/>
          </w:tcPr>
          <w:p w14:paraId="114CC373" w14:textId="77777777" w:rsidR="00372B65" w:rsidRPr="00942FEC" w:rsidRDefault="00372B65" w:rsidP="00AC3E25">
            <w:pPr>
              <w:spacing w:after="0" w:line="240" w:lineRule="auto"/>
              <w:rPr>
                <w:rFonts w:ascii="Arial" w:eastAsia="Times New Roman" w:hAnsi="Arial" w:cs="Arial"/>
                <w:b/>
                <w:bCs/>
                <w:color w:val="000000" w:themeColor="text1"/>
                <w:sz w:val="18"/>
                <w:szCs w:val="18"/>
              </w:rPr>
            </w:pPr>
            <w:r w:rsidRPr="00942FEC">
              <w:rPr>
                <w:rFonts w:ascii="Arial" w:eastAsia="Times New Roman" w:hAnsi="Arial" w:cs="Arial"/>
                <w:color w:val="000000" w:themeColor="text1"/>
                <w:sz w:val="18"/>
                <w:szCs w:val="18"/>
              </w:rPr>
              <w:t>10-19 Employees</w:t>
            </w:r>
          </w:p>
        </w:tc>
        <w:tc>
          <w:tcPr>
            <w:tcW w:w="1485" w:type="dxa"/>
            <w:shd w:val="clear" w:color="auto" w:fill="auto"/>
            <w:vAlign w:val="center"/>
          </w:tcPr>
          <w:p w14:paraId="48F2C3C8" w14:textId="77777777" w:rsidR="00372B65" w:rsidRPr="00942FEC" w:rsidRDefault="00372B65" w:rsidP="00AC3E25">
            <w:pPr>
              <w:spacing w:after="0" w:line="240" w:lineRule="auto"/>
              <w:jc w:val="right"/>
              <w:rPr>
                <w:rFonts w:ascii="Arial" w:eastAsia="Times New Roman" w:hAnsi="Arial" w:cs="Arial"/>
                <w:color w:val="000000" w:themeColor="text1"/>
                <w:sz w:val="18"/>
                <w:szCs w:val="18"/>
              </w:rPr>
            </w:pPr>
            <w:r w:rsidRPr="00942FEC">
              <w:rPr>
                <w:rFonts w:ascii="Arial" w:eastAsia="Times New Roman" w:hAnsi="Arial" w:cs="Arial"/>
                <w:color w:val="000000" w:themeColor="text1"/>
                <w:sz w:val="18"/>
                <w:szCs w:val="18"/>
              </w:rPr>
              <w:t>20,900</w:t>
            </w:r>
          </w:p>
        </w:tc>
        <w:tc>
          <w:tcPr>
            <w:tcW w:w="720" w:type="dxa"/>
            <w:vMerge/>
            <w:tcBorders>
              <w:bottom w:val="nil"/>
            </w:tcBorders>
            <w:shd w:val="clear" w:color="auto" w:fill="auto"/>
          </w:tcPr>
          <w:p w14:paraId="244DA18E" w14:textId="77777777" w:rsidR="00372B65" w:rsidRPr="00942FEC" w:rsidRDefault="00372B65" w:rsidP="00AC3E25">
            <w:pPr>
              <w:spacing w:line="240" w:lineRule="auto"/>
              <w:rPr>
                <w:rFonts w:ascii="Arial" w:hAnsi="Arial" w:cs="Arial"/>
              </w:rPr>
            </w:pPr>
          </w:p>
        </w:tc>
        <w:tc>
          <w:tcPr>
            <w:tcW w:w="1910" w:type="dxa"/>
            <w:vAlign w:val="center"/>
          </w:tcPr>
          <w:p w14:paraId="513B8C84" w14:textId="77777777" w:rsidR="00372B65" w:rsidRPr="00942FEC" w:rsidRDefault="00372B65" w:rsidP="00AC3E25">
            <w:pPr>
              <w:spacing w:after="0" w:line="240" w:lineRule="auto"/>
              <w:rPr>
                <w:rFonts w:ascii="Arial" w:eastAsia="Times New Roman" w:hAnsi="Arial" w:cs="Arial"/>
                <w:color w:val="000000" w:themeColor="text1"/>
                <w:sz w:val="18"/>
                <w:szCs w:val="18"/>
              </w:rPr>
            </w:pPr>
            <w:r w:rsidRPr="00942FEC">
              <w:rPr>
                <w:rFonts w:ascii="Arial" w:eastAsia="Times New Roman" w:hAnsi="Arial" w:cs="Arial"/>
                <w:color w:val="000000" w:themeColor="text1"/>
                <w:sz w:val="18"/>
                <w:szCs w:val="18"/>
              </w:rPr>
              <w:t>10-19 Employees</w:t>
            </w:r>
          </w:p>
        </w:tc>
        <w:tc>
          <w:tcPr>
            <w:tcW w:w="1975" w:type="dxa"/>
            <w:vAlign w:val="center"/>
          </w:tcPr>
          <w:p w14:paraId="748A8C2D" w14:textId="77777777" w:rsidR="00372B65" w:rsidRPr="00942FEC" w:rsidRDefault="00372B65" w:rsidP="00AC3E25">
            <w:pPr>
              <w:spacing w:after="0" w:line="240" w:lineRule="auto"/>
              <w:jc w:val="right"/>
              <w:rPr>
                <w:rFonts w:ascii="Arial" w:eastAsia="Times New Roman" w:hAnsi="Arial" w:cs="Arial"/>
                <w:color w:val="000000" w:themeColor="text1"/>
                <w:sz w:val="18"/>
                <w:szCs w:val="18"/>
              </w:rPr>
            </w:pPr>
            <w:r w:rsidRPr="00942FEC">
              <w:rPr>
                <w:rFonts w:ascii="Arial" w:eastAsia="Times New Roman" w:hAnsi="Arial" w:cs="Arial"/>
                <w:color w:val="000000" w:themeColor="text1"/>
                <w:sz w:val="18"/>
                <w:szCs w:val="18"/>
              </w:rPr>
              <w:t>279,700</w:t>
            </w:r>
          </w:p>
        </w:tc>
      </w:tr>
      <w:tr w:rsidR="00372B65" w:rsidRPr="00942FEC" w14:paraId="5FB3693A" w14:textId="77777777" w:rsidTr="00A74E0E">
        <w:trPr>
          <w:trHeight w:val="360"/>
          <w:tblHeader/>
          <w:jc w:val="right"/>
        </w:trPr>
        <w:tc>
          <w:tcPr>
            <w:tcW w:w="2560" w:type="dxa"/>
            <w:shd w:val="clear" w:color="auto" w:fill="auto"/>
            <w:vAlign w:val="center"/>
          </w:tcPr>
          <w:p w14:paraId="1BB49B6C" w14:textId="77777777" w:rsidR="00372B65" w:rsidRPr="00942FEC" w:rsidRDefault="00372B65" w:rsidP="00AC3E25">
            <w:pPr>
              <w:spacing w:after="0" w:line="240" w:lineRule="auto"/>
              <w:rPr>
                <w:rFonts w:ascii="Arial" w:eastAsia="Times New Roman" w:hAnsi="Arial" w:cs="Arial"/>
                <w:color w:val="000000" w:themeColor="text1"/>
                <w:sz w:val="18"/>
                <w:szCs w:val="18"/>
              </w:rPr>
            </w:pPr>
            <w:r w:rsidRPr="00942FEC">
              <w:rPr>
                <w:rFonts w:ascii="Arial" w:eastAsia="Times New Roman" w:hAnsi="Arial" w:cs="Arial"/>
                <w:color w:val="000000" w:themeColor="text1"/>
                <w:sz w:val="18"/>
                <w:szCs w:val="18"/>
              </w:rPr>
              <w:t>20-99 Employees</w:t>
            </w:r>
          </w:p>
        </w:tc>
        <w:tc>
          <w:tcPr>
            <w:tcW w:w="1485" w:type="dxa"/>
            <w:shd w:val="clear" w:color="auto" w:fill="auto"/>
            <w:vAlign w:val="center"/>
          </w:tcPr>
          <w:p w14:paraId="7ABB2F3D" w14:textId="77777777" w:rsidR="00372B65" w:rsidRPr="00942FEC" w:rsidRDefault="00372B65" w:rsidP="00AC3E25">
            <w:pPr>
              <w:spacing w:after="0" w:line="240" w:lineRule="auto"/>
              <w:jc w:val="right"/>
              <w:rPr>
                <w:rFonts w:ascii="Arial" w:eastAsia="Times New Roman" w:hAnsi="Arial" w:cs="Arial"/>
                <w:color w:val="000000" w:themeColor="text1"/>
                <w:sz w:val="18"/>
                <w:szCs w:val="18"/>
              </w:rPr>
            </w:pPr>
            <w:r w:rsidRPr="00942FEC">
              <w:rPr>
                <w:rFonts w:ascii="Arial" w:eastAsia="Times New Roman" w:hAnsi="Arial" w:cs="Arial"/>
                <w:color w:val="000000" w:themeColor="text1"/>
                <w:sz w:val="18"/>
                <w:szCs w:val="18"/>
              </w:rPr>
              <w:t>11,800</w:t>
            </w:r>
          </w:p>
        </w:tc>
        <w:tc>
          <w:tcPr>
            <w:tcW w:w="720" w:type="dxa"/>
            <w:vMerge/>
            <w:tcBorders>
              <w:bottom w:val="nil"/>
            </w:tcBorders>
            <w:shd w:val="clear" w:color="auto" w:fill="auto"/>
          </w:tcPr>
          <w:p w14:paraId="7A10200E" w14:textId="77777777" w:rsidR="00372B65" w:rsidRPr="00942FEC" w:rsidRDefault="00372B65" w:rsidP="00AC3E25">
            <w:pPr>
              <w:spacing w:line="240" w:lineRule="auto"/>
              <w:rPr>
                <w:rFonts w:ascii="Arial" w:hAnsi="Arial" w:cs="Arial"/>
              </w:rPr>
            </w:pPr>
          </w:p>
        </w:tc>
        <w:tc>
          <w:tcPr>
            <w:tcW w:w="1910" w:type="dxa"/>
            <w:vAlign w:val="center"/>
          </w:tcPr>
          <w:p w14:paraId="57AAC4AD" w14:textId="77777777" w:rsidR="00372B65" w:rsidRPr="00942FEC" w:rsidRDefault="00372B65" w:rsidP="00AC3E25">
            <w:pPr>
              <w:spacing w:after="0" w:line="240" w:lineRule="auto"/>
              <w:rPr>
                <w:rFonts w:ascii="Arial" w:eastAsia="Times New Roman" w:hAnsi="Arial" w:cs="Arial"/>
                <w:color w:val="000000" w:themeColor="text1"/>
                <w:sz w:val="18"/>
                <w:szCs w:val="18"/>
              </w:rPr>
            </w:pPr>
            <w:r w:rsidRPr="00942FEC">
              <w:rPr>
                <w:rFonts w:ascii="Arial" w:eastAsia="Times New Roman" w:hAnsi="Arial" w:cs="Arial"/>
                <w:color w:val="000000" w:themeColor="text1"/>
                <w:sz w:val="18"/>
                <w:szCs w:val="18"/>
              </w:rPr>
              <w:t>20-99 Employees</w:t>
            </w:r>
          </w:p>
        </w:tc>
        <w:tc>
          <w:tcPr>
            <w:tcW w:w="1975" w:type="dxa"/>
            <w:vAlign w:val="center"/>
          </w:tcPr>
          <w:p w14:paraId="4D4809F9" w14:textId="77777777" w:rsidR="00372B65" w:rsidRPr="00942FEC" w:rsidRDefault="00372B65" w:rsidP="00AC3E25">
            <w:pPr>
              <w:spacing w:after="0" w:line="240" w:lineRule="auto"/>
              <w:jc w:val="right"/>
              <w:rPr>
                <w:rFonts w:ascii="Arial" w:eastAsia="Times New Roman" w:hAnsi="Arial" w:cs="Arial"/>
                <w:color w:val="000000" w:themeColor="text1"/>
                <w:sz w:val="18"/>
                <w:szCs w:val="18"/>
              </w:rPr>
            </w:pPr>
            <w:r w:rsidRPr="00942FEC">
              <w:rPr>
                <w:rFonts w:ascii="Arial" w:eastAsia="Times New Roman" w:hAnsi="Arial" w:cs="Arial"/>
                <w:color w:val="000000" w:themeColor="text1"/>
                <w:sz w:val="18"/>
                <w:szCs w:val="18"/>
              </w:rPr>
              <w:t>441,400</w:t>
            </w:r>
          </w:p>
        </w:tc>
      </w:tr>
      <w:tr w:rsidR="00372B65" w:rsidRPr="00942FEC" w14:paraId="5EEA585F" w14:textId="77777777" w:rsidTr="00A74E0E">
        <w:trPr>
          <w:trHeight w:val="360"/>
          <w:tblHeader/>
          <w:jc w:val="right"/>
        </w:trPr>
        <w:tc>
          <w:tcPr>
            <w:tcW w:w="2560" w:type="dxa"/>
            <w:shd w:val="clear" w:color="auto" w:fill="auto"/>
            <w:vAlign w:val="center"/>
          </w:tcPr>
          <w:p w14:paraId="00D8B2C3" w14:textId="77777777" w:rsidR="00372B65" w:rsidRPr="00942FEC" w:rsidRDefault="00372B65" w:rsidP="00AC3E25">
            <w:pPr>
              <w:spacing w:after="0" w:line="240" w:lineRule="auto"/>
              <w:rPr>
                <w:rFonts w:ascii="Arial" w:eastAsia="Times New Roman" w:hAnsi="Arial" w:cs="Arial"/>
                <w:color w:val="000000" w:themeColor="text1"/>
                <w:sz w:val="18"/>
                <w:szCs w:val="18"/>
              </w:rPr>
            </w:pPr>
            <w:r w:rsidRPr="00942FEC">
              <w:rPr>
                <w:rFonts w:ascii="Arial" w:eastAsia="Times New Roman" w:hAnsi="Arial" w:cs="Arial"/>
                <w:color w:val="000000" w:themeColor="text1"/>
                <w:sz w:val="18"/>
                <w:szCs w:val="18"/>
              </w:rPr>
              <w:t>100+ Employees</w:t>
            </w:r>
          </w:p>
        </w:tc>
        <w:tc>
          <w:tcPr>
            <w:tcW w:w="1485" w:type="dxa"/>
            <w:shd w:val="clear" w:color="auto" w:fill="auto"/>
            <w:vAlign w:val="center"/>
          </w:tcPr>
          <w:p w14:paraId="144E8A68" w14:textId="77777777" w:rsidR="00372B65" w:rsidRPr="00942FEC" w:rsidRDefault="00372B65" w:rsidP="00AC3E25">
            <w:pPr>
              <w:spacing w:after="0" w:line="240" w:lineRule="auto"/>
              <w:jc w:val="right"/>
              <w:rPr>
                <w:rFonts w:ascii="Arial" w:eastAsia="Times New Roman" w:hAnsi="Arial" w:cs="Arial"/>
                <w:color w:val="000000" w:themeColor="text1"/>
                <w:sz w:val="18"/>
                <w:szCs w:val="18"/>
              </w:rPr>
            </w:pPr>
            <w:r w:rsidRPr="00942FEC">
              <w:rPr>
                <w:rFonts w:ascii="Arial" w:hAnsi="Arial" w:cs="Arial"/>
                <w:sz w:val="18"/>
                <w:szCs w:val="18"/>
              </w:rPr>
              <w:t>1,800</w:t>
            </w:r>
          </w:p>
        </w:tc>
        <w:tc>
          <w:tcPr>
            <w:tcW w:w="720" w:type="dxa"/>
            <w:vMerge/>
            <w:tcBorders>
              <w:bottom w:val="nil"/>
            </w:tcBorders>
            <w:shd w:val="clear" w:color="auto" w:fill="auto"/>
          </w:tcPr>
          <w:p w14:paraId="242067AA" w14:textId="77777777" w:rsidR="00372B65" w:rsidRPr="00942FEC" w:rsidRDefault="00372B65" w:rsidP="00AC3E25">
            <w:pPr>
              <w:spacing w:line="240" w:lineRule="auto"/>
              <w:rPr>
                <w:rFonts w:ascii="Arial" w:hAnsi="Arial" w:cs="Arial"/>
              </w:rPr>
            </w:pPr>
          </w:p>
        </w:tc>
        <w:tc>
          <w:tcPr>
            <w:tcW w:w="1910" w:type="dxa"/>
            <w:vAlign w:val="center"/>
          </w:tcPr>
          <w:p w14:paraId="0A35A65C" w14:textId="77777777" w:rsidR="00372B65" w:rsidRPr="00942FEC" w:rsidRDefault="00372B65" w:rsidP="00AC3E25">
            <w:pPr>
              <w:spacing w:after="0" w:line="240" w:lineRule="auto"/>
              <w:rPr>
                <w:rFonts w:ascii="Arial" w:hAnsi="Arial" w:cs="Arial"/>
                <w:sz w:val="18"/>
                <w:szCs w:val="18"/>
              </w:rPr>
            </w:pPr>
            <w:r w:rsidRPr="00942FEC">
              <w:rPr>
                <w:rFonts w:ascii="Arial" w:eastAsia="Times New Roman" w:hAnsi="Arial" w:cs="Arial"/>
                <w:color w:val="000000" w:themeColor="text1"/>
                <w:sz w:val="18"/>
                <w:szCs w:val="18"/>
              </w:rPr>
              <w:t>100+ Employees</w:t>
            </w:r>
          </w:p>
        </w:tc>
        <w:tc>
          <w:tcPr>
            <w:tcW w:w="1975" w:type="dxa"/>
            <w:vAlign w:val="center"/>
          </w:tcPr>
          <w:p w14:paraId="473BDF17" w14:textId="77777777" w:rsidR="00372B65" w:rsidRPr="00942FEC" w:rsidRDefault="00372B65" w:rsidP="00AC3E25">
            <w:pPr>
              <w:spacing w:after="0" w:line="240" w:lineRule="auto"/>
              <w:jc w:val="right"/>
              <w:rPr>
                <w:rFonts w:ascii="Arial" w:hAnsi="Arial" w:cs="Arial"/>
                <w:sz w:val="18"/>
                <w:szCs w:val="18"/>
              </w:rPr>
            </w:pPr>
            <w:r w:rsidRPr="00942FEC">
              <w:rPr>
                <w:rFonts w:ascii="Arial" w:hAnsi="Arial" w:cs="Arial"/>
                <w:sz w:val="18"/>
                <w:szCs w:val="18"/>
              </w:rPr>
              <w:t>826,300</w:t>
            </w:r>
          </w:p>
        </w:tc>
      </w:tr>
    </w:tbl>
    <w:p w14:paraId="39E2E70C" w14:textId="77777777" w:rsidR="00C52072" w:rsidRPr="00942FEC" w:rsidRDefault="00C52072" w:rsidP="00AC3E2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rPr>
      </w:pPr>
    </w:p>
    <w:p w14:paraId="2D42E0CE" w14:textId="45239D39" w:rsidR="00372B65" w:rsidRPr="00942FEC" w:rsidRDefault="00372B65" w:rsidP="00AC3E2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Arial" w:hAnsi="Arial" w:cs="Arial"/>
        </w:rPr>
      </w:pPr>
      <w:r w:rsidRPr="00942FEC">
        <w:rPr>
          <w:rFonts w:ascii="Arial" w:hAnsi="Arial" w:cs="Arial"/>
        </w:rPr>
        <w:t xml:space="preserve">The model also projects Program size based on a range of </w:t>
      </w:r>
      <w:r w:rsidR="00EE514B" w:rsidRPr="00942FEC">
        <w:rPr>
          <w:rFonts w:ascii="Arial" w:hAnsi="Arial" w:cs="Arial"/>
        </w:rPr>
        <w:t xml:space="preserve">employer compliance, </w:t>
      </w:r>
      <w:r w:rsidRPr="00942FEC">
        <w:rPr>
          <w:rFonts w:ascii="Arial" w:hAnsi="Arial" w:cs="Arial"/>
        </w:rPr>
        <w:t xml:space="preserve">attrition and </w:t>
      </w:r>
      <w:r w:rsidR="00EE514B" w:rsidRPr="00942FEC">
        <w:rPr>
          <w:rFonts w:ascii="Arial" w:hAnsi="Arial" w:cs="Arial"/>
        </w:rPr>
        <w:t xml:space="preserve">employee </w:t>
      </w:r>
      <w:r w:rsidRPr="00942FEC">
        <w:rPr>
          <w:rFonts w:ascii="Arial" w:hAnsi="Arial" w:cs="Arial"/>
        </w:rPr>
        <w:t xml:space="preserve">opt-out assumptions, which are informed by prior research and observed outcomes in existing </w:t>
      </w:r>
      <w:r w:rsidR="007B584C" w:rsidRPr="00942FEC">
        <w:rPr>
          <w:rFonts w:ascii="Arial" w:hAnsi="Arial" w:cs="Arial"/>
        </w:rPr>
        <w:t>Auto</w:t>
      </w:r>
      <w:r w:rsidRPr="00942FEC">
        <w:rPr>
          <w:rFonts w:ascii="Arial" w:hAnsi="Arial" w:cs="Arial"/>
        </w:rPr>
        <w:t>-IRA Programs</w:t>
      </w:r>
      <w:r w:rsidR="00EE514B" w:rsidRPr="00942FEC">
        <w:rPr>
          <w:rFonts w:ascii="Arial" w:hAnsi="Arial" w:cs="Arial"/>
        </w:rPr>
        <w:t xml:space="preserve"> from other states</w:t>
      </w:r>
      <w:r w:rsidR="00F86BA3" w:rsidRPr="00942FEC">
        <w:rPr>
          <w:rFonts w:ascii="Arial" w:hAnsi="Arial" w:cs="Arial"/>
        </w:rPr>
        <w:t xml:space="preserve">. </w:t>
      </w:r>
      <w:r w:rsidRPr="00942FEC">
        <w:rPr>
          <w:rFonts w:ascii="Arial" w:hAnsi="Arial" w:cs="Arial"/>
        </w:rPr>
        <w:t xml:space="preserve">Assuming </w:t>
      </w:r>
      <w:r w:rsidR="00C92E17" w:rsidRPr="00942FEC">
        <w:rPr>
          <w:rFonts w:ascii="Arial" w:hAnsi="Arial" w:cs="Arial"/>
        </w:rPr>
        <w:t xml:space="preserve">reasonable </w:t>
      </w:r>
      <w:r w:rsidRPr="00942FEC">
        <w:rPr>
          <w:rFonts w:ascii="Arial" w:hAnsi="Arial" w:cs="Arial"/>
        </w:rPr>
        <w:t xml:space="preserve">compliance, attrition, and opt-out rates, these projections also show that </w:t>
      </w:r>
      <w:r w:rsidR="00C52072" w:rsidRPr="00942FEC">
        <w:rPr>
          <w:rFonts w:ascii="Arial" w:hAnsi="Arial" w:cs="Arial"/>
        </w:rPr>
        <w:t xml:space="preserve">if </w:t>
      </w:r>
      <w:r w:rsidRPr="00942FEC">
        <w:rPr>
          <w:rFonts w:ascii="Arial" w:hAnsi="Arial" w:cs="Arial"/>
        </w:rPr>
        <w:t xml:space="preserve">the Program </w:t>
      </w:r>
      <w:r w:rsidR="00C52072" w:rsidRPr="00942FEC">
        <w:rPr>
          <w:rFonts w:ascii="Arial" w:hAnsi="Arial" w:cs="Arial"/>
        </w:rPr>
        <w:t xml:space="preserve">began operating in 2024, it </w:t>
      </w:r>
      <w:r w:rsidRPr="00942FEC">
        <w:rPr>
          <w:rFonts w:ascii="Arial" w:hAnsi="Arial" w:cs="Arial"/>
        </w:rPr>
        <w:t>could have</w:t>
      </w:r>
      <w:r w:rsidR="00C52072" w:rsidRPr="00942FEC">
        <w:rPr>
          <w:rFonts w:ascii="Arial" w:hAnsi="Arial" w:cs="Arial"/>
        </w:rPr>
        <w:t xml:space="preserve"> 623,800 </w:t>
      </w:r>
      <w:r w:rsidRPr="00942FEC">
        <w:rPr>
          <w:rFonts w:ascii="Arial" w:hAnsi="Arial" w:cs="Arial"/>
        </w:rPr>
        <w:t xml:space="preserve">total </w:t>
      </w:r>
      <w:r w:rsidR="005A2BEC" w:rsidRPr="00942FEC">
        <w:rPr>
          <w:rFonts w:ascii="Arial" w:hAnsi="Arial" w:cs="Arial"/>
        </w:rPr>
        <w:t>Enrollees</w:t>
      </w:r>
      <w:r w:rsidRPr="00942FEC">
        <w:rPr>
          <w:rFonts w:ascii="Arial" w:hAnsi="Arial" w:cs="Arial"/>
        </w:rPr>
        <w:t xml:space="preserve"> in year</w:t>
      </w:r>
      <w:r w:rsidR="00C52072" w:rsidRPr="00942FEC">
        <w:rPr>
          <w:rFonts w:ascii="Arial" w:hAnsi="Arial" w:cs="Arial"/>
        </w:rPr>
        <w:t xml:space="preserve"> 7</w:t>
      </w:r>
      <w:r w:rsidRPr="00942FEC">
        <w:rPr>
          <w:rFonts w:ascii="Arial" w:hAnsi="Arial" w:cs="Arial"/>
        </w:rPr>
        <w:t>. Detailed projection estimates are provided in the table below.</w:t>
      </w:r>
    </w:p>
    <w:p w14:paraId="233E9260" w14:textId="77777777" w:rsidR="00372B65" w:rsidRPr="00942FEC" w:rsidRDefault="00372B65" w:rsidP="00AC3E25">
      <w:pPr>
        <w:spacing w:after="0" w:line="240" w:lineRule="auto"/>
        <w:jc w:val="both"/>
        <w:rPr>
          <w:rFonts w:ascii="Arial" w:hAnsi="Arial" w:cs="Arial"/>
        </w:rPr>
      </w:pPr>
    </w:p>
    <w:tbl>
      <w:tblPr>
        <w:tblW w:w="8640" w:type="dxa"/>
        <w:tblInd w:w="710" w:type="dxa"/>
        <w:tblLook w:val="04A0" w:firstRow="1" w:lastRow="0" w:firstColumn="1" w:lastColumn="0" w:noHBand="0" w:noVBand="1"/>
      </w:tblPr>
      <w:tblGrid>
        <w:gridCol w:w="900"/>
        <w:gridCol w:w="1105"/>
        <w:gridCol w:w="1106"/>
        <w:gridCol w:w="1106"/>
        <w:gridCol w:w="1105"/>
        <w:gridCol w:w="1106"/>
        <w:gridCol w:w="1106"/>
        <w:gridCol w:w="1106"/>
      </w:tblGrid>
      <w:tr w:rsidR="00350FCF" w:rsidRPr="00942FEC" w14:paraId="5C959FE6" w14:textId="77777777" w:rsidTr="008A242F">
        <w:trPr>
          <w:trHeight w:val="300"/>
        </w:trPr>
        <w:tc>
          <w:tcPr>
            <w:tcW w:w="900" w:type="dxa"/>
            <w:tcBorders>
              <w:top w:val="single" w:sz="4" w:space="0" w:color="auto"/>
              <w:left w:val="single" w:sz="4" w:space="0" w:color="auto"/>
              <w:bottom w:val="single" w:sz="8" w:space="0" w:color="auto"/>
              <w:right w:val="single" w:sz="8" w:space="0" w:color="auto"/>
            </w:tcBorders>
            <w:shd w:val="clear" w:color="auto" w:fill="E4E4E4"/>
            <w:vAlign w:val="center"/>
            <w:hideMark/>
          </w:tcPr>
          <w:p w14:paraId="442A9BF3" w14:textId="77777777" w:rsidR="00350FCF" w:rsidRPr="009E2793" w:rsidRDefault="00350FCF" w:rsidP="00AC3E25">
            <w:pPr>
              <w:spacing w:after="0" w:line="240" w:lineRule="auto"/>
              <w:jc w:val="center"/>
              <w:rPr>
                <w:rFonts w:ascii="Arial" w:eastAsia="Times New Roman" w:hAnsi="Arial" w:cs="Arial"/>
                <w:b/>
                <w:bCs/>
                <w:color w:val="000000"/>
                <w:sz w:val="18"/>
                <w:szCs w:val="18"/>
              </w:rPr>
            </w:pPr>
            <w:r w:rsidRPr="009E2793">
              <w:rPr>
                <w:rFonts w:ascii="Arial" w:eastAsia="Times New Roman" w:hAnsi="Arial" w:cs="Arial"/>
                <w:b/>
                <w:bCs/>
                <w:color w:val="000000"/>
                <w:sz w:val="18"/>
                <w:szCs w:val="18"/>
              </w:rPr>
              <w:t> </w:t>
            </w:r>
          </w:p>
        </w:tc>
        <w:tc>
          <w:tcPr>
            <w:tcW w:w="1105" w:type="dxa"/>
            <w:tcBorders>
              <w:top w:val="single" w:sz="4" w:space="0" w:color="auto"/>
              <w:left w:val="nil"/>
              <w:bottom w:val="single" w:sz="8" w:space="0" w:color="auto"/>
              <w:right w:val="single" w:sz="8" w:space="0" w:color="auto"/>
            </w:tcBorders>
            <w:shd w:val="clear" w:color="auto" w:fill="E4E4E4"/>
            <w:vAlign w:val="center"/>
            <w:hideMark/>
          </w:tcPr>
          <w:p w14:paraId="3899C12B" w14:textId="77777777" w:rsidR="009B306C"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b/>
                <w:bCs/>
                <w:color w:val="000000"/>
                <w:sz w:val="18"/>
                <w:szCs w:val="18"/>
              </w:rPr>
              <w:t>Yr 1</w:t>
            </w:r>
            <w:r w:rsidRPr="009E2793">
              <w:rPr>
                <w:rFonts w:ascii="Arial" w:eastAsia="Times New Roman" w:hAnsi="Arial" w:cs="Arial"/>
                <w:color w:val="000000"/>
                <w:sz w:val="18"/>
                <w:szCs w:val="18"/>
              </w:rPr>
              <w:t> </w:t>
            </w:r>
          </w:p>
          <w:p w14:paraId="31AD95AA" w14:textId="6C7E3E2C" w:rsidR="00350FCF" w:rsidRPr="009E2793" w:rsidRDefault="009B306C" w:rsidP="00AC3E25">
            <w:pPr>
              <w:spacing w:after="0" w:line="240" w:lineRule="auto"/>
              <w:jc w:val="center"/>
              <w:rPr>
                <w:rFonts w:ascii="Arial" w:eastAsia="Times New Roman" w:hAnsi="Arial" w:cs="Arial"/>
                <w:b/>
                <w:bCs/>
                <w:color w:val="000000"/>
                <w:sz w:val="18"/>
                <w:szCs w:val="18"/>
              </w:rPr>
            </w:pPr>
            <w:r w:rsidRPr="009E2793">
              <w:rPr>
                <w:rFonts w:ascii="Arial" w:eastAsia="Times New Roman" w:hAnsi="Arial" w:cs="Arial"/>
                <w:color w:val="000000"/>
                <w:sz w:val="18"/>
                <w:szCs w:val="18"/>
              </w:rPr>
              <w:t>(anticipate 2024)</w:t>
            </w:r>
          </w:p>
        </w:tc>
        <w:tc>
          <w:tcPr>
            <w:tcW w:w="1106" w:type="dxa"/>
            <w:tcBorders>
              <w:top w:val="single" w:sz="4" w:space="0" w:color="auto"/>
              <w:left w:val="nil"/>
              <w:bottom w:val="single" w:sz="8" w:space="0" w:color="auto"/>
              <w:right w:val="single" w:sz="8" w:space="0" w:color="auto"/>
            </w:tcBorders>
            <w:shd w:val="clear" w:color="auto" w:fill="E4E4E4"/>
            <w:vAlign w:val="center"/>
            <w:hideMark/>
          </w:tcPr>
          <w:p w14:paraId="6B53732C" w14:textId="77777777" w:rsidR="00350FCF" w:rsidRPr="009E2793" w:rsidRDefault="00350FCF" w:rsidP="00AC3E25">
            <w:pPr>
              <w:spacing w:after="0" w:line="240" w:lineRule="auto"/>
              <w:jc w:val="center"/>
              <w:rPr>
                <w:rFonts w:ascii="Arial" w:eastAsia="Times New Roman" w:hAnsi="Arial" w:cs="Arial"/>
                <w:b/>
                <w:bCs/>
                <w:color w:val="000000"/>
                <w:sz w:val="18"/>
                <w:szCs w:val="18"/>
              </w:rPr>
            </w:pPr>
            <w:r w:rsidRPr="009E2793">
              <w:rPr>
                <w:rFonts w:ascii="Arial" w:eastAsia="Times New Roman" w:hAnsi="Arial" w:cs="Arial"/>
                <w:b/>
                <w:bCs/>
                <w:color w:val="000000"/>
                <w:sz w:val="18"/>
                <w:szCs w:val="18"/>
              </w:rPr>
              <w:t>Yr 2</w:t>
            </w:r>
          </w:p>
        </w:tc>
        <w:tc>
          <w:tcPr>
            <w:tcW w:w="1106" w:type="dxa"/>
            <w:tcBorders>
              <w:top w:val="single" w:sz="4" w:space="0" w:color="auto"/>
              <w:left w:val="nil"/>
              <w:bottom w:val="single" w:sz="8" w:space="0" w:color="auto"/>
              <w:right w:val="single" w:sz="8" w:space="0" w:color="auto"/>
            </w:tcBorders>
            <w:shd w:val="clear" w:color="auto" w:fill="E4E4E4"/>
            <w:vAlign w:val="center"/>
            <w:hideMark/>
          </w:tcPr>
          <w:p w14:paraId="7B7645B5" w14:textId="77777777" w:rsidR="00350FCF" w:rsidRPr="009E2793" w:rsidRDefault="00350FCF" w:rsidP="00AC3E25">
            <w:pPr>
              <w:spacing w:after="0" w:line="240" w:lineRule="auto"/>
              <w:jc w:val="center"/>
              <w:rPr>
                <w:rFonts w:ascii="Arial" w:eastAsia="Times New Roman" w:hAnsi="Arial" w:cs="Arial"/>
                <w:b/>
                <w:bCs/>
                <w:color w:val="000000"/>
                <w:sz w:val="18"/>
                <w:szCs w:val="18"/>
              </w:rPr>
            </w:pPr>
            <w:r w:rsidRPr="009E2793">
              <w:rPr>
                <w:rFonts w:ascii="Arial" w:eastAsia="Times New Roman" w:hAnsi="Arial" w:cs="Arial"/>
                <w:b/>
                <w:bCs/>
                <w:color w:val="000000"/>
                <w:sz w:val="18"/>
                <w:szCs w:val="18"/>
              </w:rPr>
              <w:t>Yr 3</w:t>
            </w:r>
          </w:p>
        </w:tc>
        <w:tc>
          <w:tcPr>
            <w:tcW w:w="1105" w:type="dxa"/>
            <w:tcBorders>
              <w:top w:val="single" w:sz="4" w:space="0" w:color="auto"/>
              <w:left w:val="nil"/>
              <w:bottom w:val="single" w:sz="8" w:space="0" w:color="auto"/>
              <w:right w:val="single" w:sz="8" w:space="0" w:color="auto"/>
            </w:tcBorders>
            <w:shd w:val="clear" w:color="auto" w:fill="E4E4E4"/>
            <w:vAlign w:val="center"/>
            <w:hideMark/>
          </w:tcPr>
          <w:p w14:paraId="035D3229" w14:textId="77777777" w:rsidR="00350FCF" w:rsidRPr="009E2793" w:rsidRDefault="00350FCF" w:rsidP="00AC3E25">
            <w:pPr>
              <w:spacing w:after="0" w:line="240" w:lineRule="auto"/>
              <w:jc w:val="center"/>
              <w:rPr>
                <w:rFonts w:ascii="Arial" w:eastAsia="Times New Roman" w:hAnsi="Arial" w:cs="Arial"/>
                <w:b/>
                <w:bCs/>
                <w:color w:val="000000"/>
                <w:sz w:val="18"/>
                <w:szCs w:val="18"/>
              </w:rPr>
            </w:pPr>
            <w:r w:rsidRPr="009E2793">
              <w:rPr>
                <w:rFonts w:ascii="Arial" w:eastAsia="Times New Roman" w:hAnsi="Arial" w:cs="Arial"/>
                <w:b/>
                <w:bCs/>
                <w:color w:val="000000"/>
                <w:sz w:val="18"/>
                <w:szCs w:val="18"/>
              </w:rPr>
              <w:t>Yr 4</w:t>
            </w:r>
          </w:p>
        </w:tc>
        <w:tc>
          <w:tcPr>
            <w:tcW w:w="1106" w:type="dxa"/>
            <w:tcBorders>
              <w:top w:val="single" w:sz="4" w:space="0" w:color="auto"/>
              <w:left w:val="nil"/>
              <w:bottom w:val="single" w:sz="8" w:space="0" w:color="auto"/>
              <w:right w:val="single" w:sz="8" w:space="0" w:color="auto"/>
            </w:tcBorders>
            <w:shd w:val="clear" w:color="auto" w:fill="E4E4E4"/>
            <w:vAlign w:val="center"/>
            <w:hideMark/>
          </w:tcPr>
          <w:p w14:paraId="2959F6AF" w14:textId="77777777" w:rsidR="00350FCF" w:rsidRPr="009E2793" w:rsidRDefault="00350FCF" w:rsidP="00AC3E25">
            <w:pPr>
              <w:spacing w:after="0" w:line="240" w:lineRule="auto"/>
              <w:jc w:val="center"/>
              <w:rPr>
                <w:rFonts w:ascii="Arial" w:eastAsia="Times New Roman" w:hAnsi="Arial" w:cs="Arial"/>
                <w:b/>
                <w:bCs/>
                <w:color w:val="000000"/>
                <w:sz w:val="18"/>
                <w:szCs w:val="18"/>
              </w:rPr>
            </w:pPr>
            <w:r w:rsidRPr="009E2793">
              <w:rPr>
                <w:rFonts w:ascii="Arial" w:eastAsia="Times New Roman" w:hAnsi="Arial" w:cs="Arial"/>
                <w:b/>
                <w:bCs/>
                <w:color w:val="000000"/>
                <w:sz w:val="18"/>
                <w:szCs w:val="18"/>
              </w:rPr>
              <w:t>Yr 5</w:t>
            </w:r>
          </w:p>
        </w:tc>
        <w:tc>
          <w:tcPr>
            <w:tcW w:w="1106" w:type="dxa"/>
            <w:tcBorders>
              <w:top w:val="single" w:sz="4" w:space="0" w:color="auto"/>
              <w:left w:val="nil"/>
              <w:bottom w:val="single" w:sz="8" w:space="0" w:color="auto"/>
              <w:right w:val="single" w:sz="8" w:space="0" w:color="auto"/>
            </w:tcBorders>
            <w:shd w:val="clear" w:color="auto" w:fill="E4E4E4"/>
            <w:vAlign w:val="center"/>
            <w:hideMark/>
          </w:tcPr>
          <w:p w14:paraId="7B595C5B" w14:textId="77777777" w:rsidR="00350FCF" w:rsidRPr="009E2793" w:rsidRDefault="00350FCF" w:rsidP="00AC3E25">
            <w:pPr>
              <w:spacing w:after="0" w:line="240" w:lineRule="auto"/>
              <w:jc w:val="center"/>
              <w:rPr>
                <w:rFonts w:ascii="Arial" w:eastAsia="Times New Roman" w:hAnsi="Arial" w:cs="Arial"/>
                <w:b/>
                <w:bCs/>
                <w:color w:val="000000"/>
                <w:sz w:val="18"/>
                <w:szCs w:val="18"/>
              </w:rPr>
            </w:pPr>
            <w:r w:rsidRPr="009E2793">
              <w:rPr>
                <w:rFonts w:ascii="Arial" w:eastAsia="Times New Roman" w:hAnsi="Arial" w:cs="Arial"/>
                <w:b/>
                <w:bCs/>
                <w:color w:val="000000"/>
                <w:sz w:val="18"/>
                <w:szCs w:val="18"/>
              </w:rPr>
              <w:t>Yr 6</w:t>
            </w:r>
          </w:p>
        </w:tc>
        <w:tc>
          <w:tcPr>
            <w:tcW w:w="1106" w:type="dxa"/>
            <w:tcBorders>
              <w:top w:val="single" w:sz="4" w:space="0" w:color="auto"/>
              <w:left w:val="nil"/>
              <w:bottom w:val="single" w:sz="8" w:space="0" w:color="auto"/>
              <w:right w:val="single" w:sz="4" w:space="0" w:color="auto"/>
            </w:tcBorders>
            <w:shd w:val="clear" w:color="auto" w:fill="E4E4E4"/>
            <w:vAlign w:val="center"/>
            <w:hideMark/>
          </w:tcPr>
          <w:p w14:paraId="2E390586" w14:textId="77777777" w:rsidR="00350FCF" w:rsidRPr="009E2793" w:rsidRDefault="00350FCF" w:rsidP="00AC3E25">
            <w:pPr>
              <w:spacing w:after="0" w:line="240" w:lineRule="auto"/>
              <w:jc w:val="center"/>
              <w:rPr>
                <w:rFonts w:ascii="Arial" w:eastAsia="Times New Roman" w:hAnsi="Arial" w:cs="Arial"/>
                <w:b/>
                <w:bCs/>
                <w:color w:val="000000"/>
                <w:sz w:val="18"/>
                <w:szCs w:val="18"/>
              </w:rPr>
            </w:pPr>
            <w:r w:rsidRPr="009E2793">
              <w:rPr>
                <w:rFonts w:ascii="Arial" w:eastAsia="Times New Roman" w:hAnsi="Arial" w:cs="Arial"/>
                <w:b/>
                <w:bCs/>
                <w:color w:val="000000"/>
                <w:sz w:val="18"/>
                <w:szCs w:val="18"/>
              </w:rPr>
              <w:t>Yr 7</w:t>
            </w:r>
          </w:p>
        </w:tc>
      </w:tr>
      <w:tr w:rsidR="00350FCF" w:rsidRPr="00942FEC" w14:paraId="4AF58F70" w14:textId="77777777" w:rsidTr="00BF5BB5">
        <w:trPr>
          <w:trHeight w:val="300"/>
        </w:trPr>
        <w:tc>
          <w:tcPr>
            <w:tcW w:w="8640" w:type="dxa"/>
            <w:gridSpan w:val="8"/>
            <w:tcBorders>
              <w:top w:val="single" w:sz="8" w:space="0" w:color="auto"/>
              <w:left w:val="single" w:sz="4" w:space="0" w:color="auto"/>
              <w:bottom w:val="single" w:sz="8" w:space="0" w:color="auto"/>
              <w:right w:val="single" w:sz="4" w:space="0" w:color="auto"/>
            </w:tcBorders>
            <w:shd w:val="clear" w:color="auto" w:fill="E4E4E4"/>
            <w:vAlign w:val="center"/>
            <w:hideMark/>
          </w:tcPr>
          <w:p w14:paraId="73241990" w14:textId="468C3FF2" w:rsidR="00350FCF" w:rsidRPr="009E2793" w:rsidRDefault="00350FCF" w:rsidP="00AC3E25">
            <w:pPr>
              <w:spacing w:after="0" w:line="240" w:lineRule="auto"/>
              <w:jc w:val="center"/>
              <w:rPr>
                <w:rFonts w:ascii="Arial" w:eastAsia="Times New Roman" w:hAnsi="Arial" w:cs="Arial"/>
                <w:b/>
                <w:bCs/>
                <w:color w:val="000000"/>
                <w:sz w:val="18"/>
                <w:szCs w:val="18"/>
              </w:rPr>
            </w:pPr>
            <w:r w:rsidRPr="009E2793">
              <w:rPr>
                <w:rFonts w:ascii="Arial" w:eastAsia="Times New Roman" w:hAnsi="Arial" w:cs="Arial"/>
                <w:b/>
                <w:bCs/>
                <w:color w:val="000000"/>
                <w:sz w:val="18"/>
                <w:szCs w:val="18"/>
              </w:rPr>
              <w:t>Projected Participating Firms (</w:t>
            </w:r>
            <w:r w:rsidRPr="009E2793">
              <w:rPr>
                <w:rFonts w:ascii="Arial" w:eastAsia="Times New Roman" w:hAnsi="Arial" w:cs="Arial"/>
                <w:b/>
                <w:bCs/>
                <w:i/>
                <w:iCs/>
                <w:color w:val="000000"/>
                <w:sz w:val="18"/>
                <w:szCs w:val="18"/>
              </w:rPr>
              <w:t>after adjusting for attrition and reasonable compliance</w:t>
            </w:r>
            <w:r w:rsidRPr="009E2793">
              <w:rPr>
                <w:rFonts w:ascii="Arial" w:eastAsia="Times New Roman" w:hAnsi="Arial" w:cs="Arial"/>
                <w:b/>
                <w:bCs/>
                <w:color w:val="000000"/>
                <w:sz w:val="18"/>
                <w:szCs w:val="18"/>
              </w:rPr>
              <w:t>)</w:t>
            </w:r>
          </w:p>
        </w:tc>
      </w:tr>
      <w:tr w:rsidR="00350FCF" w:rsidRPr="00942FEC" w14:paraId="54B632FC" w14:textId="77777777" w:rsidTr="00BF5BB5">
        <w:trPr>
          <w:trHeight w:val="300"/>
        </w:trPr>
        <w:tc>
          <w:tcPr>
            <w:tcW w:w="900" w:type="dxa"/>
            <w:tcBorders>
              <w:top w:val="nil"/>
              <w:left w:val="single" w:sz="4" w:space="0" w:color="auto"/>
              <w:bottom w:val="single" w:sz="8" w:space="0" w:color="auto"/>
              <w:right w:val="single" w:sz="8" w:space="0" w:color="auto"/>
            </w:tcBorders>
            <w:shd w:val="clear" w:color="auto" w:fill="F2F2F2" w:themeFill="background1" w:themeFillShade="F2"/>
            <w:vAlign w:val="center"/>
            <w:hideMark/>
          </w:tcPr>
          <w:p w14:paraId="498CABB4" w14:textId="77777777" w:rsidR="00350FCF" w:rsidRPr="009E2793" w:rsidRDefault="00350FCF" w:rsidP="00AC3E25">
            <w:pPr>
              <w:spacing w:after="0" w:line="240" w:lineRule="auto"/>
              <w:jc w:val="center"/>
              <w:rPr>
                <w:rFonts w:ascii="Arial" w:eastAsia="Times New Roman" w:hAnsi="Arial" w:cs="Arial"/>
                <w:b/>
                <w:bCs/>
                <w:color w:val="000000"/>
                <w:sz w:val="18"/>
                <w:szCs w:val="18"/>
              </w:rPr>
            </w:pPr>
            <w:r w:rsidRPr="009E2793">
              <w:rPr>
                <w:rFonts w:ascii="Arial" w:eastAsia="Times New Roman" w:hAnsi="Arial" w:cs="Arial"/>
                <w:b/>
                <w:bCs/>
                <w:color w:val="000000"/>
                <w:sz w:val="18"/>
                <w:szCs w:val="18"/>
              </w:rPr>
              <w:t>Total</w:t>
            </w:r>
          </w:p>
        </w:tc>
        <w:tc>
          <w:tcPr>
            <w:tcW w:w="1105" w:type="dxa"/>
            <w:tcBorders>
              <w:top w:val="nil"/>
              <w:left w:val="nil"/>
              <w:bottom w:val="single" w:sz="8" w:space="0" w:color="auto"/>
              <w:right w:val="single" w:sz="8" w:space="0" w:color="auto"/>
            </w:tcBorders>
            <w:shd w:val="clear" w:color="auto" w:fill="auto"/>
            <w:vAlign w:val="center"/>
            <w:hideMark/>
          </w:tcPr>
          <w:p w14:paraId="34A4076F"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2,600</w:t>
            </w:r>
          </w:p>
        </w:tc>
        <w:tc>
          <w:tcPr>
            <w:tcW w:w="1106" w:type="dxa"/>
            <w:tcBorders>
              <w:top w:val="nil"/>
              <w:left w:val="nil"/>
              <w:bottom w:val="single" w:sz="8" w:space="0" w:color="auto"/>
              <w:right w:val="single" w:sz="8" w:space="0" w:color="auto"/>
            </w:tcBorders>
            <w:shd w:val="clear" w:color="auto" w:fill="auto"/>
            <w:vAlign w:val="center"/>
            <w:hideMark/>
          </w:tcPr>
          <w:p w14:paraId="13BE0E82"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8,500</w:t>
            </w:r>
          </w:p>
        </w:tc>
        <w:tc>
          <w:tcPr>
            <w:tcW w:w="1106" w:type="dxa"/>
            <w:tcBorders>
              <w:top w:val="nil"/>
              <w:left w:val="nil"/>
              <w:bottom w:val="single" w:sz="8" w:space="0" w:color="auto"/>
              <w:right w:val="single" w:sz="8" w:space="0" w:color="auto"/>
            </w:tcBorders>
            <w:shd w:val="clear" w:color="auto" w:fill="auto"/>
            <w:vAlign w:val="center"/>
            <w:hideMark/>
          </w:tcPr>
          <w:p w14:paraId="7D3F5B41"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22,700</w:t>
            </w:r>
          </w:p>
        </w:tc>
        <w:tc>
          <w:tcPr>
            <w:tcW w:w="1105" w:type="dxa"/>
            <w:tcBorders>
              <w:top w:val="nil"/>
              <w:left w:val="nil"/>
              <w:bottom w:val="single" w:sz="8" w:space="0" w:color="auto"/>
              <w:right w:val="single" w:sz="8" w:space="0" w:color="auto"/>
            </w:tcBorders>
            <w:shd w:val="clear" w:color="auto" w:fill="auto"/>
            <w:vAlign w:val="center"/>
            <w:hideMark/>
          </w:tcPr>
          <w:p w14:paraId="029CB824"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28,700</w:t>
            </w:r>
          </w:p>
        </w:tc>
        <w:tc>
          <w:tcPr>
            <w:tcW w:w="1106" w:type="dxa"/>
            <w:tcBorders>
              <w:top w:val="nil"/>
              <w:left w:val="nil"/>
              <w:bottom w:val="single" w:sz="8" w:space="0" w:color="auto"/>
              <w:right w:val="single" w:sz="8" w:space="0" w:color="auto"/>
            </w:tcBorders>
            <w:shd w:val="clear" w:color="auto" w:fill="auto"/>
            <w:vAlign w:val="center"/>
            <w:hideMark/>
          </w:tcPr>
          <w:p w14:paraId="5150E35E"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28,800</w:t>
            </w:r>
          </w:p>
        </w:tc>
        <w:tc>
          <w:tcPr>
            <w:tcW w:w="1106" w:type="dxa"/>
            <w:tcBorders>
              <w:top w:val="nil"/>
              <w:left w:val="nil"/>
              <w:bottom w:val="single" w:sz="8" w:space="0" w:color="auto"/>
              <w:right w:val="single" w:sz="8" w:space="0" w:color="auto"/>
            </w:tcBorders>
            <w:shd w:val="clear" w:color="auto" w:fill="auto"/>
            <w:vAlign w:val="center"/>
            <w:hideMark/>
          </w:tcPr>
          <w:p w14:paraId="272F6006"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29,000</w:t>
            </w:r>
          </w:p>
        </w:tc>
        <w:tc>
          <w:tcPr>
            <w:tcW w:w="1106" w:type="dxa"/>
            <w:tcBorders>
              <w:top w:val="nil"/>
              <w:left w:val="nil"/>
              <w:bottom w:val="single" w:sz="8" w:space="0" w:color="auto"/>
              <w:right w:val="single" w:sz="4" w:space="0" w:color="auto"/>
            </w:tcBorders>
            <w:shd w:val="clear" w:color="auto" w:fill="auto"/>
            <w:vAlign w:val="center"/>
            <w:hideMark/>
          </w:tcPr>
          <w:p w14:paraId="5F838C9C"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29,100</w:t>
            </w:r>
          </w:p>
        </w:tc>
      </w:tr>
      <w:tr w:rsidR="00350FCF" w:rsidRPr="00942FEC" w14:paraId="3F2B333C" w14:textId="77777777" w:rsidTr="00BF5BB5">
        <w:trPr>
          <w:trHeight w:val="300"/>
        </w:trPr>
        <w:tc>
          <w:tcPr>
            <w:tcW w:w="900" w:type="dxa"/>
            <w:tcBorders>
              <w:top w:val="nil"/>
              <w:left w:val="single" w:sz="4" w:space="0" w:color="auto"/>
              <w:bottom w:val="single" w:sz="8" w:space="0" w:color="auto"/>
              <w:right w:val="single" w:sz="8" w:space="0" w:color="auto"/>
            </w:tcBorders>
            <w:shd w:val="clear" w:color="auto" w:fill="F2F2F2" w:themeFill="background1" w:themeFillShade="F2"/>
            <w:vAlign w:val="center"/>
            <w:hideMark/>
          </w:tcPr>
          <w:p w14:paraId="6CCEC01E"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10-19</w:t>
            </w:r>
          </w:p>
        </w:tc>
        <w:tc>
          <w:tcPr>
            <w:tcW w:w="1105" w:type="dxa"/>
            <w:tcBorders>
              <w:top w:val="nil"/>
              <w:left w:val="nil"/>
              <w:bottom w:val="single" w:sz="8" w:space="0" w:color="auto"/>
              <w:right w:val="single" w:sz="8" w:space="0" w:color="auto"/>
            </w:tcBorders>
            <w:shd w:val="clear" w:color="auto" w:fill="auto"/>
            <w:vAlign w:val="center"/>
            <w:hideMark/>
          </w:tcPr>
          <w:p w14:paraId="52AD1F2E"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1,600</w:t>
            </w:r>
          </w:p>
        </w:tc>
        <w:tc>
          <w:tcPr>
            <w:tcW w:w="1106" w:type="dxa"/>
            <w:tcBorders>
              <w:top w:val="nil"/>
              <w:left w:val="nil"/>
              <w:bottom w:val="single" w:sz="8" w:space="0" w:color="auto"/>
              <w:right w:val="single" w:sz="8" w:space="0" w:color="auto"/>
            </w:tcBorders>
            <w:shd w:val="clear" w:color="auto" w:fill="auto"/>
            <w:vAlign w:val="center"/>
            <w:hideMark/>
          </w:tcPr>
          <w:p w14:paraId="56921149"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5,100</w:t>
            </w:r>
          </w:p>
        </w:tc>
        <w:tc>
          <w:tcPr>
            <w:tcW w:w="1106" w:type="dxa"/>
            <w:tcBorders>
              <w:top w:val="nil"/>
              <w:left w:val="nil"/>
              <w:bottom w:val="single" w:sz="8" w:space="0" w:color="auto"/>
              <w:right w:val="single" w:sz="8" w:space="0" w:color="auto"/>
            </w:tcBorders>
            <w:shd w:val="clear" w:color="auto" w:fill="auto"/>
            <w:vAlign w:val="center"/>
            <w:hideMark/>
          </w:tcPr>
          <w:p w14:paraId="3CADF4BD"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13,700</w:t>
            </w:r>
          </w:p>
        </w:tc>
        <w:tc>
          <w:tcPr>
            <w:tcW w:w="1105" w:type="dxa"/>
            <w:tcBorders>
              <w:top w:val="nil"/>
              <w:left w:val="nil"/>
              <w:bottom w:val="single" w:sz="8" w:space="0" w:color="auto"/>
              <w:right w:val="single" w:sz="8" w:space="0" w:color="auto"/>
            </w:tcBorders>
            <w:shd w:val="clear" w:color="auto" w:fill="auto"/>
            <w:vAlign w:val="center"/>
            <w:hideMark/>
          </w:tcPr>
          <w:p w14:paraId="7892BA9E"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17,300</w:t>
            </w:r>
          </w:p>
        </w:tc>
        <w:tc>
          <w:tcPr>
            <w:tcW w:w="1106" w:type="dxa"/>
            <w:tcBorders>
              <w:top w:val="nil"/>
              <w:left w:val="nil"/>
              <w:bottom w:val="single" w:sz="8" w:space="0" w:color="auto"/>
              <w:right w:val="single" w:sz="8" w:space="0" w:color="auto"/>
            </w:tcBorders>
            <w:shd w:val="clear" w:color="auto" w:fill="auto"/>
            <w:vAlign w:val="center"/>
            <w:hideMark/>
          </w:tcPr>
          <w:p w14:paraId="300E35F0"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17,400</w:t>
            </w:r>
          </w:p>
        </w:tc>
        <w:tc>
          <w:tcPr>
            <w:tcW w:w="1106" w:type="dxa"/>
            <w:tcBorders>
              <w:top w:val="nil"/>
              <w:left w:val="nil"/>
              <w:bottom w:val="single" w:sz="8" w:space="0" w:color="auto"/>
              <w:right w:val="single" w:sz="8" w:space="0" w:color="auto"/>
            </w:tcBorders>
            <w:shd w:val="clear" w:color="auto" w:fill="auto"/>
            <w:vAlign w:val="center"/>
            <w:hideMark/>
          </w:tcPr>
          <w:p w14:paraId="2C37F974"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17,400</w:t>
            </w:r>
          </w:p>
        </w:tc>
        <w:tc>
          <w:tcPr>
            <w:tcW w:w="1106" w:type="dxa"/>
            <w:tcBorders>
              <w:top w:val="nil"/>
              <w:left w:val="nil"/>
              <w:bottom w:val="single" w:sz="8" w:space="0" w:color="auto"/>
              <w:right w:val="single" w:sz="4" w:space="0" w:color="auto"/>
            </w:tcBorders>
            <w:shd w:val="clear" w:color="auto" w:fill="auto"/>
            <w:vAlign w:val="center"/>
            <w:hideMark/>
          </w:tcPr>
          <w:p w14:paraId="7A6992A1"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17,500</w:t>
            </w:r>
          </w:p>
        </w:tc>
      </w:tr>
      <w:tr w:rsidR="00350FCF" w:rsidRPr="00942FEC" w14:paraId="7B24393E" w14:textId="77777777" w:rsidTr="00BF5BB5">
        <w:trPr>
          <w:trHeight w:val="300"/>
        </w:trPr>
        <w:tc>
          <w:tcPr>
            <w:tcW w:w="900" w:type="dxa"/>
            <w:tcBorders>
              <w:top w:val="nil"/>
              <w:left w:val="single" w:sz="4" w:space="0" w:color="auto"/>
              <w:bottom w:val="single" w:sz="8" w:space="0" w:color="auto"/>
              <w:right w:val="single" w:sz="8" w:space="0" w:color="auto"/>
            </w:tcBorders>
            <w:shd w:val="clear" w:color="auto" w:fill="F2F2F2" w:themeFill="background1" w:themeFillShade="F2"/>
            <w:vAlign w:val="center"/>
            <w:hideMark/>
          </w:tcPr>
          <w:p w14:paraId="77594B4D"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20-99</w:t>
            </w:r>
          </w:p>
        </w:tc>
        <w:tc>
          <w:tcPr>
            <w:tcW w:w="1105" w:type="dxa"/>
            <w:tcBorders>
              <w:top w:val="nil"/>
              <w:left w:val="nil"/>
              <w:bottom w:val="single" w:sz="8" w:space="0" w:color="auto"/>
              <w:right w:val="single" w:sz="8" w:space="0" w:color="auto"/>
            </w:tcBorders>
            <w:shd w:val="clear" w:color="auto" w:fill="auto"/>
            <w:vAlign w:val="center"/>
            <w:hideMark/>
          </w:tcPr>
          <w:p w14:paraId="37AAC641"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900</w:t>
            </w:r>
          </w:p>
        </w:tc>
        <w:tc>
          <w:tcPr>
            <w:tcW w:w="1106" w:type="dxa"/>
            <w:tcBorders>
              <w:top w:val="nil"/>
              <w:left w:val="nil"/>
              <w:bottom w:val="single" w:sz="8" w:space="0" w:color="auto"/>
              <w:right w:val="single" w:sz="8" w:space="0" w:color="auto"/>
            </w:tcBorders>
            <w:shd w:val="clear" w:color="auto" w:fill="auto"/>
            <w:vAlign w:val="center"/>
            <w:hideMark/>
          </w:tcPr>
          <w:p w14:paraId="2D847A11"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2,900</w:t>
            </w:r>
          </w:p>
        </w:tc>
        <w:tc>
          <w:tcPr>
            <w:tcW w:w="1106" w:type="dxa"/>
            <w:tcBorders>
              <w:top w:val="nil"/>
              <w:left w:val="nil"/>
              <w:bottom w:val="single" w:sz="8" w:space="0" w:color="auto"/>
              <w:right w:val="single" w:sz="8" w:space="0" w:color="auto"/>
            </w:tcBorders>
            <w:shd w:val="clear" w:color="auto" w:fill="auto"/>
            <w:vAlign w:val="center"/>
            <w:hideMark/>
          </w:tcPr>
          <w:p w14:paraId="4E4B9878"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7,800</w:t>
            </w:r>
          </w:p>
        </w:tc>
        <w:tc>
          <w:tcPr>
            <w:tcW w:w="1105" w:type="dxa"/>
            <w:tcBorders>
              <w:top w:val="nil"/>
              <w:left w:val="nil"/>
              <w:bottom w:val="single" w:sz="8" w:space="0" w:color="auto"/>
              <w:right w:val="single" w:sz="8" w:space="0" w:color="auto"/>
            </w:tcBorders>
            <w:shd w:val="clear" w:color="auto" w:fill="auto"/>
            <w:vAlign w:val="center"/>
            <w:hideMark/>
          </w:tcPr>
          <w:p w14:paraId="45251992"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9,800</w:t>
            </w:r>
          </w:p>
        </w:tc>
        <w:tc>
          <w:tcPr>
            <w:tcW w:w="1106" w:type="dxa"/>
            <w:tcBorders>
              <w:top w:val="nil"/>
              <w:left w:val="nil"/>
              <w:bottom w:val="single" w:sz="8" w:space="0" w:color="auto"/>
              <w:right w:val="single" w:sz="8" w:space="0" w:color="auto"/>
            </w:tcBorders>
            <w:shd w:val="clear" w:color="auto" w:fill="auto"/>
            <w:vAlign w:val="center"/>
            <w:hideMark/>
          </w:tcPr>
          <w:p w14:paraId="3B52D80C"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9,900</w:t>
            </w:r>
          </w:p>
        </w:tc>
        <w:tc>
          <w:tcPr>
            <w:tcW w:w="1106" w:type="dxa"/>
            <w:tcBorders>
              <w:top w:val="nil"/>
              <w:left w:val="nil"/>
              <w:bottom w:val="single" w:sz="8" w:space="0" w:color="auto"/>
              <w:right w:val="single" w:sz="8" w:space="0" w:color="auto"/>
            </w:tcBorders>
            <w:shd w:val="clear" w:color="auto" w:fill="auto"/>
            <w:vAlign w:val="center"/>
            <w:hideMark/>
          </w:tcPr>
          <w:p w14:paraId="74370E50"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10,000</w:t>
            </w:r>
          </w:p>
        </w:tc>
        <w:tc>
          <w:tcPr>
            <w:tcW w:w="1106" w:type="dxa"/>
            <w:tcBorders>
              <w:top w:val="nil"/>
              <w:left w:val="nil"/>
              <w:bottom w:val="single" w:sz="8" w:space="0" w:color="auto"/>
              <w:right w:val="single" w:sz="4" w:space="0" w:color="auto"/>
            </w:tcBorders>
            <w:shd w:val="clear" w:color="auto" w:fill="auto"/>
            <w:vAlign w:val="center"/>
            <w:hideMark/>
          </w:tcPr>
          <w:p w14:paraId="7F2CF79D"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10,000</w:t>
            </w:r>
          </w:p>
        </w:tc>
      </w:tr>
      <w:tr w:rsidR="00350FCF" w:rsidRPr="00942FEC" w14:paraId="05EA9E23" w14:textId="77777777" w:rsidTr="00BF5BB5">
        <w:trPr>
          <w:trHeight w:val="300"/>
        </w:trPr>
        <w:tc>
          <w:tcPr>
            <w:tcW w:w="900" w:type="dxa"/>
            <w:tcBorders>
              <w:top w:val="nil"/>
              <w:left w:val="single" w:sz="4" w:space="0" w:color="auto"/>
              <w:bottom w:val="single" w:sz="8" w:space="0" w:color="auto"/>
              <w:right w:val="single" w:sz="8" w:space="0" w:color="auto"/>
            </w:tcBorders>
            <w:shd w:val="clear" w:color="auto" w:fill="F2F2F2" w:themeFill="background1" w:themeFillShade="F2"/>
            <w:vAlign w:val="center"/>
            <w:hideMark/>
          </w:tcPr>
          <w:p w14:paraId="37B4FF6D"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100+</w:t>
            </w:r>
          </w:p>
        </w:tc>
        <w:tc>
          <w:tcPr>
            <w:tcW w:w="1105" w:type="dxa"/>
            <w:tcBorders>
              <w:top w:val="nil"/>
              <w:left w:val="nil"/>
              <w:bottom w:val="single" w:sz="8" w:space="0" w:color="auto"/>
              <w:right w:val="single" w:sz="8" w:space="0" w:color="auto"/>
            </w:tcBorders>
            <w:shd w:val="clear" w:color="auto" w:fill="auto"/>
            <w:vAlign w:val="center"/>
            <w:hideMark/>
          </w:tcPr>
          <w:p w14:paraId="35B7D4D6"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100</w:t>
            </w:r>
          </w:p>
        </w:tc>
        <w:tc>
          <w:tcPr>
            <w:tcW w:w="1106" w:type="dxa"/>
            <w:tcBorders>
              <w:top w:val="nil"/>
              <w:left w:val="nil"/>
              <w:bottom w:val="single" w:sz="8" w:space="0" w:color="auto"/>
              <w:right w:val="single" w:sz="8" w:space="0" w:color="auto"/>
            </w:tcBorders>
            <w:shd w:val="clear" w:color="auto" w:fill="auto"/>
            <w:vAlign w:val="center"/>
            <w:hideMark/>
          </w:tcPr>
          <w:p w14:paraId="686CE038"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500</w:t>
            </w:r>
          </w:p>
        </w:tc>
        <w:tc>
          <w:tcPr>
            <w:tcW w:w="1106" w:type="dxa"/>
            <w:tcBorders>
              <w:top w:val="nil"/>
              <w:left w:val="nil"/>
              <w:bottom w:val="single" w:sz="8" w:space="0" w:color="auto"/>
              <w:right w:val="single" w:sz="8" w:space="0" w:color="auto"/>
            </w:tcBorders>
            <w:shd w:val="clear" w:color="auto" w:fill="auto"/>
            <w:vAlign w:val="center"/>
            <w:hideMark/>
          </w:tcPr>
          <w:p w14:paraId="33E2B350"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1,200</w:t>
            </w:r>
          </w:p>
        </w:tc>
        <w:tc>
          <w:tcPr>
            <w:tcW w:w="1105" w:type="dxa"/>
            <w:tcBorders>
              <w:top w:val="nil"/>
              <w:left w:val="nil"/>
              <w:bottom w:val="single" w:sz="8" w:space="0" w:color="auto"/>
              <w:right w:val="single" w:sz="8" w:space="0" w:color="auto"/>
            </w:tcBorders>
            <w:shd w:val="clear" w:color="auto" w:fill="auto"/>
            <w:vAlign w:val="center"/>
            <w:hideMark/>
          </w:tcPr>
          <w:p w14:paraId="1B05DE47"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1,600</w:t>
            </w:r>
          </w:p>
        </w:tc>
        <w:tc>
          <w:tcPr>
            <w:tcW w:w="1106" w:type="dxa"/>
            <w:tcBorders>
              <w:top w:val="nil"/>
              <w:left w:val="nil"/>
              <w:bottom w:val="single" w:sz="8" w:space="0" w:color="auto"/>
              <w:right w:val="single" w:sz="8" w:space="0" w:color="auto"/>
            </w:tcBorders>
            <w:shd w:val="clear" w:color="auto" w:fill="auto"/>
            <w:vAlign w:val="center"/>
            <w:hideMark/>
          </w:tcPr>
          <w:p w14:paraId="4B2D17F1"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1,600</w:t>
            </w:r>
          </w:p>
        </w:tc>
        <w:tc>
          <w:tcPr>
            <w:tcW w:w="1106" w:type="dxa"/>
            <w:tcBorders>
              <w:top w:val="nil"/>
              <w:left w:val="nil"/>
              <w:bottom w:val="single" w:sz="8" w:space="0" w:color="auto"/>
              <w:right w:val="single" w:sz="8" w:space="0" w:color="auto"/>
            </w:tcBorders>
            <w:shd w:val="clear" w:color="auto" w:fill="auto"/>
            <w:vAlign w:val="center"/>
            <w:hideMark/>
          </w:tcPr>
          <w:p w14:paraId="1BFC63B3"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1,600</w:t>
            </w:r>
          </w:p>
        </w:tc>
        <w:tc>
          <w:tcPr>
            <w:tcW w:w="1106" w:type="dxa"/>
            <w:tcBorders>
              <w:top w:val="nil"/>
              <w:left w:val="nil"/>
              <w:bottom w:val="single" w:sz="8" w:space="0" w:color="auto"/>
              <w:right w:val="single" w:sz="4" w:space="0" w:color="auto"/>
            </w:tcBorders>
            <w:shd w:val="clear" w:color="auto" w:fill="auto"/>
            <w:vAlign w:val="center"/>
            <w:hideMark/>
          </w:tcPr>
          <w:p w14:paraId="3C899A20"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1,600</w:t>
            </w:r>
          </w:p>
        </w:tc>
      </w:tr>
      <w:tr w:rsidR="00350FCF" w:rsidRPr="00942FEC" w14:paraId="581C2493" w14:textId="77777777" w:rsidTr="00BF5BB5">
        <w:trPr>
          <w:trHeight w:val="300"/>
        </w:trPr>
        <w:tc>
          <w:tcPr>
            <w:tcW w:w="8640" w:type="dxa"/>
            <w:gridSpan w:val="8"/>
            <w:tcBorders>
              <w:top w:val="single" w:sz="8" w:space="0" w:color="auto"/>
              <w:left w:val="single" w:sz="4" w:space="0" w:color="auto"/>
              <w:bottom w:val="single" w:sz="8" w:space="0" w:color="auto"/>
              <w:right w:val="single" w:sz="4" w:space="0" w:color="auto"/>
            </w:tcBorders>
            <w:shd w:val="clear" w:color="auto" w:fill="E4E4E4"/>
            <w:vAlign w:val="center"/>
            <w:hideMark/>
          </w:tcPr>
          <w:p w14:paraId="14C15665" w14:textId="77777777" w:rsidR="00350FCF" w:rsidRPr="009E2793" w:rsidRDefault="00350FCF" w:rsidP="00AC3E25">
            <w:pPr>
              <w:spacing w:after="0" w:line="240" w:lineRule="auto"/>
              <w:jc w:val="center"/>
              <w:rPr>
                <w:rFonts w:ascii="Arial" w:eastAsia="Times New Roman" w:hAnsi="Arial" w:cs="Arial"/>
                <w:b/>
                <w:bCs/>
                <w:color w:val="000000"/>
                <w:sz w:val="18"/>
                <w:szCs w:val="18"/>
              </w:rPr>
            </w:pPr>
            <w:r w:rsidRPr="009E2793">
              <w:rPr>
                <w:rFonts w:ascii="Arial" w:eastAsia="Times New Roman" w:hAnsi="Arial" w:cs="Arial"/>
                <w:b/>
                <w:bCs/>
                <w:color w:val="000000"/>
                <w:sz w:val="18"/>
                <w:szCs w:val="18"/>
              </w:rPr>
              <w:t>Projected Employees at Participating Firms (</w:t>
            </w:r>
            <w:r w:rsidRPr="009E2793">
              <w:rPr>
                <w:rFonts w:ascii="Arial" w:eastAsia="Times New Roman" w:hAnsi="Arial" w:cs="Arial"/>
                <w:b/>
                <w:bCs/>
                <w:i/>
                <w:iCs/>
                <w:color w:val="000000"/>
                <w:sz w:val="18"/>
                <w:szCs w:val="18"/>
              </w:rPr>
              <w:t>without adjusting for attrition or opt-outs</w:t>
            </w:r>
            <w:r w:rsidRPr="009E2793">
              <w:rPr>
                <w:rFonts w:ascii="Arial" w:eastAsia="Times New Roman" w:hAnsi="Arial" w:cs="Arial"/>
                <w:b/>
                <w:bCs/>
                <w:color w:val="000000"/>
                <w:sz w:val="18"/>
                <w:szCs w:val="18"/>
              </w:rPr>
              <w:t>)</w:t>
            </w:r>
          </w:p>
        </w:tc>
      </w:tr>
      <w:tr w:rsidR="00350FCF" w:rsidRPr="00942FEC" w14:paraId="6CF5BC0F" w14:textId="77777777" w:rsidTr="00BF5BB5">
        <w:trPr>
          <w:trHeight w:val="300"/>
        </w:trPr>
        <w:tc>
          <w:tcPr>
            <w:tcW w:w="900" w:type="dxa"/>
            <w:tcBorders>
              <w:top w:val="nil"/>
              <w:left w:val="single" w:sz="4" w:space="0" w:color="auto"/>
              <w:bottom w:val="single" w:sz="8" w:space="0" w:color="auto"/>
              <w:right w:val="single" w:sz="8" w:space="0" w:color="auto"/>
            </w:tcBorders>
            <w:shd w:val="clear" w:color="auto" w:fill="F2F2F2" w:themeFill="background1" w:themeFillShade="F2"/>
            <w:vAlign w:val="center"/>
            <w:hideMark/>
          </w:tcPr>
          <w:p w14:paraId="4AB40AF8" w14:textId="77777777" w:rsidR="00350FCF" w:rsidRPr="009E2793" w:rsidRDefault="00350FCF" w:rsidP="00AC3E25">
            <w:pPr>
              <w:spacing w:after="0" w:line="240" w:lineRule="auto"/>
              <w:jc w:val="center"/>
              <w:rPr>
                <w:rFonts w:ascii="Arial" w:eastAsia="Times New Roman" w:hAnsi="Arial" w:cs="Arial"/>
                <w:b/>
                <w:bCs/>
                <w:color w:val="000000"/>
                <w:sz w:val="18"/>
                <w:szCs w:val="18"/>
              </w:rPr>
            </w:pPr>
            <w:r w:rsidRPr="009E2793">
              <w:rPr>
                <w:rFonts w:ascii="Arial" w:eastAsia="Times New Roman" w:hAnsi="Arial" w:cs="Arial"/>
                <w:b/>
                <w:bCs/>
                <w:color w:val="000000"/>
                <w:sz w:val="18"/>
                <w:szCs w:val="18"/>
              </w:rPr>
              <w:t>Total</w:t>
            </w:r>
          </w:p>
        </w:tc>
        <w:tc>
          <w:tcPr>
            <w:tcW w:w="1105" w:type="dxa"/>
            <w:tcBorders>
              <w:top w:val="nil"/>
              <w:left w:val="nil"/>
              <w:bottom w:val="single" w:sz="8" w:space="0" w:color="auto"/>
              <w:right w:val="single" w:sz="8" w:space="0" w:color="auto"/>
            </w:tcBorders>
            <w:shd w:val="clear" w:color="auto" w:fill="auto"/>
            <w:vAlign w:val="center"/>
            <w:hideMark/>
          </w:tcPr>
          <w:p w14:paraId="7815B7B0"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118,000</w:t>
            </w:r>
          </w:p>
        </w:tc>
        <w:tc>
          <w:tcPr>
            <w:tcW w:w="1106" w:type="dxa"/>
            <w:tcBorders>
              <w:top w:val="nil"/>
              <w:left w:val="nil"/>
              <w:bottom w:val="single" w:sz="8" w:space="0" w:color="auto"/>
              <w:right w:val="single" w:sz="8" w:space="0" w:color="auto"/>
            </w:tcBorders>
            <w:shd w:val="clear" w:color="auto" w:fill="auto"/>
            <w:vAlign w:val="center"/>
            <w:hideMark/>
          </w:tcPr>
          <w:p w14:paraId="7434D4D8"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389,200</w:t>
            </w:r>
          </w:p>
        </w:tc>
        <w:tc>
          <w:tcPr>
            <w:tcW w:w="1106" w:type="dxa"/>
            <w:tcBorders>
              <w:top w:val="nil"/>
              <w:left w:val="nil"/>
              <w:bottom w:val="single" w:sz="8" w:space="0" w:color="auto"/>
              <w:right w:val="single" w:sz="8" w:space="0" w:color="auto"/>
            </w:tcBorders>
            <w:shd w:val="clear" w:color="auto" w:fill="auto"/>
            <w:vAlign w:val="center"/>
            <w:hideMark/>
          </w:tcPr>
          <w:p w14:paraId="29D650B1"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1,051,300</w:t>
            </w:r>
          </w:p>
        </w:tc>
        <w:tc>
          <w:tcPr>
            <w:tcW w:w="1105" w:type="dxa"/>
            <w:tcBorders>
              <w:top w:val="nil"/>
              <w:left w:val="nil"/>
              <w:bottom w:val="single" w:sz="8" w:space="0" w:color="auto"/>
              <w:right w:val="single" w:sz="8" w:space="0" w:color="auto"/>
            </w:tcBorders>
            <w:shd w:val="clear" w:color="auto" w:fill="auto"/>
            <w:vAlign w:val="center"/>
            <w:hideMark/>
          </w:tcPr>
          <w:p w14:paraId="1DE25146"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1,342,100</w:t>
            </w:r>
          </w:p>
        </w:tc>
        <w:tc>
          <w:tcPr>
            <w:tcW w:w="1106" w:type="dxa"/>
            <w:tcBorders>
              <w:top w:val="nil"/>
              <w:left w:val="nil"/>
              <w:bottom w:val="single" w:sz="8" w:space="0" w:color="auto"/>
              <w:right w:val="single" w:sz="8" w:space="0" w:color="auto"/>
            </w:tcBorders>
            <w:shd w:val="clear" w:color="auto" w:fill="auto"/>
            <w:vAlign w:val="center"/>
            <w:hideMark/>
          </w:tcPr>
          <w:p w14:paraId="0E549C09"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1,364,600</w:t>
            </w:r>
          </w:p>
        </w:tc>
        <w:tc>
          <w:tcPr>
            <w:tcW w:w="1106" w:type="dxa"/>
            <w:tcBorders>
              <w:top w:val="nil"/>
              <w:left w:val="nil"/>
              <w:bottom w:val="single" w:sz="8" w:space="0" w:color="auto"/>
              <w:right w:val="single" w:sz="8" w:space="0" w:color="auto"/>
            </w:tcBorders>
            <w:shd w:val="clear" w:color="auto" w:fill="auto"/>
            <w:vAlign w:val="center"/>
            <w:hideMark/>
          </w:tcPr>
          <w:p w14:paraId="5EF2C22F"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1,387,700</w:t>
            </w:r>
          </w:p>
        </w:tc>
        <w:tc>
          <w:tcPr>
            <w:tcW w:w="1106" w:type="dxa"/>
            <w:tcBorders>
              <w:top w:val="nil"/>
              <w:left w:val="nil"/>
              <w:bottom w:val="single" w:sz="8" w:space="0" w:color="auto"/>
              <w:right w:val="single" w:sz="4" w:space="0" w:color="auto"/>
            </w:tcBorders>
            <w:shd w:val="clear" w:color="auto" w:fill="auto"/>
            <w:vAlign w:val="center"/>
            <w:hideMark/>
          </w:tcPr>
          <w:p w14:paraId="221078C4"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1,411,400</w:t>
            </w:r>
          </w:p>
        </w:tc>
      </w:tr>
      <w:tr w:rsidR="00350FCF" w:rsidRPr="00942FEC" w14:paraId="69C7937B" w14:textId="77777777" w:rsidTr="00BF5BB5">
        <w:trPr>
          <w:trHeight w:val="300"/>
        </w:trPr>
        <w:tc>
          <w:tcPr>
            <w:tcW w:w="900" w:type="dxa"/>
            <w:tcBorders>
              <w:top w:val="nil"/>
              <w:left w:val="single" w:sz="4" w:space="0" w:color="auto"/>
              <w:bottom w:val="single" w:sz="8" w:space="0" w:color="auto"/>
              <w:right w:val="single" w:sz="8" w:space="0" w:color="auto"/>
            </w:tcBorders>
            <w:shd w:val="clear" w:color="auto" w:fill="F2F2F2" w:themeFill="background1" w:themeFillShade="F2"/>
            <w:vAlign w:val="center"/>
            <w:hideMark/>
          </w:tcPr>
          <w:p w14:paraId="2A3C88E1"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10-19</w:t>
            </w:r>
          </w:p>
        </w:tc>
        <w:tc>
          <w:tcPr>
            <w:tcW w:w="1105" w:type="dxa"/>
            <w:tcBorders>
              <w:top w:val="nil"/>
              <w:left w:val="nil"/>
              <w:bottom w:val="single" w:sz="8" w:space="0" w:color="auto"/>
              <w:right w:val="single" w:sz="8" w:space="0" w:color="auto"/>
            </w:tcBorders>
            <w:shd w:val="clear" w:color="auto" w:fill="auto"/>
            <w:vAlign w:val="center"/>
            <w:hideMark/>
          </w:tcPr>
          <w:p w14:paraId="6F5BFC46"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21,100</w:t>
            </w:r>
          </w:p>
        </w:tc>
        <w:tc>
          <w:tcPr>
            <w:tcW w:w="1106" w:type="dxa"/>
            <w:tcBorders>
              <w:top w:val="nil"/>
              <w:left w:val="nil"/>
              <w:bottom w:val="single" w:sz="8" w:space="0" w:color="auto"/>
              <w:right w:val="single" w:sz="8" w:space="0" w:color="auto"/>
            </w:tcBorders>
            <w:shd w:val="clear" w:color="auto" w:fill="auto"/>
            <w:vAlign w:val="center"/>
            <w:hideMark/>
          </w:tcPr>
          <w:p w14:paraId="36E9EFC8"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68,700</w:t>
            </w:r>
          </w:p>
        </w:tc>
        <w:tc>
          <w:tcPr>
            <w:tcW w:w="1106" w:type="dxa"/>
            <w:tcBorders>
              <w:top w:val="nil"/>
              <w:left w:val="nil"/>
              <w:bottom w:val="single" w:sz="8" w:space="0" w:color="auto"/>
              <w:right w:val="single" w:sz="8" w:space="0" w:color="auto"/>
            </w:tcBorders>
            <w:shd w:val="clear" w:color="auto" w:fill="auto"/>
            <w:vAlign w:val="center"/>
            <w:hideMark/>
          </w:tcPr>
          <w:p w14:paraId="47A0AA4A"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183,300</w:t>
            </w:r>
          </w:p>
        </w:tc>
        <w:tc>
          <w:tcPr>
            <w:tcW w:w="1105" w:type="dxa"/>
            <w:tcBorders>
              <w:top w:val="nil"/>
              <w:left w:val="nil"/>
              <w:bottom w:val="single" w:sz="8" w:space="0" w:color="auto"/>
              <w:right w:val="single" w:sz="8" w:space="0" w:color="auto"/>
            </w:tcBorders>
            <w:shd w:val="clear" w:color="auto" w:fill="auto"/>
            <w:vAlign w:val="center"/>
            <w:hideMark/>
          </w:tcPr>
          <w:p w14:paraId="79B1C287"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231,100</w:t>
            </w:r>
          </w:p>
        </w:tc>
        <w:tc>
          <w:tcPr>
            <w:tcW w:w="1106" w:type="dxa"/>
            <w:tcBorders>
              <w:top w:val="nil"/>
              <w:left w:val="nil"/>
              <w:bottom w:val="single" w:sz="8" w:space="0" w:color="auto"/>
              <w:right w:val="single" w:sz="8" w:space="0" w:color="auto"/>
            </w:tcBorders>
            <w:shd w:val="clear" w:color="auto" w:fill="auto"/>
            <w:vAlign w:val="center"/>
            <w:hideMark/>
          </w:tcPr>
          <w:p w14:paraId="3380B998"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232,100</w:t>
            </w:r>
          </w:p>
        </w:tc>
        <w:tc>
          <w:tcPr>
            <w:tcW w:w="1106" w:type="dxa"/>
            <w:tcBorders>
              <w:top w:val="nil"/>
              <w:left w:val="nil"/>
              <w:bottom w:val="single" w:sz="8" w:space="0" w:color="auto"/>
              <w:right w:val="single" w:sz="8" w:space="0" w:color="auto"/>
            </w:tcBorders>
            <w:shd w:val="clear" w:color="auto" w:fill="auto"/>
            <w:vAlign w:val="center"/>
            <w:hideMark/>
          </w:tcPr>
          <w:p w14:paraId="6C5CBC21"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233,200</w:t>
            </w:r>
          </w:p>
        </w:tc>
        <w:tc>
          <w:tcPr>
            <w:tcW w:w="1106" w:type="dxa"/>
            <w:tcBorders>
              <w:top w:val="nil"/>
              <w:left w:val="nil"/>
              <w:bottom w:val="single" w:sz="8" w:space="0" w:color="auto"/>
              <w:right w:val="single" w:sz="4" w:space="0" w:color="auto"/>
            </w:tcBorders>
            <w:shd w:val="clear" w:color="auto" w:fill="auto"/>
            <w:vAlign w:val="center"/>
            <w:hideMark/>
          </w:tcPr>
          <w:p w14:paraId="3CAA3BDE"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234,200</w:t>
            </w:r>
          </w:p>
        </w:tc>
      </w:tr>
      <w:tr w:rsidR="00350FCF" w:rsidRPr="00942FEC" w14:paraId="12F82927" w14:textId="77777777" w:rsidTr="00BF5BB5">
        <w:trPr>
          <w:trHeight w:val="300"/>
        </w:trPr>
        <w:tc>
          <w:tcPr>
            <w:tcW w:w="900" w:type="dxa"/>
            <w:tcBorders>
              <w:top w:val="nil"/>
              <w:left w:val="single" w:sz="4" w:space="0" w:color="auto"/>
              <w:bottom w:val="single" w:sz="8" w:space="0" w:color="auto"/>
              <w:right w:val="single" w:sz="8" w:space="0" w:color="auto"/>
            </w:tcBorders>
            <w:shd w:val="clear" w:color="auto" w:fill="F2F2F2" w:themeFill="background1" w:themeFillShade="F2"/>
            <w:vAlign w:val="center"/>
            <w:hideMark/>
          </w:tcPr>
          <w:p w14:paraId="2871BBBD"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20-99</w:t>
            </w:r>
          </w:p>
        </w:tc>
        <w:tc>
          <w:tcPr>
            <w:tcW w:w="1105" w:type="dxa"/>
            <w:tcBorders>
              <w:top w:val="nil"/>
              <w:left w:val="nil"/>
              <w:bottom w:val="single" w:sz="8" w:space="0" w:color="auto"/>
              <w:right w:val="single" w:sz="8" w:space="0" w:color="auto"/>
            </w:tcBorders>
            <w:shd w:val="clear" w:color="auto" w:fill="auto"/>
            <w:vAlign w:val="center"/>
            <w:hideMark/>
          </w:tcPr>
          <w:p w14:paraId="2E3C0446"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33,300</w:t>
            </w:r>
          </w:p>
        </w:tc>
        <w:tc>
          <w:tcPr>
            <w:tcW w:w="1106" w:type="dxa"/>
            <w:tcBorders>
              <w:top w:val="nil"/>
              <w:left w:val="nil"/>
              <w:bottom w:val="single" w:sz="8" w:space="0" w:color="auto"/>
              <w:right w:val="single" w:sz="8" w:space="0" w:color="auto"/>
            </w:tcBorders>
            <w:shd w:val="clear" w:color="auto" w:fill="auto"/>
            <w:vAlign w:val="center"/>
            <w:hideMark/>
          </w:tcPr>
          <w:p w14:paraId="4F7CB743"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108,800</w:t>
            </w:r>
          </w:p>
        </w:tc>
        <w:tc>
          <w:tcPr>
            <w:tcW w:w="1106" w:type="dxa"/>
            <w:tcBorders>
              <w:top w:val="nil"/>
              <w:left w:val="nil"/>
              <w:bottom w:val="single" w:sz="8" w:space="0" w:color="auto"/>
              <w:right w:val="single" w:sz="8" w:space="0" w:color="auto"/>
            </w:tcBorders>
            <w:shd w:val="clear" w:color="auto" w:fill="auto"/>
            <w:vAlign w:val="center"/>
            <w:hideMark/>
          </w:tcPr>
          <w:p w14:paraId="7E8F6A44"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290,700</w:t>
            </w:r>
          </w:p>
        </w:tc>
        <w:tc>
          <w:tcPr>
            <w:tcW w:w="1105" w:type="dxa"/>
            <w:tcBorders>
              <w:top w:val="nil"/>
              <w:left w:val="nil"/>
              <w:bottom w:val="single" w:sz="8" w:space="0" w:color="auto"/>
              <w:right w:val="single" w:sz="8" w:space="0" w:color="auto"/>
            </w:tcBorders>
            <w:shd w:val="clear" w:color="auto" w:fill="auto"/>
            <w:vAlign w:val="center"/>
            <w:hideMark/>
          </w:tcPr>
          <w:p w14:paraId="5EECA63E"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367,300</w:t>
            </w:r>
          </w:p>
        </w:tc>
        <w:tc>
          <w:tcPr>
            <w:tcW w:w="1106" w:type="dxa"/>
            <w:tcBorders>
              <w:top w:val="nil"/>
              <w:left w:val="nil"/>
              <w:bottom w:val="single" w:sz="8" w:space="0" w:color="auto"/>
              <w:right w:val="single" w:sz="8" w:space="0" w:color="auto"/>
            </w:tcBorders>
            <w:shd w:val="clear" w:color="auto" w:fill="auto"/>
            <w:vAlign w:val="center"/>
            <w:hideMark/>
          </w:tcPr>
          <w:p w14:paraId="37B275F6"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369,500</w:t>
            </w:r>
          </w:p>
        </w:tc>
        <w:tc>
          <w:tcPr>
            <w:tcW w:w="1106" w:type="dxa"/>
            <w:tcBorders>
              <w:top w:val="nil"/>
              <w:left w:val="nil"/>
              <w:bottom w:val="single" w:sz="8" w:space="0" w:color="auto"/>
              <w:right w:val="single" w:sz="8" w:space="0" w:color="auto"/>
            </w:tcBorders>
            <w:shd w:val="clear" w:color="auto" w:fill="auto"/>
            <w:vAlign w:val="center"/>
            <w:hideMark/>
          </w:tcPr>
          <w:p w14:paraId="54642540"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371,700</w:t>
            </w:r>
          </w:p>
        </w:tc>
        <w:tc>
          <w:tcPr>
            <w:tcW w:w="1106" w:type="dxa"/>
            <w:tcBorders>
              <w:top w:val="nil"/>
              <w:left w:val="nil"/>
              <w:bottom w:val="single" w:sz="8" w:space="0" w:color="auto"/>
              <w:right w:val="single" w:sz="4" w:space="0" w:color="auto"/>
            </w:tcBorders>
            <w:shd w:val="clear" w:color="auto" w:fill="auto"/>
            <w:vAlign w:val="center"/>
            <w:hideMark/>
          </w:tcPr>
          <w:p w14:paraId="20F5DBA6"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373,900</w:t>
            </w:r>
          </w:p>
        </w:tc>
      </w:tr>
      <w:tr w:rsidR="00350FCF" w:rsidRPr="00942FEC" w14:paraId="4A83D49D" w14:textId="77777777" w:rsidTr="00BF5BB5">
        <w:trPr>
          <w:trHeight w:val="300"/>
        </w:trPr>
        <w:tc>
          <w:tcPr>
            <w:tcW w:w="900" w:type="dxa"/>
            <w:tcBorders>
              <w:top w:val="nil"/>
              <w:left w:val="single" w:sz="4" w:space="0" w:color="auto"/>
              <w:bottom w:val="single" w:sz="8" w:space="0" w:color="auto"/>
              <w:right w:val="single" w:sz="8" w:space="0" w:color="auto"/>
            </w:tcBorders>
            <w:shd w:val="clear" w:color="auto" w:fill="F2F2F2" w:themeFill="background1" w:themeFillShade="F2"/>
            <w:vAlign w:val="center"/>
            <w:hideMark/>
          </w:tcPr>
          <w:p w14:paraId="554F7956"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100+</w:t>
            </w:r>
          </w:p>
        </w:tc>
        <w:tc>
          <w:tcPr>
            <w:tcW w:w="1105" w:type="dxa"/>
            <w:tcBorders>
              <w:top w:val="nil"/>
              <w:left w:val="nil"/>
              <w:bottom w:val="single" w:sz="8" w:space="0" w:color="auto"/>
              <w:right w:val="single" w:sz="8" w:space="0" w:color="auto"/>
            </w:tcBorders>
            <w:shd w:val="clear" w:color="auto" w:fill="auto"/>
            <w:vAlign w:val="center"/>
            <w:hideMark/>
          </w:tcPr>
          <w:p w14:paraId="64EEAC9C"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63,600</w:t>
            </w:r>
          </w:p>
        </w:tc>
        <w:tc>
          <w:tcPr>
            <w:tcW w:w="1106" w:type="dxa"/>
            <w:tcBorders>
              <w:top w:val="nil"/>
              <w:left w:val="nil"/>
              <w:bottom w:val="single" w:sz="8" w:space="0" w:color="auto"/>
              <w:right w:val="single" w:sz="8" w:space="0" w:color="auto"/>
            </w:tcBorders>
            <w:shd w:val="clear" w:color="auto" w:fill="auto"/>
            <w:vAlign w:val="center"/>
            <w:hideMark/>
          </w:tcPr>
          <w:p w14:paraId="3360CABE"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211,800</w:t>
            </w:r>
          </w:p>
        </w:tc>
        <w:tc>
          <w:tcPr>
            <w:tcW w:w="1106" w:type="dxa"/>
            <w:tcBorders>
              <w:top w:val="nil"/>
              <w:left w:val="nil"/>
              <w:bottom w:val="single" w:sz="8" w:space="0" w:color="auto"/>
              <w:right w:val="single" w:sz="8" w:space="0" w:color="auto"/>
            </w:tcBorders>
            <w:shd w:val="clear" w:color="auto" w:fill="auto"/>
            <w:vAlign w:val="center"/>
            <w:hideMark/>
          </w:tcPr>
          <w:p w14:paraId="234EAE59"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577,200</w:t>
            </w:r>
          </w:p>
        </w:tc>
        <w:tc>
          <w:tcPr>
            <w:tcW w:w="1105" w:type="dxa"/>
            <w:tcBorders>
              <w:top w:val="nil"/>
              <w:left w:val="nil"/>
              <w:bottom w:val="single" w:sz="8" w:space="0" w:color="auto"/>
              <w:right w:val="single" w:sz="8" w:space="0" w:color="auto"/>
            </w:tcBorders>
            <w:shd w:val="clear" w:color="auto" w:fill="auto"/>
            <w:vAlign w:val="center"/>
            <w:hideMark/>
          </w:tcPr>
          <w:p w14:paraId="1C833F36"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743,700</w:t>
            </w:r>
          </w:p>
        </w:tc>
        <w:tc>
          <w:tcPr>
            <w:tcW w:w="1106" w:type="dxa"/>
            <w:tcBorders>
              <w:top w:val="nil"/>
              <w:left w:val="nil"/>
              <w:bottom w:val="single" w:sz="8" w:space="0" w:color="auto"/>
              <w:right w:val="single" w:sz="8" w:space="0" w:color="auto"/>
            </w:tcBorders>
            <w:shd w:val="clear" w:color="auto" w:fill="auto"/>
            <w:vAlign w:val="center"/>
            <w:hideMark/>
          </w:tcPr>
          <w:p w14:paraId="721CBAE7"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763,000</w:t>
            </w:r>
          </w:p>
        </w:tc>
        <w:tc>
          <w:tcPr>
            <w:tcW w:w="1106" w:type="dxa"/>
            <w:tcBorders>
              <w:top w:val="nil"/>
              <w:left w:val="nil"/>
              <w:bottom w:val="single" w:sz="8" w:space="0" w:color="auto"/>
              <w:right w:val="single" w:sz="8" w:space="0" w:color="auto"/>
            </w:tcBorders>
            <w:shd w:val="clear" w:color="auto" w:fill="auto"/>
            <w:vAlign w:val="center"/>
            <w:hideMark/>
          </w:tcPr>
          <w:p w14:paraId="533B2A46"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782,900</w:t>
            </w:r>
          </w:p>
        </w:tc>
        <w:tc>
          <w:tcPr>
            <w:tcW w:w="1106" w:type="dxa"/>
            <w:tcBorders>
              <w:top w:val="nil"/>
              <w:left w:val="nil"/>
              <w:bottom w:val="single" w:sz="8" w:space="0" w:color="auto"/>
              <w:right w:val="single" w:sz="4" w:space="0" w:color="auto"/>
            </w:tcBorders>
            <w:shd w:val="clear" w:color="auto" w:fill="auto"/>
            <w:vAlign w:val="center"/>
            <w:hideMark/>
          </w:tcPr>
          <w:p w14:paraId="1FD1B119"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803,300</w:t>
            </w:r>
          </w:p>
        </w:tc>
      </w:tr>
      <w:tr w:rsidR="00350FCF" w:rsidRPr="00942FEC" w14:paraId="5DADC26D" w14:textId="77777777" w:rsidTr="00BF5BB5">
        <w:trPr>
          <w:trHeight w:val="300"/>
        </w:trPr>
        <w:tc>
          <w:tcPr>
            <w:tcW w:w="8640" w:type="dxa"/>
            <w:gridSpan w:val="8"/>
            <w:tcBorders>
              <w:top w:val="single" w:sz="8" w:space="0" w:color="auto"/>
              <w:left w:val="single" w:sz="4" w:space="0" w:color="auto"/>
              <w:bottom w:val="single" w:sz="8" w:space="0" w:color="auto"/>
              <w:right w:val="single" w:sz="4" w:space="0" w:color="auto"/>
            </w:tcBorders>
            <w:shd w:val="clear" w:color="auto" w:fill="E4E4E4"/>
            <w:vAlign w:val="center"/>
            <w:hideMark/>
          </w:tcPr>
          <w:p w14:paraId="3E805E48" w14:textId="77777777" w:rsidR="00350FCF" w:rsidRPr="009E2793" w:rsidRDefault="00350FCF" w:rsidP="00AC3E25">
            <w:pPr>
              <w:spacing w:after="0" w:line="240" w:lineRule="auto"/>
              <w:jc w:val="center"/>
              <w:rPr>
                <w:rFonts w:ascii="Arial" w:eastAsia="Times New Roman" w:hAnsi="Arial" w:cs="Arial"/>
                <w:b/>
                <w:bCs/>
                <w:color w:val="000000"/>
                <w:sz w:val="18"/>
                <w:szCs w:val="18"/>
              </w:rPr>
            </w:pPr>
            <w:r w:rsidRPr="009E2793">
              <w:rPr>
                <w:rFonts w:ascii="Arial" w:eastAsia="Times New Roman" w:hAnsi="Arial" w:cs="Arial"/>
                <w:b/>
                <w:bCs/>
                <w:color w:val="000000"/>
                <w:sz w:val="18"/>
                <w:szCs w:val="18"/>
              </w:rPr>
              <w:t>Projected Regularly Participating Employees (</w:t>
            </w:r>
            <w:r w:rsidRPr="009E2793">
              <w:rPr>
                <w:rFonts w:ascii="Arial" w:eastAsia="Times New Roman" w:hAnsi="Arial" w:cs="Arial"/>
                <w:b/>
                <w:bCs/>
                <w:i/>
                <w:iCs/>
                <w:color w:val="000000"/>
                <w:sz w:val="18"/>
                <w:szCs w:val="18"/>
              </w:rPr>
              <w:t>after adjusting for attrition and opt-outs</w:t>
            </w:r>
            <w:r w:rsidRPr="009E2793">
              <w:rPr>
                <w:rFonts w:ascii="Arial" w:eastAsia="Times New Roman" w:hAnsi="Arial" w:cs="Arial"/>
                <w:b/>
                <w:bCs/>
                <w:color w:val="000000"/>
                <w:sz w:val="18"/>
                <w:szCs w:val="18"/>
              </w:rPr>
              <w:t>)</w:t>
            </w:r>
          </w:p>
        </w:tc>
      </w:tr>
      <w:tr w:rsidR="00350FCF" w:rsidRPr="00942FEC" w14:paraId="6A66B22B" w14:textId="77777777" w:rsidTr="00BF5BB5">
        <w:trPr>
          <w:trHeight w:val="300"/>
        </w:trPr>
        <w:tc>
          <w:tcPr>
            <w:tcW w:w="900" w:type="dxa"/>
            <w:tcBorders>
              <w:top w:val="nil"/>
              <w:left w:val="single" w:sz="4" w:space="0" w:color="auto"/>
              <w:bottom w:val="single" w:sz="8" w:space="0" w:color="auto"/>
              <w:right w:val="single" w:sz="8" w:space="0" w:color="auto"/>
            </w:tcBorders>
            <w:shd w:val="clear" w:color="auto" w:fill="F2F2F2" w:themeFill="background1" w:themeFillShade="F2"/>
            <w:vAlign w:val="center"/>
            <w:hideMark/>
          </w:tcPr>
          <w:p w14:paraId="6E08BA5E" w14:textId="77777777" w:rsidR="00350FCF" w:rsidRPr="009E2793" w:rsidRDefault="00350FCF" w:rsidP="00AC3E25">
            <w:pPr>
              <w:spacing w:after="0" w:line="240" w:lineRule="auto"/>
              <w:jc w:val="center"/>
              <w:rPr>
                <w:rFonts w:ascii="Arial" w:eastAsia="Times New Roman" w:hAnsi="Arial" w:cs="Arial"/>
                <w:b/>
                <w:bCs/>
                <w:color w:val="000000"/>
                <w:sz w:val="18"/>
                <w:szCs w:val="18"/>
              </w:rPr>
            </w:pPr>
            <w:r w:rsidRPr="009E2793">
              <w:rPr>
                <w:rFonts w:ascii="Arial" w:eastAsia="Times New Roman" w:hAnsi="Arial" w:cs="Arial"/>
                <w:b/>
                <w:bCs/>
                <w:color w:val="000000"/>
                <w:sz w:val="18"/>
                <w:szCs w:val="18"/>
              </w:rPr>
              <w:t>Total</w:t>
            </w:r>
          </w:p>
        </w:tc>
        <w:tc>
          <w:tcPr>
            <w:tcW w:w="1105" w:type="dxa"/>
            <w:tcBorders>
              <w:top w:val="nil"/>
              <w:left w:val="nil"/>
              <w:bottom w:val="single" w:sz="8" w:space="0" w:color="auto"/>
              <w:right w:val="single" w:sz="8" w:space="0" w:color="auto"/>
            </w:tcBorders>
            <w:shd w:val="clear" w:color="auto" w:fill="auto"/>
            <w:vAlign w:val="center"/>
            <w:hideMark/>
          </w:tcPr>
          <w:p w14:paraId="5FE2A221"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52,100</w:t>
            </w:r>
          </w:p>
        </w:tc>
        <w:tc>
          <w:tcPr>
            <w:tcW w:w="1106" w:type="dxa"/>
            <w:tcBorders>
              <w:top w:val="nil"/>
              <w:left w:val="nil"/>
              <w:bottom w:val="single" w:sz="8" w:space="0" w:color="auto"/>
              <w:right w:val="single" w:sz="8" w:space="0" w:color="auto"/>
            </w:tcBorders>
            <w:shd w:val="clear" w:color="auto" w:fill="auto"/>
            <w:vAlign w:val="center"/>
            <w:hideMark/>
          </w:tcPr>
          <w:p w14:paraId="1472C11B"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172,000</w:t>
            </w:r>
          </w:p>
        </w:tc>
        <w:tc>
          <w:tcPr>
            <w:tcW w:w="1106" w:type="dxa"/>
            <w:tcBorders>
              <w:top w:val="nil"/>
              <w:left w:val="nil"/>
              <w:bottom w:val="single" w:sz="8" w:space="0" w:color="auto"/>
              <w:right w:val="single" w:sz="8" w:space="0" w:color="auto"/>
            </w:tcBorders>
            <w:shd w:val="clear" w:color="auto" w:fill="auto"/>
            <w:vAlign w:val="center"/>
            <w:hideMark/>
          </w:tcPr>
          <w:p w14:paraId="1166D89E"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464,700</w:t>
            </w:r>
          </w:p>
        </w:tc>
        <w:tc>
          <w:tcPr>
            <w:tcW w:w="1105" w:type="dxa"/>
            <w:tcBorders>
              <w:top w:val="nil"/>
              <w:left w:val="nil"/>
              <w:bottom w:val="single" w:sz="8" w:space="0" w:color="auto"/>
              <w:right w:val="single" w:sz="8" w:space="0" w:color="auto"/>
            </w:tcBorders>
            <w:shd w:val="clear" w:color="auto" w:fill="auto"/>
            <w:vAlign w:val="center"/>
            <w:hideMark/>
          </w:tcPr>
          <w:p w14:paraId="3190D488"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593,200</w:t>
            </w:r>
          </w:p>
        </w:tc>
        <w:tc>
          <w:tcPr>
            <w:tcW w:w="1106" w:type="dxa"/>
            <w:tcBorders>
              <w:top w:val="nil"/>
              <w:left w:val="nil"/>
              <w:bottom w:val="single" w:sz="8" w:space="0" w:color="auto"/>
              <w:right w:val="single" w:sz="8" w:space="0" w:color="auto"/>
            </w:tcBorders>
            <w:shd w:val="clear" w:color="auto" w:fill="auto"/>
            <w:vAlign w:val="center"/>
            <w:hideMark/>
          </w:tcPr>
          <w:p w14:paraId="1C36228D"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603,200</w:t>
            </w:r>
          </w:p>
        </w:tc>
        <w:tc>
          <w:tcPr>
            <w:tcW w:w="1106" w:type="dxa"/>
            <w:tcBorders>
              <w:top w:val="nil"/>
              <w:left w:val="nil"/>
              <w:bottom w:val="single" w:sz="8" w:space="0" w:color="auto"/>
              <w:right w:val="single" w:sz="8" w:space="0" w:color="auto"/>
            </w:tcBorders>
            <w:shd w:val="clear" w:color="auto" w:fill="auto"/>
            <w:vAlign w:val="center"/>
            <w:hideMark/>
          </w:tcPr>
          <w:p w14:paraId="63D83717"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613,400</w:t>
            </w:r>
          </w:p>
        </w:tc>
        <w:tc>
          <w:tcPr>
            <w:tcW w:w="1106" w:type="dxa"/>
            <w:tcBorders>
              <w:top w:val="nil"/>
              <w:left w:val="nil"/>
              <w:bottom w:val="single" w:sz="8" w:space="0" w:color="auto"/>
              <w:right w:val="single" w:sz="4" w:space="0" w:color="auto"/>
            </w:tcBorders>
            <w:shd w:val="clear" w:color="auto" w:fill="auto"/>
            <w:vAlign w:val="center"/>
            <w:hideMark/>
          </w:tcPr>
          <w:p w14:paraId="78C64C36"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623,800</w:t>
            </w:r>
          </w:p>
        </w:tc>
      </w:tr>
      <w:tr w:rsidR="00350FCF" w:rsidRPr="00942FEC" w14:paraId="4FF2A80D" w14:textId="77777777" w:rsidTr="00BF5BB5">
        <w:trPr>
          <w:trHeight w:val="300"/>
        </w:trPr>
        <w:tc>
          <w:tcPr>
            <w:tcW w:w="900" w:type="dxa"/>
            <w:tcBorders>
              <w:top w:val="nil"/>
              <w:left w:val="single" w:sz="4" w:space="0" w:color="auto"/>
              <w:bottom w:val="single" w:sz="8" w:space="0" w:color="auto"/>
              <w:right w:val="single" w:sz="8" w:space="0" w:color="auto"/>
            </w:tcBorders>
            <w:shd w:val="clear" w:color="auto" w:fill="F2F2F2" w:themeFill="background1" w:themeFillShade="F2"/>
            <w:vAlign w:val="center"/>
            <w:hideMark/>
          </w:tcPr>
          <w:p w14:paraId="00CE13E3"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10-19</w:t>
            </w:r>
          </w:p>
        </w:tc>
        <w:tc>
          <w:tcPr>
            <w:tcW w:w="1105" w:type="dxa"/>
            <w:tcBorders>
              <w:top w:val="nil"/>
              <w:left w:val="nil"/>
              <w:bottom w:val="single" w:sz="8" w:space="0" w:color="auto"/>
              <w:right w:val="single" w:sz="8" w:space="0" w:color="auto"/>
            </w:tcBorders>
            <w:shd w:val="clear" w:color="auto" w:fill="auto"/>
            <w:vAlign w:val="center"/>
            <w:hideMark/>
          </w:tcPr>
          <w:p w14:paraId="7CDD8D08"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9,300</w:t>
            </w:r>
          </w:p>
        </w:tc>
        <w:tc>
          <w:tcPr>
            <w:tcW w:w="1106" w:type="dxa"/>
            <w:tcBorders>
              <w:top w:val="nil"/>
              <w:left w:val="nil"/>
              <w:bottom w:val="single" w:sz="8" w:space="0" w:color="auto"/>
              <w:right w:val="single" w:sz="8" w:space="0" w:color="auto"/>
            </w:tcBorders>
            <w:shd w:val="clear" w:color="auto" w:fill="auto"/>
            <w:vAlign w:val="center"/>
            <w:hideMark/>
          </w:tcPr>
          <w:p w14:paraId="5A785422"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30,400</w:t>
            </w:r>
          </w:p>
        </w:tc>
        <w:tc>
          <w:tcPr>
            <w:tcW w:w="1106" w:type="dxa"/>
            <w:tcBorders>
              <w:top w:val="nil"/>
              <w:left w:val="nil"/>
              <w:bottom w:val="single" w:sz="8" w:space="0" w:color="auto"/>
              <w:right w:val="single" w:sz="8" w:space="0" w:color="auto"/>
            </w:tcBorders>
            <w:shd w:val="clear" w:color="auto" w:fill="auto"/>
            <w:vAlign w:val="center"/>
            <w:hideMark/>
          </w:tcPr>
          <w:p w14:paraId="554074D7"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81,000</w:t>
            </w:r>
          </w:p>
        </w:tc>
        <w:tc>
          <w:tcPr>
            <w:tcW w:w="1105" w:type="dxa"/>
            <w:tcBorders>
              <w:top w:val="nil"/>
              <w:left w:val="nil"/>
              <w:bottom w:val="single" w:sz="8" w:space="0" w:color="auto"/>
              <w:right w:val="single" w:sz="8" w:space="0" w:color="auto"/>
            </w:tcBorders>
            <w:shd w:val="clear" w:color="auto" w:fill="auto"/>
            <w:vAlign w:val="center"/>
            <w:hideMark/>
          </w:tcPr>
          <w:p w14:paraId="24CF49CD"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102,200</w:t>
            </w:r>
          </w:p>
        </w:tc>
        <w:tc>
          <w:tcPr>
            <w:tcW w:w="1106" w:type="dxa"/>
            <w:tcBorders>
              <w:top w:val="nil"/>
              <w:left w:val="nil"/>
              <w:bottom w:val="single" w:sz="8" w:space="0" w:color="auto"/>
              <w:right w:val="single" w:sz="8" w:space="0" w:color="auto"/>
            </w:tcBorders>
            <w:shd w:val="clear" w:color="auto" w:fill="auto"/>
            <w:vAlign w:val="center"/>
            <w:hideMark/>
          </w:tcPr>
          <w:p w14:paraId="3F4F1451"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102,600</w:t>
            </w:r>
          </w:p>
        </w:tc>
        <w:tc>
          <w:tcPr>
            <w:tcW w:w="1106" w:type="dxa"/>
            <w:tcBorders>
              <w:top w:val="nil"/>
              <w:left w:val="nil"/>
              <w:bottom w:val="single" w:sz="8" w:space="0" w:color="auto"/>
              <w:right w:val="single" w:sz="8" w:space="0" w:color="auto"/>
            </w:tcBorders>
            <w:shd w:val="clear" w:color="auto" w:fill="auto"/>
            <w:vAlign w:val="center"/>
            <w:hideMark/>
          </w:tcPr>
          <w:p w14:paraId="57CB2EE8"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103,100</w:t>
            </w:r>
          </w:p>
        </w:tc>
        <w:tc>
          <w:tcPr>
            <w:tcW w:w="1106" w:type="dxa"/>
            <w:tcBorders>
              <w:top w:val="nil"/>
              <w:left w:val="nil"/>
              <w:bottom w:val="single" w:sz="8" w:space="0" w:color="auto"/>
              <w:right w:val="single" w:sz="4" w:space="0" w:color="auto"/>
            </w:tcBorders>
            <w:shd w:val="clear" w:color="auto" w:fill="auto"/>
            <w:vAlign w:val="center"/>
            <w:hideMark/>
          </w:tcPr>
          <w:p w14:paraId="28D35F10"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103,500</w:t>
            </w:r>
          </w:p>
        </w:tc>
      </w:tr>
      <w:tr w:rsidR="00350FCF" w:rsidRPr="00942FEC" w14:paraId="0767CF3C" w14:textId="77777777" w:rsidTr="00BF5BB5">
        <w:trPr>
          <w:trHeight w:val="300"/>
        </w:trPr>
        <w:tc>
          <w:tcPr>
            <w:tcW w:w="900" w:type="dxa"/>
            <w:tcBorders>
              <w:top w:val="nil"/>
              <w:left w:val="single" w:sz="4" w:space="0" w:color="auto"/>
              <w:bottom w:val="single" w:sz="8" w:space="0" w:color="auto"/>
              <w:right w:val="single" w:sz="8" w:space="0" w:color="auto"/>
            </w:tcBorders>
            <w:shd w:val="clear" w:color="auto" w:fill="F2F2F2" w:themeFill="background1" w:themeFillShade="F2"/>
            <w:vAlign w:val="center"/>
            <w:hideMark/>
          </w:tcPr>
          <w:p w14:paraId="2B25E041"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20-99</w:t>
            </w:r>
          </w:p>
        </w:tc>
        <w:tc>
          <w:tcPr>
            <w:tcW w:w="1105" w:type="dxa"/>
            <w:tcBorders>
              <w:top w:val="nil"/>
              <w:left w:val="nil"/>
              <w:bottom w:val="single" w:sz="8" w:space="0" w:color="auto"/>
              <w:right w:val="single" w:sz="8" w:space="0" w:color="auto"/>
            </w:tcBorders>
            <w:shd w:val="clear" w:color="auto" w:fill="auto"/>
            <w:vAlign w:val="center"/>
            <w:hideMark/>
          </w:tcPr>
          <w:p w14:paraId="6718D5CF"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14,700</w:t>
            </w:r>
          </w:p>
        </w:tc>
        <w:tc>
          <w:tcPr>
            <w:tcW w:w="1106" w:type="dxa"/>
            <w:tcBorders>
              <w:top w:val="nil"/>
              <w:left w:val="nil"/>
              <w:bottom w:val="single" w:sz="8" w:space="0" w:color="auto"/>
              <w:right w:val="single" w:sz="8" w:space="0" w:color="auto"/>
            </w:tcBorders>
            <w:shd w:val="clear" w:color="auto" w:fill="auto"/>
            <w:vAlign w:val="center"/>
            <w:hideMark/>
          </w:tcPr>
          <w:p w14:paraId="3ECF48E1"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48,100</w:t>
            </w:r>
          </w:p>
        </w:tc>
        <w:tc>
          <w:tcPr>
            <w:tcW w:w="1106" w:type="dxa"/>
            <w:tcBorders>
              <w:top w:val="nil"/>
              <w:left w:val="nil"/>
              <w:bottom w:val="single" w:sz="8" w:space="0" w:color="auto"/>
              <w:right w:val="single" w:sz="8" w:space="0" w:color="auto"/>
            </w:tcBorders>
            <w:shd w:val="clear" w:color="auto" w:fill="auto"/>
            <w:vAlign w:val="center"/>
            <w:hideMark/>
          </w:tcPr>
          <w:p w14:paraId="312BC20C"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128,500</w:t>
            </w:r>
          </w:p>
        </w:tc>
        <w:tc>
          <w:tcPr>
            <w:tcW w:w="1105" w:type="dxa"/>
            <w:tcBorders>
              <w:top w:val="nil"/>
              <w:left w:val="nil"/>
              <w:bottom w:val="single" w:sz="8" w:space="0" w:color="auto"/>
              <w:right w:val="single" w:sz="8" w:space="0" w:color="auto"/>
            </w:tcBorders>
            <w:shd w:val="clear" w:color="auto" w:fill="auto"/>
            <w:vAlign w:val="center"/>
            <w:hideMark/>
          </w:tcPr>
          <w:p w14:paraId="76C005D2"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162,300</w:t>
            </w:r>
          </w:p>
        </w:tc>
        <w:tc>
          <w:tcPr>
            <w:tcW w:w="1106" w:type="dxa"/>
            <w:tcBorders>
              <w:top w:val="nil"/>
              <w:left w:val="nil"/>
              <w:bottom w:val="single" w:sz="8" w:space="0" w:color="auto"/>
              <w:right w:val="single" w:sz="8" w:space="0" w:color="auto"/>
            </w:tcBorders>
            <w:shd w:val="clear" w:color="auto" w:fill="auto"/>
            <w:vAlign w:val="center"/>
            <w:hideMark/>
          </w:tcPr>
          <w:p w14:paraId="3FAC43B9"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163,300</w:t>
            </w:r>
          </w:p>
        </w:tc>
        <w:tc>
          <w:tcPr>
            <w:tcW w:w="1106" w:type="dxa"/>
            <w:tcBorders>
              <w:top w:val="nil"/>
              <w:left w:val="nil"/>
              <w:bottom w:val="single" w:sz="8" w:space="0" w:color="auto"/>
              <w:right w:val="single" w:sz="8" w:space="0" w:color="auto"/>
            </w:tcBorders>
            <w:shd w:val="clear" w:color="auto" w:fill="auto"/>
            <w:vAlign w:val="center"/>
            <w:hideMark/>
          </w:tcPr>
          <w:p w14:paraId="4EAEE28D"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164,300</w:t>
            </w:r>
          </w:p>
        </w:tc>
        <w:tc>
          <w:tcPr>
            <w:tcW w:w="1106" w:type="dxa"/>
            <w:tcBorders>
              <w:top w:val="nil"/>
              <w:left w:val="nil"/>
              <w:bottom w:val="single" w:sz="8" w:space="0" w:color="auto"/>
              <w:right w:val="single" w:sz="4" w:space="0" w:color="auto"/>
            </w:tcBorders>
            <w:shd w:val="clear" w:color="auto" w:fill="auto"/>
            <w:vAlign w:val="center"/>
            <w:hideMark/>
          </w:tcPr>
          <w:p w14:paraId="26362CF7"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165,300</w:t>
            </w:r>
          </w:p>
        </w:tc>
      </w:tr>
      <w:tr w:rsidR="00350FCF" w:rsidRPr="00942FEC" w14:paraId="1AB1536E" w14:textId="77777777" w:rsidTr="00BF5BB5">
        <w:trPr>
          <w:trHeight w:val="300"/>
        </w:trPr>
        <w:tc>
          <w:tcPr>
            <w:tcW w:w="900" w:type="dxa"/>
            <w:tcBorders>
              <w:top w:val="nil"/>
              <w:left w:val="single" w:sz="4" w:space="0" w:color="auto"/>
              <w:bottom w:val="single" w:sz="4" w:space="0" w:color="auto"/>
              <w:right w:val="single" w:sz="8" w:space="0" w:color="auto"/>
            </w:tcBorders>
            <w:shd w:val="clear" w:color="auto" w:fill="F2F2F2" w:themeFill="background1" w:themeFillShade="F2"/>
            <w:vAlign w:val="center"/>
            <w:hideMark/>
          </w:tcPr>
          <w:p w14:paraId="3485D98F"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100+</w:t>
            </w:r>
          </w:p>
        </w:tc>
        <w:tc>
          <w:tcPr>
            <w:tcW w:w="1105" w:type="dxa"/>
            <w:tcBorders>
              <w:top w:val="nil"/>
              <w:left w:val="nil"/>
              <w:bottom w:val="single" w:sz="4" w:space="0" w:color="auto"/>
              <w:right w:val="single" w:sz="8" w:space="0" w:color="auto"/>
            </w:tcBorders>
            <w:shd w:val="clear" w:color="auto" w:fill="auto"/>
            <w:vAlign w:val="center"/>
            <w:hideMark/>
          </w:tcPr>
          <w:p w14:paraId="0DF81599"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28,100</w:t>
            </w:r>
          </w:p>
        </w:tc>
        <w:tc>
          <w:tcPr>
            <w:tcW w:w="1106" w:type="dxa"/>
            <w:tcBorders>
              <w:top w:val="nil"/>
              <w:left w:val="nil"/>
              <w:bottom w:val="single" w:sz="4" w:space="0" w:color="auto"/>
              <w:right w:val="single" w:sz="8" w:space="0" w:color="auto"/>
            </w:tcBorders>
            <w:shd w:val="clear" w:color="auto" w:fill="auto"/>
            <w:vAlign w:val="center"/>
            <w:hideMark/>
          </w:tcPr>
          <w:p w14:paraId="01614F79"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93,600</w:t>
            </w:r>
          </w:p>
        </w:tc>
        <w:tc>
          <w:tcPr>
            <w:tcW w:w="1106" w:type="dxa"/>
            <w:tcBorders>
              <w:top w:val="nil"/>
              <w:left w:val="nil"/>
              <w:bottom w:val="single" w:sz="4" w:space="0" w:color="auto"/>
              <w:right w:val="single" w:sz="8" w:space="0" w:color="auto"/>
            </w:tcBorders>
            <w:shd w:val="clear" w:color="auto" w:fill="auto"/>
            <w:vAlign w:val="center"/>
            <w:hideMark/>
          </w:tcPr>
          <w:p w14:paraId="0D3293FA"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255,100</w:t>
            </w:r>
          </w:p>
        </w:tc>
        <w:tc>
          <w:tcPr>
            <w:tcW w:w="1105" w:type="dxa"/>
            <w:tcBorders>
              <w:top w:val="nil"/>
              <w:left w:val="nil"/>
              <w:bottom w:val="single" w:sz="4" w:space="0" w:color="auto"/>
              <w:right w:val="single" w:sz="8" w:space="0" w:color="auto"/>
            </w:tcBorders>
            <w:shd w:val="clear" w:color="auto" w:fill="auto"/>
            <w:vAlign w:val="center"/>
            <w:hideMark/>
          </w:tcPr>
          <w:p w14:paraId="68638814"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328,700</w:t>
            </w:r>
          </w:p>
        </w:tc>
        <w:tc>
          <w:tcPr>
            <w:tcW w:w="1106" w:type="dxa"/>
            <w:tcBorders>
              <w:top w:val="nil"/>
              <w:left w:val="nil"/>
              <w:bottom w:val="single" w:sz="4" w:space="0" w:color="auto"/>
              <w:right w:val="single" w:sz="8" w:space="0" w:color="auto"/>
            </w:tcBorders>
            <w:shd w:val="clear" w:color="auto" w:fill="auto"/>
            <w:vAlign w:val="center"/>
            <w:hideMark/>
          </w:tcPr>
          <w:p w14:paraId="4D685DB0"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337,200</w:t>
            </w:r>
          </w:p>
        </w:tc>
        <w:tc>
          <w:tcPr>
            <w:tcW w:w="1106" w:type="dxa"/>
            <w:tcBorders>
              <w:top w:val="nil"/>
              <w:left w:val="nil"/>
              <w:bottom w:val="single" w:sz="4" w:space="0" w:color="auto"/>
              <w:right w:val="single" w:sz="8" w:space="0" w:color="auto"/>
            </w:tcBorders>
            <w:shd w:val="clear" w:color="auto" w:fill="auto"/>
            <w:vAlign w:val="center"/>
            <w:hideMark/>
          </w:tcPr>
          <w:p w14:paraId="37DF192E"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346,000</w:t>
            </w:r>
          </w:p>
        </w:tc>
        <w:tc>
          <w:tcPr>
            <w:tcW w:w="1106" w:type="dxa"/>
            <w:tcBorders>
              <w:top w:val="nil"/>
              <w:left w:val="nil"/>
              <w:bottom w:val="single" w:sz="4" w:space="0" w:color="auto"/>
              <w:right w:val="single" w:sz="4" w:space="0" w:color="auto"/>
            </w:tcBorders>
            <w:shd w:val="clear" w:color="auto" w:fill="auto"/>
            <w:vAlign w:val="center"/>
            <w:hideMark/>
          </w:tcPr>
          <w:p w14:paraId="04D5D74D" w14:textId="77777777" w:rsidR="00350FCF" w:rsidRPr="009E2793" w:rsidRDefault="00350FCF" w:rsidP="00AC3E25">
            <w:pPr>
              <w:spacing w:after="0" w:line="240" w:lineRule="auto"/>
              <w:jc w:val="center"/>
              <w:rPr>
                <w:rFonts w:ascii="Arial" w:eastAsia="Times New Roman" w:hAnsi="Arial" w:cs="Arial"/>
                <w:color w:val="000000"/>
                <w:sz w:val="18"/>
                <w:szCs w:val="18"/>
              </w:rPr>
            </w:pPr>
            <w:r w:rsidRPr="009E2793">
              <w:rPr>
                <w:rFonts w:ascii="Arial" w:eastAsia="Times New Roman" w:hAnsi="Arial" w:cs="Arial"/>
                <w:color w:val="000000"/>
                <w:sz w:val="18"/>
                <w:szCs w:val="18"/>
              </w:rPr>
              <w:t>355,000</w:t>
            </w:r>
          </w:p>
        </w:tc>
      </w:tr>
    </w:tbl>
    <w:p w14:paraId="32824537" w14:textId="3DFA58FF" w:rsidR="00372B65" w:rsidRPr="00942FEC" w:rsidRDefault="00372B65" w:rsidP="00AC3E25">
      <w:pPr>
        <w:spacing w:before="200" w:line="240" w:lineRule="auto"/>
        <w:ind w:left="720"/>
        <w:jc w:val="both"/>
        <w:rPr>
          <w:rFonts w:ascii="Arial" w:hAnsi="Arial" w:cs="Arial"/>
        </w:rPr>
      </w:pPr>
      <w:r w:rsidRPr="00942FEC">
        <w:rPr>
          <w:rFonts w:ascii="Arial" w:hAnsi="Arial" w:cs="Arial"/>
        </w:rPr>
        <w:t xml:space="preserve">The following is a detailed explanation of the assumptions and approach used to generate these </w:t>
      </w:r>
      <w:r w:rsidR="00017A8D" w:rsidRPr="00942FEC">
        <w:rPr>
          <w:rFonts w:ascii="Arial" w:hAnsi="Arial" w:cs="Arial"/>
        </w:rPr>
        <w:t>projections</w:t>
      </w:r>
      <w:r w:rsidRPr="00942FEC">
        <w:rPr>
          <w:rFonts w:ascii="Arial" w:hAnsi="Arial" w:cs="Arial"/>
        </w:rPr>
        <w:t>.</w:t>
      </w:r>
    </w:p>
    <w:p w14:paraId="4AA62EBD" w14:textId="427E9D43" w:rsidR="00372B65" w:rsidRPr="00942FEC" w:rsidRDefault="00372B65" w:rsidP="00204642">
      <w:pPr>
        <w:widowControl w:val="0"/>
        <w:spacing w:line="240" w:lineRule="auto"/>
        <w:ind w:left="720"/>
        <w:jc w:val="both"/>
        <w:rPr>
          <w:rFonts w:ascii="Arial" w:hAnsi="Arial" w:cs="Arial"/>
        </w:rPr>
      </w:pPr>
      <w:r w:rsidRPr="00942FEC">
        <w:rPr>
          <w:rFonts w:ascii="Arial" w:hAnsi="Arial" w:cs="Arial"/>
        </w:rPr>
        <w:t xml:space="preserve">The approach starts with a statewide estimate of operational firms and employees from the SUSB, an annual data series from the Census Bureau. </w:t>
      </w:r>
      <w:r w:rsidR="00A11F17">
        <w:rPr>
          <w:rFonts w:ascii="Arial" w:hAnsi="Arial" w:cs="Arial"/>
        </w:rPr>
        <w:t>T</w:t>
      </w:r>
      <w:r w:rsidRPr="00942FEC">
        <w:rPr>
          <w:rFonts w:ascii="Arial" w:hAnsi="Arial" w:cs="Arial"/>
        </w:rPr>
        <w:t xml:space="preserve">he SUSB annual snapshot of employment </w:t>
      </w:r>
      <w:r w:rsidR="00A11F17">
        <w:rPr>
          <w:rFonts w:ascii="Arial" w:hAnsi="Arial" w:cs="Arial"/>
        </w:rPr>
        <w:t xml:space="preserve">used </w:t>
      </w:r>
      <w:r w:rsidR="00584AF1" w:rsidRPr="00942FEC">
        <w:rPr>
          <w:rFonts w:ascii="Arial" w:hAnsi="Arial" w:cs="Arial"/>
        </w:rPr>
        <w:t xml:space="preserve">comes </w:t>
      </w:r>
      <w:r w:rsidRPr="00942FEC">
        <w:rPr>
          <w:rFonts w:ascii="Arial" w:hAnsi="Arial" w:cs="Arial"/>
        </w:rPr>
        <w:t xml:space="preserve">from the week of March 12, 2019. The model uses the </w:t>
      </w:r>
      <w:r w:rsidR="00E42AD1" w:rsidRPr="00942FEC">
        <w:rPr>
          <w:rFonts w:ascii="Arial" w:hAnsi="Arial" w:cs="Arial"/>
        </w:rPr>
        <w:t xml:space="preserve">preceding </w:t>
      </w:r>
      <w:r w:rsidRPr="00942FEC">
        <w:rPr>
          <w:rFonts w:ascii="Arial" w:hAnsi="Arial" w:cs="Arial"/>
        </w:rPr>
        <w:t>five-year trend to project firms and employers as of</w:t>
      </w:r>
      <w:r w:rsidR="006B040B" w:rsidRPr="00942FEC">
        <w:rPr>
          <w:rFonts w:ascii="Arial" w:hAnsi="Arial" w:cs="Arial"/>
        </w:rPr>
        <w:t xml:space="preserve"> a 2024 Program launch</w:t>
      </w:r>
      <w:r w:rsidRPr="00942FEC">
        <w:rPr>
          <w:rFonts w:ascii="Arial" w:hAnsi="Arial" w:cs="Arial"/>
        </w:rPr>
        <w:t>.</w:t>
      </w:r>
      <w:r w:rsidR="000976DA">
        <w:rPr>
          <w:rStyle w:val="FootnoteReference"/>
          <w:rFonts w:ascii="Arial" w:hAnsi="Arial" w:cs="Arial"/>
        </w:rPr>
        <w:footnoteReference w:id="5"/>
      </w:r>
    </w:p>
    <w:p w14:paraId="645BE7BE" w14:textId="7B8DE719" w:rsidR="00372B65" w:rsidRPr="00942FEC" w:rsidRDefault="00372B65" w:rsidP="00AC3E25">
      <w:pPr>
        <w:spacing w:line="240" w:lineRule="auto"/>
        <w:ind w:left="720"/>
        <w:jc w:val="both"/>
        <w:rPr>
          <w:rFonts w:ascii="Arial" w:hAnsi="Arial" w:cs="Arial"/>
        </w:rPr>
      </w:pPr>
      <w:r w:rsidRPr="00942FEC">
        <w:rPr>
          <w:rFonts w:ascii="Arial" w:hAnsi="Arial" w:cs="Arial"/>
        </w:rPr>
        <w:t xml:space="preserve">As only </w:t>
      </w:r>
      <w:r w:rsidR="00195757" w:rsidRPr="00942FEC">
        <w:rPr>
          <w:rFonts w:ascii="Arial" w:hAnsi="Arial" w:cs="Arial"/>
        </w:rPr>
        <w:t xml:space="preserve">certain </w:t>
      </w:r>
      <w:r w:rsidRPr="00942FEC">
        <w:rPr>
          <w:rFonts w:ascii="Arial" w:hAnsi="Arial" w:cs="Arial"/>
        </w:rPr>
        <w:t xml:space="preserve">employers without an existing workplace retirement plan are </w:t>
      </w:r>
      <w:r w:rsidR="004D3C97" w:rsidRPr="00942FEC">
        <w:rPr>
          <w:rFonts w:ascii="Arial" w:hAnsi="Arial" w:cs="Arial"/>
        </w:rPr>
        <w:t>required to participate in</w:t>
      </w:r>
      <w:r w:rsidRPr="00942FEC">
        <w:rPr>
          <w:rFonts w:ascii="Arial" w:hAnsi="Arial" w:cs="Arial"/>
        </w:rPr>
        <w:t xml:space="preserve"> the Program, the model estimates the percentage of statewide </w:t>
      </w:r>
      <w:r w:rsidR="00195757" w:rsidRPr="00942FEC">
        <w:rPr>
          <w:rFonts w:ascii="Arial" w:hAnsi="Arial" w:cs="Arial"/>
        </w:rPr>
        <w:t>employers</w:t>
      </w:r>
      <w:r w:rsidRPr="00942FEC">
        <w:rPr>
          <w:rFonts w:ascii="Arial" w:hAnsi="Arial" w:cs="Arial"/>
        </w:rPr>
        <w:t xml:space="preserve"> without a plan. Because workplace plan adoption varies by firm size, with larger firms more </w:t>
      </w:r>
      <w:r w:rsidRPr="00942FEC">
        <w:rPr>
          <w:rFonts w:ascii="Arial" w:hAnsi="Arial" w:cs="Arial"/>
        </w:rPr>
        <w:lastRenderedPageBreak/>
        <w:t>likely to offer a plan, the model makes three coverage estimates based on research from Dushi, Iams and Lichtenstein (2015).</w:t>
      </w:r>
      <w:r w:rsidR="000976DA">
        <w:rPr>
          <w:rStyle w:val="FootnoteReference"/>
          <w:rFonts w:ascii="Arial" w:hAnsi="Arial" w:cs="Arial"/>
        </w:rPr>
        <w:footnoteReference w:id="6"/>
      </w:r>
      <w:r w:rsidRPr="00942FEC">
        <w:rPr>
          <w:rFonts w:ascii="Arial" w:hAnsi="Arial" w:cs="Arial"/>
        </w:rPr>
        <w:t xml:space="preserve"> </w:t>
      </w:r>
      <w:r w:rsidR="00416EA5" w:rsidRPr="00942FEC">
        <w:rPr>
          <w:rFonts w:ascii="Arial" w:hAnsi="Arial" w:cs="Arial"/>
        </w:rPr>
        <w:t xml:space="preserve">For </w:t>
      </w:r>
      <w:r w:rsidRPr="00942FEC">
        <w:rPr>
          <w:rFonts w:ascii="Arial" w:hAnsi="Arial" w:cs="Arial"/>
        </w:rPr>
        <w:t xml:space="preserve">an accurate estimate of workplace plan coverage by firm size, </w:t>
      </w:r>
      <w:r w:rsidR="002908CB" w:rsidRPr="00942FEC">
        <w:rPr>
          <w:rFonts w:ascii="Arial" w:hAnsi="Arial" w:cs="Arial"/>
        </w:rPr>
        <w:t xml:space="preserve">Dushi, Iams and Lichtenstein </w:t>
      </w:r>
      <w:r w:rsidRPr="00942FEC">
        <w:rPr>
          <w:rFonts w:ascii="Arial" w:hAnsi="Arial" w:cs="Arial"/>
        </w:rPr>
        <w:t>matched data from the Survey of Income and Program Participation, a nationally representative longitudinal survey from the Census Bureau, and administrative tax data from Social Security Administration W-2 records.</w:t>
      </w:r>
      <w:r w:rsidR="000976DA">
        <w:rPr>
          <w:rStyle w:val="FootnoteReference"/>
          <w:rFonts w:ascii="Arial" w:hAnsi="Arial" w:cs="Arial"/>
        </w:rPr>
        <w:footnoteReference w:id="7"/>
      </w:r>
    </w:p>
    <w:p w14:paraId="34D6511F" w14:textId="63E190B8" w:rsidR="00372B65" w:rsidRPr="00942FEC" w:rsidRDefault="00D4522E" w:rsidP="00AC3E25">
      <w:pPr>
        <w:spacing w:line="240" w:lineRule="auto"/>
        <w:ind w:left="720"/>
        <w:jc w:val="both"/>
        <w:rPr>
          <w:rFonts w:ascii="Arial" w:hAnsi="Arial" w:cs="Arial"/>
        </w:rPr>
      </w:pPr>
      <w:r w:rsidRPr="00942FEC">
        <w:rPr>
          <w:rFonts w:ascii="Arial" w:hAnsi="Arial" w:cs="Arial"/>
        </w:rPr>
        <w:t xml:space="preserve">Once registered, </w:t>
      </w:r>
      <w:r w:rsidR="00372B65" w:rsidRPr="00942FEC">
        <w:rPr>
          <w:rFonts w:ascii="Arial" w:hAnsi="Arial" w:cs="Arial"/>
        </w:rPr>
        <w:t xml:space="preserve">Employers must complete </w:t>
      </w:r>
      <w:r w:rsidR="00B371A1" w:rsidRPr="00942FEC">
        <w:rPr>
          <w:rFonts w:ascii="Arial" w:hAnsi="Arial" w:cs="Arial"/>
        </w:rPr>
        <w:t xml:space="preserve">the </w:t>
      </w:r>
      <w:r w:rsidR="00372B65" w:rsidRPr="00942FEC">
        <w:rPr>
          <w:rFonts w:ascii="Arial" w:hAnsi="Arial" w:cs="Arial"/>
        </w:rPr>
        <w:t>ministerial task</w:t>
      </w:r>
      <w:r w:rsidR="00E0707A">
        <w:rPr>
          <w:rFonts w:ascii="Arial" w:hAnsi="Arial" w:cs="Arial"/>
        </w:rPr>
        <w:t>s</w:t>
      </w:r>
      <w:r w:rsidR="00B95BED" w:rsidRPr="00942FEC">
        <w:rPr>
          <w:rFonts w:ascii="Arial" w:hAnsi="Arial" w:cs="Arial"/>
        </w:rPr>
        <w:t xml:space="preserve"> of </w:t>
      </w:r>
      <w:r w:rsidR="00372B65" w:rsidRPr="00942FEC">
        <w:rPr>
          <w:rFonts w:ascii="Arial" w:hAnsi="Arial" w:cs="Arial"/>
        </w:rPr>
        <w:t xml:space="preserve">providing </w:t>
      </w:r>
      <w:r w:rsidR="007C1624" w:rsidRPr="00942FEC">
        <w:rPr>
          <w:rFonts w:ascii="Arial" w:hAnsi="Arial" w:cs="Arial"/>
        </w:rPr>
        <w:t>a</w:t>
      </w:r>
      <w:r w:rsidR="00372B65" w:rsidRPr="00942FEC">
        <w:rPr>
          <w:rFonts w:ascii="Arial" w:hAnsi="Arial" w:cs="Arial"/>
        </w:rPr>
        <w:t>n employee census</w:t>
      </w:r>
      <w:r w:rsidR="007C1624" w:rsidRPr="00942FEC">
        <w:rPr>
          <w:rFonts w:ascii="Arial" w:hAnsi="Arial" w:cs="Arial"/>
        </w:rPr>
        <w:t xml:space="preserve"> and arrang</w:t>
      </w:r>
      <w:r w:rsidR="001A356D" w:rsidRPr="00942FEC">
        <w:rPr>
          <w:rFonts w:ascii="Arial" w:hAnsi="Arial" w:cs="Arial"/>
        </w:rPr>
        <w:t xml:space="preserve">ing </w:t>
      </w:r>
      <w:r w:rsidR="007C1624" w:rsidRPr="00942FEC">
        <w:rPr>
          <w:rFonts w:ascii="Arial" w:hAnsi="Arial" w:cs="Arial"/>
        </w:rPr>
        <w:t xml:space="preserve">for </w:t>
      </w:r>
      <w:r w:rsidR="003A4892" w:rsidRPr="00942FEC">
        <w:rPr>
          <w:rFonts w:ascii="Arial" w:hAnsi="Arial" w:cs="Arial"/>
        </w:rPr>
        <w:t xml:space="preserve">remittance </w:t>
      </w:r>
      <w:r w:rsidR="001A356D" w:rsidRPr="00942FEC">
        <w:rPr>
          <w:rFonts w:ascii="Arial" w:hAnsi="Arial" w:cs="Arial"/>
        </w:rPr>
        <w:t xml:space="preserve">of </w:t>
      </w:r>
      <w:r w:rsidR="00372B65" w:rsidRPr="00942FEC">
        <w:rPr>
          <w:rFonts w:ascii="Arial" w:hAnsi="Arial" w:cs="Arial"/>
        </w:rPr>
        <w:t>the</w:t>
      </w:r>
      <w:r w:rsidR="00081EE2" w:rsidRPr="00942FEC">
        <w:rPr>
          <w:rFonts w:ascii="Arial" w:hAnsi="Arial" w:cs="Arial"/>
        </w:rPr>
        <w:t xml:space="preserve"> </w:t>
      </w:r>
      <w:r w:rsidR="00372B65" w:rsidRPr="00942FEC">
        <w:rPr>
          <w:rFonts w:ascii="Arial" w:hAnsi="Arial" w:cs="Arial"/>
        </w:rPr>
        <w:t>payroll contributions</w:t>
      </w:r>
      <w:r w:rsidR="00CE7A04" w:rsidRPr="00942FEC">
        <w:rPr>
          <w:rFonts w:ascii="Arial" w:hAnsi="Arial" w:cs="Arial"/>
        </w:rPr>
        <w:t xml:space="preserve"> for </w:t>
      </w:r>
      <w:r w:rsidR="00D36211" w:rsidRPr="00942FEC">
        <w:rPr>
          <w:rFonts w:ascii="Arial" w:hAnsi="Arial" w:cs="Arial"/>
        </w:rPr>
        <w:t xml:space="preserve">Participating </w:t>
      </w:r>
      <w:r w:rsidR="00CE7A04" w:rsidRPr="00942FEC">
        <w:rPr>
          <w:rFonts w:ascii="Arial" w:hAnsi="Arial" w:cs="Arial"/>
        </w:rPr>
        <w:t>Employees who have not already opted out</w:t>
      </w:r>
      <w:r w:rsidR="00372B65" w:rsidRPr="00942FEC">
        <w:rPr>
          <w:rFonts w:ascii="Arial" w:hAnsi="Arial" w:cs="Arial"/>
        </w:rPr>
        <w:t xml:space="preserve">. The model assumes increasing </w:t>
      </w:r>
      <w:r w:rsidR="00923F59">
        <w:rPr>
          <w:rFonts w:ascii="Arial" w:hAnsi="Arial" w:cs="Arial"/>
        </w:rPr>
        <w:t>E</w:t>
      </w:r>
      <w:r w:rsidR="00923F59" w:rsidRPr="00942FEC">
        <w:rPr>
          <w:rFonts w:ascii="Arial" w:hAnsi="Arial" w:cs="Arial"/>
        </w:rPr>
        <w:t xml:space="preserve">mployer </w:t>
      </w:r>
      <w:r w:rsidR="00372B65" w:rsidRPr="00942FEC">
        <w:rPr>
          <w:rFonts w:ascii="Arial" w:hAnsi="Arial" w:cs="Arial"/>
        </w:rPr>
        <w:t xml:space="preserve">completion of these tasks over </w:t>
      </w:r>
      <w:r w:rsidR="008F0D86" w:rsidRPr="00942FEC">
        <w:rPr>
          <w:rFonts w:ascii="Arial" w:hAnsi="Arial" w:cs="Arial"/>
        </w:rPr>
        <w:t>time</w:t>
      </w:r>
      <w:r w:rsidR="00372B65" w:rsidRPr="00942FEC">
        <w:rPr>
          <w:rFonts w:ascii="Arial" w:hAnsi="Arial" w:cs="Arial"/>
        </w:rPr>
        <w:t xml:space="preserve"> after Program</w:t>
      </w:r>
      <w:r w:rsidR="008F0D86" w:rsidRPr="00942FEC">
        <w:rPr>
          <w:rFonts w:ascii="Arial" w:hAnsi="Arial" w:cs="Arial"/>
        </w:rPr>
        <w:t xml:space="preserve"> launch</w:t>
      </w:r>
      <w:r w:rsidR="00372B65" w:rsidRPr="00942FEC">
        <w:rPr>
          <w:rFonts w:ascii="Arial" w:hAnsi="Arial" w:cs="Arial"/>
        </w:rPr>
        <w:t>. The model also accounts for some portion of the pool of covered Employers adopting their own workplace plan in response to the Program</w:t>
      </w:r>
      <w:r w:rsidR="00372B65" w:rsidRPr="00A11F17">
        <w:rPr>
          <w:rFonts w:ascii="Arial" w:hAnsi="Arial" w:cs="Arial"/>
        </w:rPr>
        <w:t xml:space="preserve">. Ultimately, the model assumes that Employer </w:t>
      </w:r>
      <w:r w:rsidR="00F96D83">
        <w:rPr>
          <w:rFonts w:ascii="Arial" w:hAnsi="Arial" w:cs="Arial"/>
        </w:rPr>
        <w:t>adoption</w:t>
      </w:r>
      <w:r w:rsidR="00F96D83" w:rsidRPr="00A11F17">
        <w:rPr>
          <w:rFonts w:ascii="Arial" w:hAnsi="Arial" w:cs="Arial"/>
        </w:rPr>
        <w:t xml:space="preserve"> </w:t>
      </w:r>
      <w:r w:rsidR="00372B65" w:rsidRPr="00A11F17">
        <w:rPr>
          <w:rFonts w:ascii="Arial" w:hAnsi="Arial" w:cs="Arial"/>
        </w:rPr>
        <w:t xml:space="preserve">will scale </w:t>
      </w:r>
      <w:r w:rsidR="12C37570" w:rsidRPr="00A11F17">
        <w:rPr>
          <w:rFonts w:ascii="Arial" w:hAnsi="Arial" w:cs="Arial"/>
        </w:rPr>
        <w:t xml:space="preserve">post-launch </w:t>
      </w:r>
      <w:r w:rsidR="00372B65" w:rsidRPr="00A11F17">
        <w:rPr>
          <w:rFonts w:ascii="Arial" w:hAnsi="Arial" w:cs="Arial"/>
        </w:rPr>
        <w:t>from</w:t>
      </w:r>
      <w:r w:rsidR="002D3F34" w:rsidRPr="00A11F17">
        <w:rPr>
          <w:rFonts w:ascii="Arial" w:hAnsi="Arial" w:cs="Arial"/>
        </w:rPr>
        <w:t xml:space="preserve"> approximat</w:t>
      </w:r>
      <w:r w:rsidR="00D229CB" w:rsidRPr="00A11F17">
        <w:rPr>
          <w:rFonts w:ascii="Arial" w:hAnsi="Arial" w:cs="Arial"/>
        </w:rPr>
        <w:t>e</w:t>
      </w:r>
      <w:r w:rsidR="002D3F34" w:rsidRPr="00A11F17">
        <w:rPr>
          <w:rFonts w:ascii="Arial" w:hAnsi="Arial" w:cs="Arial"/>
        </w:rPr>
        <w:t>ly</w:t>
      </w:r>
      <w:r w:rsidR="00372B65" w:rsidRPr="00A11F17">
        <w:rPr>
          <w:rFonts w:ascii="Arial" w:hAnsi="Arial" w:cs="Arial"/>
        </w:rPr>
        <w:t xml:space="preserve"> 7% in month 12 to </w:t>
      </w:r>
      <w:r w:rsidR="002D3F34" w:rsidRPr="00A11F17">
        <w:rPr>
          <w:rFonts w:ascii="Arial" w:hAnsi="Arial" w:cs="Arial"/>
        </w:rPr>
        <w:t>approximat</w:t>
      </w:r>
      <w:r w:rsidR="00D229CB" w:rsidRPr="00A11F17">
        <w:rPr>
          <w:rFonts w:ascii="Arial" w:hAnsi="Arial" w:cs="Arial"/>
        </w:rPr>
        <w:t>e</w:t>
      </w:r>
      <w:r w:rsidR="002D3F34" w:rsidRPr="00A11F17">
        <w:rPr>
          <w:rFonts w:ascii="Arial" w:hAnsi="Arial" w:cs="Arial"/>
        </w:rPr>
        <w:t xml:space="preserve">ly </w:t>
      </w:r>
      <w:r w:rsidR="00372B65" w:rsidRPr="00A11F17">
        <w:rPr>
          <w:rFonts w:ascii="Arial" w:hAnsi="Arial" w:cs="Arial"/>
        </w:rPr>
        <w:t xml:space="preserve">80% in month </w:t>
      </w:r>
      <w:r w:rsidR="00FC44F1" w:rsidRPr="00A11F17">
        <w:rPr>
          <w:rFonts w:ascii="Arial" w:hAnsi="Arial" w:cs="Arial"/>
        </w:rPr>
        <w:t>42</w:t>
      </w:r>
      <w:r w:rsidR="00372B65" w:rsidRPr="00A11F17">
        <w:rPr>
          <w:rFonts w:ascii="Arial" w:hAnsi="Arial" w:cs="Arial"/>
        </w:rPr>
        <w:t xml:space="preserve">.  </w:t>
      </w:r>
    </w:p>
    <w:p w14:paraId="1CF2D7B9" w14:textId="1C5EE43C" w:rsidR="00372B65" w:rsidRPr="00942FEC" w:rsidRDefault="00FC44F1" w:rsidP="00AC3E25">
      <w:pPr>
        <w:spacing w:line="240" w:lineRule="auto"/>
        <w:ind w:left="720"/>
        <w:jc w:val="both"/>
        <w:rPr>
          <w:rFonts w:ascii="Arial" w:hAnsi="Arial" w:cs="Arial"/>
        </w:rPr>
      </w:pPr>
      <w:r w:rsidRPr="00942FEC">
        <w:rPr>
          <w:rFonts w:ascii="Arial" w:hAnsi="Arial" w:cs="Arial"/>
        </w:rPr>
        <w:t>Finally</w:t>
      </w:r>
      <w:r w:rsidR="00372B65" w:rsidRPr="00942FEC">
        <w:rPr>
          <w:rFonts w:ascii="Arial" w:hAnsi="Arial" w:cs="Arial"/>
        </w:rPr>
        <w:t xml:space="preserve">, the model reduces the number of </w:t>
      </w:r>
      <w:r w:rsidRPr="00942FEC">
        <w:rPr>
          <w:rFonts w:ascii="Arial" w:hAnsi="Arial" w:cs="Arial"/>
        </w:rPr>
        <w:t xml:space="preserve">Employees </w:t>
      </w:r>
      <w:r w:rsidR="00372B65" w:rsidRPr="00942FEC">
        <w:rPr>
          <w:rFonts w:ascii="Arial" w:hAnsi="Arial" w:cs="Arial"/>
        </w:rPr>
        <w:t>because of attrition (either through inaccurate or incomplete enrollment information or employment volatility). Th</w:t>
      </w:r>
      <w:r w:rsidR="00B367AE" w:rsidRPr="00942FEC">
        <w:rPr>
          <w:rFonts w:ascii="Arial" w:hAnsi="Arial" w:cs="Arial"/>
        </w:rPr>
        <w:t xml:space="preserve">is conservative </w:t>
      </w:r>
      <w:r w:rsidR="00372B65" w:rsidRPr="00942FEC">
        <w:rPr>
          <w:rFonts w:ascii="Arial" w:hAnsi="Arial" w:cs="Arial"/>
        </w:rPr>
        <w:t xml:space="preserve">assumption </w:t>
      </w:r>
      <w:r w:rsidR="00227FA9" w:rsidRPr="00942FEC">
        <w:rPr>
          <w:rFonts w:ascii="Arial" w:hAnsi="Arial" w:cs="Arial"/>
        </w:rPr>
        <w:t xml:space="preserve">results in </w:t>
      </w:r>
      <w:r w:rsidR="00C83DC6" w:rsidRPr="00942FEC">
        <w:rPr>
          <w:rFonts w:ascii="Arial" w:hAnsi="Arial" w:cs="Arial"/>
        </w:rPr>
        <w:t xml:space="preserve">approximately </w:t>
      </w:r>
      <w:r w:rsidR="00372B65" w:rsidRPr="00942FEC">
        <w:rPr>
          <w:rFonts w:ascii="Arial" w:hAnsi="Arial" w:cs="Arial"/>
        </w:rPr>
        <w:t>65% of eligible Employees ultimately successfully registering</w:t>
      </w:r>
      <w:r w:rsidR="00227FA9" w:rsidRPr="00942FEC">
        <w:rPr>
          <w:rFonts w:ascii="Arial" w:hAnsi="Arial" w:cs="Arial"/>
        </w:rPr>
        <w:t xml:space="preserve"> and participating in the Program</w:t>
      </w:r>
      <w:r w:rsidR="00372B65" w:rsidRPr="00942FEC">
        <w:rPr>
          <w:rFonts w:ascii="Arial" w:hAnsi="Arial" w:cs="Arial"/>
        </w:rPr>
        <w:t xml:space="preserve">. </w:t>
      </w:r>
      <w:r w:rsidR="00E0707A">
        <w:rPr>
          <w:rFonts w:ascii="Arial" w:hAnsi="Arial" w:cs="Arial"/>
        </w:rPr>
        <w:t>For</w:t>
      </w:r>
      <w:r w:rsidR="00372B65" w:rsidRPr="00942FEC">
        <w:rPr>
          <w:rFonts w:ascii="Arial" w:hAnsi="Arial" w:cs="Arial"/>
        </w:rPr>
        <w:t xml:space="preserve"> these remaining </w:t>
      </w:r>
      <w:r w:rsidRPr="00942FEC">
        <w:rPr>
          <w:rFonts w:ascii="Arial" w:hAnsi="Arial" w:cs="Arial"/>
        </w:rPr>
        <w:t>Employees</w:t>
      </w:r>
      <w:r w:rsidR="00372B65" w:rsidRPr="00942FEC">
        <w:rPr>
          <w:rFonts w:ascii="Arial" w:hAnsi="Arial" w:cs="Arial"/>
        </w:rPr>
        <w:t xml:space="preserve">, the model assumes an effective opt-out rate of 68%, based on the reported experience of </w:t>
      </w:r>
      <w:r w:rsidR="00084587" w:rsidRPr="00942FEC">
        <w:rPr>
          <w:rFonts w:ascii="Arial" w:hAnsi="Arial" w:cs="Arial"/>
        </w:rPr>
        <w:t>the existing A</w:t>
      </w:r>
      <w:r w:rsidR="00372B65" w:rsidRPr="00942FEC">
        <w:rPr>
          <w:rFonts w:ascii="Arial" w:hAnsi="Arial" w:cs="Arial"/>
        </w:rPr>
        <w:t>uto-IRA Programs</w:t>
      </w:r>
      <w:r w:rsidR="00B03FB7" w:rsidRPr="00942FEC">
        <w:rPr>
          <w:rFonts w:ascii="Arial" w:hAnsi="Arial" w:cs="Arial"/>
        </w:rPr>
        <w:t xml:space="preserve"> in other states that have implemented them</w:t>
      </w:r>
      <w:r w:rsidR="00372B65" w:rsidRPr="00942FEC">
        <w:rPr>
          <w:rFonts w:ascii="Arial" w:hAnsi="Arial" w:cs="Arial"/>
        </w:rPr>
        <w:t xml:space="preserve">. This assumption includes </w:t>
      </w:r>
      <w:r w:rsidRPr="00942FEC">
        <w:rPr>
          <w:rFonts w:ascii="Arial" w:hAnsi="Arial" w:cs="Arial"/>
        </w:rPr>
        <w:t>E</w:t>
      </w:r>
      <w:r w:rsidR="00372B65" w:rsidRPr="00942FEC">
        <w:rPr>
          <w:rFonts w:ascii="Arial" w:hAnsi="Arial" w:cs="Arial"/>
        </w:rPr>
        <w:t>mployees formally opting out of the Program as well as those setting their contribution rate to 0%.</w:t>
      </w:r>
    </w:p>
    <w:p w14:paraId="2B4A964C" w14:textId="7E8875C9" w:rsidR="00372B65" w:rsidRPr="00942FEC" w:rsidRDefault="00372B65" w:rsidP="00AC3E25">
      <w:pPr>
        <w:spacing w:line="240" w:lineRule="auto"/>
        <w:ind w:left="720"/>
        <w:jc w:val="both"/>
        <w:rPr>
          <w:rFonts w:ascii="Arial" w:hAnsi="Arial" w:cs="Arial"/>
        </w:rPr>
      </w:pPr>
      <w:r w:rsidRPr="00942FEC">
        <w:rPr>
          <w:rFonts w:ascii="Arial" w:hAnsi="Arial" w:cs="Arial"/>
        </w:rPr>
        <w:t>Taken together, the above assumptions lead to the conservative baseline case presented in the table above.</w:t>
      </w:r>
    </w:p>
    <w:p w14:paraId="6BDDD4ED" w14:textId="50A8E2D6" w:rsidR="2A7B8403" w:rsidRPr="00942FEC" w:rsidRDefault="2A7B8403" w:rsidP="00AC3E2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p>
    <w:p w14:paraId="58950EE9" w14:textId="77777777" w:rsidR="00F861D2" w:rsidRPr="00942FEC" w:rsidRDefault="00F861D2" w:rsidP="00AC3E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p>
    <w:p w14:paraId="4B2BAB4A" w14:textId="693015F9" w:rsidR="00A52117" w:rsidRPr="00942FEC" w:rsidRDefault="002E1ECE" w:rsidP="00AC3E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hanging="1636"/>
        <w:jc w:val="center"/>
        <w:rPr>
          <w:rFonts w:ascii="Arial" w:hAnsi="Arial" w:cs="Arial"/>
        </w:rPr>
        <w:sectPr w:rsidR="00A52117" w:rsidRPr="00942FEC" w:rsidSect="006E1CA0">
          <w:pgSz w:w="12240" w:h="15840"/>
          <w:pgMar w:top="1440" w:right="1440" w:bottom="1320" w:left="1440" w:header="360" w:footer="360" w:gutter="0"/>
          <w:cols w:space="720"/>
          <w:docGrid w:linePitch="360"/>
        </w:sectPr>
      </w:pPr>
      <w:r w:rsidRPr="00942FEC">
        <w:rPr>
          <w:rFonts w:ascii="Arial" w:hAnsi="Arial" w:cs="Arial"/>
          <w:b/>
          <w:bCs/>
          <w:i/>
          <w:color w:val="000000"/>
          <w:sz w:val="28"/>
        </w:rPr>
        <w:t>[Remainder of Page Intentionally Left Blank]</w:t>
      </w:r>
    </w:p>
    <w:p w14:paraId="0D87E518" w14:textId="7F6035F4" w:rsidR="00962831" w:rsidRPr="00A74E0E" w:rsidRDefault="00962831" w:rsidP="00AC3E25">
      <w:pPr>
        <w:pStyle w:val="Heading1"/>
        <w:numPr>
          <w:ilvl w:val="0"/>
          <w:numId w:val="6"/>
        </w:numPr>
        <w:pBdr>
          <w:bottom w:val="single" w:sz="4" w:space="1" w:color="auto"/>
        </w:pBdr>
        <w:spacing w:before="0" w:line="240" w:lineRule="auto"/>
        <w:rPr>
          <w:rFonts w:ascii="Arial" w:hAnsi="Arial" w:cs="Arial"/>
          <w:sz w:val="28"/>
          <w:szCs w:val="28"/>
          <w:lang w:val="en-US"/>
        </w:rPr>
      </w:pPr>
      <w:bookmarkStart w:id="69" w:name="_Toc513475184"/>
      <w:bookmarkStart w:id="70" w:name="_Toc513475185"/>
      <w:bookmarkStart w:id="71" w:name="_Toc122353509"/>
      <w:bookmarkStart w:id="72" w:name="_Toc134778213"/>
      <w:bookmarkEnd w:id="69"/>
      <w:r w:rsidRPr="00A74E0E">
        <w:rPr>
          <w:rFonts w:ascii="Arial" w:hAnsi="Arial" w:cs="Arial"/>
          <w:sz w:val="28"/>
          <w:szCs w:val="28"/>
          <w:lang w:val="en-US"/>
        </w:rPr>
        <w:lastRenderedPageBreak/>
        <w:t>Scope of Services</w:t>
      </w:r>
      <w:bookmarkEnd w:id="70"/>
      <w:bookmarkEnd w:id="71"/>
      <w:bookmarkEnd w:id="72"/>
    </w:p>
    <w:p w14:paraId="20A40B98" w14:textId="3BCBB35B" w:rsidR="0070764F" w:rsidRPr="00942FEC" w:rsidRDefault="0070764F" w:rsidP="00AC3E25">
      <w:pPr>
        <w:keepNext/>
        <w:spacing w:before="240" w:after="60" w:line="240" w:lineRule="auto"/>
        <w:jc w:val="both"/>
        <w:rPr>
          <w:rFonts w:ascii="Arial" w:hAnsi="Arial" w:cs="Arial"/>
        </w:rPr>
      </w:pPr>
      <w:r w:rsidRPr="00942FEC">
        <w:rPr>
          <w:rFonts w:ascii="Arial" w:hAnsi="Arial" w:cs="Arial"/>
        </w:rPr>
        <w:t xml:space="preserve">The Contractor(s) will be expected to perform the applicable </w:t>
      </w:r>
      <w:r w:rsidR="000251BD">
        <w:rPr>
          <w:rFonts w:ascii="Arial" w:hAnsi="Arial" w:cs="Arial"/>
        </w:rPr>
        <w:t>S</w:t>
      </w:r>
      <w:r w:rsidRPr="00942FEC">
        <w:rPr>
          <w:rFonts w:ascii="Arial" w:hAnsi="Arial" w:cs="Arial"/>
        </w:rPr>
        <w:t xml:space="preserve">ervices necessary to implement the </w:t>
      </w:r>
      <w:r w:rsidRPr="00E74DD8">
        <w:rPr>
          <w:rFonts w:ascii="Arial" w:hAnsi="Arial" w:cs="Arial"/>
        </w:rPr>
        <w:t xml:space="preserve">requirements of all </w:t>
      </w:r>
      <w:r w:rsidR="00207F16" w:rsidRPr="00E74DD8">
        <w:rPr>
          <w:rFonts w:ascii="Arial" w:hAnsi="Arial" w:cs="Arial"/>
        </w:rPr>
        <w:t>A</w:t>
      </w:r>
      <w:r w:rsidRPr="00E74DD8">
        <w:rPr>
          <w:rFonts w:ascii="Arial" w:hAnsi="Arial" w:cs="Arial"/>
        </w:rPr>
        <w:t xml:space="preserve">pplicable </w:t>
      </w:r>
      <w:r w:rsidR="00207F16" w:rsidRPr="00E74DD8">
        <w:rPr>
          <w:rFonts w:ascii="Arial" w:hAnsi="Arial" w:cs="Arial"/>
        </w:rPr>
        <w:t>L</w:t>
      </w:r>
      <w:r w:rsidRPr="00E74DD8">
        <w:rPr>
          <w:rFonts w:ascii="Arial" w:hAnsi="Arial" w:cs="Arial"/>
        </w:rPr>
        <w:t>aw</w:t>
      </w:r>
      <w:r w:rsidR="002C08C6" w:rsidRPr="00E74DD8">
        <w:rPr>
          <w:rFonts w:ascii="Arial" w:hAnsi="Arial" w:cs="Arial"/>
        </w:rPr>
        <w:t>s</w:t>
      </w:r>
      <w:r w:rsidRPr="00E74DD8">
        <w:rPr>
          <w:rFonts w:ascii="Arial" w:hAnsi="Arial" w:cs="Arial"/>
        </w:rPr>
        <w:t xml:space="preserve">, including among others, the Act. </w:t>
      </w:r>
      <w:r w:rsidR="00905855" w:rsidRPr="00E74DD8">
        <w:rPr>
          <w:rFonts w:ascii="Arial" w:hAnsi="Arial" w:cs="Arial"/>
        </w:rPr>
        <w:t xml:space="preserve">The </w:t>
      </w:r>
      <w:r w:rsidR="000D6974" w:rsidRPr="00E74DD8">
        <w:rPr>
          <w:rFonts w:ascii="Arial" w:hAnsi="Arial" w:cs="Arial"/>
        </w:rPr>
        <w:t xml:space="preserve">PA Services </w:t>
      </w:r>
      <w:r w:rsidR="00905855" w:rsidRPr="00E74DD8">
        <w:rPr>
          <w:rFonts w:ascii="Arial" w:hAnsi="Arial" w:cs="Arial"/>
        </w:rPr>
        <w:t>Contractor</w:t>
      </w:r>
      <w:r w:rsidR="000C1758" w:rsidRPr="00E74DD8">
        <w:rPr>
          <w:rFonts w:ascii="Arial" w:hAnsi="Arial" w:cs="Arial"/>
        </w:rPr>
        <w:t>(</w:t>
      </w:r>
      <w:r w:rsidR="00147D22" w:rsidRPr="00E74DD8">
        <w:rPr>
          <w:rFonts w:ascii="Arial" w:hAnsi="Arial" w:cs="Arial"/>
        </w:rPr>
        <w:t>s</w:t>
      </w:r>
      <w:r w:rsidR="000C1758" w:rsidRPr="00E74DD8">
        <w:rPr>
          <w:rFonts w:ascii="Arial" w:hAnsi="Arial" w:cs="Arial"/>
        </w:rPr>
        <w:t>)</w:t>
      </w:r>
      <w:r w:rsidR="00B249ED" w:rsidRPr="00E74DD8">
        <w:rPr>
          <w:rFonts w:ascii="Arial" w:hAnsi="Arial" w:cs="Arial"/>
        </w:rPr>
        <w:t>,</w:t>
      </w:r>
      <w:r w:rsidR="00905855" w:rsidRPr="00E74DD8">
        <w:rPr>
          <w:rFonts w:ascii="Arial" w:hAnsi="Arial" w:cs="Arial"/>
        </w:rPr>
        <w:t xml:space="preserve"> </w:t>
      </w:r>
      <w:r w:rsidR="00B249ED" w:rsidRPr="00E74DD8">
        <w:rPr>
          <w:rFonts w:ascii="Arial" w:eastAsia="Times New Roman" w:hAnsi="Arial" w:cs="Arial"/>
          <w:kern w:val="32"/>
          <w:lang w:eastAsia="x-none"/>
        </w:rPr>
        <w:t xml:space="preserve">either on </w:t>
      </w:r>
      <w:r w:rsidR="00207F16" w:rsidRPr="00E74DD8">
        <w:rPr>
          <w:rFonts w:ascii="Arial" w:eastAsia="Times New Roman" w:hAnsi="Arial" w:cs="Arial"/>
          <w:kern w:val="32"/>
          <w:lang w:eastAsia="x-none"/>
        </w:rPr>
        <w:t>their</w:t>
      </w:r>
      <w:r w:rsidR="00B249ED" w:rsidRPr="00E74DD8">
        <w:rPr>
          <w:rFonts w:ascii="Arial" w:eastAsia="Times New Roman" w:hAnsi="Arial" w:cs="Arial"/>
          <w:kern w:val="32"/>
          <w:lang w:eastAsia="x-none"/>
        </w:rPr>
        <w:t xml:space="preserve"> own, or in combination with </w:t>
      </w:r>
      <w:r w:rsidR="00A23D1B">
        <w:rPr>
          <w:rFonts w:ascii="Arial" w:eastAsia="Times New Roman" w:hAnsi="Arial" w:cs="Arial"/>
          <w:kern w:val="32"/>
          <w:lang w:eastAsia="x-none"/>
        </w:rPr>
        <w:t>other service providers</w:t>
      </w:r>
      <w:r w:rsidR="00DA4881" w:rsidRPr="00E74DD8">
        <w:rPr>
          <w:rFonts w:ascii="Arial" w:eastAsia="Times New Roman" w:hAnsi="Arial" w:cs="Arial"/>
          <w:kern w:val="32"/>
          <w:lang w:eastAsia="x-none"/>
        </w:rPr>
        <w:t xml:space="preserve"> </w:t>
      </w:r>
      <w:r w:rsidR="00905855" w:rsidRPr="00E74DD8">
        <w:rPr>
          <w:rFonts w:ascii="Arial" w:hAnsi="Arial" w:cs="Arial"/>
        </w:rPr>
        <w:t>providing</w:t>
      </w:r>
      <w:r w:rsidRPr="00E74DD8">
        <w:rPr>
          <w:rFonts w:ascii="Arial" w:hAnsi="Arial" w:cs="Arial"/>
        </w:rPr>
        <w:t xml:space="preserve"> Program Administrat</w:t>
      </w:r>
      <w:r w:rsidR="000C1758" w:rsidRPr="00E74DD8">
        <w:rPr>
          <w:rFonts w:ascii="Arial" w:hAnsi="Arial" w:cs="Arial"/>
        </w:rPr>
        <w:t>ion</w:t>
      </w:r>
      <w:r w:rsidRPr="00E74DD8">
        <w:rPr>
          <w:rFonts w:ascii="Arial" w:hAnsi="Arial" w:cs="Arial"/>
        </w:rPr>
        <w:t xml:space="preserve"> </w:t>
      </w:r>
      <w:r w:rsidR="00635EBF">
        <w:rPr>
          <w:rFonts w:ascii="Arial" w:hAnsi="Arial" w:cs="Arial"/>
        </w:rPr>
        <w:t>S</w:t>
      </w:r>
      <w:r w:rsidRPr="00E74DD8">
        <w:rPr>
          <w:rFonts w:ascii="Arial" w:hAnsi="Arial" w:cs="Arial"/>
        </w:rPr>
        <w:t>ervices</w:t>
      </w:r>
      <w:r w:rsidR="00207F16" w:rsidRPr="00E74DD8">
        <w:rPr>
          <w:rFonts w:ascii="Arial" w:hAnsi="Arial" w:cs="Arial"/>
        </w:rPr>
        <w:t>,</w:t>
      </w:r>
      <w:r w:rsidRPr="00E74DD8">
        <w:rPr>
          <w:rFonts w:ascii="Arial" w:hAnsi="Arial" w:cs="Arial"/>
        </w:rPr>
        <w:t xml:space="preserve"> </w:t>
      </w:r>
      <w:r w:rsidR="000C7916" w:rsidRPr="00E74DD8">
        <w:rPr>
          <w:rFonts w:ascii="Arial" w:hAnsi="Arial" w:cs="Arial"/>
        </w:rPr>
        <w:t xml:space="preserve">will be expected to </w:t>
      </w:r>
      <w:r w:rsidR="008C029A" w:rsidRPr="00E74DD8">
        <w:rPr>
          <w:rFonts w:ascii="Arial" w:hAnsi="Arial" w:cs="Arial"/>
        </w:rPr>
        <w:t xml:space="preserve">perform </w:t>
      </w:r>
      <w:r w:rsidRPr="00E74DD8">
        <w:rPr>
          <w:rFonts w:ascii="Arial" w:hAnsi="Arial" w:cs="Arial"/>
        </w:rPr>
        <w:t xml:space="preserve">all of the services listed under </w:t>
      </w:r>
      <w:r w:rsidRPr="00E74DD8">
        <w:rPr>
          <w:rFonts w:ascii="Arial" w:hAnsi="Arial" w:cs="Arial"/>
          <w:b/>
          <w:bCs/>
        </w:rPr>
        <w:t>Section 2.1</w:t>
      </w:r>
      <w:r w:rsidR="004B7DF3" w:rsidRPr="00E74DD8">
        <w:rPr>
          <w:rFonts w:ascii="Arial" w:hAnsi="Arial" w:cs="Arial"/>
          <w:b/>
          <w:bCs/>
        </w:rPr>
        <w:t>,</w:t>
      </w:r>
      <w:r w:rsidR="004B7DF3" w:rsidRPr="00E74DD8">
        <w:rPr>
          <w:rFonts w:ascii="Arial" w:hAnsi="Arial" w:cs="Arial"/>
        </w:rPr>
        <w:t xml:space="preserve"> </w:t>
      </w:r>
      <w:r w:rsidR="009D4C15" w:rsidRPr="00E71799">
        <w:rPr>
          <w:rFonts w:ascii="Arial" w:hAnsi="Arial" w:cs="Arial"/>
          <w:b/>
          <w:bCs/>
          <w:i/>
          <w:iCs/>
        </w:rPr>
        <w:t>Program Administrat</w:t>
      </w:r>
      <w:r w:rsidR="000C1758" w:rsidRPr="00E71799">
        <w:rPr>
          <w:rFonts w:ascii="Arial" w:hAnsi="Arial" w:cs="Arial"/>
          <w:b/>
          <w:bCs/>
          <w:i/>
          <w:iCs/>
        </w:rPr>
        <w:t>ion</w:t>
      </w:r>
      <w:r w:rsidR="009D4C15" w:rsidRPr="00E71799">
        <w:rPr>
          <w:rFonts w:ascii="Arial" w:hAnsi="Arial" w:cs="Arial"/>
          <w:b/>
          <w:bCs/>
          <w:i/>
          <w:iCs/>
        </w:rPr>
        <w:t xml:space="preserve"> Services</w:t>
      </w:r>
      <w:r w:rsidR="00E71799">
        <w:rPr>
          <w:rFonts w:ascii="Arial" w:hAnsi="Arial" w:cs="Arial"/>
          <w:b/>
          <w:bCs/>
          <w:i/>
          <w:iCs/>
        </w:rPr>
        <w:t xml:space="preserve"> Requirements</w:t>
      </w:r>
      <w:r w:rsidR="002C08C6" w:rsidRPr="00A163FF">
        <w:rPr>
          <w:rFonts w:ascii="Arial" w:hAnsi="Arial" w:cs="Arial"/>
        </w:rPr>
        <w:t>.</w:t>
      </w:r>
      <w:r w:rsidRPr="00A163FF">
        <w:rPr>
          <w:rFonts w:ascii="Arial" w:hAnsi="Arial" w:cs="Arial"/>
        </w:rPr>
        <w:t xml:space="preserve"> </w:t>
      </w:r>
      <w:r w:rsidR="00905855" w:rsidRPr="00A163FF">
        <w:rPr>
          <w:rFonts w:ascii="Arial" w:hAnsi="Arial" w:cs="Arial"/>
        </w:rPr>
        <w:t xml:space="preserve">The </w:t>
      </w:r>
      <w:r w:rsidR="000D6974" w:rsidRPr="00A163FF">
        <w:rPr>
          <w:rFonts w:ascii="Arial" w:hAnsi="Arial" w:cs="Arial"/>
        </w:rPr>
        <w:t xml:space="preserve">IM Services </w:t>
      </w:r>
      <w:r w:rsidR="00905855" w:rsidRPr="00A163FF">
        <w:rPr>
          <w:rFonts w:ascii="Arial" w:hAnsi="Arial" w:cs="Arial"/>
        </w:rPr>
        <w:t>Contractor</w:t>
      </w:r>
      <w:r w:rsidR="000C7916" w:rsidRPr="00A163FF">
        <w:rPr>
          <w:rFonts w:ascii="Arial" w:hAnsi="Arial" w:cs="Arial"/>
        </w:rPr>
        <w:t>(s)</w:t>
      </w:r>
      <w:r w:rsidR="00905855" w:rsidRPr="00A163FF">
        <w:rPr>
          <w:rFonts w:ascii="Arial" w:hAnsi="Arial" w:cs="Arial"/>
        </w:rPr>
        <w:t xml:space="preserve"> providing</w:t>
      </w:r>
      <w:r w:rsidRPr="00A163FF">
        <w:rPr>
          <w:rFonts w:ascii="Arial" w:hAnsi="Arial" w:cs="Arial"/>
        </w:rPr>
        <w:t xml:space="preserve"> Investment Manage</w:t>
      </w:r>
      <w:r w:rsidR="000C1758" w:rsidRPr="00A163FF">
        <w:rPr>
          <w:rFonts w:ascii="Arial" w:hAnsi="Arial" w:cs="Arial"/>
        </w:rPr>
        <w:t>ment</w:t>
      </w:r>
      <w:r w:rsidRPr="00A163FF">
        <w:rPr>
          <w:rFonts w:ascii="Arial" w:hAnsi="Arial" w:cs="Arial"/>
        </w:rPr>
        <w:t xml:space="preserve"> </w:t>
      </w:r>
      <w:r w:rsidR="00635EBF">
        <w:rPr>
          <w:rFonts w:ascii="Arial" w:hAnsi="Arial" w:cs="Arial"/>
        </w:rPr>
        <w:t>S</w:t>
      </w:r>
      <w:r w:rsidRPr="00A163FF">
        <w:rPr>
          <w:rFonts w:ascii="Arial" w:hAnsi="Arial" w:cs="Arial"/>
        </w:rPr>
        <w:t xml:space="preserve">ervices </w:t>
      </w:r>
      <w:r w:rsidR="000C7916" w:rsidRPr="00A163FF">
        <w:rPr>
          <w:rFonts w:ascii="Arial" w:hAnsi="Arial" w:cs="Arial"/>
        </w:rPr>
        <w:t xml:space="preserve">will be expected to </w:t>
      </w:r>
      <w:r w:rsidR="008C029A" w:rsidRPr="00A163FF">
        <w:rPr>
          <w:rFonts w:ascii="Arial" w:hAnsi="Arial" w:cs="Arial"/>
        </w:rPr>
        <w:t xml:space="preserve">perform </w:t>
      </w:r>
      <w:r w:rsidRPr="00A163FF">
        <w:rPr>
          <w:rFonts w:ascii="Arial" w:hAnsi="Arial" w:cs="Arial"/>
        </w:rPr>
        <w:t xml:space="preserve">all of the services listed under </w:t>
      </w:r>
      <w:r w:rsidRPr="00A163FF">
        <w:rPr>
          <w:rFonts w:ascii="Arial" w:hAnsi="Arial" w:cs="Arial"/>
          <w:b/>
          <w:bCs/>
        </w:rPr>
        <w:t>Section 2.2</w:t>
      </w:r>
      <w:r w:rsidR="004B7DF3" w:rsidRPr="00FB75DB">
        <w:rPr>
          <w:rFonts w:ascii="Arial" w:hAnsi="Arial" w:cs="Arial"/>
          <w:b/>
          <w:bCs/>
        </w:rPr>
        <w:t>,</w:t>
      </w:r>
      <w:r w:rsidR="004D1536" w:rsidRPr="00A163FF">
        <w:rPr>
          <w:rFonts w:ascii="Arial" w:hAnsi="Arial" w:cs="Arial"/>
          <w:b/>
          <w:bCs/>
        </w:rPr>
        <w:t xml:space="preserve"> </w:t>
      </w:r>
      <w:r w:rsidR="004D1536" w:rsidRPr="00E71799">
        <w:rPr>
          <w:rFonts w:ascii="Arial" w:hAnsi="Arial" w:cs="Arial"/>
          <w:b/>
          <w:bCs/>
          <w:i/>
          <w:iCs/>
        </w:rPr>
        <w:t>Investment Manage</w:t>
      </w:r>
      <w:r w:rsidR="000C1758" w:rsidRPr="00E71799">
        <w:rPr>
          <w:rFonts w:ascii="Arial" w:hAnsi="Arial" w:cs="Arial"/>
          <w:b/>
          <w:bCs/>
          <w:i/>
          <w:iCs/>
        </w:rPr>
        <w:t>ment</w:t>
      </w:r>
      <w:r w:rsidR="004D1536" w:rsidRPr="00E71799">
        <w:rPr>
          <w:rFonts w:ascii="Arial" w:hAnsi="Arial" w:cs="Arial"/>
          <w:b/>
          <w:bCs/>
          <w:i/>
          <w:iCs/>
        </w:rPr>
        <w:t xml:space="preserve"> Services</w:t>
      </w:r>
      <w:r w:rsidR="00E71799" w:rsidRPr="00E71799">
        <w:rPr>
          <w:rFonts w:ascii="Arial" w:hAnsi="Arial" w:cs="Arial"/>
          <w:b/>
          <w:bCs/>
          <w:i/>
          <w:iCs/>
        </w:rPr>
        <w:t xml:space="preserve"> Requirements</w:t>
      </w:r>
      <w:r w:rsidR="004D1536" w:rsidRPr="00A163FF">
        <w:rPr>
          <w:rFonts w:ascii="Arial" w:hAnsi="Arial" w:cs="Arial"/>
        </w:rPr>
        <w:t>.</w:t>
      </w:r>
      <w:r w:rsidRPr="00942FEC">
        <w:rPr>
          <w:rFonts w:ascii="Arial" w:hAnsi="Arial" w:cs="Arial"/>
        </w:rPr>
        <w:t xml:space="preserve">  </w:t>
      </w:r>
    </w:p>
    <w:p w14:paraId="43DD6521" w14:textId="77777777" w:rsidR="00513418" w:rsidRPr="00942FEC" w:rsidRDefault="00513418" w:rsidP="00EC1C74">
      <w:pPr>
        <w:pStyle w:val="ListParagraph"/>
        <w:keepNext/>
        <w:numPr>
          <w:ilvl w:val="0"/>
          <w:numId w:val="24"/>
        </w:numPr>
        <w:spacing w:before="240" w:after="60" w:line="240" w:lineRule="auto"/>
        <w:outlineLvl w:val="1"/>
        <w:rPr>
          <w:rFonts w:ascii="Arial" w:eastAsia="Times New Roman" w:hAnsi="Arial" w:cs="Arial"/>
          <w:b/>
          <w:bCs/>
          <w:vanish/>
          <w:sz w:val="28"/>
          <w:szCs w:val="28"/>
          <w:lang w:eastAsia="x-none"/>
        </w:rPr>
      </w:pPr>
      <w:bookmarkStart w:id="73" w:name="_Toc122351580"/>
      <w:bookmarkStart w:id="74" w:name="_Toc122351721"/>
      <w:bookmarkStart w:id="75" w:name="_Toc122352214"/>
      <w:bookmarkStart w:id="76" w:name="_Toc122352450"/>
      <w:bookmarkStart w:id="77" w:name="_Toc122352589"/>
      <w:bookmarkStart w:id="78" w:name="_Toc122353510"/>
      <w:bookmarkStart w:id="79" w:name="_Toc122353663"/>
      <w:bookmarkStart w:id="80" w:name="_Toc122353816"/>
      <w:bookmarkStart w:id="81" w:name="_Toc122354041"/>
      <w:bookmarkStart w:id="82" w:name="_Toc122351581"/>
      <w:bookmarkStart w:id="83" w:name="_Toc122351722"/>
      <w:bookmarkStart w:id="84" w:name="_Toc122352215"/>
      <w:bookmarkStart w:id="85" w:name="_Toc122352451"/>
      <w:bookmarkStart w:id="86" w:name="_Toc122352590"/>
      <w:bookmarkStart w:id="87" w:name="_Toc122353511"/>
      <w:bookmarkStart w:id="88" w:name="_Toc122353664"/>
      <w:bookmarkStart w:id="89" w:name="_Toc122353817"/>
      <w:bookmarkStart w:id="90" w:name="_Toc122354042"/>
      <w:bookmarkStart w:id="91" w:name="_Toc122352216"/>
      <w:bookmarkStart w:id="92" w:name="_Toc122352452"/>
      <w:bookmarkStart w:id="93" w:name="_Toc122352591"/>
      <w:bookmarkStart w:id="94" w:name="_Toc122353512"/>
      <w:bookmarkStart w:id="95" w:name="_Toc122353665"/>
      <w:bookmarkStart w:id="96" w:name="_Toc122353818"/>
      <w:bookmarkStart w:id="97" w:name="_Toc122354043"/>
      <w:bookmarkStart w:id="98" w:name="_Toc133482690"/>
      <w:bookmarkStart w:id="99" w:name="_Toc133482838"/>
      <w:bookmarkStart w:id="100" w:name="_Toc133911806"/>
      <w:bookmarkStart w:id="101" w:name="_Toc13477821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2B0B2F9F" w14:textId="77777777" w:rsidR="00513418" w:rsidRPr="00942FEC" w:rsidRDefault="00513418" w:rsidP="00EC1C74">
      <w:pPr>
        <w:pStyle w:val="ListParagraph"/>
        <w:keepNext/>
        <w:numPr>
          <w:ilvl w:val="0"/>
          <w:numId w:val="24"/>
        </w:numPr>
        <w:spacing w:before="240" w:after="60" w:line="240" w:lineRule="auto"/>
        <w:outlineLvl w:val="1"/>
        <w:rPr>
          <w:rFonts w:ascii="Arial" w:eastAsia="Times New Roman" w:hAnsi="Arial" w:cs="Arial"/>
          <w:b/>
          <w:bCs/>
          <w:vanish/>
          <w:sz w:val="28"/>
          <w:szCs w:val="28"/>
          <w:lang w:eastAsia="x-none"/>
        </w:rPr>
      </w:pPr>
      <w:bookmarkStart w:id="102" w:name="_Toc133482691"/>
      <w:bookmarkStart w:id="103" w:name="_Toc133482839"/>
      <w:bookmarkStart w:id="104" w:name="_Toc133911807"/>
      <w:bookmarkStart w:id="105" w:name="_Toc134778215"/>
      <w:bookmarkEnd w:id="102"/>
      <w:bookmarkEnd w:id="103"/>
      <w:bookmarkEnd w:id="104"/>
      <w:bookmarkEnd w:id="105"/>
    </w:p>
    <w:p w14:paraId="789A4183" w14:textId="77777777" w:rsidR="00FA27D7" w:rsidRPr="00942FEC" w:rsidRDefault="00FA27D7" w:rsidP="00AC3E25">
      <w:pPr>
        <w:pStyle w:val="ListParagraph"/>
        <w:keepNext/>
        <w:numPr>
          <w:ilvl w:val="0"/>
          <w:numId w:val="3"/>
        </w:numPr>
        <w:spacing w:before="240" w:after="60" w:line="240" w:lineRule="auto"/>
        <w:outlineLvl w:val="1"/>
        <w:rPr>
          <w:rFonts w:ascii="Arial" w:eastAsia="Times New Roman" w:hAnsi="Arial" w:cs="Arial"/>
          <w:b/>
          <w:bCs/>
          <w:vanish/>
          <w:sz w:val="28"/>
          <w:szCs w:val="28"/>
          <w:lang w:eastAsia="x-none"/>
        </w:rPr>
      </w:pPr>
      <w:bookmarkStart w:id="106" w:name="_Toc133482692"/>
      <w:bookmarkStart w:id="107" w:name="_Toc133482840"/>
      <w:bookmarkStart w:id="108" w:name="_Toc133911808"/>
      <w:bookmarkStart w:id="109" w:name="_Toc134778216"/>
      <w:bookmarkEnd w:id="106"/>
      <w:bookmarkEnd w:id="107"/>
      <w:bookmarkEnd w:id="108"/>
      <w:bookmarkEnd w:id="109"/>
    </w:p>
    <w:p w14:paraId="505D8D1A" w14:textId="59442FAB" w:rsidR="0070764F" w:rsidRPr="00A74E0E" w:rsidRDefault="0070764F" w:rsidP="00AC3E25">
      <w:pPr>
        <w:pStyle w:val="AKFsub"/>
        <w:ind w:left="720" w:hanging="720"/>
        <w:rPr>
          <w:rFonts w:ascii="Arial" w:hAnsi="Arial" w:cs="Arial"/>
          <w:i/>
          <w:sz w:val="24"/>
          <w:szCs w:val="24"/>
        </w:rPr>
      </w:pPr>
      <w:bookmarkStart w:id="110" w:name="_Toc122353513"/>
      <w:bookmarkStart w:id="111" w:name="_Toc134778217"/>
      <w:r w:rsidRPr="00A74E0E">
        <w:rPr>
          <w:rFonts w:ascii="Arial" w:hAnsi="Arial" w:cs="Arial"/>
          <w:sz w:val="24"/>
          <w:szCs w:val="24"/>
        </w:rPr>
        <w:t>Program Administrat</w:t>
      </w:r>
      <w:r w:rsidR="000C1758">
        <w:rPr>
          <w:rFonts w:ascii="Arial" w:hAnsi="Arial" w:cs="Arial"/>
          <w:sz w:val="24"/>
          <w:szCs w:val="24"/>
        </w:rPr>
        <w:t>ion</w:t>
      </w:r>
      <w:r w:rsidRPr="00A74E0E">
        <w:rPr>
          <w:rFonts w:ascii="Arial" w:hAnsi="Arial" w:cs="Arial"/>
          <w:sz w:val="24"/>
          <w:szCs w:val="24"/>
        </w:rPr>
        <w:t xml:space="preserve"> Services</w:t>
      </w:r>
      <w:bookmarkEnd w:id="110"/>
      <w:r w:rsidR="008C029A" w:rsidRPr="00A74E0E">
        <w:rPr>
          <w:rFonts w:ascii="Arial" w:hAnsi="Arial" w:cs="Arial"/>
          <w:sz w:val="24"/>
          <w:szCs w:val="24"/>
        </w:rPr>
        <w:t xml:space="preserve"> Requirements</w:t>
      </w:r>
      <w:bookmarkEnd w:id="111"/>
      <w:r w:rsidR="008C029A" w:rsidRPr="00A74E0E">
        <w:rPr>
          <w:rFonts w:ascii="Arial" w:hAnsi="Arial" w:cs="Arial"/>
          <w:sz w:val="24"/>
          <w:szCs w:val="24"/>
        </w:rPr>
        <w:t xml:space="preserve"> </w:t>
      </w:r>
    </w:p>
    <w:p w14:paraId="749398B9" w14:textId="77777777" w:rsidR="00513418" w:rsidRPr="00942FEC" w:rsidRDefault="00513418" w:rsidP="00EC1C74">
      <w:pPr>
        <w:pStyle w:val="ListParagraph"/>
        <w:keepNext/>
        <w:numPr>
          <w:ilvl w:val="0"/>
          <w:numId w:val="25"/>
        </w:numPr>
        <w:spacing w:before="240" w:after="60" w:line="240" w:lineRule="auto"/>
        <w:outlineLvl w:val="2"/>
        <w:rPr>
          <w:rFonts w:ascii="Arial" w:eastAsia="Times New Roman" w:hAnsi="Arial" w:cs="Arial"/>
          <w:b/>
          <w:bCs/>
          <w:vanish/>
          <w:u w:val="single"/>
          <w:lang w:eastAsia="x-none"/>
        </w:rPr>
      </w:pPr>
      <w:bookmarkStart w:id="112" w:name="_Toc122351583"/>
      <w:bookmarkStart w:id="113" w:name="_Toc122351724"/>
      <w:bookmarkStart w:id="114" w:name="_Toc122352218"/>
      <w:bookmarkStart w:id="115" w:name="_Toc122352454"/>
      <w:bookmarkStart w:id="116" w:name="_Toc122352593"/>
      <w:bookmarkStart w:id="117" w:name="_Toc122353514"/>
      <w:bookmarkStart w:id="118" w:name="_Toc122353667"/>
      <w:bookmarkStart w:id="119" w:name="_Toc122353820"/>
      <w:bookmarkStart w:id="120" w:name="_Toc122354045"/>
      <w:bookmarkStart w:id="121" w:name="_Toc133482694"/>
      <w:bookmarkStart w:id="122" w:name="_Toc133482842"/>
      <w:bookmarkStart w:id="123" w:name="_Toc133911810"/>
      <w:bookmarkStart w:id="124" w:name="_Toc134778218"/>
      <w:bookmarkEnd w:id="112"/>
      <w:bookmarkEnd w:id="113"/>
      <w:bookmarkEnd w:id="114"/>
      <w:bookmarkEnd w:id="115"/>
      <w:bookmarkEnd w:id="116"/>
      <w:bookmarkEnd w:id="117"/>
      <w:bookmarkEnd w:id="118"/>
      <w:bookmarkEnd w:id="119"/>
      <w:bookmarkEnd w:id="120"/>
      <w:bookmarkEnd w:id="121"/>
      <w:bookmarkEnd w:id="122"/>
      <w:bookmarkEnd w:id="123"/>
      <w:bookmarkEnd w:id="124"/>
    </w:p>
    <w:p w14:paraId="6C5850CD" w14:textId="77777777" w:rsidR="00513418" w:rsidRPr="00942FEC" w:rsidRDefault="00513418" w:rsidP="00EC1C74">
      <w:pPr>
        <w:pStyle w:val="ListParagraph"/>
        <w:keepNext/>
        <w:numPr>
          <w:ilvl w:val="0"/>
          <w:numId w:val="25"/>
        </w:numPr>
        <w:spacing w:before="240" w:after="60" w:line="240" w:lineRule="auto"/>
        <w:outlineLvl w:val="2"/>
        <w:rPr>
          <w:rFonts w:ascii="Arial" w:eastAsia="Times New Roman" w:hAnsi="Arial" w:cs="Arial"/>
          <w:b/>
          <w:bCs/>
          <w:vanish/>
          <w:u w:val="single"/>
          <w:lang w:eastAsia="x-none"/>
        </w:rPr>
      </w:pPr>
      <w:bookmarkStart w:id="125" w:name="_Toc122351584"/>
      <w:bookmarkStart w:id="126" w:name="_Toc122351725"/>
      <w:bookmarkStart w:id="127" w:name="_Toc122352219"/>
      <w:bookmarkStart w:id="128" w:name="_Toc122352455"/>
      <w:bookmarkStart w:id="129" w:name="_Toc122352594"/>
      <w:bookmarkStart w:id="130" w:name="_Toc122353515"/>
      <w:bookmarkStart w:id="131" w:name="_Toc122353668"/>
      <w:bookmarkStart w:id="132" w:name="_Toc122353821"/>
      <w:bookmarkStart w:id="133" w:name="_Toc122354046"/>
      <w:bookmarkStart w:id="134" w:name="_Toc133482695"/>
      <w:bookmarkStart w:id="135" w:name="_Toc133482843"/>
      <w:bookmarkStart w:id="136" w:name="_Toc133911811"/>
      <w:bookmarkStart w:id="137" w:name="_Toc134778219"/>
      <w:bookmarkEnd w:id="125"/>
      <w:bookmarkEnd w:id="126"/>
      <w:bookmarkEnd w:id="127"/>
      <w:bookmarkEnd w:id="128"/>
      <w:bookmarkEnd w:id="129"/>
      <w:bookmarkEnd w:id="130"/>
      <w:bookmarkEnd w:id="131"/>
      <w:bookmarkEnd w:id="132"/>
      <w:bookmarkEnd w:id="133"/>
      <w:bookmarkEnd w:id="134"/>
      <w:bookmarkEnd w:id="135"/>
      <w:bookmarkEnd w:id="136"/>
      <w:bookmarkEnd w:id="137"/>
    </w:p>
    <w:p w14:paraId="6A8BD45B" w14:textId="77777777" w:rsidR="00513418" w:rsidRPr="00942FEC" w:rsidRDefault="00513418" w:rsidP="00EC1C74">
      <w:pPr>
        <w:pStyle w:val="ListParagraph"/>
        <w:keepNext/>
        <w:numPr>
          <w:ilvl w:val="1"/>
          <w:numId w:val="25"/>
        </w:numPr>
        <w:spacing w:before="240" w:after="60" w:line="240" w:lineRule="auto"/>
        <w:outlineLvl w:val="2"/>
        <w:rPr>
          <w:rFonts w:ascii="Arial" w:eastAsia="Times New Roman" w:hAnsi="Arial" w:cs="Arial"/>
          <w:b/>
          <w:bCs/>
          <w:vanish/>
          <w:u w:val="single"/>
          <w:lang w:eastAsia="x-none"/>
        </w:rPr>
      </w:pPr>
      <w:bookmarkStart w:id="138" w:name="_Toc122351585"/>
      <w:bookmarkStart w:id="139" w:name="_Toc122351726"/>
      <w:bookmarkStart w:id="140" w:name="_Toc122352220"/>
      <w:bookmarkStart w:id="141" w:name="_Toc122352456"/>
      <w:bookmarkStart w:id="142" w:name="_Toc122352595"/>
      <w:bookmarkStart w:id="143" w:name="_Toc122353516"/>
      <w:bookmarkStart w:id="144" w:name="_Toc122353669"/>
      <w:bookmarkStart w:id="145" w:name="_Toc122353822"/>
      <w:bookmarkStart w:id="146" w:name="_Toc122354047"/>
      <w:bookmarkStart w:id="147" w:name="_Toc133482696"/>
      <w:bookmarkStart w:id="148" w:name="_Toc133482844"/>
      <w:bookmarkStart w:id="149" w:name="_Toc133911812"/>
      <w:bookmarkStart w:id="150" w:name="_Toc134778220"/>
      <w:bookmarkEnd w:id="138"/>
      <w:bookmarkEnd w:id="139"/>
      <w:bookmarkEnd w:id="140"/>
      <w:bookmarkEnd w:id="141"/>
      <w:bookmarkEnd w:id="142"/>
      <w:bookmarkEnd w:id="143"/>
      <w:bookmarkEnd w:id="144"/>
      <w:bookmarkEnd w:id="145"/>
      <w:bookmarkEnd w:id="146"/>
      <w:bookmarkEnd w:id="147"/>
      <w:bookmarkEnd w:id="148"/>
      <w:bookmarkEnd w:id="149"/>
      <w:bookmarkEnd w:id="150"/>
    </w:p>
    <w:p w14:paraId="4C952B96" w14:textId="1537419D" w:rsidR="0070764F" w:rsidRPr="00E74DD8" w:rsidRDefault="0070764F" w:rsidP="00AC3E25">
      <w:pPr>
        <w:pStyle w:val="AKFSubsub"/>
        <w:spacing w:line="240" w:lineRule="auto"/>
        <w:ind w:left="1440" w:hanging="720"/>
        <w:rPr>
          <w:rFonts w:ascii="Arial" w:hAnsi="Arial" w:cs="Arial"/>
          <w:u w:val="none"/>
        </w:rPr>
      </w:pPr>
      <w:bookmarkStart w:id="151" w:name="_Toc122351727"/>
      <w:bookmarkStart w:id="152" w:name="_Toc122353517"/>
      <w:bookmarkStart w:id="153" w:name="_Toc122360117"/>
      <w:bookmarkStart w:id="154" w:name="_Toc134778221"/>
      <w:r w:rsidRPr="002D0253">
        <w:rPr>
          <w:rFonts w:ascii="Arial" w:hAnsi="Arial" w:cs="Arial"/>
          <w:u w:val="none"/>
        </w:rPr>
        <w:t>Administration and Compliance</w:t>
      </w:r>
      <w:bookmarkEnd w:id="151"/>
      <w:bookmarkEnd w:id="152"/>
      <w:bookmarkEnd w:id="153"/>
      <w:bookmarkEnd w:id="154"/>
    </w:p>
    <w:p w14:paraId="6F0B6723" w14:textId="2CD1875D" w:rsidR="002354FB" w:rsidRPr="00942FEC" w:rsidRDefault="00D41180" w:rsidP="00AC3E25">
      <w:pPr>
        <w:spacing w:before="60" w:line="240" w:lineRule="auto"/>
        <w:ind w:left="1440"/>
        <w:jc w:val="both"/>
        <w:rPr>
          <w:rFonts w:ascii="Arial" w:hAnsi="Arial" w:cs="Arial"/>
        </w:rPr>
      </w:pPr>
      <w:r w:rsidRPr="00E74DD8">
        <w:rPr>
          <w:rFonts w:ascii="Arial" w:hAnsi="Arial" w:cs="Arial"/>
        </w:rPr>
        <w:t xml:space="preserve">Throughout the term of the Agreement, the </w:t>
      </w:r>
      <w:r w:rsidR="000C1758" w:rsidRPr="00E74DD8">
        <w:rPr>
          <w:rFonts w:ascii="Arial" w:hAnsi="Arial" w:cs="Arial"/>
        </w:rPr>
        <w:t xml:space="preserve">PA Services </w:t>
      </w:r>
      <w:r w:rsidRPr="00E74DD8">
        <w:rPr>
          <w:rFonts w:ascii="Arial" w:hAnsi="Arial" w:cs="Arial"/>
        </w:rPr>
        <w:t>Contractor</w:t>
      </w:r>
      <w:r w:rsidR="000C1758" w:rsidRPr="00E74DD8">
        <w:rPr>
          <w:rFonts w:ascii="Arial" w:hAnsi="Arial" w:cs="Arial"/>
        </w:rPr>
        <w:t>(</w:t>
      </w:r>
      <w:r w:rsidR="00147D22" w:rsidRPr="00E74DD8">
        <w:rPr>
          <w:rFonts w:ascii="Arial" w:hAnsi="Arial" w:cs="Arial"/>
        </w:rPr>
        <w:t>s</w:t>
      </w:r>
      <w:r w:rsidR="000C1758" w:rsidRPr="00E74DD8">
        <w:rPr>
          <w:rFonts w:ascii="Arial" w:hAnsi="Arial" w:cs="Arial"/>
        </w:rPr>
        <w:t>)</w:t>
      </w:r>
      <w:r w:rsidRPr="00E74DD8">
        <w:rPr>
          <w:rFonts w:ascii="Arial" w:hAnsi="Arial" w:cs="Arial"/>
        </w:rPr>
        <w:t xml:space="preserve"> must p</w:t>
      </w:r>
      <w:r w:rsidR="002354FB" w:rsidRPr="00E74DD8">
        <w:rPr>
          <w:rFonts w:ascii="Arial" w:hAnsi="Arial" w:cs="Arial"/>
        </w:rPr>
        <w:t>rovide the following Administration and Compliance services for the Program</w:t>
      </w:r>
      <w:r w:rsidR="000C1758" w:rsidRPr="00E74DD8">
        <w:rPr>
          <w:rFonts w:ascii="Arial" w:hAnsi="Arial" w:cs="Arial"/>
        </w:rPr>
        <w:t xml:space="preserve"> </w:t>
      </w:r>
      <w:r w:rsidR="002354FB" w:rsidRPr="00E74DD8">
        <w:rPr>
          <w:rFonts w:ascii="Arial" w:hAnsi="Arial" w:cs="Arial"/>
        </w:rPr>
        <w:t xml:space="preserve">within the </w:t>
      </w:r>
      <w:r w:rsidRPr="00E74DD8">
        <w:rPr>
          <w:rFonts w:ascii="Arial" w:hAnsi="Arial" w:cs="Arial"/>
        </w:rPr>
        <w:t xml:space="preserve">Continental </w:t>
      </w:r>
      <w:r w:rsidR="002354FB" w:rsidRPr="00E74DD8">
        <w:rPr>
          <w:rFonts w:ascii="Arial" w:hAnsi="Arial" w:cs="Arial"/>
        </w:rPr>
        <w:t xml:space="preserve">United States </w:t>
      </w:r>
      <w:r w:rsidRPr="00E74DD8">
        <w:rPr>
          <w:rFonts w:ascii="Arial" w:hAnsi="Arial" w:cs="Arial"/>
        </w:rPr>
        <w:t xml:space="preserve">(“CONUS”) </w:t>
      </w:r>
      <w:r w:rsidR="002354FB" w:rsidRPr="00E74DD8">
        <w:rPr>
          <w:rFonts w:ascii="Arial" w:hAnsi="Arial" w:cs="Arial"/>
        </w:rPr>
        <w:t xml:space="preserve">and in compliance with the </w:t>
      </w:r>
      <w:r w:rsidR="00ED5EB5" w:rsidRPr="00942FEC">
        <w:rPr>
          <w:rFonts w:ascii="Arial" w:hAnsi="Arial" w:cs="Arial"/>
        </w:rPr>
        <w:t>Act</w:t>
      </w:r>
      <w:r w:rsidR="002354FB" w:rsidRPr="00942FEC">
        <w:rPr>
          <w:rFonts w:ascii="Arial" w:hAnsi="Arial" w:cs="Arial"/>
        </w:rPr>
        <w:t>, all applicable federal and state laws and regulations</w:t>
      </w:r>
      <w:r w:rsidR="00AE38E3" w:rsidRPr="00942FEC">
        <w:rPr>
          <w:rFonts w:ascii="Arial" w:hAnsi="Arial" w:cs="Arial"/>
        </w:rPr>
        <w:t xml:space="preserve">, and rules, policies, and guidelines promulgated by the Board with respect to the </w:t>
      </w:r>
      <w:r w:rsidR="000C7916" w:rsidRPr="00942FEC">
        <w:rPr>
          <w:rFonts w:ascii="Arial" w:hAnsi="Arial" w:cs="Arial"/>
        </w:rPr>
        <w:t>P</w:t>
      </w:r>
      <w:r w:rsidR="00AE38E3" w:rsidRPr="00942FEC">
        <w:rPr>
          <w:rFonts w:ascii="Arial" w:hAnsi="Arial" w:cs="Arial"/>
        </w:rPr>
        <w:t>rogram</w:t>
      </w:r>
      <w:r w:rsidR="008C029A" w:rsidRPr="00942FEC">
        <w:rPr>
          <w:rFonts w:ascii="Arial" w:hAnsi="Arial" w:cs="Arial"/>
        </w:rPr>
        <w:t>:</w:t>
      </w:r>
    </w:p>
    <w:p w14:paraId="4AE80090" w14:textId="47878D87" w:rsidR="005E5184" w:rsidRPr="00942FEC" w:rsidRDefault="005E5184" w:rsidP="00EC1C74">
      <w:pPr>
        <w:pStyle w:val="ListParagraph"/>
        <w:numPr>
          <w:ilvl w:val="3"/>
          <w:numId w:val="25"/>
        </w:numPr>
        <w:spacing w:line="240" w:lineRule="auto"/>
        <w:ind w:left="2520" w:hanging="1080"/>
        <w:jc w:val="both"/>
        <w:rPr>
          <w:rFonts w:ascii="Arial" w:hAnsi="Arial" w:cs="Arial"/>
          <w:lang w:eastAsia="x-none"/>
        </w:rPr>
      </w:pPr>
      <w:bookmarkStart w:id="155" w:name="_Hlk121910729"/>
      <w:r w:rsidRPr="00942FEC">
        <w:rPr>
          <w:rFonts w:ascii="Arial" w:hAnsi="Arial" w:cs="Arial"/>
        </w:rPr>
        <w:t>Provide recommendations on and assistance with implementing Program design elements. Monitor for changes in the legal and regulatory environment that may materially affect the Program and provide recommendations for amendments to the Program processes and offering materials.</w:t>
      </w:r>
    </w:p>
    <w:p w14:paraId="29C662F4" w14:textId="0BC155AD" w:rsidR="00BA6001" w:rsidRPr="00942FEC" w:rsidRDefault="00BA6001" w:rsidP="00EC1C74">
      <w:pPr>
        <w:pStyle w:val="ListParagraph"/>
        <w:numPr>
          <w:ilvl w:val="3"/>
          <w:numId w:val="25"/>
        </w:numPr>
        <w:spacing w:after="120" w:line="240" w:lineRule="auto"/>
        <w:ind w:left="2520" w:hanging="1080"/>
        <w:jc w:val="both"/>
        <w:rPr>
          <w:rFonts w:ascii="Arial" w:hAnsi="Arial" w:cs="Arial"/>
          <w:lang w:eastAsia="x-none"/>
        </w:rPr>
      </w:pPr>
      <w:bookmarkStart w:id="156" w:name="_Hlk123030425"/>
      <w:r w:rsidRPr="00942FEC">
        <w:rPr>
          <w:rFonts w:ascii="Arial" w:hAnsi="Arial" w:cs="Arial"/>
        </w:rPr>
        <w:t xml:space="preserve">Provide a key personnel team to serve the Program and notify the Program of any changes to the management or </w:t>
      </w:r>
      <w:r w:rsidR="002772D2" w:rsidRPr="00942FEC">
        <w:rPr>
          <w:rFonts w:ascii="Arial" w:hAnsi="Arial" w:cs="Arial"/>
        </w:rPr>
        <w:t xml:space="preserve">composition </w:t>
      </w:r>
      <w:r w:rsidRPr="00942FEC">
        <w:rPr>
          <w:rFonts w:ascii="Arial" w:hAnsi="Arial" w:cs="Arial"/>
        </w:rPr>
        <w:t xml:space="preserve">of that team. </w:t>
      </w:r>
      <w:r w:rsidR="00FC6B8A" w:rsidRPr="00942FEC">
        <w:rPr>
          <w:rFonts w:ascii="Arial" w:hAnsi="Arial" w:cs="Arial"/>
        </w:rPr>
        <w:t xml:space="preserve">The State reserves the right to screen and approve or deny </w:t>
      </w:r>
      <w:r w:rsidR="002772D2" w:rsidRPr="00942FEC">
        <w:rPr>
          <w:rFonts w:ascii="Arial" w:hAnsi="Arial" w:cs="Arial"/>
        </w:rPr>
        <w:t xml:space="preserve">key </w:t>
      </w:r>
      <w:r w:rsidR="00FC6B8A" w:rsidRPr="00942FEC">
        <w:rPr>
          <w:rFonts w:ascii="Arial" w:hAnsi="Arial" w:cs="Arial"/>
        </w:rPr>
        <w:t xml:space="preserve">personnel, including </w:t>
      </w:r>
      <w:r w:rsidR="000D6974">
        <w:rPr>
          <w:rFonts w:ascii="Arial" w:hAnsi="Arial" w:cs="Arial"/>
        </w:rPr>
        <w:t xml:space="preserve">PA </w:t>
      </w:r>
      <w:r w:rsidR="000D6974" w:rsidRPr="0015476F">
        <w:rPr>
          <w:rFonts w:ascii="Arial" w:hAnsi="Arial" w:cs="Arial"/>
        </w:rPr>
        <w:t xml:space="preserve">Services </w:t>
      </w:r>
      <w:r w:rsidR="00FC6B8A" w:rsidRPr="0015476F">
        <w:rPr>
          <w:rFonts w:ascii="Arial" w:hAnsi="Arial" w:cs="Arial"/>
        </w:rPr>
        <w:t>Contractor</w:t>
      </w:r>
      <w:r w:rsidR="000D6974" w:rsidRPr="0015476F">
        <w:rPr>
          <w:rFonts w:ascii="Arial" w:hAnsi="Arial" w:cs="Arial"/>
        </w:rPr>
        <w:t>(s)</w:t>
      </w:r>
      <w:r w:rsidR="00FC6B8A" w:rsidRPr="0015476F">
        <w:rPr>
          <w:rFonts w:ascii="Arial" w:hAnsi="Arial" w:cs="Arial"/>
        </w:rPr>
        <w:t xml:space="preserve"> employees and Subcontractor(s), assigned to this </w:t>
      </w:r>
      <w:r w:rsidR="00D5413D" w:rsidRPr="0015476F">
        <w:rPr>
          <w:rFonts w:ascii="Arial" w:hAnsi="Arial" w:cs="Arial"/>
        </w:rPr>
        <w:t>e</w:t>
      </w:r>
      <w:r w:rsidR="00047DC0" w:rsidRPr="0015476F">
        <w:rPr>
          <w:rFonts w:ascii="Arial" w:hAnsi="Arial" w:cs="Arial"/>
        </w:rPr>
        <w:t>ngagement</w:t>
      </w:r>
      <w:r w:rsidR="00FC6B8A" w:rsidRPr="0015476F">
        <w:rPr>
          <w:rFonts w:ascii="Arial" w:hAnsi="Arial" w:cs="Arial"/>
        </w:rPr>
        <w:t xml:space="preserve">. </w:t>
      </w:r>
      <w:r w:rsidRPr="0015476F">
        <w:rPr>
          <w:rFonts w:ascii="Arial" w:hAnsi="Arial" w:cs="Arial"/>
        </w:rPr>
        <w:t>Member</w:t>
      </w:r>
      <w:r w:rsidR="00D9375F" w:rsidRPr="0015476F">
        <w:rPr>
          <w:rFonts w:ascii="Arial" w:hAnsi="Arial" w:cs="Arial"/>
        </w:rPr>
        <w:t>(</w:t>
      </w:r>
      <w:r w:rsidRPr="0015476F">
        <w:rPr>
          <w:rFonts w:ascii="Arial" w:hAnsi="Arial" w:cs="Arial"/>
        </w:rPr>
        <w:t>s</w:t>
      </w:r>
      <w:r w:rsidR="00D9375F" w:rsidRPr="0015476F">
        <w:rPr>
          <w:rFonts w:ascii="Arial" w:hAnsi="Arial" w:cs="Arial"/>
        </w:rPr>
        <w:t>)</w:t>
      </w:r>
      <w:r w:rsidRPr="0015476F">
        <w:rPr>
          <w:rFonts w:ascii="Arial" w:hAnsi="Arial" w:cs="Arial"/>
        </w:rPr>
        <w:t xml:space="preserve"> of the key personnel team must:</w:t>
      </w:r>
    </w:p>
    <w:p w14:paraId="3ACEFA24" w14:textId="3673A5FC" w:rsidR="00BA6001" w:rsidRPr="00942FEC" w:rsidRDefault="00BA6001" w:rsidP="00EC1C74">
      <w:pPr>
        <w:pStyle w:val="ListParagraph"/>
        <w:numPr>
          <w:ilvl w:val="0"/>
          <w:numId w:val="36"/>
        </w:numPr>
        <w:spacing w:after="60" w:line="240" w:lineRule="auto"/>
        <w:ind w:left="3420"/>
        <w:rPr>
          <w:rFonts w:ascii="Arial" w:hAnsi="Arial" w:cs="Arial"/>
        </w:rPr>
      </w:pPr>
      <w:bookmarkStart w:id="157" w:name="_Hlk122517442"/>
      <w:r w:rsidRPr="00942FEC">
        <w:rPr>
          <w:rFonts w:ascii="Arial" w:hAnsi="Arial" w:cs="Arial"/>
        </w:rPr>
        <w:t xml:space="preserve">Attend Board meetings commencing with </w:t>
      </w:r>
      <w:r w:rsidR="005C6AF6">
        <w:rPr>
          <w:rFonts w:ascii="Arial" w:hAnsi="Arial" w:cs="Arial"/>
        </w:rPr>
        <w:t xml:space="preserve">OSC approval </w:t>
      </w:r>
      <w:r w:rsidRPr="00942FEC">
        <w:rPr>
          <w:rFonts w:ascii="Arial" w:hAnsi="Arial" w:cs="Arial"/>
        </w:rPr>
        <w:t>of the Agreement</w:t>
      </w:r>
      <w:r w:rsidR="00D41180" w:rsidRPr="00942FEC">
        <w:rPr>
          <w:rFonts w:ascii="Arial" w:hAnsi="Arial" w:cs="Arial"/>
        </w:rPr>
        <w:t>,</w:t>
      </w:r>
      <w:r w:rsidR="00B63326" w:rsidRPr="00942FEC">
        <w:rPr>
          <w:rFonts w:ascii="Arial" w:hAnsi="Arial" w:cs="Arial"/>
        </w:rPr>
        <w:t xml:space="preserve"> unless </w:t>
      </w:r>
      <w:r w:rsidR="007F1302" w:rsidRPr="00942FEC">
        <w:rPr>
          <w:rFonts w:ascii="Arial" w:hAnsi="Arial" w:cs="Arial"/>
        </w:rPr>
        <w:t xml:space="preserve">otherwise directed by </w:t>
      </w:r>
      <w:r w:rsidR="0086301C" w:rsidRPr="00942FEC">
        <w:rPr>
          <w:rFonts w:ascii="Arial" w:hAnsi="Arial" w:cs="Arial"/>
        </w:rPr>
        <w:t>the</w:t>
      </w:r>
      <w:r w:rsidR="00A43AF6" w:rsidRPr="00942FEC">
        <w:rPr>
          <w:rFonts w:ascii="Arial" w:hAnsi="Arial" w:cs="Arial"/>
        </w:rPr>
        <w:t xml:space="preserve"> </w:t>
      </w:r>
      <w:r w:rsidR="007F1302" w:rsidRPr="00942FEC">
        <w:rPr>
          <w:rFonts w:ascii="Arial" w:hAnsi="Arial" w:cs="Arial"/>
        </w:rPr>
        <w:t>Program</w:t>
      </w:r>
      <w:r w:rsidRPr="00942FEC">
        <w:rPr>
          <w:rFonts w:ascii="Arial" w:hAnsi="Arial" w:cs="Arial"/>
        </w:rPr>
        <w:t>.</w:t>
      </w:r>
      <w:bookmarkEnd w:id="157"/>
    </w:p>
    <w:p w14:paraId="315F0634" w14:textId="2DA6CB4C" w:rsidR="00BA6001" w:rsidRPr="00942FEC" w:rsidRDefault="00BA6001" w:rsidP="00EC1C74">
      <w:pPr>
        <w:pStyle w:val="ListParagraph"/>
        <w:numPr>
          <w:ilvl w:val="0"/>
          <w:numId w:val="36"/>
        </w:numPr>
        <w:spacing w:line="240" w:lineRule="auto"/>
        <w:ind w:left="3420"/>
        <w:rPr>
          <w:rFonts w:ascii="Arial" w:hAnsi="Arial" w:cs="Arial"/>
        </w:rPr>
      </w:pPr>
      <w:r w:rsidRPr="00942FEC">
        <w:rPr>
          <w:rFonts w:ascii="Arial" w:hAnsi="Arial" w:cs="Arial"/>
        </w:rPr>
        <w:t>Respond to the need for telephone consultation within a 24-hour period and be available to the Program between the hours of 8</w:t>
      </w:r>
      <w:r w:rsidR="004B7DF3" w:rsidRPr="00942FEC">
        <w:rPr>
          <w:rFonts w:ascii="Arial" w:hAnsi="Arial" w:cs="Arial"/>
        </w:rPr>
        <w:t>:00</w:t>
      </w:r>
      <w:r w:rsidRPr="00942FEC">
        <w:rPr>
          <w:rFonts w:ascii="Arial" w:hAnsi="Arial" w:cs="Arial"/>
        </w:rPr>
        <w:t xml:space="preserve"> a.m. – 5</w:t>
      </w:r>
      <w:r w:rsidR="004B7DF3" w:rsidRPr="00942FEC">
        <w:rPr>
          <w:rFonts w:ascii="Arial" w:hAnsi="Arial" w:cs="Arial"/>
        </w:rPr>
        <w:t>:00</w:t>
      </w:r>
      <w:r w:rsidRPr="00942FEC">
        <w:rPr>
          <w:rFonts w:ascii="Arial" w:hAnsi="Arial" w:cs="Arial"/>
        </w:rPr>
        <w:t xml:space="preserve"> p.m. ET on Business Days (Monday through Friday</w:t>
      </w:r>
      <w:r w:rsidR="004B7DF3" w:rsidRPr="00942FEC">
        <w:rPr>
          <w:rFonts w:ascii="Arial" w:hAnsi="Arial" w:cs="Arial"/>
        </w:rPr>
        <w:t>,</w:t>
      </w:r>
      <w:r w:rsidRPr="00942FEC">
        <w:rPr>
          <w:rFonts w:ascii="Arial" w:hAnsi="Arial" w:cs="Arial"/>
        </w:rPr>
        <w:t xml:space="preserve"> not including New York Stock Exchange holidays).</w:t>
      </w:r>
    </w:p>
    <w:p w14:paraId="416A6FBA" w14:textId="08036E61" w:rsidR="005E5184" w:rsidRPr="00942FEC" w:rsidRDefault="00D41180" w:rsidP="00EC1C74">
      <w:pPr>
        <w:pStyle w:val="ListParagraph"/>
        <w:numPr>
          <w:ilvl w:val="3"/>
          <w:numId w:val="25"/>
        </w:numPr>
        <w:spacing w:after="120" w:line="240" w:lineRule="auto"/>
        <w:ind w:left="2520" w:hanging="1080"/>
        <w:jc w:val="both"/>
        <w:rPr>
          <w:rFonts w:ascii="Arial" w:hAnsi="Arial" w:cs="Arial"/>
        </w:rPr>
      </w:pPr>
      <w:bookmarkStart w:id="158" w:name="_Hlk130558566"/>
      <w:bookmarkEnd w:id="156"/>
      <w:r w:rsidRPr="00942FEC">
        <w:rPr>
          <w:rFonts w:ascii="Arial" w:hAnsi="Arial" w:cs="Arial"/>
        </w:rPr>
        <w:t>Develop, p</w:t>
      </w:r>
      <w:r w:rsidR="005E5184" w:rsidRPr="00942FEC">
        <w:rPr>
          <w:rFonts w:ascii="Arial" w:hAnsi="Arial" w:cs="Arial"/>
        </w:rPr>
        <w:t>rovide and distribute the following documentation</w:t>
      </w:r>
      <w:r w:rsidR="0028451F" w:rsidRPr="00942FEC">
        <w:rPr>
          <w:rFonts w:ascii="Arial" w:hAnsi="Arial" w:cs="Arial"/>
        </w:rPr>
        <w:t xml:space="preserve"> prior to the opening of the Program for enrollment</w:t>
      </w:r>
      <w:r w:rsidR="005E5184" w:rsidRPr="00942FEC">
        <w:rPr>
          <w:rFonts w:ascii="Arial" w:hAnsi="Arial" w:cs="Arial"/>
        </w:rPr>
        <w:t xml:space="preserve"> as described in §1309 of the </w:t>
      </w:r>
      <w:r w:rsidR="00D315B3" w:rsidRPr="00942FEC">
        <w:rPr>
          <w:rFonts w:ascii="Arial" w:hAnsi="Arial" w:cs="Arial"/>
        </w:rPr>
        <w:t xml:space="preserve">Act </w:t>
      </w:r>
      <w:r w:rsidR="005E5184" w:rsidRPr="00942FEC">
        <w:rPr>
          <w:rFonts w:ascii="Arial" w:hAnsi="Arial" w:cs="Arial"/>
        </w:rPr>
        <w:t xml:space="preserve">(Employer and </w:t>
      </w:r>
      <w:r w:rsidR="00032AEC" w:rsidRPr="00942FEC">
        <w:rPr>
          <w:rFonts w:ascii="Arial" w:hAnsi="Arial" w:cs="Arial"/>
        </w:rPr>
        <w:t>Enrollee</w:t>
      </w:r>
      <w:r w:rsidR="005E5184" w:rsidRPr="00942FEC">
        <w:rPr>
          <w:rFonts w:ascii="Arial" w:hAnsi="Arial" w:cs="Arial"/>
        </w:rPr>
        <w:t xml:space="preserve"> </w:t>
      </w:r>
      <w:r w:rsidR="00C37277">
        <w:rPr>
          <w:rFonts w:ascii="Arial" w:hAnsi="Arial" w:cs="Arial"/>
        </w:rPr>
        <w:t>I</w:t>
      </w:r>
      <w:r w:rsidR="005E5184" w:rsidRPr="00942FEC">
        <w:rPr>
          <w:rFonts w:ascii="Arial" w:hAnsi="Arial" w:cs="Arial"/>
        </w:rPr>
        <w:t xml:space="preserve">nformational </w:t>
      </w:r>
      <w:r w:rsidR="00C37277">
        <w:rPr>
          <w:rFonts w:ascii="Arial" w:hAnsi="Arial" w:cs="Arial"/>
        </w:rPr>
        <w:t>M</w:t>
      </w:r>
      <w:r w:rsidR="005E5184" w:rsidRPr="00942FEC">
        <w:rPr>
          <w:rFonts w:ascii="Arial" w:hAnsi="Arial" w:cs="Arial"/>
        </w:rPr>
        <w:t>aterials and disclosure forms</w:t>
      </w:r>
      <w:r w:rsidR="5338E6C1" w:rsidRPr="00942FEC">
        <w:rPr>
          <w:rFonts w:ascii="Arial" w:hAnsi="Arial" w:cs="Arial"/>
        </w:rPr>
        <w:t>)</w:t>
      </w:r>
      <w:r w:rsidR="4D3DB676" w:rsidRPr="00942FEC">
        <w:rPr>
          <w:rFonts w:ascii="Arial" w:hAnsi="Arial" w:cs="Arial"/>
        </w:rPr>
        <w:t xml:space="preserve"> upon approval from the Program</w:t>
      </w:r>
      <w:r w:rsidR="5338E6C1" w:rsidRPr="00942FEC">
        <w:rPr>
          <w:rFonts w:ascii="Arial" w:hAnsi="Arial" w:cs="Arial"/>
        </w:rPr>
        <w:t>,</w:t>
      </w:r>
      <w:r w:rsidR="005E5184" w:rsidRPr="00942FEC">
        <w:rPr>
          <w:rFonts w:ascii="Arial" w:hAnsi="Arial" w:cs="Arial"/>
        </w:rPr>
        <w:t xml:space="preserve"> including: </w:t>
      </w:r>
    </w:p>
    <w:p w14:paraId="2B4CFD20" w14:textId="3204C9CC" w:rsidR="005E5184" w:rsidRPr="00FB75DB" w:rsidRDefault="005E5184" w:rsidP="00EC1C74">
      <w:pPr>
        <w:pStyle w:val="ListParagraph"/>
        <w:numPr>
          <w:ilvl w:val="0"/>
          <w:numId w:val="36"/>
        </w:numPr>
        <w:spacing w:after="60" w:line="240" w:lineRule="auto"/>
        <w:ind w:left="3420"/>
        <w:rPr>
          <w:rFonts w:ascii="Arial" w:hAnsi="Arial" w:cs="Arial"/>
        </w:rPr>
      </w:pPr>
      <w:r w:rsidRPr="00942FEC">
        <w:rPr>
          <w:rFonts w:ascii="Arial" w:hAnsi="Arial" w:cs="Arial"/>
        </w:rPr>
        <w:t xml:space="preserve">Program Forms </w:t>
      </w:r>
      <w:r w:rsidR="00BD24FC" w:rsidRPr="00942FEC">
        <w:rPr>
          <w:rFonts w:ascii="Arial" w:hAnsi="Arial" w:cs="Arial"/>
        </w:rPr>
        <w:t>–</w:t>
      </w:r>
      <w:r w:rsidRPr="00942FEC">
        <w:rPr>
          <w:rFonts w:ascii="Arial" w:hAnsi="Arial" w:cs="Arial"/>
        </w:rPr>
        <w:t xml:space="preserve"> </w:t>
      </w:r>
      <w:r w:rsidRPr="00FB75DB">
        <w:rPr>
          <w:rFonts w:ascii="Arial" w:hAnsi="Arial" w:cs="Arial"/>
        </w:rPr>
        <w:t>forms and operating documents necessary to administer the Program</w:t>
      </w:r>
      <w:r w:rsidR="00C37277" w:rsidRPr="00FB75DB">
        <w:rPr>
          <w:rFonts w:ascii="Arial" w:hAnsi="Arial" w:cs="Arial"/>
        </w:rPr>
        <w:t xml:space="preserve">, including but not limited to, enrollment or application forms, </w:t>
      </w:r>
      <w:r w:rsidR="00113ABA">
        <w:rPr>
          <w:rFonts w:ascii="Arial" w:hAnsi="Arial" w:cs="Arial"/>
        </w:rPr>
        <w:t>B</w:t>
      </w:r>
      <w:r w:rsidR="00C37277" w:rsidRPr="00FB75DB">
        <w:rPr>
          <w:rFonts w:ascii="Arial" w:hAnsi="Arial" w:cs="Arial"/>
        </w:rPr>
        <w:t>eneficiary designation forms, opt-out forms, transactional change forms, etc.</w:t>
      </w:r>
    </w:p>
    <w:p w14:paraId="43978433" w14:textId="7CBE6422" w:rsidR="005E5184" w:rsidRPr="00942FEC" w:rsidRDefault="005E5184" w:rsidP="00EC1C74">
      <w:pPr>
        <w:pStyle w:val="ListParagraph"/>
        <w:numPr>
          <w:ilvl w:val="0"/>
          <w:numId w:val="36"/>
        </w:numPr>
        <w:spacing w:after="60" w:line="240" w:lineRule="auto"/>
        <w:ind w:left="3420"/>
        <w:rPr>
          <w:rFonts w:ascii="Arial" w:hAnsi="Arial" w:cs="Arial"/>
        </w:rPr>
      </w:pPr>
      <w:r w:rsidRPr="00FB75DB">
        <w:rPr>
          <w:rFonts w:ascii="Arial" w:hAnsi="Arial" w:cs="Arial"/>
        </w:rPr>
        <w:t>Manuals –</w:t>
      </w:r>
      <w:r w:rsidR="00C37277" w:rsidRPr="00FB75DB">
        <w:rPr>
          <w:rFonts w:ascii="Arial" w:hAnsi="Arial" w:cs="Arial"/>
        </w:rPr>
        <w:t xml:space="preserve"> </w:t>
      </w:r>
      <w:r w:rsidRPr="00FB75DB">
        <w:rPr>
          <w:rFonts w:ascii="Arial" w:hAnsi="Arial" w:cs="Arial"/>
        </w:rPr>
        <w:t>complete</w:t>
      </w:r>
      <w:r w:rsidRPr="00942FEC">
        <w:rPr>
          <w:rFonts w:ascii="Arial" w:hAnsi="Arial" w:cs="Arial"/>
        </w:rPr>
        <w:t xml:space="preserve"> and fully documented administration and operations manual</w:t>
      </w:r>
      <w:r w:rsidR="008D3853" w:rsidRPr="00942FEC">
        <w:rPr>
          <w:rFonts w:ascii="Arial" w:hAnsi="Arial" w:cs="Arial"/>
        </w:rPr>
        <w:t>.</w:t>
      </w:r>
    </w:p>
    <w:p w14:paraId="26B76E9F" w14:textId="641D90DD" w:rsidR="005E5184" w:rsidRPr="00942FEC" w:rsidRDefault="005E5184" w:rsidP="00EC1C74">
      <w:pPr>
        <w:pStyle w:val="ListParagraph"/>
        <w:numPr>
          <w:ilvl w:val="0"/>
          <w:numId w:val="36"/>
        </w:numPr>
        <w:spacing w:after="60" w:line="240" w:lineRule="auto"/>
        <w:ind w:left="3420"/>
        <w:rPr>
          <w:rFonts w:ascii="Arial" w:hAnsi="Arial" w:cs="Arial"/>
        </w:rPr>
      </w:pPr>
      <w:r w:rsidRPr="00942FEC">
        <w:rPr>
          <w:rFonts w:ascii="Arial" w:hAnsi="Arial" w:cs="Arial"/>
        </w:rPr>
        <w:lastRenderedPageBreak/>
        <w:t>Program Disclosure Statement</w:t>
      </w:r>
      <w:r w:rsidR="00D41180" w:rsidRPr="00942FEC">
        <w:rPr>
          <w:rFonts w:ascii="Arial" w:hAnsi="Arial" w:cs="Arial"/>
        </w:rPr>
        <w:t>(s)</w:t>
      </w:r>
      <w:r w:rsidRPr="00942FEC">
        <w:rPr>
          <w:rFonts w:ascii="Arial" w:hAnsi="Arial" w:cs="Arial"/>
        </w:rPr>
        <w:t xml:space="preserve"> </w:t>
      </w:r>
      <w:r w:rsidR="00BD24FC" w:rsidRPr="00942FEC">
        <w:rPr>
          <w:rFonts w:ascii="Arial" w:hAnsi="Arial" w:cs="Arial"/>
        </w:rPr>
        <w:t>–</w:t>
      </w:r>
      <w:r w:rsidR="00A661D6">
        <w:rPr>
          <w:rFonts w:ascii="Arial" w:hAnsi="Arial" w:cs="Arial"/>
        </w:rPr>
        <w:t xml:space="preserve"> </w:t>
      </w:r>
      <w:bookmarkStart w:id="159" w:name="_Hlk132606061"/>
      <w:r w:rsidRPr="00942FEC">
        <w:rPr>
          <w:rFonts w:ascii="Arial" w:hAnsi="Arial" w:cs="Arial"/>
        </w:rPr>
        <w:t xml:space="preserve">all of the Program rules, including </w:t>
      </w:r>
      <w:r w:rsidR="00A661D6">
        <w:rPr>
          <w:rFonts w:ascii="Arial" w:hAnsi="Arial" w:cs="Arial"/>
        </w:rPr>
        <w:t xml:space="preserve">any amendments and </w:t>
      </w:r>
      <w:r w:rsidR="001A00C4">
        <w:rPr>
          <w:rFonts w:ascii="Arial" w:hAnsi="Arial" w:cs="Arial"/>
        </w:rPr>
        <w:t>su</w:t>
      </w:r>
      <w:r w:rsidR="00A661D6" w:rsidRPr="00942FEC">
        <w:rPr>
          <w:rFonts w:ascii="Arial" w:hAnsi="Arial" w:cs="Arial"/>
        </w:rPr>
        <w:t>pplements</w:t>
      </w:r>
      <w:r w:rsidR="00A661D6">
        <w:rPr>
          <w:rFonts w:ascii="Arial" w:hAnsi="Arial" w:cs="Arial"/>
        </w:rPr>
        <w:t xml:space="preserve"> that may be necessary</w:t>
      </w:r>
      <w:r w:rsidRPr="00942FEC">
        <w:rPr>
          <w:rFonts w:ascii="Arial" w:hAnsi="Arial" w:cs="Arial"/>
        </w:rPr>
        <w:t>, and material information necessary for participat</w:t>
      </w:r>
      <w:r w:rsidR="00C37277">
        <w:rPr>
          <w:rFonts w:ascii="Arial" w:hAnsi="Arial" w:cs="Arial"/>
        </w:rPr>
        <w:t>ion</w:t>
      </w:r>
      <w:r w:rsidRPr="00942FEC">
        <w:rPr>
          <w:rFonts w:ascii="Arial" w:hAnsi="Arial" w:cs="Arial"/>
        </w:rPr>
        <w:t xml:space="preserve"> in the Program</w:t>
      </w:r>
      <w:r w:rsidR="008D3853" w:rsidRPr="00942FEC">
        <w:rPr>
          <w:rFonts w:ascii="Arial" w:hAnsi="Arial" w:cs="Arial"/>
        </w:rPr>
        <w:t>.</w:t>
      </w:r>
      <w:bookmarkEnd w:id="159"/>
      <w:r w:rsidRPr="00942FEC">
        <w:rPr>
          <w:rFonts w:ascii="Arial" w:hAnsi="Arial" w:cs="Arial"/>
        </w:rPr>
        <w:t xml:space="preserve"> </w:t>
      </w:r>
      <w:r w:rsidR="004F415F">
        <w:rPr>
          <w:rFonts w:ascii="Arial" w:hAnsi="Arial" w:cs="Arial"/>
        </w:rPr>
        <w:t>M</w:t>
      </w:r>
      <w:r w:rsidR="00A661D6" w:rsidRPr="00A661D6">
        <w:rPr>
          <w:rFonts w:ascii="Arial" w:hAnsi="Arial" w:cs="Arial"/>
        </w:rPr>
        <w:t>ust be included in all Enrollee information packets.</w:t>
      </w:r>
    </w:p>
    <w:p w14:paraId="661B9849" w14:textId="67B6083B" w:rsidR="005E5184" w:rsidRPr="00942FEC" w:rsidRDefault="0015476F" w:rsidP="00EC1C74">
      <w:pPr>
        <w:pStyle w:val="ListParagraph"/>
        <w:numPr>
          <w:ilvl w:val="0"/>
          <w:numId w:val="36"/>
        </w:numPr>
        <w:spacing w:after="60" w:line="240" w:lineRule="auto"/>
        <w:ind w:left="3420"/>
        <w:rPr>
          <w:rFonts w:ascii="Arial" w:hAnsi="Arial" w:cs="Arial"/>
        </w:rPr>
      </w:pPr>
      <w:r>
        <w:rPr>
          <w:rFonts w:ascii="Arial" w:hAnsi="Arial" w:cs="Arial"/>
        </w:rPr>
        <w:t xml:space="preserve">The </w:t>
      </w:r>
      <w:r w:rsidR="005E5184" w:rsidRPr="00942FEC">
        <w:rPr>
          <w:rFonts w:ascii="Arial" w:hAnsi="Arial" w:cs="Arial"/>
        </w:rPr>
        <w:t xml:space="preserve">IRA Disclosure Statement and </w:t>
      </w:r>
      <w:r>
        <w:rPr>
          <w:rFonts w:ascii="Arial" w:hAnsi="Arial" w:cs="Arial"/>
        </w:rPr>
        <w:t xml:space="preserve">the </w:t>
      </w:r>
      <w:r w:rsidR="00767E74">
        <w:rPr>
          <w:rFonts w:ascii="Arial" w:hAnsi="Arial" w:cs="Arial"/>
        </w:rPr>
        <w:t xml:space="preserve">IRA </w:t>
      </w:r>
      <w:r w:rsidR="005E5184" w:rsidRPr="00942FEC">
        <w:rPr>
          <w:rFonts w:ascii="Arial" w:hAnsi="Arial" w:cs="Arial"/>
        </w:rPr>
        <w:t xml:space="preserve">Custodial Agreement </w:t>
      </w:r>
      <w:r w:rsidR="00BD24FC" w:rsidRPr="00942FEC">
        <w:rPr>
          <w:rFonts w:ascii="Arial" w:hAnsi="Arial" w:cs="Arial"/>
        </w:rPr>
        <w:t>–</w:t>
      </w:r>
      <w:r w:rsidR="00C37277">
        <w:rPr>
          <w:rFonts w:ascii="Arial" w:hAnsi="Arial" w:cs="Arial"/>
        </w:rPr>
        <w:t xml:space="preserve"> </w:t>
      </w:r>
      <w:r w:rsidR="005E5184" w:rsidRPr="00942FEC">
        <w:rPr>
          <w:rFonts w:ascii="Arial" w:hAnsi="Arial" w:cs="Arial"/>
        </w:rPr>
        <w:t xml:space="preserve">provided to all </w:t>
      </w:r>
      <w:r w:rsidR="006F2882" w:rsidRPr="00942FEC">
        <w:rPr>
          <w:rFonts w:ascii="Arial" w:hAnsi="Arial" w:cs="Arial"/>
        </w:rPr>
        <w:t>Enrollee</w:t>
      </w:r>
      <w:r w:rsidR="4032AA81" w:rsidRPr="00942FEC">
        <w:rPr>
          <w:rFonts w:ascii="Arial" w:hAnsi="Arial" w:cs="Arial"/>
        </w:rPr>
        <w:t>s</w:t>
      </w:r>
      <w:r w:rsidR="005E5184" w:rsidRPr="00942FEC">
        <w:rPr>
          <w:rFonts w:ascii="Arial" w:hAnsi="Arial" w:cs="Arial"/>
        </w:rPr>
        <w:t xml:space="preserve"> in accordance with applicable Internal Revenue Service (“IRS”) regulations and guidance.</w:t>
      </w:r>
    </w:p>
    <w:bookmarkEnd w:id="158"/>
    <w:p w14:paraId="4BAE1025" w14:textId="4439F4B9" w:rsidR="005E5184" w:rsidRPr="00942FEC" w:rsidRDefault="005E5184" w:rsidP="00AC3E25">
      <w:pPr>
        <w:pStyle w:val="ListParagraph"/>
        <w:spacing w:before="200" w:line="240" w:lineRule="auto"/>
        <w:ind w:left="2520"/>
        <w:jc w:val="both"/>
        <w:rPr>
          <w:rFonts w:ascii="Arial" w:hAnsi="Arial" w:cs="Arial"/>
          <w:lang w:eastAsia="x-none"/>
        </w:rPr>
      </w:pPr>
      <w:r w:rsidRPr="00942FEC">
        <w:rPr>
          <w:rFonts w:ascii="Arial" w:hAnsi="Arial" w:cs="Arial"/>
        </w:rPr>
        <w:t xml:space="preserve">Produce </w:t>
      </w:r>
      <w:r w:rsidR="00600689">
        <w:rPr>
          <w:rFonts w:ascii="Arial" w:hAnsi="Arial" w:cs="Arial"/>
        </w:rPr>
        <w:t xml:space="preserve">all required </w:t>
      </w:r>
      <w:r w:rsidRPr="00942FEC">
        <w:rPr>
          <w:rFonts w:ascii="Arial" w:hAnsi="Arial" w:cs="Arial"/>
        </w:rPr>
        <w:t xml:space="preserve">Program </w:t>
      </w:r>
      <w:r w:rsidR="00503BDE">
        <w:rPr>
          <w:rFonts w:ascii="Arial" w:hAnsi="Arial" w:cs="Arial"/>
        </w:rPr>
        <w:t>Information</w:t>
      </w:r>
      <w:r w:rsidR="00AE407E">
        <w:rPr>
          <w:rFonts w:ascii="Arial" w:hAnsi="Arial" w:cs="Arial"/>
        </w:rPr>
        <w:t>al</w:t>
      </w:r>
      <w:r w:rsidR="00503BDE">
        <w:rPr>
          <w:rFonts w:ascii="Arial" w:hAnsi="Arial" w:cs="Arial"/>
        </w:rPr>
        <w:t xml:space="preserve"> Materials</w:t>
      </w:r>
      <w:r w:rsidR="00503BDE" w:rsidRPr="00942FEC">
        <w:rPr>
          <w:rFonts w:ascii="Arial" w:hAnsi="Arial" w:cs="Arial"/>
        </w:rPr>
        <w:t xml:space="preserve"> </w:t>
      </w:r>
      <w:r w:rsidR="00600689">
        <w:rPr>
          <w:rFonts w:ascii="Arial" w:hAnsi="Arial" w:cs="Arial"/>
        </w:rPr>
        <w:t>in, at a minimum, English and Spanish</w:t>
      </w:r>
      <w:r w:rsidR="006F0313">
        <w:rPr>
          <w:rFonts w:ascii="Arial" w:hAnsi="Arial" w:cs="Arial"/>
        </w:rPr>
        <w:t xml:space="preserve">, </w:t>
      </w:r>
      <w:r w:rsidR="00600689">
        <w:rPr>
          <w:rFonts w:ascii="Arial" w:hAnsi="Arial" w:cs="Arial"/>
        </w:rPr>
        <w:t xml:space="preserve">and </w:t>
      </w:r>
      <w:r w:rsidR="006F0313">
        <w:rPr>
          <w:rFonts w:ascii="Arial" w:hAnsi="Arial" w:cs="Arial"/>
        </w:rPr>
        <w:t>to the extent able</w:t>
      </w:r>
      <w:r w:rsidR="008D3033">
        <w:rPr>
          <w:rFonts w:ascii="Arial" w:hAnsi="Arial" w:cs="Arial"/>
        </w:rPr>
        <w:t xml:space="preserve"> and proposed</w:t>
      </w:r>
      <w:r w:rsidR="006F0313">
        <w:rPr>
          <w:rFonts w:ascii="Arial" w:hAnsi="Arial" w:cs="Arial"/>
        </w:rPr>
        <w:t>,</w:t>
      </w:r>
      <w:r w:rsidR="008D5342">
        <w:rPr>
          <w:rFonts w:ascii="Arial" w:hAnsi="Arial" w:cs="Arial"/>
        </w:rPr>
        <w:t xml:space="preserve"> </w:t>
      </w:r>
      <w:r w:rsidR="008D3033">
        <w:rPr>
          <w:rFonts w:ascii="Arial" w:hAnsi="Arial" w:cs="Arial"/>
        </w:rPr>
        <w:t>in other languages</w:t>
      </w:r>
      <w:r w:rsidRPr="00942FEC">
        <w:rPr>
          <w:rFonts w:ascii="Arial" w:hAnsi="Arial" w:cs="Arial"/>
        </w:rPr>
        <w:t xml:space="preserve"> in compliance with New York State Executive Law Section 202-A, which requires vital documents to be translated into </w:t>
      </w:r>
      <w:r w:rsidR="00150E89">
        <w:rPr>
          <w:rFonts w:ascii="Arial" w:hAnsi="Arial" w:cs="Arial"/>
        </w:rPr>
        <w:t xml:space="preserve">a number of foreign languages, as found on </w:t>
      </w:r>
      <w:hyperlink r:id="rId26" w:history="1">
        <w:r w:rsidR="0061654F" w:rsidRPr="00BC371C">
          <w:rPr>
            <w:rStyle w:val="Hyperlink"/>
            <w:rFonts w:ascii="Arial" w:hAnsi="Arial" w:cs="Arial"/>
          </w:rPr>
          <w:t>https://ogs.ny.gov/office-language-access</w:t>
        </w:r>
      </w:hyperlink>
      <w:r w:rsidR="00150E89" w:rsidRPr="00942FEC">
        <w:rPr>
          <w:rFonts w:ascii="Arial" w:hAnsi="Arial" w:cs="Arial"/>
        </w:rPr>
        <w:t xml:space="preserve">. </w:t>
      </w:r>
    </w:p>
    <w:bookmarkEnd w:id="155"/>
    <w:p w14:paraId="4974EB93" w14:textId="77777777" w:rsidR="005E5184" w:rsidRPr="00942FEC" w:rsidRDefault="005E5184" w:rsidP="00EC1C74">
      <w:pPr>
        <w:pStyle w:val="ListParagraph"/>
        <w:numPr>
          <w:ilvl w:val="3"/>
          <w:numId w:val="25"/>
        </w:numPr>
        <w:spacing w:after="120" w:line="240" w:lineRule="auto"/>
        <w:ind w:left="2520" w:hanging="1080"/>
        <w:jc w:val="both"/>
        <w:rPr>
          <w:rFonts w:ascii="Arial" w:hAnsi="Arial" w:cs="Arial"/>
          <w:lang w:eastAsia="x-none"/>
        </w:rPr>
      </w:pPr>
      <w:r w:rsidRPr="00942FEC">
        <w:rPr>
          <w:rFonts w:ascii="Arial" w:hAnsi="Arial" w:cs="Arial"/>
        </w:rPr>
        <w:t>Provide monthly reports to the Program that provide current and previous period information including, but not limited to:</w:t>
      </w:r>
    </w:p>
    <w:p w14:paraId="257E34DB" w14:textId="751CBA54" w:rsidR="005E5184" w:rsidRPr="00942FEC" w:rsidRDefault="0059128B" w:rsidP="00EC1C74">
      <w:pPr>
        <w:pStyle w:val="ListParagraph"/>
        <w:numPr>
          <w:ilvl w:val="0"/>
          <w:numId w:val="36"/>
        </w:numPr>
        <w:spacing w:after="60" w:line="240" w:lineRule="auto"/>
        <w:ind w:left="3420"/>
        <w:rPr>
          <w:rFonts w:ascii="Arial" w:hAnsi="Arial" w:cs="Arial"/>
        </w:rPr>
      </w:pPr>
      <w:r w:rsidRPr="00942FEC">
        <w:rPr>
          <w:rFonts w:ascii="Arial" w:hAnsi="Arial" w:cs="Arial"/>
        </w:rPr>
        <w:t xml:space="preserve">Participating </w:t>
      </w:r>
      <w:r w:rsidR="005E5184" w:rsidRPr="00942FEC">
        <w:rPr>
          <w:rFonts w:ascii="Arial" w:hAnsi="Arial" w:cs="Arial"/>
        </w:rPr>
        <w:t xml:space="preserve">Employers – </w:t>
      </w:r>
      <w:r w:rsidR="00606995" w:rsidRPr="00942FEC">
        <w:rPr>
          <w:rFonts w:ascii="Arial" w:hAnsi="Arial" w:cs="Arial"/>
        </w:rPr>
        <w:t>t</w:t>
      </w:r>
      <w:r w:rsidR="005E5184" w:rsidRPr="00942FEC">
        <w:rPr>
          <w:rFonts w:ascii="Arial" w:hAnsi="Arial" w:cs="Arial"/>
        </w:rPr>
        <w:t xml:space="preserve">otal </w:t>
      </w:r>
      <w:r w:rsidR="001058AA" w:rsidRPr="00942FEC">
        <w:rPr>
          <w:rFonts w:ascii="Arial" w:hAnsi="Arial" w:cs="Arial"/>
        </w:rPr>
        <w:t>r</w:t>
      </w:r>
      <w:r w:rsidR="005E5184" w:rsidRPr="00942FEC">
        <w:rPr>
          <w:rFonts w:ascii="Arial" w:hAnsi="Arial" w:cs="Arial"/>
        </w:rPr>
        <w:t xml:space="preserve">egistered, </w:t>
      </w:r>
      <w:r w:rsidR="001058AA" w:rsidRPr="00942FEC">
        <w:rPr>
          <w:rFonts w:ascii="Arial" w:hAnsi="Arial" w:cs="Arial"/>
        </w:rPr>
        <w:t>i</w:t>
      </w:r>
      <w:r w:rsidR="005E5184" w:rsidRPr="00942FEC">
        <w:rPr>
          <w:rFonts w:ascii="Arial" w:hAnsi="Arial" w:cs="Arial"/>
        </w:rPr>
        <w:t xml:space="preserve">nitiated </w:t>
      </w:r>
      <w:r w:rsidR="001058AA" w:rsidRPr="00942FEC">
        <w:rPr>
          <w:rFonts w:ascii="Arial" w:hAnsi="Arial" w:cs="Arial"/>
        </w:rPr>
        <w:t>p</w:t>
      </w:r>
      <w:r w:rsidR="005E5184" w:rsidRPr="00942FEC">
        <w:rPr>
          <w:rFonts w:ascii="Arial" w:hAnsi="Arial" w:cs="Arial"/>
        </w:rPr>
        <w:t xml:space="preserve">ayroll </w:t>
      </w:r>
      <w:r w:rsidR="001058AA" w:rsidRPr="00942FEC">
        <w:rPr>
          <w:rFonts w:ascii="Arial" w:hAnsi="Arial" w:cs="Arial"/>
        </w:rPr>
        <w:t>d</w:t>
      </w:r>
      <w:r w:rsidR="005E5184" w:rsidRPr="00942FEC">
        <w:rPr>
          <w:rFonts w:ascii="Arial" w:hAnsi="Arial" w:cs="Arial"/>
        </w:rPr>
        <w:t>eductions.</w:t>
      </w:r>
    </w:p>
    <w:p w14:paraId="75BE6FDA" w14:textId="4758EAD1" w:rsidR="005E5184" w:rsidRPr="00942FEC" w:rsidRDefault="006F2882" w:rsidP="00EC1C74">
      <w:pPr>
        <w:pStyle w:val="ListParagraph"/>
        <w:numPr>
          <w:ilvl w:val="0"/>
          <w:numId w:val="36"/>
        </w:numPr>
        <w:spacing w:after="60" w:line="240" w:lineRule="auto"/>
        <w:ind w:left="3420"/>
        <w:rPr>
          <w:rFonts w:ascii="Arial" w:hAnsi="Arial" w:cs="Arial"/>
        </w:rPr>
      </w:pPr>
      <w:r w:rsidRPr="00942FEC">
        <w:rPr>
          <w:rFonts w:ascii="Arial" w:hAnsi="Arial" w:cs="Arial"/>
        </w:rPr>
        <w:t>Enrollee</w:t>
      </w:r>
      <w:r w:rsidR="005E5184" w:rsidRPr="00942FEC">
        <w:rPr>
          <w:rFonts w:ascii="Arial" w:hAnsi="Arial" w:cs="Arial"/>
        </w:rPr>
        <w:t xml:space="preserve">s – </w:t>
      </w:r>
      <w:r w:rsidR="00606995" w:rsidRPr="00942FEC">
        <w:rPr>
          <w:rFonts w:ascii="Arial" w:hAnsi="Arial" w:cs="Arial"/>
        </w:rPr>
        <w:t>f</w:t>
      </w:r>
      <w:r w:rsidR="005E5184" w:rsidRPr="00942FEC">
        <w:rPr>
          <w:rFonts w:ascii="Arial" w:hAnsi="Arial" w:cs="Arial"/>
        </w:rPr>
        <w:t xml:space="preserve">unded </w:t>
      </w:r>
      <w:r w:rsidR="008D3033">
        <w:rPr>
          <w:rFonts w:ascii="Arial" w:hAnsi="Arial" w:cs="Arial"/>
        </w:rPr>
        <w:t>A</w:t>
      </w:r>
      <w:r w:rsidR="005E5184" w:rsidRPr="00942FEC">
        <w:rPr>
          <w:rFonts w:ascii="Arial" w:hAnsi="Arial" w:cs="Arial"/>
        </w:rPr>
        <w:t xml:space="preserve">ccounts, </w:t>
      </w:r>
      <w:r w:rsidR="001058AA" w:rsidRPr="00942FEC">
        <w:rPr>
          <w:rFonts w:ascii="Arial" w:hAnsi="Arial" w:cs="Arial"/>
        </w:rPr>
        <w:t>e</w:t>
      </w:r>
      <w:r w:rsidR="005E5184" w:rsidRPr="00942FEC">
        <w:rPr>
          <w:rFonts w:ascii="Arial" w:hAnsi="Arial" w:cs="Arial"/>
        </w:rPr>
        <w:t xml:space="preserve">ffective </w:t>
      </w:r>
      <w:r w:rsidR="001058AA" w:rsidRPr="00942FEC">
        <w:rPr>
          <w:rFonts w:ascii="Arial" w:hAnsi="Arial" w:cs="Arial"/>
        </w:rPr>
        <w:t>o</w:t>
      </w:r>
      <w:r w:rsidR="005E5184" w:rsidRPr="00942FEC">
        <w:rPr>
          <w:rFonts w:ascii="Arial" w:hAnsi="Arial" w:cs="Arial"/>
        </w:rPr>
        <w:t>pt-</w:t>
      </w:r>
      <w:r w:rsidR="001058AA" w:rsidRPr="00942FEC">
        <w:rPr>
          <w:rFonts w:ascii="Arial" w:hAnsi="Arial" w:cs="Arial"/>
        </w:rPr>
        <w:t>o</w:t>
      </w:r>
      <w:r w:rsidR="005E5184" w:rsidRPr="00942FEC">
        <w:rPr>
          <w:rFonts w:ascii="Arial" w:hAnsi="Arial" w:cs="Arial"/>
        </w:rPr>
        <w:t xml:space="preserve">ut </w:t>
      </w:r>
      <w:r w:rsidR="001058AA" w:rsidRPr="00942FEC">
        <w:rPr>
          <w:rFonts w:ascii="Arial" w:hAnsi="Arial" w:cs="Arial"/>
        </w:rPr>
        <w:t>r</w:t>
      </w:r>
      <w:r w:rsidR="005E5184" w:rsidRPr="00942FEC">
        <w:rPr>
          <w:rFonts w:ascii="Arial" w:hAnsi="Arial" w:cs="Arial"/>
        </w:rPr>
        <w:t>ate.</w:t>
      </w:r>
    </w:p>
    <w:p w14:paraId="25D5E42D" w14:textId="01DA61C6" w:rsidR="005E5184" w:rsidRPr="00942FEC" w:rsidRDefault="005E5184" w:rsidP="00EC1C74">
      <w:pPr>
        <w:pStyle w:val="ListParagraph"/>
        <w:numPr>
          <w:ilvl w:val="0"/>
          <w:numId w:val="36"/>
        </w:numPr>
        <w:spacing w:line="240" w:lineRule="auto"/>
        <w:ind w:left="3420"/>
        <w:rPr>
          <w:rFonts w:ascii="Arial" w:hAnsi="Arial" w:cs="Arial"/>
        </w:rPr>
      </w:pPr>
      <w:r w:rsidRPr="00942FEC">
        <w:rPr>
          <w:rFonts w:ascii="Arial" w:hAnsi="Arial" w:cs="Arial"/>
        </w:rPr>
        <w:t xml:space="preserve">Program Funding – </w:t>
      </w:r>
      <w:r w:rsidR="00606995" w:rsidRPr="00942FEC">
        <w:rPr>
          <w:rFonts w:ascii="Arial" w:hAnsi="Arial" w:cs="Arial"/>
        </w:rPr>
        <w:t>t</w:t>
      </w:r>
      <w:r w:rsidRPr="00942FEC">
        <w:rPr>
          <w:rFonts w:ascii="Arial" w:hAnsi="Arial" w:cs="Arial"/>
        </w:rPr>
        <w:t xml:space="preserve">otal </w:t>
      </w:r>
      <w:r w:rsidR="001058AA" w:rsidRPr="00942FEC">
        <w:rPr>
          <w:rFonts w:ascii="Arial" w:hAnsi="Arial" w:cs="Arial"/>
        </w:rPr>
        <w:t>a</w:t>
      </w:r>
      <w:r w:rsidRPr="00942FEC">
        <w:rPr>
          <w:rFonts w:ascii="Arial" w:hAnsi="Arial" w:cs="Arial"/>
        </w:rPr>
        <w:t xml:space="preserve">ssets, </w:t>
      </w:r>
      <w:r w:rsidR="001058AA" w:rsidRPr="00942FEC">
        <w:rPr>
          <w:rFonts w:ascii="Arial" w:hAnsi="Arial" w:cs="Arial"/>
        </w:rPr>
        <w:t>a</w:t>
      </w:r>
      <w:r w:rsidRPr="00942FEC">
        <w:rPr>
          <w:rFonts w:ascii="Arial" w:hAnsi="Arial" w:cs="Arial"/>
        </w:rPr>
        <w:t xml:space="preserve">verage </w:t>
      </w:r>
      <w:r w:rsidR="001058AA" w:rsidRPr="00942FEC">
        <w:rPr>
          <w:rFonts w:ascii="Arial" w:hAnsi="Arial" w:cs="Arial"/>
        </w:rPr>
        <w:t>f</w:t>
      </w:r>
      <w:r w:rsidRPr="00942FEC">
        <w:rPr>
          <w:rFonts w:ascii="Arial" w:hAnsi="Arial" w:cs="Arial"/>
        </w:rPr>
        <w:t xml:space="preserve">unded </w:t>
      </w:r>
      <w:r w:rsidR="001058AA" w:rsidRPr="00942FEC">
        <w:rPr>
          <w:rFonts w:ascii="Arial" w:hAnsi="Arial" w:cs="Arial"/>
        </w:rPr>
        <w:t>b</w:t>
      </w:r>
      <w:r w:rsidRPr="00942FEC">
        <w:rPr>
          <w:rFonts w:ascii="Arial" w:hAnsi="Arial" w:cs="Arial"/>
        </w:rPr>
        <w:t xml:space="preserve">alance, </w:t>
      </w:r>
      <w:r w:rsidR="001058AA" w:rsidRPr="00942FEC">
        <w:rPr>
          <w:rFonts w:ascii="Arial" w:hAnsi="Arial" w:cs="Arial"/>
        </w:rPr>
        <w:t>t</w:t>
      </w:r>
      <w:r w:rsidRPr="00942FEC">
        <w:rPr>
          <w:rFonts w:ascii="Arial" w:hAnsi="Arial" w:cs="Arial"/>
        </w:rPr>
        <w:t xml:space="preserve">otal </w:t>
      </w:r>
      <w:r w:rsidR="001058AA" w:rsidRPr="00942FEC">
        <w:rPr>
          <w:rFonts w:ascii="Arial" w:hAnsi="Arial" w:cs="Arial"/>
        </w:rPr>
        <w:t>c</w:t>
      </w:r>
      <w:r w:rsidRPr="00942FEC">
        <w:rPr>
          <w:rFonts w:ascii="Arial" w:hAnsi="Arial" w:cs="Arial"/>
        </w:rPr>
        <w:t xml:space="preserve">ontribution </w:t>
      </w:r>
      <w:r w:rsidR="001058AA" w:rsidRPr="00942FEC">
        <w:rPr>
          <w:rFonts w:ascii="Arial" w:hAnsi="Arial" w:cs="Arial"/>
        </w:rPr>
        <w:t>a</w:t>
      </w:r>
      <w:r w:rsidRPr="00942FEC">
        <w:rPr>
          <w:rFonts w:ascii="Arial" w:hAnsi="Arial" w:cs="Arial"/>
        </w:rPr>
        <w:t xml:space="preserve">mount, </w:t>
      </w:r>
      <w:r w:rsidR="001058AA" w:rsidRPr="00942FEC">
        <w:rPr>
          <w:rFonts w:ascii="Arial" w:hAnsi="Arial" w:cs="Arial"/>
        </w:rPr>
        <w:t>a</w:t>
      </w:r>
      <w:r w:rsidRPr="00942FEC">
        <w:rPr>
          <w:rFonts w:ascii="Arial" w:hAnsi="Arial" w:cs="Arial"/>
        </w:rPr>
        <w:t xml:space="preserve">verage </w:t>
      </w:r>
      <w:r w:rsidR="001058AA" w:rsidRPr="00942FEC">
        <w:rPr>
          <w:rFonts w:ascii="Arial" w:hAnsi="Arial" w:cs="Arial"/>
        </w:rPr>
        <w:t>m</w:t>
      </w:r>
      <w:r w:rsidRPr="00942FEC">
        <w:rPr>
          <w:rFonts w:ascii="Arial" w:hAnsi="Arial" w:cs="Arial"/>
        </w:rPr>
        <w:t xml:space="preserve">onthly </w:t>
      </w:r>
      <w:r w:rsidR="001058AA" w:rsidRPr="00942FEC">
        <w:rPr>
          <w:rFonts w:ascii="Arial" w:hAnsi="Arial" w:cs="Arial"/>
        </w:rPr>
        <w:t>c</w:t>
      </w:r>
      <w:r w:rsidRPr="00942FEC">
        <w:rPr>
          <w:rFonts w:ascii="Arial" w:hAnsi="Arial" w:cs="Arial"/>
        </w:rPr>
        <w:t xml:space="preserve">ontribution </w:t>
      </w:r>
      <w:r w:rsidR="001058AA" w:rsidRPr="00942FEC">
        <w:rPr>
          <w:rFonts w:ascii="Arial" w:hAnsi="Arial" w:cs="Arial"/>
        </w:rPr>
        <w:t>a</w:t>
      </w:r>
      <w:r w:rsidRPr="00942FEC">
        <w:rPr>
          <w:rFonts w:ascii="Arial" w:hAnsi="Arial" w:cs="Arial"/>
        </w:rPr>
        <w:t xml:space="preserve">mount, </w:t>
      </w:r>
      <w:r w:rsidR="001058AA" w:rsidRPr="00942FEC">
        <w:rPr>
          <w:rFonts w:ascii="Arial" w:hAnsi="Arial" w:cs="Arial"/>
        </w:rPr>
        <w:t>a</w:t>
      </w:r>
      <w:r w:rsidRPr="00942FEC">
        <w:rPr>
          <w:rFonts w:ascii="Arial" w:hAnsi="Arial" w:cs="Arial"/>
        </w:rPr>
        <w:t xml:space="preserve">verage </w:t>
      </w:r>
      <w:r w:rsidR="001058AA" w:rsidRPr="00942FEC">
        <w:rPr>
          <w:rFonts w:ascii="Arial" w:hAnsi="Arial" w:cs="Arial"/>
        </w:rPr>
        <w:t>c</w:t>
      </w:r>
      <w:r w:rsidRPr="00942FEC">
        <w:rPr>
          <w:rFonts w:ascii="Arial" w:hAnsi="Arial" w:cs="Arial"/>
        </w:rPr>
        <w:t xml:space="preserve">ontribution </w:t>
      </w:r>
      <w:r w:rsidR="001058AA" w:rsidRPr="00942FEC">
        <w:rPr>
          <w:rFonts w:ascii="Arial" w:hAnsi="Arial" w:cs="Arial"/>
        </w:rPr>
        <w:t>r</w:t>
      </w:r>
      <w:r w:rsidRPr="00942FEC">
        <w:rPr>
          <w:rFonts w:ascii="Arial" w:hAnsi="Arial" w:cs="Arial"/>
        </w:rPr>
        <w:t xml:space="preserve">ate, </w:t>
      </w:r>
      <w:r w:rsidR="001058AA" w:rsidRPr="00942FEC">
        <w:rPr>
          <w:rFonts w:ascii="Arial" w:hAnsi="Arial" w:cs="Arial"/>
        </w:rPr>
        <w:t>t</w:t>
      </w:r>
      <w:r w:rsidRPr="00942FEC">
        <w:rPr>
          <w:rFonts w:ascii="Arial" w:hAnsi="Arial" w:cs="Arial"/>
        </w:rPr>
        <w:t xml:space="preserve">otal </w:t>
      </w:r>
      <w:r w:rsidR="001058AA" w:rsidRPr="00942FEC">
        <w:rPr>
          <w:rFonts w:ascii="Arial" w:hAnsi="Arial" w:cs="Arial"/>
        </w:rPr>
        <w:t>w</w:t>
      </w:r>
      <w:r w:rsidRPr="00942FEC">
        <w:rPr>
          <w:rFonts w:ascii="Arial" w:hAnsi="Arial" w:cs="Arial"/>
        </w:rPr>
        <w:t xml:space="preserve">ithdrawal </w:t>
      </w:r>
      <w:r w:rsidR="001058AA" w:rsidRPr="00942FEC">
        <w:rPr>
          <w:rFonts w:ascii="Arial" w:hAnsi="Arial" w:cs="Arial"/>
        </w:rPr>
        <w:t>a</w:t>
      </w:r>
      <w:r w:rsidRPr="00942FEC">
        <w:rPr>
          <w:rFonts w:ascii="Arial" w:hAnsi="Arial" w:cs="Arial"/>
        </w:rPr>
        <w:t xml:space="preserve">mount, </w:t>
      </w:r>
      <w:r w:rsidR="008D3033">
        <w:rPr>
          <w:rFonts w:ascii="Arial" w:hAnsi="Arial" w:cs="Arial"/>
        </w:rPr>
        <w:t>A</w:t>
      </w:r>
      <w:r w:rsidRPr="00942FEC">
        <w:rPr>
          <w:rFonts w:ascii="Arial" w:hAnsi="Arial" w:cs="Arial"/>
        </w:rPr>
        <w:t xml:space="preserve">ccounts with a </w:t>
      </w:r>
      <w:r w:rsidR="001058AA" w:rsidRPr="00942FEC">
        <w:rPr>
          <w:rFonts w:ascii="Arial" w:hAnsi="Arial" w:cs="Arial"/>
        </w:rPr>
        <w:t>f</w:t>
      </w:r>
      <w:r w:rsidRPr="00942FEC">
        <w:rPr>
          <w:rFonts w:ascii="Arial" w:hAnsi="Arial" w:cs="Arial"/>
        </w:rPr>
        <w:t xml:space="preserve">ull </w:t>
      </w:r>
      <w:r w:rsidR="001058AA" w:rsidRPr="00942FEC">
        <w:rPr>
          <w:rFonts w:ascii="Arial" w:hAnsi="Arial" w:cs="Arial"/>
        </w:rPr>
        <w:t>w</w:t>
      </w:r>
      <w:r w:rsidRPr="00942FEC">
        <w:rPr>
          <w:rFonts w:ascii="Arial" w:hAnsi="Arial" w:cs="Arial"/>
        </w:rPr>
        <w:t xml:space="preserve">ithdrawal, </w:t>
      </w:r>
      <w:r w:rsidR="008D3033">
        <w:rPr>
          <w:rFonts w:ascii="Arial" w:hAnsi="Arial" w:cs="Arial"/>
        </w:rPr>
        <w:t>A</w:t>
      </w:r>
      <w:r w:rsidRPr="00942FEC">
        <w:rPr>
          <w:rFonts w:ascii="Arial" w:hAnsi="Arial" w:cs="Arial"/>
        </w:rPr>
        <w:t xml:space="preserve">ccounts with a </w:t>
      </w:r>
      <w:r w:rsidR="001058AA" w:rsidRPr="00942FEC">
        <w:rPr>
          <w:rFonts w:ascii="Arial" w:hAnsi="Arial" w:cs="Arial"/>
        </w:rPr>
        <w:t>p</w:t>
      </w:r>
      <w:r w:rsidRPr="00942FEC">
        <w:rPr>
          <w:rFonts w:ascii="Arial" w:hAnsi="Arial" w:cs="Arial"/>
        </w:rPr>
        <w:t xml:space="preserve">artial </w:t>
      </w:r>
      <w:r w:rsidR="001058AA" w:rsidRPr="00942FEC">
        <w:rPr>
          <w:rFonts w:ascii="Arial" w:hAnsi="Arial" w:cs="Arial"/>
        </w:rPr>
        <w:t>w</w:t>
      </w:r>
      <w:r w:rsidRPr="00942FEC">
        <w:rPr>
          <w:rFonts w:ascii="Arial" w:hAnsi="Arial" w:cs="Arial"/>
        </w:rPr>
        <w:t xml:space="preserve">ithdrawal. </w:t>
      </w:r>
    </w:p>
    <w:p w14:paraId="199F4E11" w14:textId="57955B29" w:rsidR="005E5184" w:rsidRPr="00942FEC" w:rsidRDefault="005E5184" w:rsidP="00EC1C74">
      <w:pPr>
        <w:pStyle w:val="ListParagraph"/>
        <w:numPr>
          <w:ilvl w:val="3"/>
          <w:numId w:val="25"/>
        </w:numPr>
        <w:spacing w:line="240" w:lineRule="auto"/>
        <w:ind w:left="2520" w:hanging="1080"/>
        <w:jc w:val="both"/>
        <w:rPr>
          <w:rFonts w:ascii="Arial" w:hAnsi="Arial" w:cs="Arial"/>
          <w:lang w:eastAsia="x-none"/>
        </w:rPr>
      </w:pPr>
      <w:bookmarkStart w:id="160" w:name="_Hlk123030089"/>
      <w:r w:rsidRPr="00942FEC">
        <w:rPr>
          <w:rFonts w:ascii="Arial" w:hAnsi="Arial" w:cs="Arial"/>
        </w:rPr>
        <w:t xml:space="preserve">Engage an independent certified public accountant to prepare annual audited financial statements for the Program following the end of each calendar year, as described in §1314(1) of the </w:t>
      </w:r>
      <w:r w:rsidR="001711F8" w:rsidRPr="00942FEC">
        <w:rPr>
          <w:rFonts w:ascii="Arial" w:hAnsi="Arial" w:cs="Arial"/>
        </w:rPr>
        <w:t>Act</w:t>
      </w:r>
      <w:r w:rsidRPr="00942FEC">
        <w:rPr>
          <w:rFonts w:ascii="Arial" w:hAnsi="Arial" w:cs="Arial"/>
        </w:rPr>
        <w:t>.</w:t>
      </w:r>
      <w:r w:rsidR="00EE40AD" w:rsidRPr="00942FEC">
        <w:rPr>
          <w:rFonts w:ascii="Arial" w:hAnsi="Arial" w:cs="Arial"/>
        </w:rPr>
        <w:t xml:space="preserve"> </w:t>
      </w:r>
    </w:p>
    <w:bookmarkEnd w:id="160"/>
    <w:p w14:paraId="0F82B31A" w14:textId="444422B6" w:rsidR="005E5184" w:rsidRPr="00A163FF" w:rsidRDefault="005E5184" w:rsidP="00EC1C74">
      <w:pPr>
        <w:pStyle w:val="ListParagraph"/>
        <w:numPr>
          <w:ilvl w:val="3"/>
          <w:numId w:val="25"/>
        </w:numPr>
        <w:spacing w:line="240" w:lineRule="auto"/>
        <w:ind w:left="2520" w:hanging="1080"/>
        <w:jc w:val="both"/>
        <w:rPr>
          <w:rFonts w:ascii="Arial" w:hAnsi="Arial" w:cs="Arial"/>
          <w:lang w:eastAsia="x-none"/>
        </w:rPr>
      </w:pPr>
      <w:r w:rsidRPr="00942FEC">
        <w:rPr>
          <w:rFonts w:ascii="Arial" w:hAnsi="Arial" w:cs="Arial"/>
        </w:rPr>
        <w:t xml:space="preserve">Upon request, provide Program </w:t>
      </w:r>
      <w:r w:rsidR="00EE40AD" w:rsidRPr="00942FEC">
        <w:rPr>
          <w:rFonts w:ascii="Arial" w:hAnsi="Arial" w:cs="Arial"/>
        </w:rPr>
        <w:t xml:space="preserve">personnel </w:t>
      </w:r>
      <w:r w:rsidRPr="00942FEC">
        <w:rPr>
          <w:rFonts w:ascii="Arial" w:hAnsi="Arial" w:cs="Arial"/>
        </w:rPr>
        <w:t xml:space="preserve">with access to all files, records, documents and data, pertaining to the Program, </w:t>
      </w:r>
      <w:r w:rsidR="00EE4CC8" w:rsidRPr="00942FEC">
        <w:rPr>
          <w:rFonts w:ascii="Arial" w:hAnsi="Arial" w:cs="Arial"/>
        </w:rPr>
        <w:t>which</w:t>
      </w:r>
      <w:r w:rsidRPr="00942FEC">
        <w:rPr>
          <w:rFonts w:ascii="Arial" w:hAnsi="Arial" w:cs="Arial"/>
        </w:rPr>
        <w:t xml:space="preserve"> are in </w:t>
      </w:r>
      <w:r w:rsidR="008D3033" w:rsidRPr="00A163FF">
        <w:rPr>
          <w:rFonts w:ascii="Arial" w:hAnsi="Arial" w:cs="Arial"/>
        </w:rPr>
        <w:t xml:space="preserve">the </w:t>
      </w:r>
      <w:r w:rsidR="0093106B" w:rsidRPr="00A163FF">
        <w:rPr>
          <w:rFonts w:ascii="Arial" w:hAnsi="Arial" w:cs="Arial"/>
        </w:rPr>
        <w:t xml:space="preserve">PA Services Contractor’s </w:t>
      </w:r>
      <w:r w:rsidRPr="00A163FF">
        <w:rPr>
          <w:rFonts w:ascii="Arial" w:hAnsi="Arial" w:cs="Arial"/>
        </w:rPr>
        <w:t xml:space="preserve">possession and control, regardless of how that information is stored (“Program Records”). Access to the Program Records must be provided through a secured online connection to the recordkeeping platform. Copies of original Program documents </w:t>
      </w:r>
      <w:r w:rsidR="00E83E77" w:rsidRPr="00A163FF">
        <w:rPr>
          <w:rFonts w:ascii="Arial" w:hAnsi="Arial" w:cs="Arial"/>
        </w:rPr>
        <w:t xml:space="preserve">(records provided to the </w:t>
      </w:r>
      <w:r w:rsidR="0093106B" w:rsidRPr="00A163FF">
        <w:rPr>
          <w:rFonts w:ascii="Arial" w:hAnsi="Arial" w:cs="Arial"/>
        </w:rPr>
        <w:t xml:space="preserve">PA Services Contractor(s) </w:t>
      </w:r>
      <w:r w:rsidR="00E83E77" w:rsidRPr="00A163FF">
        <w:rPr>
          <w:rFonts w:ascii="Arial" w:hAnsi="Arial" w:cs="Arial"/>
        </w:rPr>
        <w:t xml:space="preserve">or an </w:t>
      </w:r>
      <w:r w:rsidR="0093106B" w:rsidRPr="00A163FF">
        <w:rPr>
          <w:rFonts w:ascii="Arial" w:hAnsi="Arial" w:cs="Arial"/>
        </w:rPr>
        <w:t>IM Services Contractor</w:t>
      </w:r>
      <w:r w:rsidR="008659D3" w:rsidRPr="00A163FF">
        <w:rPr>
          <w:rFonts w:ascii="Arial" w:hAnsi="Arial" w:cs="Arial"/>
        </w:rPr>
        <w:t xml:space="preserve"> </w:t>
      </w:r>
      <w:r w:rsidR="00E83E77" w:rsidRPr="00A163FF">
        <w:rPr>
          <w:rFonts w:ascii="Arial" w:hAnsi="Arial" w:cs="Arial"/>
        </w:rPr>
        <w:t xml:space="preserve">by Program </w:t>
      </w:r>
      <w:r w:rsidR="00F515CE">
        <w:rPr>
          <w:rFonts w:ascii="Arial" w:hAnsi="Arial" w:cs="Arial"/>
        </w:rPr>
        <w:t>p</w:t>
      </w:r>
      <w:r w:rsidR="00F515CE" w:rsidRPr="00A163FF">
        <w:rPr>
          <w:rFonts w:ascii="Arial" w:hAnsi="Arial" w:cs="Arial"/>
        </w:rPr>
        <w:t>articipants</w:t>
      </w:r>
      <w:r w:rsidR="00E83E77" w:rsidRPr="00A163FF">
        <w:rPr>
          <w:rFonts w:ascii="Arial" w:hAnsi="Arial" w:cs="Arial"/>
        </w:rPr>
        <w:t xml:space="preserve">) </w:t>
      </w:r>
      <w:r w:rsidRPr="00A163FF">
        <w:rPr>
          <w:rFonts w:ascii="Arial" w:hAnsi="Arial" w:cs="Arial"/>
        </w:rPr>
        <w:t xml:space="preserve">must be provided within five </w:t>
      </w:r>
      <w:r w:rsidR="00E07941">
        <w:rPr>
          <w:rFonts w:ascii="Arial" w:hAnsi="Arial" w:cs="Arial"/>
        </w:rPr>
        <w:t xml:space="preserve">(5) </w:t>
      </w:r>
      <w:r w:rsidRPr="00A163FF">
        <w:rPr>
          <w:rFonts w:ascii="Arial" w:hAnsi="Arial" w:cs="Arial"/>
        </w:rPr>
        <w:t>business days upon request.</w:t>
      </w:r>
    </w:p>
    <w:p w14:paraId="241DA684" w14:textId="49135F63" w:rsidR="005E5184" w:rsidRPr="00942FEC" w:rsidRDefault="005E5184" w:rsidP="00EC1C74">
      <w:pPr>
        <w:pStyle w:val="ListParagraph"/>
        <w:numPr>
          <w:ilvl w:val="3"/>
          <w:numId w:val="25"/>
        </w:numPr>
        <w:spacing w:line="240" w:lineRule="auto"/>
        <w:ind w:left="2520" w:hanging="1080"/>
        <w:jc w:val="both"/>
        <w:rPr>
          <w:rFonts w:ascii="Arial" w:hAnsi="Arial" w:cs="Arial"/>
        </w:rPr>
      </w:pPr>
      <w:r w:rsidRPr="00A163FF">
        <w:rPr>
          <w:rFonts w:ascii="Arial" w:hAnsi="Arial" w:cs="Arial"/>
        </w:rPr>
        <w:t xml:space="preserve">At </w:t>
      </w:r>
      <w:r w:rsidR="00763187" w:rsidRPr="00A163FF">
        <w:rPr>
          <w:rFonts w:ascii="Arial" w:hAnsi="Arial" w:cs="Arial"/>
        </w:rPr>
        <w:t xml:space="preserve">the </w:t>
      </w:r>
      <w:r w:rsidR="000D6974" w:rsidRPr="00A163FF">
        <w:rPr>
          <w:rFonts w:ascii="Arial" w:hAnsi="Arial" w:cs="Arial"/>
        </w:rPr>
        <w:t xml:space="preserve">PA Services </w:t>
      </w:r>
      <w:r w:rsidR="00710545" w:rsidRPr="00A163FF">
        <w:rPr>
          <w:rFonts w:ascii="Arial" w:hAnsi="Arial" w:cs="Arial"/>
        </w:rPr>
        <w:t>Contractor</w:t>
      </w:r>
      <w:r w:rsidR="00763187" w:rsidRPr="00A163FF">
        <w:rPr>
          <w:rFonts w:ascii="Arial" w:hAnsi="Arial" w:cs="Arial"/>
        </w:rPr>
        <w:t>’s</w:t>
      </w:r>
      <w:r w:rsidRPr="00942FEC">
        <w:rPr>
          <w:rFonts w:ascii="Arial" w:hAnsi="Arial" w:cs="Arial"/>
        </w:rPr>
        <w:t xml:space="preserve"> expense,</w:t>
      </w:r>
      <w:r w:rsidR="00B81E55" w:rsidRPr="00942FEC">
        <w:rPr>
          <w:rFonts w:ascii="Arial" w:hAnsi="Arial" w:cs="Arial"/>
        </w:rPr>
        <w:t xml:space="preserve"> </w:t>
      </w:r>
      <w:r w:rsidR="00F96D83" w:rsidRPr="00A163FF">
        <w:rPr>
          <w:rFonts w:ascii="Arial" w:hAnsi="Arial" w:cs="Arial"/>
        </w:rPr>
        <w:t>within sixty (60) days</w:t>
      </w:r>
      <w:r w:rsidR="00F96D83" w:rsidRPr="00942FEC">
        <w:rPr>
          <w:rFonts w:ascii="Arial" w:hAnsi="Arial" w:cs="Arial"/>
        </w:rPr>
        <w:t xml:space="preserve"> of notice </w:t>
      </w:r>
      <w:r w:rsidR="00F96D83" w:rsidRPr="00A163FF">
        <w:rPr>
          <w:rFonts w:ascii="Arial" w:hAnsi="Arial" w:cs="Arial"/>
        </w:rPr>
        <w:t>from the Program that the Agreement will terminate</w:t>
      </w:r>
      <w:r w:rsidR="00F96D83">
        <w:rPr>
          <w:rFonts w:ascii="Arial" w:hAnsi="Arial" w:cs="Arial"/>
        </w:rPr>
        <w:t>,</w:t>
      </w:r>
      <w:r w:rsidR="00F96D83" w:rsidRPr="00942FEC">
        <w:rPr>
          <w:rFonts w:ascii="Arial" w:hAnsi="Arial" w:cs="Arial"/>
        </w:rPr>
        <w:t xml:space="preserve"> </w:t>
      </w:r>
      <w:r w:rsidRPr="00942FEC">
        <w:rPr>
          <w:rFonts w:ascii="Arial" w:hAnsi="Arial" w:cs="Arial"/>
        </w:rPr>
        <w:t xml:space="preserve">provide the Program, or an agent of the Program, all Program Records </w:t>
      </w:r>
      <w:r w:rsidR="24179441" w:rsidRPr="00942FEC">
        <w:rPr>
          <w:rFonts w:ascii="Arial" w:hAnsi="Arial" w:cs="Arial"/>
        </w:rPr>
        <w:t>and data</w:t>
      </w:r>
      <w:r w:rsidR="6BD94573" w:rsidRPr="00942FEC">
        <w:rPr>
          <w:rFonts w:ascii="Arial" w:hAnsi="Arial" w:cs="Arial"/>
        </w:rPr>
        <w:t xml:space="preserve"> </w:t>
      </w:r>
      <w:r w:rsidRPr="00942FEC">
        <w:rPr>
          <w:rFonts w:ascii="Arial" w:hAnsi="Arial" w:cs="Arial"/>
        </w:rPr>
        <w:t xml:space="preserve">in a useable electronic form </w:t>
      </w:r>
      <w:r w:rsidR="46F44D77" w:rsidRPr="00942FEC">
        <w:rPr>
          <w:rFonts w:ascii="Arial" w:hAnsi="Arial" w:cs="Arial"/>
        </w:rPr>
        <w:t xml:space="preserve">or format </w:t>
      </w:r>
      <w:r w:rsidR="20FE326A" w:rsidRPr="00942FEC">
        <w:rPr>
          <w:rFonts w:ascii="Arial" w:hAnsi="Arial" w:cs="Arial"/>
        </w:rPr>
        <w:t>as directed by the Program including</w:t>
      </w:r>
      <w:r w:rsidR="57A34C1C" w:rsidRPr="00942FEC">
        <w:rPr>
          <w:rFonts w:ascii="Arial" w:hAnsi="Arial" w:cs="Arial"/>
        </w:rPr>
        <w:t>,</w:t>
      </w:r>
      <w:r w:rsidR="20FE326A" w:rsidRPr="00942FEC">
        <w:rPr>
          <w:rFonts w:ascii="Arial" w:hAnsi="Arial" w:cs="Arial"/>
        </w:rPr>
        <w:t xml:space="preserve"> but not limited to</w:t>
      </w:r>
      <w:r w:rsidR="0087075B" w:rsidRPr="00942FEC">
        <w:rPr>
          <w:rFonts w:ascii="Arial" w:hAnsi="Arial" w:cs="Arial"/>
        </w:rPr>
        <w:t>,</w:t>
      </w:r>
      <w:r w:rsidR="20FE326A" w:rsidRPr="00942FEC">
        <w:rPr>
          <w:rFonts w:ascii="Arial" w:hAnsi="Arial" w:cs="Arial"/>
        </w:rPr>
        <w:t xml:space="preserve"> any de</w:t>
      </w:r>
      <w:r w:rsidR="525B85B9" w:rsidRPr="00942FEC">
        <w:rPr>
          <w:rFonts w:ascii="Arial" w:hAnsi="Arial" w:cs="Arial"/>
        </w:rPr>
        <w:t>rived data, electronic images, correspondence</w:t>
      </w:r>
      <w:r w:rsidR="4F87B401" w:rsidRPr="00942FEC">
        <w:rPr>
          <w:rFonts w:ascii="Arial" w:hAnsi="Arial" w:cs="Arial"/>
        </w:rPr>
        <w:t xml:space="preserve"> and</w:t>
      </w:r>
      <w:r w:rsidR="525B85B9" w:rsidRPr="00942FEC">
        <w:rPr>
          <w:rFonts w:ascii="Arial" w:hAnsi="Arial" w:cs="Arial"/>
        </w:rPr>
        <w:t xml:space="preserve"> </w:t>
      </w:r>
      <w:r w:rsidR="04B77045" w:rsidRPr="00942FEC">
        <w:rPr>
          <w:rFonts w:ascii="Arial" w:hAnsi="Arial" w:cs="Arial"/>
        </w:rPr>
        <w:t>media output</w:t>
      </w:r>
      <w:r w:rsidRPr="00942FEC">
        <w:rPr>
          <w:rFonts w:ascii="Arial" w:hAnsi="Arial" w:cs="Arial"/>
        </w:rPr>
        <w:t>.</w:t>
      </w:r>
    </w:p>
    <w:p w14:paraId="30BB335A" w14:textId="30A90351" w:rsidR="002F7EE4" w:rsidRPr="00AC2D7B" w:rsidRDefault="00D13491" w:rsidP="00EC1C74">
      <w:pPr>
        <w:pStyle w:val="ListParagraph"/>
        <w:numPr>
          <w:ilvl w:val="3"/>
          <w:numId w:val="25"/>
        </w:numPr>
        <w:spacing w:line="240" w:lineRule="auto"/>
        <w:ind w:left="2520" w:hanging="1080"/>
        <w:jc w:val="both"/>
        <w:rPr>
          <w:rFonts w:ascii="Arial" w:hAnsi="Arial" w:cs="Arial"/>
        </w:rPr>
      </w:pPr>
      <w:r w:rsidRPr="00942FEC">
        <w:rPr>
          <w:rFonts w:ascii="Arial" w:hAnsi="Arial" w:cs="Arial"/>
        </w:rPr>
        <w:t>H</w:t>
      </w:r>
      <w:r w:rsidR="005E5184" w:rsidRPr="00942FEC">
        <w:rPr>
          <w:rFonts w:ascii="Arial" w:hAnsi="Arial" w:cs="Arial"/>
        </w:rPr>
        <w:t xml:space="preserve">ave </w:t>
      </w:r>
      <w:r w:rsidR="00D36211" w:rsidRPr="00942FEC">
        <w:rPr>
          <w:rFonts w:ascii="Arial" w:hAnsi="Arial" w:cs="Arial"/>
        </w:rPr>
        <w:t xml:space="preserve">business </w:t>
      </w:r>
      <w:r w:rsidR="005E5184" w:rsidRPr="00942FEC">
        <w:rPr>
          <w:rFonts w:ascii="Arial" w:hAnsi="Arial" w:cs="Arial"/>
        </w:rPr>
        <w:t>contin</w:t>
      </w:r>
      <w:r w:rsidR="00D36211" w:rsidRPr="00942FEC">
        <w:rPr>
          <w:rFonts w:ascii="Arial" w:hAnsi="Arial" w:cs="Arial"/>
        </w:rPr>
        <w:t>uity</w:t>
      </w:r>
      <w:r w:rsidR="005E5184" w:rsidRPr="00942FEC">
        <w:rPr>
          <w:rFonts w:ascii="Arial" w:hAnsi="Arial" w:cs="Arial"/>
        </w:rPr>
        <w:t xml:space="preserve"> and disaster recovery plans in place to ensure that the </w:t>
      </w:r>
      <w:r w:rsidR="000251BD">
        <w:rPr>
          <w:rFonts w:ascii="Arial" w:hAnsi="Arial" w:cs="Arial"/>
        </w:rPr>
        <w:t>S</w:t>
      </w:r>
      <w:r w:rsidR="005E5184" w:rsidRPr="00942FEC">
        <w:rPr>
          <w:rFonts w:ascii="Arial" w:hAnsi="Arial" w:cs="Arial"/>
        </w:rPr>
        <w:t xml:space="preserve">ervices provided will be maintained in the event of an </w:t>
      </w:r>
      <w:r w:rsidR="005E5184" w:rsidRPr="00942FEC">
        <w:rPr>
          <w:rFonts w:ascii="Arial" w:hAnsi="Arial" w:cs="Arial"/>
        </w:rPr>
        <w:lastRenderedPageBreak/>
        <w:t xml:space="preserve">operational disruption. The </w:t>
      </w:r>
      <w:r w:rsidR="00D36211" w:rsidRPr="00942FEC">
        <w:rPr>
          <w:rFonts w:ascii="Arial" w:hAnsi="Arial" w:cs="Arial"/>
        </w:rPr>
        <w:t xml:space="preserve">business continuity </w:t>
      </w:r>
      <w:r w:rsidR="000E3EE8" w:rsidRPr="00942FEC">
        <w:rPr>
          <w:rFonts w:ascii="Arial" w:hAnsi="Arial" w:cs="Arial"/>
        </w:rPr>
        <w:t xml:space="preserve">and </w:t>
      </w:r>
      <w:r w:rsidR="005E5184" w:rsidRPr="00942FEC">
        <w:rPr>
          <w:rFonts w:ascii="Arial" w:hAnsi="Arial" w:cs="Arial"/>
        </w:rPr>
        <w:t xml:space="preserve">disaster recovery plan must be tested at least </w:t>
      </w:r>
      <w:r w:rsidR="5439B310" w:rsidRPr="00942FEC">
        <w:rPr>
          <w:rFonts w:ascii="Arial" w:hAnsi="Arial" w:cs="Arial"/>
        </w:rPr>
        <w:t>twice</w:t>
      </w:r>
      <w:r w:rsidR="6BD94573" w:rsidRPr="00942FEC">
        <w:rPr>
          <w:rFonts w:ascii="Arial" w:hAnsi="Arial" w:cs="Arial"/>
        </w:rPr>
        <w:t xml:space="preserve"> </w:t>
      </w:r>
      <w:r w:rsidR="005E5184" w:rsidRPr="00942FEC">
        <w:rPr>
          <w:rFonts w:ascii="Arial" w:hAnsi="Arial" w:cs="Arial"/>
        </w:rPr>
        <w:t xml:space="preserve">annually and results must be </w:t>
      </w:r>
      <w:r w:rsidR="00383F75" w:rsidRPr="00942FEC">
        <w:rPr>
          <w:rFonts w:ascii="Arial" w:hAnsi="Arial" w:cs="Arial"/>
        </w:rPr>
        <w:t xml:space="preserve">made </w:t>
      </w:r>
      <w:r w:rsidR="005E5184" w:rsidRPr="00942FEC">
        <w:rPr>
          <w:rFonts w:ascii="Arial" w:hAnsi="Arial" w:cs="Arial"/>
        </w:rPr>
        <w:t>available to the Program upon request.</w:t>
      </w:r>
      <w:r w:rsidR="009A2737" w:rsidRPr="00942FEC">
        <w:rPr>
          <w:rFonts w:ascii="Arial" w:hAnsi="Arial" w:cs="Arial"/>
        </w:rPr>
        <w:t xml:space="preserve"> The situs of disaster recovery location must be </w:t>
      </w:r>
      <w:r w:rsidR="009A2737" w:rsidRPr="00AC2D7B">
        <w:rPr>
          <w:rFonts w:ascii="Arial" w:hAnsi="Arial" w:cs="Arial"/>
        </w:rPr>
        <w:t>maintained within CONUS.</w:t>
      </w:r>
    </w:p>
    <w:p w14:paraId="082CA5FE" w14:textId="6D5A5BB5" w:rsidR="0067380F" w:rsidRPr="0067380F" w:rsidRDefault="0067380F" w:rsidP="00EC1C74">
      <w:pPr>
        <w:pStyle w:val="ListParagraph"/>
        <w:numPr>
          <w:ilvl w:val="3"/>
          <w:numId w:val="25"/>
        </w:numPr>
        <w:spacing w:line="240" w:lineRule="auto"/>
        <w:ind w:left="2520" w:hanging="1080"/>
        <w:jc w:val="both"/>
        <w:rPr>
          <w:rFonts w:ascii="Arial" w:hAnsi="Arial" w:cs="Arial"/>
        </w:rPr>
      </w:pPr>
      <w:r w:rsidRPr="00AC2D7B">
        <w:rPr>
          <w:rFonts w:ascii="Arial" w:hAnsi="Arial" w:cs="Arial"/>
        </w:rPr>
        <w:t xml:space="preserve">Engage </w:t>
      </w:r>
      <w:r w:rsidR="00AC2D7B" w:rsidRPr="00AC2D7B">
        <w:rPr>
          <w:rFonts w:ascii="Arial" w:hAnsi="Arial" w:cs="Arial"/>
        </w:rPr>
        <w:t xml:space="preserve">as necessary </w:t>
      </w:r>
      <w:r w:rsidRPr="00AC2D7B">
        <w:rPr>
          <w:rFonts w:ascii="Arial" w:hAnsi="Arial" w:cs="Arial"/>
        </w:rPr>
        <w:t>and work cooperatively with the</w:t>
      </w:r>
      <w:r w:rsidR="0093106B" w:rsidRPr="00AC2D7B">
        <w:rPr>
          <w:rFonts w:ascii="Arial" w:hAnsi="Arial" w:cs="Arial"/>
        </w:rPr>
        <w:t xml:space="preserve"> IM Services Contractor(s)</w:t>
      </w:r>
      <w:r w:rsidRPr="00AC2D7B">
        <w:rPr>
          <w:rFonts w:ascii="Arial" w:hAnsi="Arial" w:cs="Arial"/>
        </w:rPr>
        <w:t xml:space="preserve">. </w:t>
      </w:r>
      <w:r w:rsidR="00CC2689" w:rsidRPr="00AC2D7B">
        <w:rPr>
          <w:rFonts w:ascii="Arial" w:hAnsi="Arial" w:cs="Arial"/>
        </w:rPr>
        <w:t xml:space="preserve">In the event of a dispute or conflict between or among the </w:t>
      </w:r>
      <w:r w:rsidR="0093106B" w:rsidRPr="00AC2D7B">
        <w:rPr>
          <w:rFonts w:ascii="Arial" w:hAnsi="Arial" w:cs="Arial"/>
        </w:rPr>
        <w:t xml:space="preserve">PA Services Contractor(s) </w:t>
      </w:r>
      <w:r w:rsidR="00CC2689" w:rsidRPr="00AC2D7B">
        <w:rPr>
          <w:rFonts w:ascii="Arial" w:hAnsi="Arial" w:cs="Arial"/>
        </w:rPr>
        <w:t>and the</w:t>
      </w:r>
      <w:r w:rsidR="0093106B" w:rsidRPr="00AC2D7B">
        <w:rPr>
          <w:rFonts w:ascii="Arial" w:hAnsi="Arial" w:cs="Arial"/>
        </w:rPr>
        <w:t xml:space="preserve"> IM Services Contractor(s)</w:t>
      </w:r>
      <w:r w:rsidR="00CC2689" w:rsidRPr="00AC2D7B">
        <w:rPr>
          <w:rFonts w:ascii="Arial" w:hAnsi="Arial" w:cs="Arial"/>
        </w:rPr>
        <w:t xml:space="preserve">, the </w:t>
      </w:r>
      <w:r w:rsidR="0093106B" w:rsidRPr="00AC2D7B">
        <w:rPr>
          <w:rFonts w:ascii="Arial" w:hAnsi="Arial" w:cs="Arial"/>
        </w:rPr>
        <w:t xml:space="preserve">PA Services Contractor(s) </w:t>
      </w:r>
      <w:r w:rsidR="00CC2689" w:rsidRPr="00AC2D7B">
        <w:rPr>
          <w:rFonts w:ascii="Arial" w:hAnsi="Arial" w:cs="Arial"/>
        </w:rPr>
        <w:t>will</w:t>
      </w:r>
      <w:r w:rsidR="00CC2689" w:rsidRPr="00CC2689">
        <w:rPr>
          <w:rFonts w:ascii="Arial" w:hAnsi="Arial" w:cs="Arial"/>
        </w:rPr>
        <w:t xml:space="preserve"> notify the Program. </w:t>
      </w:r>
      <w:r w:rsidRPr="0067380F">
        <w:rPr>
          <w:rFonts w:ascii="Arial" w:hAnsi="Arial" w:cs="Arial"/>
        </w:rPr>
        <w:t xml:space="preserve">   </w:t>
      </w:r>
    </w:p>
    <w:p w14:paraId="0761B640" w14:textId="55561EBE" w:rsidR="00F36C38" w:rsidRPr="000D6974" w:rsidRDefault="00A32D50" w:rsidP="00EC1C74">
      <w:pPr>
        <w:pStyle w:val="ListParagraph"/>
        <w:numPr>
          <w:ilvl w:val="3"/>
          <w:numId w:val="25"/>
        </w:numPr>
        <w:spacing w:after="120" w:line="240" w:lineRule="auto"/>
        <w:ind w:left="2520" w:hanging="1080"/>
        <w:jc w:val="both"/>
        <w:rPr>
          <w:rFonts w:ascii="Arial" w:hAnsi="Arial" w:cs="Arial"/>
        </w:rPr>
      </w:pPr>
      <w:r w:rsidRPr="000D6974">
        <w:rPr>
          <w:rFonts w:ascii="Arial" w:hAnsi="Arial" w:cs="Arial"/>
        </w:rPr>
        <w:t>M</w:t>
      </w:r>
      <w:r w:rsidR="00F36C38" w:rsidRPr="000D6974">
        <w:rPr>
          <w:rFonts w:ascii="Arial" w:hAnsi="Arial" w:cs="Arial"/>
        </w:rPr>
        <w:t xml:space="preserve">aintain insurance coverage for the nature and scope of </w:t>
      </w:r>
      <w:r w:rsidR="0093106B" w:rsidRPr="000D6974">
        <w:rPr>
          <w:rFonts w:ascii="Arial" w:hAnsi="Arial" w:cs="Arial"/>
        </w:rPr>
        <w:t xml:space="preserve">PA </w:t>
      </w:r>
      <w:r w:rsidR="00F36C38" w:rsidRPr="000D6974">
        <w:rPr>
          <w:rFonts w:ascii="Arial" w:hAnsi="Arial" w:cs="Arial"/>
        </w:rPr>
        <w:t>Services and assets under management</w:t>
      </w:r>
      <w:r w:rsidR="00D20B8A" w:rsidRPr="000D6974">
        <w:rPr>
          <w:rFonts w:ascii="Arial" w:hAnsi="Arial" w:cs="Arial"/>
        </w:rPr>
        <w:t xml:space="preserve">. These include, but </w:t>
      </w:r>
      <w:r w:rsidR="008A7375" w:rsidRPr="000D6974">
        <w:rPr>
          <w:rFonts w:ascii="Arial" w:hAnsi="Arial" w:cs="Arial"/>
        </w:rPr>
        <w:t xml:space="preserve">are </w:t>
      </w:r>
      <w:r w:rsidR="00D20B8A" w:rsidRPr="000D6974">
        <w:rPr>
          <w:rFonts w:ascii="Arial" w:hAnsi="Arial" w:cs="Arial"/>
        </w:rPr>
        <w:t>not limited to</w:t>
      </w:r>
      <w:r w:rsidR="00923F59">
        <w:rPr>
          <w:rFonts w:ascii="Arial" w:hAnsi="Arial" w:cs="Arial"/>
        </w:rPr>
        <w:t xml:space="preserve">: </w:t>
      </w:r>
      <w:bookmarkStart w:id="161" w:name="_Hlk123031580"/>
      <w:bookmarkStart w:id="162" w:name="_Hlk126923734"/>
      <w:r w:rsidR="00923F59" w:rsidRPr="00923F59">
        <w:rPr>
          <w:rFonts w:ascii="Arial" w:hAnsi="Arial" w:cs="Arial"/>
        </w:rPr>
        <w:t xml:space="preserve">Professional Liability </w:t>
      </w:r>
      <w:r w:rsidR="00F36C38" w:rsidRPr="000D6974">
        <w:rPr>
          <w:rFonts w:ascii="Arial" w:hAnsi="Arial" w:cs="Arial"/>
        </w:rPr>
        <w:t>Errors &amp; Omissions; Blanket Bond Coverage plus Computer Crime (covering Employee Dishonesty); Commercial General Liability; Data Breach and Privacy/Cyber Liability; Umbrella</w:t>
      </w:r>
      <w:r w:rsidR="005E6FC4" w:rsidRPr="000D6974">
        <w:rPr>
          <w:rFonts w:ascii="Arial" w:hAnsi="Arial" w:cs="Arial"/>
        </w:rPr>
        <w:t>.</w:t>
      </w:r>
      <w:bookmarkEnd w:id="161"/>
      <w:bookmarkEnd w:id="162"/>
      <w:r w:rsidR="00D20B8A" w:rsidRPr="000D6974">
        <w:rPr>
          <w:rFonts w:ascii="Arial" w:hAnsi="Arial" w:cs="Arial"/>
        </w:rPr>
        <w:t xml:space="preserve"> Where it may be provided, the insurance coverage </w:t>
      </w:r>
      <w:r w:rsidR="00882016" w:rsidRPr="000D6974">
        <w:rPr>
          <w:rFonts w:ascii="Arial" w:hAnsi="Arial" w:cs="Arial"/>
        </w:rPr>
        <w:t xml:space="preserve">will </w:t>
      </w:r>
      <w:r w:rsidR="00D20B8A" w:rsidRPr="000D6974">
        <w:rPr>
          <w:rFonts w:ascii="Arial" w:hAnsi="Arial" w:cs="Arial"/>
        </w:rPr>
        <w:t xml:space="preserve">be extended to cover the Board and the State as </w:t>
      </w:r>
      <w:r w:rsidR="009A2737" w:rsidRPr="000D6974">
        <w:rPr>
          <w:rFonts w:ascii="Arial" w:hAnsi="Arial" w:cs="Arial"/>
        </w:rPr>
        <w:t>named “</w:t>
      </w:r>
      <w:r w:rsidR="00D20B8A" w:rsidRPr="000D6974">
        <w:rPr>
          <w:rFonts w:ascii="Arial" w:hAnsi="Arial" w:cs="Arial"/>
        </w:rPr>
        <w:t>Additional Insureds</w:t>
      </w:r>
      <w:r w:rsidR="009A2737" w:rsidRPr="000D6974">
        <w:rPr>
          <w:rFonts w:ascii="Arial" w:hAnsi="Arial" w:cs="Arial"/>
        </w:rPr>
        <w:t>”</w:t>
      </w:r>
      <w:r w:rsidR="00D20B8A" w:rsidRPr="000D6974">
        <w:rPr>
          <w:rFonts w:ascii="Arial" w:hAnsi="Arial" w:cs="Arial"/>
        </w:rPr>
        <w:t>.</w:t>
      </w:r>
    </w:p>
    <w:p w14:paraId="27A10FED" w14:textId="63089F74" w:rsidR="000F1652" w:rsidRPr="00AC2D7B" w:rsidRDefault="000F1652" w:rsidP="00EC1C74">
      <w:pPr>
        <w:pStyle w:val="ListParagraph"/>
        <w:numPr>
          <w:ilvl w:val="3"/>
          <w:numId w:val="25"/>
        </w:numPr>
        <w:spacing w:after="120" w:line="240" w:lineRule="auto"/>
        <w:ind w:left="2520" w:hanging="1080"/>
        <w:jc w:val="both"/>
        <w:rPr>
          <w:rFonts w:ascii="Arial" w:hAnsi="Arial" w:cs="Arial"/>
        </w:rPr>
      </w:pPr>
      <w:r w:rsidRPr="000D6974">
        <w:rPr>
          <w:rFonts w:ascii="Arial" w:hAnsi="Arial" w:cs="Arial"/>
        </w:rPr>
        <w:t xml:space="preserve">Upon request by Program personnel, provide the Program with copies </w:t>
      </w:r>
      <w:r w:rsidR="00BC5552" w:rsidRPr="000D6974">
        <w:rPr>
          <w:rFonts w:ascii="Arial" w:hAnsi="Arial" w:cs="Arial"/>
        </w:rPr>
        <w:t>(</w:t>
      </w:r>
      <w:r w:rsidRPr="000D6974">
        <w:rPr>
          <w:rFonts w:ascii="Arial" w:hAnsi="Arial" w:cs="Arial"/>
        </w:rPr>
        <w:t xml:space="preserve">in a format that may be </w:t>
      </w:r>
      <w:r w:rsidRPr="00AC2D7B">
        <w:rPr>
          <w:rFonts w:ascii="Arial" w:hAnsi="Arial" w:cs="Arial"/>
        </w:rPr>
        <w:t>easily used by the Program</w:t>
      </w:r>
      <w:r w:rsidR="00BC5552" w:rsidRPr="00AC2D7B">
        <w:rPr>
          <w:rFonts w:ascii="Arial" w:hAnsi="Arial" w:cs="Arial"/>
        </w:rPr>
        <w:t>)</w:t>
      </w:r>
      <w:r w:rsidRPr="00AC2D7B">
        <w:rPr>
          <w:rFonts w:ascii="Arial" w:hAnsi="Arial" w:cs="Arial"/>
        </w:rPr>
        <w:t xml:space="preserve"> </w:t>
      </w:r>
      <w:r w:rsidR="00BC5552" w:rsidRPr="00AC2D7B">
        <w:rPr>
          <w:rFonts w:ascii="Arial" w:hAnsi="Arial" w:cs="Arial"/>
        </w:rPr>
        <w:t>of</w:t>
      </w:r>
      <w:r w:rsidRPr="00AC2D7B">
        <w:rPr>
          <w:rFonts w:ascii="Arial" w:hAnsi="Arial" w:cs="Arial"/>
        </w:rPr>
        <w:t xml:space="preserve"> those parts of </w:t>
      </w:r>
      <w:r w:rsidR="0093106B" w:rsidRPr="00AC2D7B">
        <w:rPr>
          <w:rFonts w:ascii="Arial" w:hAnsi="Arial" w:cs="Arial"/>
        </w:rPr>
        <w:t xml:space="preserve">PA Services </w:t>
      </w:r>
      <w:r w:rsidR="00BC5552" w:rsidRPr="00AC2D7B">
        <w:rPr>
          <w:rFonts w:ascii="Arial" w:hAnsi="Arial" w:cs="Arial"/>
        </w:rPr>
        <w:t xml:space="preserve">Contractor’s and Subcontractors’ </w:t>
      </w:r>
      <w:r w:rsidR="009B7056" w:rsidRPr="00AC2D7B">
        <w:rPr>
          <w:rFonts w:ascii="Arial" w:hAnsi="Arial" w:cs="Arial"/>
        </w:rPr>
        <w:t xml:space="preserve">SSAE 18 SOC1 and SOC2 Type 2 reports </w:t>
      </w:r>
      <w:r w:rsidRPr="00AC2D7B">
        <w:rPr>
          <w:rFonts w:ascii="Arial" w:hAnsi="Arial" w:cs="Arial"/>
        </w:rPr>
        <w:t xml:space="preserve">that contain information </w:t>
      </w:r>
      <w:r w:rsidR="00BC5552" w:rsidRPr="00AC2D7B">
        <w:rPr>
          <w:rFonts w:ascii="Arial" w:hAnsi="Arial" w:cs="Arial"/>
        </w:rPr>
        <w:t>about</w:t>
      </w:r>
      <w:r w:rsidRPr="00AC2D7B">
        <w:rPr>
          <w:rFonts w:ascii="Arial" w:hAnsi="Arial" w:cs="Arial"/>
        </w:rPr>
        <w:t xml:space="preserve"> systems controls </w:t>
      </w:r>
      <w:r w:rsidR="00BC5552" w:rsidRPr="00AC2D7B">
        <w:rPr>
          <w:rFonts w:ascii="Arial" w:hAnsi="Arial" w:cs="Arial"/>
        </w:rPr>
        <w:t>(</w:t>
      </w:r>
      <w:r w:rsidRPr="00AC2D7B">
        <w:rPr>
          <w:rFonts w:ascii="Arial" w:hAnsi="Arial" w:cs="Arial"/>
        </w:rPr>
        <w:t>and audits thereof</w:t>
      </w:r>
      <w:r w:rsidR="00BC5552" w:rsidRPr="00AC2D7B">
        <w:rPr>
          <w:rFonts w:ascii="Arial" w:hAnsi="Arial" w:cs="Arial"/>
        </w:rPr>
        <w:t>)</w:t>
      </w:r>
      <w:r w:rsidRPr="00AC2D7B">
        <w:rPr>
          <w:rFonts w:ascii="Arial" w:hAnsi="Arial" w:cs="Arial"/>
        </w:rPr>
        <w:t xml:space="preserve"> that are relevant to the </w:t>
      </w:r>
      <w:r w:rsidR="0093106B" w:rsidRPr="00AC2D7B">
        <w:rPr>
          <w:rFonts w:ascii="Arial" w:hAnsi="Arial" w:cs="Arial"/>
        </w:rPr>
        <w:t xml:space="preserve">PA </w:t>
      </w:r>
      <w:r w:rsidRPr="00AC2D7B">
        <w:rPr>
          <w:rFonts w:ascii="Arial" w:hAnsi="Arial" w:cs="Arial"/>
        </w:rPr>
        <w:t>Services</w:t>
      </w:r>
      <w:r w:rsidR="00BC5552" w:rsidRPr="00AC2D7B">
        <w:rPr>
          <w:rFonts w:ascii="Arial" w:hAnsi="Arial" w:cs="Arial"/>
        </w:rPr>
        <w:t xml:space="preserve"> being provided to the Program</w:t>
      </w:r>
      <w:r w:rsidRPr="00AC2D7B">
        <w:rPr>
          <w:rFonts w:ascii="Arial" w:hAnsi="Arial" w:cs="Arial"/>
        </w:rPr>
        <w:t>.</w:t>
      </w:r>
    </w:p>
    <w:p w14:paraId="1318BE6B" w14:textId="51444F51" w:rsidR="002B665A" w:rsidRPr="00AC2D7B" w:rsidRDefault="00974A5B" w:rsidP="00AC3E25">
      <w:pPr>
        <w:pStyle w:val="AKFSubsub"/>
        <w:spacing w:line="240" w:lineRule="auto"/>
        <w:ind w:left="1440" w:hanging="720"/>
        <w:rPr>
          <w:rFonts w:ascii="Arial" w:hAnsi="Arial" w:cs="Arial"/>
          <w:b w:val="0"/>
        </w:rPr>
      </w:pPr>
      <w:bookmarkStart w:id="163" w:name="_Toc122353518"/>
      <w:bookmarkStart w:id="164" w:name="_Toc122360118"/>
      <w:bookmarkStart w:id="165" w:name="_Toc134778222"/>
      <w:r w:rsidRPr="00AC2D7B">
        <w:rPr>
          <w:rFonts w:ascii="Arial" w:hAnsi="Arial" w:cs="Arial"/>
          <w:u w:val="none"/>
        </w:rPr>
        <w:t>Recordkeeping</w:t>
      </w:r>
      <w:bookmarkEnd w:id="163"/>
      <w:bookmarkEnd w:id="164"/>
      <w:bookmarkEnd w:id="165"/>
    </w:p>
    <w:p w14:paraId="4D6A3590" w14:textId="10739120" w:rsidR="002F7EE4" w:rsidRPr="00942FEC" w:rsidRDefault="00360934" w:rsidP="00AC3E25">
      <w:pPr>
        <w:spacing w:before="60" w:line="240" w:lineRule="auto"/>
        <w:ind w:left="1440"/>
        <w:jc w:val="both"/>
        <w:rPr>
          <w:rFonts w:ascii="Arial" w:hAnsi="Arial" w:cs="Arial"/>
        </w:rPr>
      </w:pPr>
      <w:r w:rsidRPr="00AC2D7B">
        <w:rPr>
          <w:rFonts w:ascii="Arial" w:hAnsi="Arial" w:cs="Arial"/>
        </w:rPr>
        <w:t xml:space="preserve">Throughout the term of the Agreement, the </w:t>
      </w:r>
      <w:r w:rsidR="0093106B" w:rsidRPr="00AC2D7B">
        <w:rPr>
          <w:rFonts w:ascii="Arial" w:hAnsi="Arial" w:cs="Arial"/>
        </w:rPr>
        <w:t xml:space="preserve">PA Services </w:t>
      </w:r>
      <w:r w:rsidRPr="00AC2D7B">
        <w:rPr>
          <w:rFonts w:ascii="Arial" w:hAnsi="Arial" w:cs="Arial"/>
        </w:rPr>
        <w:t>Contractor</w:t>
      </w:r>
      <w:r w:rsidR="0093106B" w:rsidRPr="00AC2D7B">
        <w:rPr>
          <w:rFonts w:ascii="Arial" w:hAnsi="Arial" w:cs="Arial"/>
        </w:rPr>
        <w:t>(s)</w:t>
      </w:r>
      <w:r w:rsidRPr="00AC2D7B">
        <w:rPr>
          <w:rFonts w:ascii="Arial" w:hAnsi="Arial" w:cs="Arial"/>
        </w:rPr>
        <w:t xml:space="preserve"> must p</w:t>
      </w:r>
      <w:r w:rsidR="002F7EE4" w:rsidRPr="00AC2D7B">
        <w:rPr>
          <w:rFonts w:ascii="Arial" w:hAnsi="Arial" w:cs="Arial"/>
        </w:rPr>
        <w:t>rovide the following Recordkeeping services for the Program within</w:t>
      </w:r>
      <w:r w:rsidR="002F7EE4" w:rsidRPr="00942FEC">
        <w:rPr>
          <w:rFonts w:ascii="Arial" w:hAnsi="Arial" w:cs="Arial"/>
        </w:rPr>
        <w:t xml:space="preserve"> </w:t>
      </w:r>
      <w:r w:rsidR="00A3677A" w:rsidRPr="00942FEC">
        <w:rPr>
          <w:rFonts w:ascii="Arial" w:hAnsi="Arial" w:cs="Arial"/>
        </w:rPr>
        <w:t xml:space="preserve">CONUS </w:t>
      </w:r>
      <w:r w:rsidR="002F7EE4" w:rsidRPr="00942FEC">
        <w:rPr>
          <w:rFonts w:ascii="Arial" w:hAnsi="Arial" w:cs="Arial"/>
        </w:rPr>
        <w:t xml:space="preserve">and in compliance with the </w:t>
      </w:r>
      <w:r w:rsidR="0030212B" w:rsidRPr="00942FEC">
        <w:rPr>
          <w:rFonts w:ascii="Arial" w:hAnsi="Arial" w:cs="Arial"/>
        </w:rPr>
        <w:t>Act</w:t>
      </w:r>
      <w:r w:rsidR="002F7EE4" w:rsidRPr="00942FEC">
        <w:rPr>
          <w:rFonts w:ascii="Arial" w:hAnsi="Arial" w:cs="Arial"/>
        </w:rPr>
        <w:t>, all applicable federal and state laws and regulations:</w:t>
      </w:r>
    </w:p>
    <w:p w14:paraId="318146FB" w14:textId="4289616A" w:rsidR="00856A67" w:rsidRPr="00942FEC" w:rsidRDefault="00856A67" w:rsidP="00EC1C74">
      <w:pPr>
        <w:pStyle w:val="ListParagraph"/>
        <w:numPr>
          <w:ilvl w:val="3"/>
          <w:numId w:val="25"/>
        </w:numPr>
        <w:spacing w:after="120" w:line="240" w:lineRule="auto"/>
        <w:ind w:left="2520" w:hanging="1080"/>
        <w:jc w:val="both"/>
        <w:rPr>
          <w:rFonts w:ascii="Arial" w:hAnsi="Arial" w:cs="Arial"/>
          <w:lang w:eastAsia="x-none"/>
        </w:rPr>
      </w:pPr>
      <w:r w:rsidRPr="00942FEC">
        <w:rPr>
          <w:rFonts w:ascii="Arial" w:hAnsi="Arial" w:cs="Arial"/>
        </w:rPr>
        <w:t xml:space="preserve">Provide necessary recordkeeping, fund accounting and banking services to ensure efficient operation of a payroll-deduction IRA in accordance with §1310 of the </w:t>
      </w:r>
      <w:r w:rsidR="00A8184C" w:rsidRPr="00942FEC">
        <w:rPr>
          <w:rFonts w:ascii="Arial" w:hAnsi="Arial" w:cs="Arial"/>
        </w:rPr>
        <w:t>Act</w:t>
      </w:r>
      <w:r w:rsidRPr="00942FEC">
        <w:rPr>
          <w:rFonts w:ascii="Arial" w:hAnsi="Arial" w:cs="Arial"/>
        </w:rPr>
        <w:t>. Services include, but are not limited to:</w:t>
      </w:r>
    </w:p>
    <w:p w14:paraId="2EA29920" w14:textId="4ABFA606" w:rsidR="000319C5" w:rsidRPr="00942FEC" w:rsidRDefault="000319C5" w:rsidP="00EC1C74">
      <w:pPr>
        <w:pStyle w:val="ListParagraph"/>
        <w:numPr>
          <w:ilvl w:val="0"/>
          <w:numId w:val="36"/>
        </w:numPr>
        <w:spacing w:after="60" w:line="240" w:lineRule="auto"/>
        <w:ind w:left="3420"/>
        <w:rPr>
          <w:rFonts w:ascii="Arial" w:hAnsi="Arial" w:cs="Arial"/>
        </w:rPr>
      </w:pPr>
      <w:r w:rsidRPr="00942FEC">
        <w:rPr>
          <w:rFonts w:ascii="Arial" w:hAnsi="Arial" w:cs="Arial"/>
        </w:rPr>
        <w:t xml:space="preserve">Enrollment of new </w:t>
      </w:r>
      <w:r w:rsidR="008A7375">
        <w:rPr>
          <w:rFonts w:ascii="Arial" w:hAnsi="Arial" w:cs="Arial"/>
        </w:rPr>
        <w:t>A</w:t>
      </w:r>
      <w:r w:rsidRPr="00942FEC">
        <w:rPr>
          <w:rFonts w:ascii="Arial" w:hAnsi="Arial" w:cs="Arial"/>
        </w:rPr>
        <w:t xml:space="preserve">ccounts including </w:t>
      </w:r>
      <w:r w:rsidR="00113ABA">
        <w:rPr>
          <w:rFonts w:ascii="Arial" w:hAnsi="Arial" w:cs="Arial"/>
        </w:rPr>
        <w:t>B</w:t>
      </w:r>
      <w:r w:rsidR="00113ABA" w:rsidRPr="00942FEC">
        <w:rPr>
          <w:rFonts w:ascii="Arial" w:hAnsi="Arial" w:cs="Arial"/>
        </w:rPr>
        <w:t xml:space="preserve">eneficiary </w:t>
      </w:r>
      <w:r w:rsidRPr="00942FEC">
        <w:rPr>
          <w:rFonts w:ascii="Arial" w:hAnsi="Arial" w:cs="Arial"/>
        </w:rPr>
        <w:t>information.</w:t>
      </w:r>
    </w:p>
    <w:p w14:paraId="2ED92184" w14:textId="31E58F38" w:rsidR="000319C5" w:rsidRPr="00942FEC" w:rsidRDefault="000319C5" w:rsidP="00EC1C74">
      <w:pPr>
        <w:pStyle w:val="ListParagraph"/>
        <w:numPr>
          <w:ilvl w:val="0"/>
          <w:numId w:val="36"/>
        </w:numPr>
        <w:spacing w:after="60" w:line="240" w:lineRule="auto"/>
        <w:ind w:left="3420"/>
        <w:rPr>
          <w:rFonts w:ascii="Arial" w:hAnsi="Arial" w:cs="Arial"/>
        </w:rPr>
      </w:pPr>
      <w:r w:rsidRPr="00942FEC">
        <w:rPr>
          <w:rFonts w:ascii="Arial" w:hAnsi="Arial" w:cs="Arial"/>
        </w:rPr>
        <w:t xml:space="preserve">Ability to fund the </w:t>
      </w:r>
      <w:r w:rsidR="008A7375">
        <w:rPr>
          <w:rFonts w:ascii="Arial" w:hAnsi="Arial" w:cs="Arial"/>
        </w:rPr>
        <w:t>A</w:t>
      </w:r>
      <w:r w:rsidRPr="00942FEC">
        <w:rPr>
          <w:rFonts w:ascii="Arial" w:hAnsi="Arial" w:cs="Arial"/>
        </w:rPr>
        <w:t xml:space="preserve">ccount from a variety of sources including ACH, </w:t>
      </w:r>
      <w:r w:rsidR="67187567" w:rsidRPr="00942FEC">
        <w:rPr>
          <w:rFonts w:ascii="Arial" w:hAnsi="Arial" w:cs="Arial"/>
        </w:rPr>
        <w:t xml:space="preserve">EFT, </w:t>
      </w:r>
      <w:r w:rsidRPr="00942FEC">
        <w:rPr>
          <w:rFonts w:ascii="Arial" w:hAnsi="Arial" w:cs="Arial"/>
        </w:rPr>
        <w:t xml:space="preserve">physical checks, payroll direct deposit, and </w:t>
      </w:r>
      <w:r w:rsidR="009C57AC">
        <w:rPr>
          <w:rFonts w:ascii="Arial" w:hAnsi="Arial" w:cs="Arial"/>
        </w:rPr>
        <w:t>R</w:t>
      </w:r>
      <w:r w:rsidRPr="00942FEC">
        <w:rPr>
          <w:rFonts w:ascii="Arial" w:hAnsi="Arial" w:cs="Arial"/>
        </w:rPr>
        <w:t xml:space="preserve">ollovers from other </w:t>
      </w:r>
      <w:r w:rsidR="000777CD" w:rsidRPr="00942FEC">
        <w:rPr>
          <w:rFonts w:ascii="Arial" w:hAnsi="Arial" w:cs="Arial"/>
        </w:rPr>
        <w:t>Roth IRAs or Roth 401(k)s.</w:t>
      </w:r>
    </w:p>
    <w:p w14:paraId="5AE783F7" w14:textId="11DBD5A6" w:rsidR="000319C5" w:rsidRPr="00942FEC" w:rsidRDefault="000319C5" w:rsidP="00EC1C74">
      <w:pPr>
        <w:pStyle w:val="ListParagraph"/>
        <w:numPr>
          <w:ilvl w:val="0"/>
          <w:numId w:val="36"/>
        </w:numPr>
        <w:spacing w:after="60" w:line="240" w:lineRule="auto"/>
        <w:ind w:left="3420"/>
        <w:rPr>
          <w:rFonts w:ascii="Arial" w:hAnsi="Arial" w:cs="Arial"/>
        </w:rPr>
      </w:pPr>
      <w:r w:rsidRPr="00942FEC">
        <w:rPr>
          <w:rFonts w:ascii="Arial" w:hAnsi="Arial" w:cs="Arial"/>
        </w:rPr>
        <w:t>Process additional contributions.</w:t>
      </w:r>
    </w:p>
    <w:p w14:paraId="7EBE91B7" w14:textId="08806147" w:rsidR="000319C5" w:rsidRPr="00942FEC" w:rsidRDefault="000319C5" w:rsidP="00EC1C74">
      <w:pPr>
        <w:pStyle w:val="ListParagraph"/>
        <w:numPr>
          <w:ilvl w:val="0"/>
          <w:numId w:val="36"/>
        </w:numPr>
        <w:spacing w:after="60" w:line="240" w:lineRule="auto"/>
        <w:ind w:left="3420"/>
        <w:rPr>
          <w:rFonts w:ascii="Arial" w:hAnsi="Arial" w:cs="Arial"/>
        </w:rPr>
      </w:pPr>
      <w:r w:rsidRPr="00942FEC">
        <w:rPr>
          <w:rFonts w:ascii="Arial" w:hAnsi="Arial" w:cs="Arial"/>
        </w:rPr>
        <w:t>Make investment option exchanges.</w:t>
      </w:r>
    </w:p>
    <w:p w14:paraId="6FE90467" w14:textId="6041E792" w:rsidR="000319C5" w:rsidRPr="00942FEC" w:rsidRDefault="000319C5" w:rsidP="00EC1C74">
      <w:pPr>
        <w:pStyle w:val="ListParagraph"/>
        <w:numPr>
          <w:ilvl w:val="0"/>
          <w:numId w:val="36"/>
        </w:numPr>
        <w:spacing w:after="60" w:line="240" w:lineRule="auto"/>
        <w:ind w:left="3420"/>
        <w:rPr>
          <w:rFonts w:ascii="Arial" w:hAnsi="Arial" w:cs="Arial"/>
        </w:rPr>
      </w:pPr>
      <w:r w:rsidRPr="00942FEC">
        <w:rPr>
          <w:rFonts w:ascii="Arial" w:hAnsi="Arial" w:cs="Arial"/>
        </w:rPr>
        <w:t xml:space="preserve">Make </w:t>
      </w:r>
      <w:r w:rsidR="008A7375">
        <w:rPr>
          <w:rFonts w:ascii="Arial" w:hAnsi="Arial" w:cs="Arial"/>
        </w:rPr>
        <w:t>A</w:t>
      </w:r>
      <w:r w:rsidRPr="00942FEC">
        <w:rPr>
          <w:rFonts w:ascii="Arial" w:hAnsi="Arial" w:cs="Arial"/>
        </w:rPr>
        <w:t>ccount information changes.</w:t>
      </w:r>
    </w:p>
    <w:p w14:paraId="7398AF38" w14:textId="4EB42A37" w:rsidR="000319C5" w:rsidRPr="00942FEC" w:rsidRDefault="000319C5" w:rsidP="00EC1C74">
      <w:pPr>
        <w:pStyle w:val="ListParagraph"/>
        <w:numPr>
          <w:ilvl w:val="0"/>
          <w:numId w:val="36"/>
        </w:numPr>
        <w:spacing w:after="60" w:line="240" w:lineRule="auto"/>
        <w:ind w:left="3420"/>
        <w:rPr>
          <w:rFonts w:ascii="Arial" w:hAnsi="Arial" w:cs="Arial"/>
        </w:rPr>
      </w:pPr>
      <w:r w:rsidRPr="00942FEC">
        <w:rPr>
          <w:rFonts w:ascii="Arial" w:hAnsi="Arial" w:cs="Arial"/>
        </w:rPr>
        <w:t xml:space="preserve">Process withdrawals from the </w:t>
      </w:r>
      <w:r w:rsidR="008A7375">
        <w:rPr>
          <w:rFonts w:ascii="Arial" w:hAnsi="Arial" w:cs="Arial"/>
        </w:rPr>
        <w:t>A</w:t>
      </w:r>
      <w:r w:rsidRPr="00942FEC">
        <w:rPr>
          <w:rFonts w:ascii="Arial" w:hAnsi="Arial" w:cs="Arial"/>
        </w:rPr>
        <w:t>ccount through a variety of sources including physical checks, ACH</w:t>
      </w:r>
      <w:r w:rsidR="1CB400D8" w:rsidRPr="00942FEC">
        <w:rPr>
          <w:rFonts w:ascii="Arial" w:hAnsi="Arial" w:cs="Arial"/>
        </w:rPr>
        <w:t>, required minimum distributions,</w:t>
      </w:r>
      <w:r w:rsidRPr="00942FEC">
        <w:rPr>
          <w:rFonts w:ascii="Arial" w:hAnsi="Arial" w:cs="Arial"/>
        </w:rPr>
        <w:t xml:space="preserve"> and </w:t>
      </w:r>
      <w:r w:rsidR="009C57AC">
        <w:rPr>
          <w:rFonts w:ascii="Arial" w:hAnsi="Arial" w:cs="Arial"/>
        </w:rPr>
        <w:t>R</w:t>
      </w:r>
      <w:r w:rsidRPr="00942FEC">
        <w:rPr>
          <w:rFonts w:ascii="Arial" w:hAnsi="Arial" w:cs="Arial"/>
        </w:rPr>
        <w:t>ollovers to other qualified plans.</w:t>
      </w:r>
    </w:p>
    <w:p w14:paraId="672B7633" w14:textId="2B839C3E" w:rsidR="00856A67" w:rsidRPr="00942FEC" w:rsidRDefault="00856A67" w:rsidP="00AC3E25">
      <w:pPr>
        <w:pStyle w:val="ListParagraph"/>
        <w:tabs>
          <w:tab w:val="left" w:pos="2520"/>
        </w:tabs>
        <w:spacing w:before="200" w:line="240" w:lineRule="auto"/>
        <w:ind w:left="2520"/>
        <w:jc w:val="both"/>
        <w:rPr>
          <w:rFonts w:ascii="Arial" w:hAnsi="Arial" w:cs="Arial"/>
          <w:lang w:eastAsia="x-none"/>
        </w:rPr>
      </w:pPr>
      <w:bookmarkStart w:id="166" w:name="_Hlk126925385"/>
      <w:r w:rsidRPr="00942FEC">
        <w:rPr>
          <w:rFonts w:ascii="Arial" w:hAnsi="Arial" w:cs="Arial"/>
        </w:rPr>
        <w:t xml:space="preserve">The enrollment flow must </w:t>
      </w:r>
      <w:r w:rsidR="00894B41">
        <w:rPr>
          <w:rFonts w:ascii="Arial" w:hAnsi="Arial" w:cs="Arial"/>
        </w:rPr>
        <w:t>comply</w:t>
      </w:r>
      <w:r w:rsidR="00D36211" w:rsidRPr="00942FEC">
        <w:rPr>
          <w:rFonts w:ascii="Arial" w:hAnsi="Arial" w:cs="Arial"/>
        </w:rPr>
        <w:t xml:space="preserve"> with </w:t>
      </w:r>
      <w:r w:rsidR="006B61CC" w:rsidRPr="006B61CC">
        <w:rPr>
          <w:rFonts w:ascii="Arial" w:hAnsi="Arial" w:cs="Arial"/>
        </w:rPr>
        <w:t xml:space="preserve">anti-money laundering </w:t>
      </w:r>
      <w:r w:rsidR="008A7375">
        <w:rPr>
          <w:rFonts w:ascii="Arial" w:hAnsi="Arial" w:cs="Arial"/>
        </w:rPr>
        <w:t xml:space="preserve">laws and </w:t>
      </w:r>
      <w:r w:rsidR="00BC5552">
        <w:rPr>
          <w:rFonts w:ascii="Arial" w:hAnsi="Arial" w:cs="Arial"/>
        </w:rPr>
        <w:t>requirements</w:t>
      </w:r>
      <w:r w:rsidR="006B61CC">
        <w:rPr>
          <w:rFonts w:ascii="Arial" w:hAnsi="Arial" w:cs="Arial"/>
        </w:rPr>
        <w:t>.</w:t>
      </w:r>
      <w:bookmarkEnd w:id="166"/>
    </w:p>
    <w:p w14:paraId="18F5A2A7" w14:textId="233D3AA2" w:rsidR="001040DC" w:rsidRPr="00942FEC" w:rsidRDefault="001040DC" w:rsidP="00EC1C74">
      <w:pPr>
        <w:pStyle w:val="ListParagraph"/>
        <w:numPr>
          <w:ilvl w:val="3"/>
          <w:numId w:val="25"/>
        </w:numPr>
        <w:spacing w:line="240" w:lineRule="auto"/>
        <w:ind w:left="2520" w:hanging="1080"/>
        <w:jc w:val="both"/>
        <w:rPr>
          <w:rFonts w:ascii="Arial" w:hAnsi="Arial" w:cs="Arial"/>
        </w:rPr>
      </w:pPr>
      <w:bookmarkStart w:id="167" w:name="_Hlk126505392"/>
      <w:r w:rsidRPr="00942FEC">
        <w:rPr>
          <w:rFonts w:ascii="Arial" w:hAnsi="Arial" w:cs="Arial"/>
        </w:rPr>
        <w:t>Provide custodial</w:t>
      </w:r>
      <w:r w:rsidR="3A21ED5A" w:rsidRPr="00942FEC">
        <w:rPr>
          <w:rFonts w:ascii="Arial" w:hAnsi="Arial" w:cs="Arial"/>
        </w:rPr>
        <w:t xml:space="preserve"> </w:t>
      </w:r>
      <w:r w:rsidR="00A95020" w:rsidRPr="00942FEC">
        <w:rPr>
          <w:rFonts w:ascii="Arial" w:hAnsi="Arial" w:cs="Arial"/>
        </w:rPr>
        <w:t xml:space="preserve">services </w:t>
      </w:r>
      <w:r w:rsidRPr="00942FEC">
        <w:rPr>
          <w:rFonts w:ascii="Arial" w:hAnsi="Arial" w:cs="Arial"/>
        </w:rPr>
        <w:t xml:space="preserve">necessary to support the Program investment </w:t>
      </w:r>
      <w:r w:rsidR="00456B98" w:rsidRPr="00942FEC">
        <w:rPr>
          <w:rFonts w:ascii="Arial" w:hAnsi="Arial" w:cs="Arial"/>
        </w:rPr>
        <w:t xml:space="preserve">options </w:t>
      </w:r>
      <w:r w:rsidRPr="00942FEC">
        <w:rPr>
          <w:rFonts w:ascii="Arial" w:hAnsi="Arial" w:cs="Arial"/>
        </w:rPr>
        <w:t xml:space="preserve">as described in §1308 of the </w:t>
      </w:r>
      <w:r w:rsidR="00A62886" w:rsidRPr="00942FEC">
        <w:rPr>
          <w:rFonts w:ascii="Arial" w:hAnsi="Arial" w:cs="Arial"/>
        </w:rPr>
        <w:t>Act</w:t>
      </w:r>
      <w:r w:rsidRPr="00942FEC">
        <w:rPr>
          <w:rFonts w:ascii="Arial" w:hAnsi="Arial" w:cs="Arial"/>
        </w:rPr>
        <w:t xml:space="preserve">, including, but not </w:t>
      </w:r>
      <w:r w:rsidRPr="00942FEC">
        <w:rPr>
          <w:rFonts w:ascii="Arial" w:hAnsi="Arial" w:cs="Arial"/>
        </w:rPr>
        <w:lastRenderedPageBreak/>
        <w:t xml:space="preserve">limited to, the following: segregation of funds, cash management, </w:t>
      </w:r>
      <w:r w:rsidR="310D0590" w:rsidRPr="00942FEC">
        <w:rPr>
          <w:rFonts w:ascii="Arial" w:hAnsi="Arial" w:cs="Arial"/>
        </w:rPr>
        <w:t xml:space="preserve">fund accounting, accounting and reconciliation, </w:t>
      </w:r>
      <w:r w:rsidR="768D9EB2" w:rsidRPr="00942FEC">
        <w:rPr>
          <w:rFonts w:ascii="Arial" w:hAnsi="Arial" w:cs="Arial"/>
        </w:rPr>
        <w:t>net asset valuations</w:t>
      </w:r>
      <w:r w:rsidR="00DB2AED">
        <w:rPr>
          <w:rFonts w:ascii="Arial" w:hAnsi="Arial" w:cs="Arial"/>
        </w:rPr>
        <w:t>,</w:t>
      </w:r>
      <w:r w:rsidR="00A95020" w:rsidRPr="00942FEC">
        <w:rPr>
          <w:rFonts w:ascii="Arial" w:hAnsi="Arial" w:cs="Arial"/>
        </w:rPr>
        <w:t xml:space="preserve"> banking services</w:t>
      </w:r>
      <w:r w:rsidRPr="00942FEC">
        <w:rPr>
          <w:rFonts w:ascii="Arial" w:hAnsi="Arial" w:cs="Arial"/>
        </w:rPr>
        <w:t>, and purchase and sale of underlying investments.</w:t>
      </w:r>
      <w:bookmarkEnd w:id="167"/>
      <w:r w:rsidRPr="00942FEC">
        <w:rPr>
          <w:rFonts w:ascii="Arial" w:hAnsi="Arial" w:cs="Arial"/>
        </w:rPr>
        <w:t xml:space="preserve">  </w:t>
      </w:r>
    </w:p>
    <w:p w14:paraId="02BDECB6" w14:textId="2DEC3580" w:rsidR="00AD73BD" w:rsidRPr="00942FEC" w:rsidRDefault="00AD73BD" w:rsidP="00EC1C74">
      <w:pPr>
        <w:pStyle w:val="ListParagraph"/>
        <w:numPr>
          <w:ilvl w:val="3"/>
          <w:numId w:val="25"/>
        </w:numPr>
        <w:spacing w:line="240" w:lineRule="auto"/>
        <w:ind w:left="2520" w:hanging="1080"/>
        <w:jc w:val="both"/>
        <w:rPr>
          <w:rFonts w:ascii="Arial" w:hAnsi="Arial" w:cs="Arial"/>
          <w:iCs/>
          <w:color w:val="000000"/>
        </w:rPr>
      </w:pPr>
      <w:r w:rsidRPr="00942FEC">
        <w:rPr>
          <w:rFonts w:ascii="Arial" w:hAnsi="Arial" w:cs="Arial"/>
        </w:rPr>
        <w:t xml:space="preserve">Provide </w:t>
      </w:r>
      <w:r w:rsidR="00D242DE" w:rsidRPr="00942FEC">
        <w:rPr>
          <w:rFonts w:ascii="Arial" w:hAnsi="Arial" w:cs="Arial"/>
        </w:rPr>
        <w:t>Participating E</w:t>
      </w:r>
      <w:r w:rsidRPr="00942FEC">
        <w:rPr>
          <w:rFonts w:ascii="Arial" w:hAnsi="Arial" w:cs="Arial"/>
        </w:rPr>
        <w:t xml:space="preserve">mployers with integrated connectivity with payroll </w:t>
      </w:r>
      <w:r w:rsidR="008A7375">
        <w:rPr>
          <w:rFonts w:ascii="Arial" w:hAnsi="Arial" w:cs="Arial"/>
        </w:rPr>
        <w:t xml:space="preserve">services </w:t>
      </w:r>
      <w:r w:rsidRPr="00942FEC">
        <w:rPr>
          <w:rFonts w:ascii="Arial" w:hAnsi="Arial" w:cs="Arial"/>
        </w:rPr>
        <w:t>providers.</w:t>
      </w:r>
    </w:p>
    <w:p w14:paraId="1D4A81FC" w14:textId="341ED040" w:rsidR="00235A89" w:rsidRPr="00942FEC" w:rsidRDefault="00235A89" w:rsidP="00EC1C74">
      <w:pPr>
        <w:pStyle w:val="ListParagraph"/>
        <w:numPr>
          <w:ilvl w:val="3"/>
          <w:numId w:val="25"/>
        </w:numPr>
        <w:spacing w:line="240" w:lineRule="auto"/>
        <w:ind w:left="2520" w:hanging="1080"/>
        <w:jc w:val="both"/>
        <w:rPr>
          <w:rFonts w:ascii="Arial" w:hAnsi="Arial" w:cs="Arial"/>
          <w:lang w:eastAsia="x-none"/>
        </w:rPr>
      </w:pPr>
      <w:r w:rsidRPr="00942FEC">
        <w:rPr>
          <w:rFonts w:ascii="Arial" w:hAnsi="Arial" w:cs="Arial"/>
        </w:rPr>
        <w:t>The recordkeeping platform must abide by all applicable federal and state laws concerning information security</w:t>
      </w:r>
      <w:r w:rsidR="00087468" w:rsidRPr="00942FEC">
        <w:rPr>
          <w:rFonts w:ascii="Arial" w:hAnsi="Arial" w:cs="Arial"/>
        </w:rPr>
        <w:t>,</w:t>
      </w:r>
      <w:r w:rsidR="004D423F" w:rsidRPr="00942FEC">
        <w:rPr>
          <w:rFonts w:ascii="Arial" w:hAnsi="Arial" w:cs="Arial"/>
        </w:rPr>
        <w:t xml:space="preserve"> should be SSAE 18 (SOC2 Type </w:t>
      </w:r>
      <w:r w:rsidR="00032792" w:rsidRPr="00942FEC">
        <w:rPr>
          <w:rFonts w:ascii="Arial" w:hAnsi="Arial" w:cs="Arial"/>
        </w:rPr>
        <w:t>2</w:t>
      </w:r>
      <w:r w:rsidR="004D423F" w:rsidRPr="00942FEC">
        <w:rPr>
          <w:rFonts w:ascii="Arial" w:hAnsi="Arial" w:cs="Arial"/>
        </w:rPr>
        <w:t xml:space="preserve">) </w:t>
      </w:r>
      <w:r w:rsidR="004D423F" w:rsidRPr="00C167AC">
        <w:rPr>
          <w:rFonts w:ascii="Arial" w:hAnsi="Arial" w:cs="Arial"/>
        </w:rPr>
        <w:t>compliant</w:t>
      </w:r>
      <w:r w:rsidR="00087468" w:rsidRPr="00C167AC">
        <w:rPr>
          <w:rFonts w:ascii="Arial" w:hAnsi="Arial" w:cs="Arial"/>
        </w:rPr>
        <w:t xml:space="preserve"> and </w:t>
      </w:r>
      <w:bookmarkStart w:id="168" w:name="_Hlk126924361"/>
      <w:r w:rsidR="00087468" w:rsidRPr="00C167AC">
        <w:rPr>
          <w:rFonts w:ascii="Arial" w:hAnsi="Arial" w:cs="Arial"/>
        </w:rPr>
        <w:t>have</w:t>
      </w:r>
      <w:r w:rsidR="00087468" w:rsidRPr="00942FEC">
        <w:rPr>
          <w:rFonts w:ascii="Arial" w:hAnsi="Arial" w:cs="Arial"/>
        </w:rPr>
        <w:t xml:space="preserve"> a written security policy that conforms to best practices per ISO 27001 / ISO 27002.</w:t>
      </w:r>
      <w:bookmarkEnd w:id="168"/>
    </w:p>
    <w:p w14:paraId="056CF3D3" w14:textId="4B1E903A" w:rsidR="00856A67" w:rsidRPr="00942FEC" w:rsidRDefault="00856A67" w:rsidP="00EC1C74">
      <w:pPr>
        <w:pStyle w:val="ListParagraph"/>
        <w:numPr>
          <w:ilvl w:val="3"/>
          <w:numId w:val="25"/>
        </w:numPr>
        <w:spacing w:after="120" w:line="240" w:lineRule="auto"/>
        <w:ind w:left="2520" w:hanging="1080"/>
        <w:jc w:val="both"/>
        <w:rPr>
          <w:rFonts w:ascii="Arial" w:hAnsi="Arial" w:cs="Arial"/>
          <w:iCs/>
          <w:color w:val="000000"/>
        </w:rPr>
      </w:pPr>
      <w:r w:rsidRPr="00942FEC">
        <w:rPr>
          <w:rFonts w:ascii="Arial" w:hAnsi="Arial" w:cs="Arial"/>
        </w:rPr>
        <w:t xml:space="preserve">Provide a web-based IRA portal that allows </w:t>
      </w:r>
      <w:r w:rsidR="004E03F7" w:rsidRPr="00942FEC">
        <w:rPr>
          <w:rFonts w:ascii="Arial" w:hAnsi="Arial" w:cs="Arial"/>
        </w:rPr>
        <w:t xml:space="preserve">users to </w:t>
      </w:r>
      <w:r w:rsidRPr="00942FEC">
        <w:rPr>
          <w:rFonts w:ascii="Arial" w:hAnsi="Arial" w:cs="Arial"/>
        </w:rPr>
        <w:t xml:space="preserve">easily perform account enrollment and account maintenance, including, but not limited to: </w:t>
      </w:r>
    </w:p>
    <w:p w14:paraId="3FD28EF0" w14:textId="55CB9169" w:rsidR="00856A67" w:rsidRPr="00942FEC" w:rsidRDefault="00856A67" w:rsidP="00EC1C74">
      <w:pPr>
        <w:pStyle w:val="ListParagraph"/>
        <w:numPr>
          <w:ilvl w:val="0"/>
          <w:numId w:val="36"/>
        </w:numPr>
        <w:spacing w:after="60" w:line="240" w:lineRule="auto"/>
        <w:ind w:left="3420"/>
        <w:rPr>
          <w:rFonts w:ascii="Arial" w:hAnsi="Arial" w:cs="Arial"/>
        </w:rPr>
      </w:pPr>
      <w:r w:rsidRPr="00942FEC">
        <w:rPr>
          <w:rFonts w:ascii="Arial" w:hAnsi="Arial" w:cs="Arial"/>
        </w:rPr>
        <w:t>Enroll</w:t>
      </w:r>
      <w:r w:rsidR="007823C5" w:rsidRPr="00942FEC">
        <w:rPr>
          <w:rFonts w:ascii="Arial" w:hAnsi="Arial" w:cs="Arial"/>
        </w:rPr>
        <w:t>ing</w:t>
      </w:r>
      <w:r w:rsidRPr="00942FEC">
        <w:rPr>
          <w:rFonts w:ascii="Arial" w:hAnsi="Arial" w:cs="Arial"/>
        </w:rPr>
        <w:t xml:space="preserve"> in the Program.</w:t>
      </w:r>
    </w:p>
    <w:p w14:paraId="0BC26A40" w14:textId="1A0A0283" w:rsidR="00856A67" w:rsidRPr="00942FEC" w:rsidRDefault="00856A67" w:rsidP="00EC1C74">
      <w:pPr>
        <w:pStyle w:val="ListParagraph"/>
        <w:numPr>
          <w:ilvl w:val="0"/>
          <w:numId w:val="36"/>
        </w:numPr>
        <w:spacing w:after="60" w:line="240" w:lineRule="auto"/>
        <w:ind w:left="3420"/>
        <w:rPr>
          <w:rFonts w:ascii="Arial" w:hAnsi="Arial" w:cs="Arial"/>
        </w:rPr>
      </w:pPr>
      <w:r w:rsidRPr="00942FEC">
        <w:rPr>
          <w:rFonts w:ascii="Arial" w:hAnsi="Arial" w:cs="Arial"/>
        </w:rPr>
        <w:t>Fund</w:t>
      </w:r>
      <w:r w:rsidR="007823C5" w:rsidRPr="00942FEC">
        <w:rPr>
          <w:rFonts w:ascii="Arial" w:hAnsi="Arial" w:cs="Arial"/>
        </w:rPr>
        <w:t>ing</w:t>
      </w:r>
      <w:r w:rsidRPr="00942FEC">
        <w:rPr>
          <w:rFonts w:ascii="Arial" w:hAnsi="Arial" w:cs="Arial"/>
        </w:rPr>
        <w:t xml:space="preserve"> </w:t>
      </w:r>
      <w:r w:rsidR="00874FD0">
        <w:rPr>
          <w:rFonts w:ascii="Arial" w:hAnsi="Arial" w:cs="Arial"/>
        </w:rPr>
        <w:t>A</w:t>
      </w:r>
      <w:r w:rsidRPr="00942FEC">
        <w:rPr>
          <w:rFonts w:ascii="Arial" w:hAnsi="Arial" w:cs="Arial"/>
        </w:rPr>
        <w:t>ccount from a variety of sources, including ACH and payroll direct deposit.</w:t>
      </w:r>
    </w:p>
    <w:p w14:paraId="3C72E3A8" w14:textId="31F3BCC7" w:rsidR="00856A67" w:rsidRPr="00942FEC" w:rsidRDefault="00856A67" w:rsidP="00EC1C74">
      <w:pPr>
        <w:pStyle w:val="ListParagraph"/>
        <w:numPr>
          <w:ilvl w:val="0"/>
          <w:numId w:val="36"/>
        </w:numPr>
        <w:spacing w:after="60" w:line="240" w:lineRule="auto"/>
        <w:ind w:left="3420"/>
        <w:rPr>
          <w:rFonts w:ascii="Arial" w:hAnsi="Arial" w:cs="Arial"/>
        </w:rPr>
      </w:pPr>
      <w:r w:rsidRPr="00942FEC">
        <w:rPr>
          <w:rFonts w:ascii="Arial" w:hAnsi="Arial" w:cs="Arial"/>
        </w:rPr>
        <w:t>Initiat</w:t>
      </w:r>
      <w:r w:rsidR="007823C5" w:rsidRPr="00942FEC">
        <w:rPr>
          <w:rFonts w:ascii="Arial" w:hAnsi="Arial" w:cs="Arial"/>
        </w:rPr>
        <w:t>ing</w:t>
      </w:r>
      <w:r w:rsidRPr="00942FEC">
        <w:rPr>
          <w:rFonts w:ascii="Arial" w:hAnsi="Arial" w:cs="Arial"/>
        </w:rPr>
        <w:t xml:space="preserve"> additional contributions.</w:t>
      </w:r>
    </w:p>
    <w:p w14:paraId="1E9465AC" w14:textId="0D0F27DF" w:rsidR="00856A67" w:rsidRPr="00942FEC" w:rsidRDefault="00856A67" w:rsidP="00EC1C74">
      <w:pPr>
        <w:pStyle w:val="ListParagraph"/>
        <w:numPr>
          <w:ilvl w:val="0"/>
          <w:numId w:val="36"/>
        </w:numPr>
        <w:spacing w:after="60" w:line="240" w:lineRule="auto"/>
        <w:ind w:left="3420"/>
        <w:rPr>
          <w:rFonts w:ascii="Arial" w:hAnsi="Arial" w:cs="Arial"/>
        </w:rPr>
      </w:pPr>
      <w:r w:rsidRPr="00942FEC">
        <w:rPr>
          <w:rFonts w:ascii="Arial" w:hAnsi="Arial" w:cs="Arial"/>
        </w:rPr>
        <w:t>View</w:t>
      </w:r>
      <w:r w:rsidR="007823C5" w:rsidRPr="00942FEC">
        <w:rPr>
          <w:rFonts w:ascii="Arial" w:hAnsi="Arial" w:cs="Arial"/>
        </w:rPr>
        <w:t xml:space="preserve">ing </w:t>
      </w:r>
      <w:r w:rsidR="00874FD0">
        <w:rPr>
          <w:rFonts w:ascii="Arial" w:hAnsi="Arial" w:cs="Arial"/>
        </w:rPr>
        <w:t>A</w:t>
      </w:r>
      <w:r w:rsidRPr="00942FEC">
        <w:rPr>
          <w:rFonts w:ascii="Arial" w:hAnsi="Arial" w:cs="Arial"/>
        </w:rPr>
        <w:t>ccount balances, personal account performance and investment option performance.</w:t>
      </w:r>
    </w:p>
    <w:p w14:paraId="3E0D2F75" w14:textId="3C310E70" w:rsidR="00856A67" w:rsidRPr="00942FEC" w:rsidRDefault="00856A67" w:rsidP="00EC1C74">
      <w:pPr>
        <w:pStyle w:val="ListParagraph"/>
        <w:numPr>
          <w:ilvl w:val="0"/>
          <w:numId w:val="36"/>
        </w:numPr>
        <w:spacing w:after="60" w:line="240" w:lineRule="auto"/>
        <w:ind w:left="3420"/>
        <w:rPr>
          <w:rFonts w:ascii="Arial" w:hAnsi="Arial" w:cs="Arial"/>
        </w:rPr>
      </w:pPr>
      <w:r w:rsidRPr="00942FEC">
        <w:rPr>
          <w:rFonts w:ascii="Arial" w:hAnsi="Arial" w:cs="Arial"/>
        </w:rPr>
        <w:t>Initiat</w:t>
      </w:r>
      <w:r w:rsidR="007823C5" w:rsidRPr="00942FEC">
        <w:rPr>
          <w:rFonts w:ascii="Arial" w:hAnsi="Arial" w:cs="Arial"/>
        </w:rPr>
        <w:t>ing</w:t>
      </w:r>
      <w:r w:rsidRPr="00942FEC">
        <w:rPr>
          <w:rFonts w:ascii="Arial" w:hAnsi="Arial" w:cs="Arial"/>
        </w:rPr>
        <w:t xml:space="preserve"> investment option exchanges. </w:t>
      </w:r>
    </w:p>
    <w:p w14:paraId="1AE26948" w14:textId="1979460B" w:rsidR="00856A67" w:rsidRPr="00942FEC" w:rsidRDefault="00856A67" w:rsidP="00EC1C74">
      <w:pPr>
        <w:pStyle w:val="ListParagraph"/>
        <w:numPr>
          <w:ilvl w:val="0"/>
          <w:numId w:val="36"/>
        </w:numPr>
        <w:spacing w:after="60" w:line="240" w:lineRule="auto"/>
        <w:ind w:left="3420"/>
        <w:rPr>
          <w:rFonts w:ascii="Arial" w:hAnsi="Arial" w:cs="Arial"/>
        </w:rPr>
      </w:pPr>
      <w:r w:rsidRPr="00942FEC">
        <w:rPr>
          <w:rFonts w:ascii="Arial" w:hAnsi="Arial" w:cs="Arial"/>
        </w:rPr>
        <w:t>Initiat</w:t>
      </w:r>
      <w:r w:rsidR="007823C5" w:rsidRPr="00942FEC">
        <w:rPr>
          <w:rFonts w:ascii="Arial" w:hAnsi="Arial" w:cs="Arial"/>
        </w:rPr>
        <w:t>ing</w:t>
      </w:r>
      <w:r w:rsidRPr="00942FEC">
        <w:rPr>
          <w:rFonts w:ascii="Arial" w:hAnsi="Arial" w:cs="Arial"/>
        </w:rPr>
        <w:t xml:space="preserve"> </w:t>
      </w:r>
      <w:r w:rsidR="00874FD0">
        <w:rPr>
          <w:rFonts w:ascii="Arial" w:hAnsi="Arial" w:cs="Arial"/>
        </w:rPr>
        <w:t>A</w:t>
      </w:r>
      <w:r w:rsidRPr="00942FEC">
        <w:rPr>
          <w:rFonts w:ascii="Arial" w:hAnsi="Arial" w:cs="Arial"/>
        </w:rPr>
        <w:t>ccount information changes.</w:t>
      </w:r>
    </w:p>
    <w:p w14:paraId="7AEDB775" w14:textId="78436505" w:rsidR="00856A67" w:rsidRPr="00942FEC" w:rsidRDefault="00856A67" w:rsidP="00EC1C74">
      <w:pPr>
        <w:pStyle w:val="ListParagraph"/>
        <w:numPr>
          <w:ilvl w:val="0"/>
          <w:numId w:val="36"/>
        </w:numPr>
        <w:spacing w:after="60" w:line="240" w:lineRule="auto"/>
        <w:ind w:left="3420"/>
        <w:rPr>
          <w:rFonts w:ascii="Arial" w:hAnsi="Arial" w:cs="Arial"/>
        </w:rPr>
      </w:pPr>
      <w:r w:rsidRPr="00942FEC">
        <w:rPr>
          <w:rFonts w:ascii="Arial" w:hAnsi="Arial" w:cs="Arial"/>
        </w:rPr>
        <w:t>Initiat</w:t>
      </w:r>
      <w:r w:rsidR="007823C5" w:rsidRPr="00942FEC">
        <w:rPr>
          <w:rFonts w:ascii="Arial" w:hAnsi="Arial" w:cs="Arial"/>
        </w:rPr>
        <w:t>ing</w:t>
      </w:r>
      <w:r w:rsidRPr="00942FEC">
        <w:rPr>
          <w:rFonts w:ascii="Arial" w:hAnsi="Arial" w:cs="Arial"/>
        </w:rPr>
        <w:t xml:space="preserve"> </w:t>
      </w:r>
      <w:r w:rsidR="00113ABA">
        <w:rPr>
          <w:rFonts w:ascii="Arial" w:hAnsi="Arial" w:cs="Arial"/>
        </w:rPr>
        <w:t>B</w:t>
      </w:r>
      <w:r w:rsidR="00113ABA" w:rsidRPr="00942FEC">
        <w:rPr>
          <w:rFonts w:ascii="Arial" w:hAnsi="Arial" w:cs="Arial"/>
        </w:rPr>
        <w:t xml:space="preserve">eneficiary </w:t>
      </w:r>
      <w:r w:rsidRPr="00942FEC">
        <w:rPr>
          <w:rFonts w:ascii="Arial" w:hAnsi="Arial" w:cs="Arial"/>
        </w:rPr>
        <w:t>information changes.</w:t>
      </w:r>
    </w:p>
    <w:p w14:paraId="0CA40E93" w14:textId="695951C8" w:rsidR="00856A67" w:rsidRPr="00942FEC" w:rsidRDefault="00856A67" w:rsidP="00EC1C74">
      <w:pPr>
        <w:pStyle w:val="ListParagraph"/>
        <w:numPr>
          <w:ilvl w:val="0"/>
          <w:numId w:val="36"/>
        </w:numPr>
        <w:spacing w:after="60" w:line="240" w:lineRule="auto"/>
        <w:ind w:left="3420"/>
        <w:rPr>
          <w:rFonts w:ascii="Arial" w:hAnsi="Arial" w:cs="Arial"/>
        </w:rPr>
      </w:pPr>
      <w:r w:rsidRPr="00942FEC">
        <w:rPr>
          <w:rFonts w:ascii="Arial" w:hAnsi="Arial" w:cs="Arial"/>
        </w:rPr>
        <w:t>Request</w:t>
      </w:r>
      <w:r w:rsidR="007823C5" w:rsidRPr="00942FEC">
        <w:rPr>
          <w:rFonts w:ascii="Arial" w:hAnsi="Arial" w:cs="Arial"/>
        </w:rPr>
        <w:t>ing</w:t>
      </w:r>
      <w:r w:rsidRPr="00942FEC">
        <w:rPr>
          <w:rFonts w:ascii="Arial" w:hAnsi="Arial" w:cs="Arial"/>
        </w:rPr>
        <w:t xml:space="preserve"> withdrawals.</w:t>
      </w:r>
    </w:p>
    <w:p w14:paraId="0CCFD5AD" w14:textId="5C80D808" w:rsidR="00856A67" w:rsidRPr="00942FEC" w:rsidRDefault="00856A67" w:rsidP="00EC1C74">
      <w:pPr>
        <w:pStyle w:val="ListParagraph"/>
        <w:numPr>
          <w:ilvl w:val="0"/>
          <w:numId w:val="36"/>
        </w:numPr>
        <w:spacing w:after="60" w:line="240" w:lineRule="auto"/>
        <w:ind w:left="3420"/>
        <w:rPr>
          <w:rFonts w:ascii="Arial" w:hAnsi="Arial" w:cs="Arial"/>
        </w:rPr>
      </w:pPr>
      <w:r w:rsidRPr="00942FEC">
        <w:rPr>
          <w:rFonts w:ascii="Arial" w:hAnsi="Arial" w:cs="Arial"/>
        </w:rPr>
        <w:t>View</w:t>
      </w:r>
      <w:r w:rsidR="007823C5" w:rsidRPr="00942FEC">
        <w:rPr>
          <w:rFonts w:ascii="Arial" w:hAnsi="Arial" w:cs="Arial"/>
        </w:rPr>
        <w:t>ing</w:t>
      </w:r>
      <w:r w:rsidRPr="00942FEC">
        <w:rPr>
          <w:rFonts w:ascii="Arial" w:hAnsi="Arial" w:cs="Arial"/>
        </w:rPr>
        <w:t xml:space="preserve"> confirmation and </w:t>
      </w:r>
      <w:r w:rsidR="00874FD0">
        <w:rPr>
          <w:rFonts w:ascii="Arial" w:hAnsi="Arial" w:cs="Arial"/>
        </w:rPr>
        <w:t>A</w:t>
      </w:r>
      <w:r w:rsidRPr="00942FEC">
        <w:rPr>
          <w:rFonts w:ascii="Arial" w:hAnsi="Arial" w:cs="Arial"/>
        </w:rPr>
        <w:t>ccount statements and applicable tax forms.</w:t>
      </w:r>
    </w:p>
    <w:p w14:paraId="1C451123" w14:textId="2E23E5C7" w:rsidR="00856A67" w:rsidRPr="00942FEC" w:rsidRDefault="00856A67" w:rsidP="00EC1C74">
      <w:pPr>
        <w:pStyle w:val="ListParagraph"/>
        <w:numPr>
          <w:ilvl w:val="3"/>
          <w:numId w:val="25"/>
        </w:numPr>
        <w:spacing w:before="200" w:after="120" w:line="240" w:lineRule="auto"/>
        <w:ind w:left="2520" w:hanging="1080"/>
        <w:jc w:val="both"/>
        <w:rPr>
          <w:rFonts w:ascii="Arial" w:hAnsi="Arial" w:cs="Arial"/>
        </w:rPr>
      </w:pPr>
      <w:r w:rsidRPr="00942FEC">
        <w:rPr>
          <w:rFonts w:ascii="Arial" w:hAnsi="Arial" w:cs="Arial"/>
        </w:rPr>
        <w:t>Provide a web-based portal that will serve as the</w:t>
      </w:r>
      <w:r w:rsidR="00CF1D17" w:rsidRPr="00942FEC">
        <w:rPr>
          <w:rFonts w:ascii="Arial" w:hAnsi="Arial" w:cs="Arial"/>
        </w:rPr>
        <w:t xml:space="preserve"> </w:t>
      </w:r>
      <w:r w:rsidR="00ED1196" w:rsidRPr="00942FEC">
        <w:rPr>
          <w:rFonts w:ascii="Arial" w:hAnsi="Arial" w:cs="Arial"/>
        </w:rPr>
        <w:t xml:space="preserve">Participating </w:t>
      </w:r>
      <w:r w:rsidR="005B4169" w:rsidRPr="00942FEC">
        <w:rPr>
          <w:rFonts w:ascii="Arial" w:hAnsi="Arial" w:cs="Arial"/>
        </w:rPr>
        <w:t>E</w:t>
      </w:r>
      <w:r w:rsidRPr="00942FEC">
        <w:rPr>
          <w:rFonts w:ascii="Arial" w:hAnsi="Arial" w:cs="Arial"/>
        </w:rPr>
        <w:t>mployers</w:t>
      </w:r>
      <w:r w:rsidR="00AF648B" w:rsidRPr="00942FEC">
        <w:rPr>
          <w:rFonts w:ascii="Arial" w:hAnsi="Arial" w:cs="Arial"/>
        </w:rPr>
        <w:t>’</w:t>
      </w:r>
      <w:r w:rsidRPr="00942FEC">
        <w:rPr>
          <w:rFonts w:ascii="Arial" w:hAnsi="Arial" w:cs="Arial"/>
        </w:rPr>
        <w:t xml:space="preserve"> primary source of information and assistance in fulfilling their Program responsibilities. The platform must include necessary transactional capabilities and pertinent instructions for the </w:t>
      </w:r>
      <w:r w:rsidR="003F4837" w:rsidRPr="00942FEC">
        <w:rPr>
          <w:rFonts w:ascii="Arial" w:hAnsi="Arial" w:cs="Arial"/>
        </w:rPr>
        <w:t xml:space="preserve">Participating </w:t>
      </w:r>
      <w:r w:rsidR="743EF8B7" w:rsidRPr="00942FEC">
        <w:rPr>
          <w:rFonts w:ascii="Arial" w:hAnsi="Arial" w:cs="Arial"/>
        </w:rPr>
        <w:t>E</w:t>
      </w:r>
      <w:r w:rsidRPr="00942FEC">
        <w:rPr>
          <w:rFonts w:ascii="Arial" w:hAnsi="Arial" w:cs="Arial"/>
        </w:rPr>
        <w:t>mployer</w:t>
      </w:r>
      <w:r w:rsidR="007823C5" w:rsidRPr="00942FEC">
        <w:rPr>
          <w:rFonts w:ascii="Arial" w:hAnsi="Arial" w:cs="Arial"/>
        </w:rPr>
        <w:t>s</w:t>
      </w:r>
      <w:r w:rsidRPr="00942FEC">
        <w:rPr>
          <w:rFonts w:ascii="Arial" w:hAnsi="Arial" w:cs="Arial"/>
        </w:rPr>
        <w:t xml:space="preserve">. The self-service platform should allow the </w:t>
      </w:r>
      <w:r w:rsidR="009E6AEF" w:rsidRPr="00942FEC">
        <w:rPr>
          <w:rFonts w:ascii="Arial" w:hAnsi="Arial" w:cs="Arial"/>
        </w:rPr>
        <w:t xml:space="preserve">Participating </w:t>
      </w:r>
      <w:r w:rsidR="00CF1D17" w:rsidRPr="00942FEC">
        <w:rPr>
          <w:rFonts w:ascii="Arial" w:hAnsi="Arial" w:cs="Arial"/>
        </w:rPr>
        <w:t xml:space="preserve">Employer </w:t>
      </w:r>
      <w:r w:rsidRPr="00942FEC">
        <w:rPr>
          <w:rFonts w:ascii="Arial" w:hAnsi="Arial" w:cs="Arial"/>
        </w:rPr>
        <w:t xml:space="preserve">to perform </w:t>
      </w:r>
      <w:r w:rsidR="00AF648B" w:rsidRPr="00942FEC">
        <w:rPr>
          <w:rFonts w:ascii="Arial" w:hAnsi="Arial" w:cs="Arial"/>
        </w:rPr>
        <w:t>functions</w:t>
      </w:r>
      <w:r w:rsidRPr="00942FEC">
        <w:rPr>
          <w:rFonts w:ascii="Arial" w:hAnsi="Arial" w:cs="Arial"/>
        </w:rPr>
        <w:t>, including but not limited to:</w:t>
      </w:r>
    </w:p>
    <w:p w14:paraId="20AF238A" w14:textId="72469859" w:rsidR="00856A67" w:rsidRPr="00942FEC" w:rsidRDefault="00856A67" w:rsidP="00EC1C74">
      <w:pPr>
        <w:pStyle w:val="ListParagraph"/>
        <w:numPr>
          <w:ilvl w:val="0"/>
          <w:numId w:val="36"/>
        </w:numPr>
        <w:spacing w:after="60" w:line="240" w:lineRule="auto"/>
        <w:ind w:left="3420"/>
        <w:rPr>
          <w:rFonts w:ascii="Arial" w:hAnsi="Arial" w:cs="Arial"/>
        </w:rPr>
      </w:pPr>
      <w:r w:rsidRPr="00942FEC">
        <w:rPr>
          <w:rFonts w:ascii="Arial" w:hAnsi="Arial" w:cs="Arial"/>
        </w:rPr>
        <w:t xml:space="preserve">Create and manage a roster of </w:t>
      </w:r>
      <w:r w:rsidR="001058AA" w:rsidRPr="00942FEC">
        <w:rPr>
          <w:rFonts w:ascii="Arial" w:hAnsi="Arial" w:cs="Arial"/>
        </w:rPr>
        <w:t>Enrollees</w:t>
      </w:r>
      <w:r w:rsidRPr="00942FEC">
        <w:rPr>
          <w:rFonts w:ascii="Arial" w:hAnsi="Arial" w:cs="Arial"/>
        </w:rPr>
        <w:t>.</w:t>
      </w:r>
    </w:p>
    <w:p w14:paraId="79F324F8" w14:textId="5A5DF164" w:rsidR="00856A67" w:rsidRPr="00942FEC" w:rsidRDefault="00856A67" w:rsidP="00EC1C74">
      <w:pPr>
        <w:pStyle w:val="ListParagraph"/>
        <w:numPr>
          <w:ilvl w:val="0"/>
          <w:numId w:val="36"/>
        </w:numPr>
        <w:spacing w:after="60" w:line="240" w:lineRule="auto"/>
        <w:ind w:left="3420"/>
        <w:rPr>
          <w:rFonts w:ascii="Arial" w:hAnsi="Arial" w:cs="Arial"/>
        </w:rPr>
      </w:pPr>
      <w:r w:rsidRPr="00942FEC">
        <w:rPr>
          <w:rFonts w:ascii="Arial" w:hAnsi="Arial" w:cs="Arial"/>
        </w:rPr>
        <w:t xml:space="preserve">Manage the submission, correction and funding of all periodic payroll contributions for </w:t>
      </w:r>
      <w:r w:rsidR="006F2882" w:rsidRPr="00942FEC">
        <w:rPr>
          <w:rFonts w:ascii="Arial" w:hAnsi="Arial" w:cs="Arial"/>
        </w:rPr>
        <w:t>Enrollee</w:t>
      </w:r>
      <w:r w:rsidR="72CD516E" w:rsidRPr="00942FEC">
        <w:rPr>
          <w:rFonts w:ascii="Arial" w:hAnsi="Arial" w:cs="Arial"/>
        </w:rPr>
        <w:t>s</w:t>
      </w:r>
      <w:r w:rsidRPr="00942FEC">
        <w:rPr>
          <w:rFonts w:ascii="Arial" w:hAnsi="Arial" w:cs="Arial"/>
        </w:rPr>
        <w:t>.</w:t>
      </w:r>
    </w:p>
    <w:p w14:paraId="7FDE3500" w14:textId="77777777" w:rsidR="00856A67" w:rsidRPr="00942FEC" w:rsidRDefault="00856A67" w:rsidP="00EC1C74">
      <w:pPr>
        <w:pStyle w:val="ListParagraph"/>
        <w:numPr>
          <w:ilvl w:val="0"/>
          <w:numId w:val="36"/>
        </w:numPr>
        <w:spacing w:after="60" w:line="240" w:lineRule="auto"/>
        <w:ind w:left="3420"/>
        <w:rPr>
          <w:rFonts w:ascii="Arial" w:hAnsi="Arial" w:cs="Arial"/>
        </w:rPr>
      </w:pPr>
      <w:r w:rsidRPr="00942FEC">
        <w:rPr>
          <w:rFonts w:ascii="Arial" w:hAnsi="Arial" w:cs="Arial"/>
        </w:rPr>
        <w:t>Enter, remit and fund payroll contribution files.</w:t>
      </w:r>
    </w:p>
    <w:p w14:paraId="0AA44B65" w14:textId="54E76558" w:rsidR="00856A67" w:rsidRPr="00942FEC" w:rsidRDefault="00856A67" w:rsidP="00EC1C74">
      <w:pPr>
        <w:pStyle w:val="ListParagraph"/>
        <w:numPr>
          <w:ilvl w:val="0"/>
          <w:numId w:val="36"/>
        </w:numPr>
        <w:spacing w:after="60" w:line="240" w:lineRule="auto"/>
        <w:ind w:left="3420"/>
        <w:rPr>
          <w:rFonts w:ascii="Arial" w:hAnsi="Arial" w:cs="Arial"/>
        </w:rPr>
      </w:pPr>
      <w:r w:rsidRPr="00942FEC">
        <w:rPr>
          <w:rFonts w:ascii="Arial" w:hAnsi="Arial" w:cs="Arial"/>
        </w:rPr>
        <w:t xml:space="preserve">Provide access to </w:t>
      </w:r>
      <w:r w:rsidR="00593FD7" w:rsidRPr="00942FEC">
        <w:rPr>
          <w:rFonts w:ascii="Arial" w:hAnsi="Arial" w:cs="Arial"/>
        </w:rPr>
        <w:t>Participating E</w:t>
      </w:r>
      <w:r w:rsidR="00CF1D17" w:rsidRPr="00942FEC">
        <w:rPr>
          <w:rFonts w:ascii="Arial" w:hAnsi="Arial" w:cs="Arial"/>
        </w:rPr>
        <w:t>mployer</w:t>
      </w:r>
      <w:r w:rsidRPr="00942FEC">
        <w:rPr>
          <w:rFonts w:ascii="Arial" w:hAnsi="Arial" w:cs="Arial"/>
        </w:rPr>
        <w:t xml:space="preserve"> delegates.</w:t>
      </w:r>
    </w:p>
    <w:p w14:paraId="5BED280C" w14:textId="5C6079BB" w:rsidR="00856A67" w:rsidRPr="00942FEC" w:rsidRDefault="00856A67" w:rsidP="00EC1C74">
      <w:pPr>
        <w:pStyle w:val="ListParagraph"/>
        <w:numPr>
          <w:ilvl w:val="3"/>
          <w:numId w:val="25"/>
        </w:numPr>
        <w:spacing w:before="200" w:after="120" w:line="240" w:lineRule="auto"/>
        <w:ind w:left="2520" w:hanging="1080"/>
        <w:jc w:val="both"/>
        <w:rPr>
          <w:rFonts w:ascii="Arial" w:hAnsi="Arial" w:cs="Arial"/>
          <w:iCs/>
          <w:color w:val="000000"/>
        </w:rPr>
      </w:pPr>
      <w:r w:rsidRPr="00942FEC">
        <w:rPr>
          <w:rFonts w:ascii="Arial" w:hAnsi="Arial" w:cs="Arial"/>
        </w:rPr>
        <w:t xml:space="preserve">Provide and maintain a public-facing website </w:t>
      </w:r>
      <w:r w:rsidR="00874FD0">
        <w:rPr>
          <w:rFonts w:ascii="Arial" w:hAnsi="Arial" w:cs="Arial"/>
        </w:rPr>
        <w:t>providing</w:t>
      </w:r>
      <w:r w:rsidR="00874FD0" w:rsidRPr="00942FEC">
        <w:rPr>
          <w:rFonts w:ascii="Arial" w:hAnsi="Arial" w:cs="Arial"/>
        </w:rPr>
        <w:t xml:space="preserve"> access to the Enrollee portal</w:t>
      </w:r>
      <w:r w:rsidR="00874FD0">
        <w:rPr>
          <w:rFonts w:ascii="Arial" w:hAnsi="Arial" w:cs="Arial"/>
        </w:rPr>
        <w:t>. The website must be</w:t>
      </w:r>
      <w:r w:rsidRPr="00942FEC">
        <w:rPr>
          <w:rFonts w:ascii="Arial" w:hAnsi="Arial" w:cs="Arial"/>
        </w:rPr>
        <w:t xml:space="preserve"> accessible, informative</w:t>
      </w:r>
      <w:r w:rsidR="007A5D90">
        <w:rPr>
          <w:rFonts w:ascii="Arial" w:hAnsi="Arial" w:cs="Arial"/>
        </w:rPr>
        <w:t>,</w:t>
      </w:r>
      <w:r w:rsidRPr="00942FEC">
        <w:rPr>
          <w:rFonts w:ascii="Arial" w:hAnsi="Arial" w:cs="Arial"/>
        </w:rPr>
        <w:t xml:space="preserve"> mobile friendly</w:t>
      </w:r>
      <w:r w:rsidR="007A5D90">
        <w:rPr>
          <w:rFonts w:ascii="Arial" w:hAnsi="Arial" w:cs="Arial"/>
        </w:rPr>
        <w:t xml:space="preserve">, </w:t>
      </w:r>
      <w:r w:rsidR="00874FD0">
        <w:rPr>
          <w:rFonts w:ascii="Arial" w:hAnsi="Arial" w:cs="Arial"/>
        </w:rPr>
        <w:t xml:space="preserve">providing information </w:t>
      </w:r>
      <w:r w:rsidR="00894B41">
        <w:rPr>
          <w:rFonts w:ascii="Arial" w:hAnsi="Arial" w:cs="Arial"/>
        </w:rPr>
        <w:t xml:space="preserve">in English and Spanish </w:t>
      </w:r>
      <w:r w:rsidR="007A5D90">
        <w:rPr>
          <w:rFonts w:ascii="Arial" w:hAnsi="Arial" w:cs="Arial"/>
        </w:rPr>
        <w:t>and</w:t>
      </w:r>
      <w:r w:rsidR="00894B41">
        <w:rPr>
          <w:rFonts w:ascii="Arial" w:hAnsi="Arial" w:cs="Arial"/>
        </w:rPr>
        <w:t>,</w:t>
      </w:r>
      <w:r w:rsidR="007A5D90">
        <w:rPr>
          <w:rFonts w:ascii="Arial" w:hAnsi="Arial" w:cs="Arial"/>
        </w:rPr>
        <w:t xml:space="preserve"> to the extent </w:t>
      </w:r>
      <w:r w:rsidR="00874FD0">
        <w:rPr>
          <w:rFonts w:ascii="Arial" w:hAnsi="Arial" w:cs="Arial"/>
        </w:rPr>
        <w:t xml:space="preserve">a Bidder is </w:t>
      </w:r>
      <w:r w:rsidR="007A5D90">
        <w:rPr>
          <w:rFonts w:ascii="Arial" w:hAnsi="Arial" w:cs="Arial"/>
        </w:rPr>
        <w:t>able</w:t>
      </w:r>
      <w:r w:rsidR="00874FD0">
        <w:rPr>
          <w:rFonts w:ascii="Arial" w:hAnsi="Arial" w:cs="Arial"/>
        </w:rPr>
        <w:t xml:space="preserve"> and proposes to do so</w:t>
      </w:r>
      <w:r w:rsidR="007A5D90">
        <w:rPr>
          <w:rFonts w:ascii="Arial" w:hAnsi="Arial" w:cs="Arial"/>
        </w:rPr>
        <w:t xml:space="preserve">, </w:t>
      </w:r>
      <w:r w:rsidR="007A5D90" w:rsidRPr="007A5D90">
        <w:rPr>
          <w:rFonts w:ascii="Arial" w:hAnsi="Arial" w:cs="Arial"/>
        </w:rPr>
        <w:t xml:space="preserve">in </w:t>
      </w:r>
      <w:r w:rsidR="00894B41">
        <w:rPr>
          <w:rFonts w:ascii="Arial" w:hAnsi="Arial" w:cs="Arial"/>
        </w:rPr>
        <w:t xml:space="preserve">other languages currently required by </w:t>
      </w:r>
      <w:r w:rsidR="007A5D90" w:rsidRPr="007A5D90">
        <w:rPr>
          <w:rFonts w:ascii="Arial" w:hAnsi="Arial" w:cs="Arial"/>
        </w:rPr>
        <w:t>New York State Executive Law Section 202-A</w:t>
      </w:r>
      <w:r w:rsidR="00F96D83">
        <w:rPr>
          <w:rFonts w:ascii="Arial" w:hAnsi="Arial" w:cs="Arial"/>
        </w:rPr>
        <w:t xml:space="preserve">, as </w:t>
      </w:r>
      <w:r w:rsidR="00D607E0">
        <w:rPr>
          <w:rFonts w:ascii="Arial" w:hAnsi="Arial" w:cs="Arial"/>
        </w:rPr>
        <w:t>found</w:t>
      </w:r>
      <w:r w:rsidR="00F96D83">
        <w:rPr>
          <w:rFonts w:ascii="Arial" w:hAnsi="Arial" w:cs="Arial"/>
        </w:rPr>
        <w:t xml:space="preserve"> on </w:t>
      </w:r>
      <w:hyperlink r:id="rId27" w:history="1">
        <w:r w:rsidR="0061654F" w:rsidRPr="00BC371C">
          <w:rPr>
            <w:rStyle w:val="Hyperlink"/>
            <w:rFonts w:ascii="Arial" w:hAnsi="Arial" w:cs="Arial"/>
          </w:rPr>
          <w:t>https://ogs.ny.gov/office-language-access</w:t>
        </w:r>
      </w:hyperlink>
      <w:r w:rsidRPr="00942FEC">
        <w:rPr>
          <w:rFonts w:ascii="Arial" w:hAnsi="Arial" w:cs="Arial"/>
        </w:rPr>
        <w:t xml:space="preserve">. The public website should </w:t>
      </w:r>
      <w:r w:rsidR="00894B41">
        <w:rPr>
          <w:rFonts w:ascii="Arial" w:hAnsi="Arial" w:cs="Arial"/>
        </w:rPr>
        <w:t>contain all</w:t>
      </w:r>
      <w:r w:rsidR="00894B41" w:rsidRPr="00942FEC">
        <w:rPr>
          <w:rFonts w:ascii="Arial" w:hAnsi="Arial" w:cs="Arial"/>
        </w:rPr>
        <w:t xml:space="preserve"> </w:t>
      </w:r>
      <w:r w:rsidRPr="00942FEC">
        <w:rPr>
          <w:rFonts w:ascii="Arial" w:hAnsi="Arial" w:cs="Arial"/>
        </w:rPr>
        <w:t xml:space="preserve">information </w:t>
      </w:r>
      <w:r w:rsidR="00894B41">
        <w:rPr>
          <w:rFonts w:ascii="Arial" w:hAnsi="Arial" w:cs="Arial"/>
        </w:rPr>
        <w:t xml:space="preserve">required by </w:t>
      </w:r>
      <w:r w:rsidR="008612B2">
        <w:rPr>
          <w:rFonts w:ascii="Arial" w:hAnsi="Arial" w:cs="Arial"/>
        </w:rPr>
        <w:t>§</w:t>
      </w:r>
      <w:r w:rsidR="00894B41">
        <w:rPr>
          <w:rFonts w:ascii="Arial" w:hAnsi="Arial" w:cs="Arial"/>
        </w:rPr>
        <w:t xml:space="preserve">1309 of the Act, </w:t>
      </w:r>
      <w:r w:rsidRPr="00942FEC">
        <w:rPr>
          <w:rFonts w:ascii="Arial" w:hAnsi="Arial" w:cs="Arial"/>
        </w:rPr>
        <w:t>including, but not limited to:</w:t>
      </w:r>
    </w:p>
    <w:p w14:paraId="342643B4" w14:textId="3698B5D7" w:rsidR="00856A67" w:rsidRPr="00942FEC" w:rsidRDefault="00E1403F" w:rsidP="00EC1C74">
      <w:pPr>
        <w:pStyle w:val="ListParagraph"/>
        <w:numPr>
          <w:ilvl w:val="0"/>
          <w:numId w:val="36"/>
        </w:numPr>
        <w:spacing w:after="60" w:line="240" w:lineRule="auto"/>
        <w:ind w:left="3420"/>
        <w:rPr>
          <w:rFonts w:ascii="Arial" w:hAnsi="Arial" w:cs="Arial"/>
        </w:rPr>
      </w:pPr>
      <w:r w:rsidRPr="00942FEC">
        <w:rPr>
          <w:rFonts w:ascii="Arial" w:hAnsi="Arial" w:cs="Arial"/>
        </w:rPr>
        <w:lastRenderedPageBreak/>
        <w:t>Educational i</w:t>
      </w:r>
      <w:r w:rsidR="00856A67" w:rsidRPr="00942FEC">
        <w:rPr>
          <w:rFonts w:ascii="Arial" w:hAnsi="Arial" w:cs="Arial"/>
        </w:rPr>
        <w:t xml:space="preserve">nformation regarding options available to the </w:t>
      </w:r>
      <w:r w:rsidR="00C7207F" w:rsidRPr="00942FEC">
        <w:rPr>
          <w:rFonts w:ascii="Arial" w:hAnsi="Arial" w:cs="Arial"/>
        </w:rPr>
        <w:t>Enrollees</w:t>
      </w:r>
      <w:r w:rsidR="002642C6" w:rsidRPr="00942FEC">
        <w:rPr>
          <w:rFonts w:ascii="Arial" w:hAnsi="Arial" w:cs="Arial"/>
        </w:rPr>
        <w:t>.</w:t>
      </w:r>
    </w:p>
    <w:p w14:paraId="3B002715" w14:textId="6AB68B9B" w:rsidR="00856A67" w:rsidRPr="00942FEC" w:rsidRDefault="00E1403F" w:rsidP="00EC1C74">
      <w:pPr>
        <w:pStyle w:val="ListParagraph"/>
        <w:numPr>
          <w:ilvl w:val="0"/>
          <w:numId w:val="36"/>
        </w:numPr>
        <w:spacing w:after="60" w:line="240" w:lineRule="auto"/>
        <w:ind w:left="3420"/>
        <w:rPr>
          <w:rFonts w:ascii="Arial" w:hAnsi="Arial" w:cs="Arial"/>
        </w:rPr>
      </w:pPr>
      <w:r w:rsidRPr="00942FEC">
        <w:rPr>
          <w:rFonts w:ascii="Arial" w:hAnsi="Arial" w:cs="Arial"/>
        </w:rPr>
        <w:t xml:space="preserve">Account transfer instructions for </w:t>
      </w:r>
      <w:r w:rsidR="006F2882" w:rsidRPr="00942FEC">
        <w:rPr>
          <w:rFonts w:ascii="Arial" w:hAnsi="Arial" w:cs="Arial"/>
        </w:rPr>
        <w:t>Enrollee</w:t>
      </w:r>
      <w:r w:rsidRPr="00942FEC">
        <w:rPr>
          <w:rFonts w:ascii="Arial" w:hAnsi="Arial" w:cs="Arial"/>
        </w:rPr>
        <w:t>s.</w:t>
      </w:r>
    </w:p>
    <w:p w14:paraId="0FE8308A" w14:textId="4FB33F34" w:rsidR="00856A67" w:rsidRPr="00942FEC" w:rsidRDefault="00CF1D17" w:rsidP="00EC1C74">
      <w:pPr>
        <w:pStyle w:val="ListParagraph"/>
        <w:numPr>
          <w:ilvl w:val="0"/>
          <w:numId w:val="36"/>
        </w:numPr>
        <w:spacing w:after="60" w:line="240" w:lineRule="auto"/>
        <w:ind w:left="3420"/>
        <w:rPr>
          <w:rFonts w:ascii="Arial" w:hAnsi="Arial" w:cs="Arial"/>
        </w:rPr>
      </w:pPr>
      <w:r w:rsidRPr="00942FEC">
        <w:rPr>
          <w:rFonts w:ascii="Arial" w:hAnsi="Arial" w:cs="Arial"/>
        </w:rPr>
        <w:t>Description of</w:t>
      </w:r>
      <w:r w:rsidR="00856A67" w:rsidRPr="00942FEC">
        <w:rPr>
          <w:rFonts w:ascii="Arial" w:hAnsi="Arial" w:cs="Arial"/>
        </w:rPr>
        <w:t xml:space="preserve"> the Program.</w:t>
      </w:r>
    </w:p>
    <w:p w14:paraId="599AE4CA" w14:textId="1C021A03" w:rsidR="00856A67" w:rsidRPr="00942FEC" w:rsidRDefault="00E1403F" w:rsidP="00EC1C74">
      <w:pPr>
        <w:pStyle w:val="ListParagraph"/>
        <w:numPr>
          <w:ilvl w:val="0"/>
          <w:numId w:val="36"/>
        </w:numPr>
        <w:spacing w:after="60" w:line="240" w:lineRule="auto"/>
        <w:ind w:left="3420"/>
        <w:rPr>
          <w:rFonts w:ascii="Arial" w:hAnsi="Arial" w:cs="Arial"/>
        </w:rPr>
      </w:pPr>
      <w:r w:rsidRPr="00942FEC">
        <w:rPr>
          <w:rFonts w:ascii="Arial" w:hAnsi="Arial" w:cs="Arial"/>
        </w:rPr>
        <w:t>B</w:t>
      </w:r>
      <w:r w:rsidR="00856A67" w:rsidRPr="00942FEC">
        <w:rPr>
          <w:rFonts w:ascii="Arial" w:hAnsi="Arial" w:cs="Arial"/>
        </w:rPr>
        <w:t>enefits of retirement saving.</w:t>
      </w:r>
    </w:p>
    <w:p w14:paraId="2647FE3D" w14:textId="31FF4688" w:rsidR="00856A67" w:rsidRPr="00942FEC" w:rsidRDefault="00856A67" w:rsidP="00EC1C74">
      <w:pPr>
        <w:pStyle w:val="ListParagraph"/>
        <w:numPr>
          <w:ilvl w:val="0"/>
          <w:numId w:val="36"/>
        </w:numPr>
        <w:spacing w:after="60" w:line="240" w:lineRule="auto"/>
        <w:ind w:left="3420"/>
        <w:rPr>
          <w:rFonts w:ascii="Arial" w:hAnsi="Arial" w:cs="Arial"/>
        </w:rPr>
      </w:pPr>
      <w:r w:rsidRPr="00942FEC">
        <w:rPr>
          <w:rFonts w:ascii="Arial" w:hAnsi="Arial" w:cs="Arial"/>
        </w:rPr>
        <w:t xml:space="preserve">Provide </w:t>
      </w:r>
      <w:r w:rsidR="00E1403F" w:rsidRPr="00942FEC">
        <w:rPr>
          <w:rFonts w:ascii="Arial" w:hAnsi="Arial" w:cs="Arial"/>
        </w:rPr>
        <w:t xml:space="preserve">educational </w:t>
      </w:r>
      <w:r w:rsidRPr="00942FEC">
        <w:rPr>
          <w:rFonts w:ascii="Arial" w:hAnsi="Arial" w:cs="Arial"/>
        </w:rPr>
        <w:t xml:space="preserve">information on </w:t>
      </w:r>
      <w:r w:rsidR="00874D4B" w:rsidRPr="00942FEC">
        <w:rPr>
          <w:rFonts w:ascii="Arial" w:hAnsi="Arial" w:cs="Arial"/>
        </w:rPr>
        <w:t xml:space="preserve">Roth </w:t>
      </w:r>
      <w:r w:rsidRPr="00942FEC">
        <w:rPr>
          <w:rFonts w:ascii="Arial" w:hAnsi="Arial" w:cs="Arial"/>
        </w:rPr>
        <w:t>IRA accounts including tax implications</w:t>
      </w:r>
      <w:r w:rsidR="00F97EAA" w:rsidRPr="00942FEC">
        <w:rPr>
          <w:rFonts w:ascii="Arial" w:hAnsi="Arial" w:cs="Arial"/>
        </w:rPr>
        <w:t xml:space="preserve"> and </w:t>
      </w:r>
      <w:r w:rsidR="00113ABA">
        <w:rPr>
          <w:rFonts w:ascii="Arial" w:hAnsi="Arial" w:cs="Arial"/>
        </w:rPr>
        <w:t>B</w:t>
      </w:r>
      <w:r w:rsidR="00113ABA" w:rsidRPr="00942FEC">
        <w:rPr>
          <w:rFonts w:ascii="Arial" w:hAnsi="Arial" w:cs="Arial"/>
        </w:rPr>
        <w:t xml:space="preserve">eneficiary </w:t>
      </w:r>
      <w:r w:rsidR="00671581" w:rsidRPr="00942FEC">
        <w:rPr>
          <w:rFonts w:ascii="Arial" w:hAnsi="Arial" w:cs="Arial"/>
        </w:rPr>
        <w:t>designations</w:t>
      </w:r>
      <w:r w:rsidRPr="00942FEC">
        <w:rPr>
          <w:rFonts w:ascii="Arial" w:hAnsi="Arial" w:cs="Arial"/>
        </w:rPr>
        <w:t>.</w:t>
      </w:r>
    </w:p>
    <w:p w14:paraId="32F1305E" w14:textId="1AD687B8" w:rsidR="00856A67" w:rsidRDefault="00856A67" w:rsidP="00EC1C74">
      <w:pPr>
        <w:pStyle w:val="ListParagraph"/>
        <w:numPr>
          <w:ilvl w:val="0"/>
          <w:numId w:val="36"/>
        </w:numPr>
        <w:spacing w:after="60" w:line="240" w:lineRule="auto"/>
        <w:ind w:left="3420"/>
        <w:rPr>
          <w:rFonts w:ascii="Arial" w:hAnsi="Arial" w:cs="Arial"/>
        </w:rPr>
      </w:pPr>
      <w:r w:rsidRPr="00942FEC">
        <w:rPr>
          <w:rFonts w:ascii="Arial" w:hAnsi="Arial" w:cs="Arial"/>
        </w:rPr>
        <w:t>Include retirement savings education and modelling tools.</w:t>
      </w:r>
    </w:p>
    <w:p w14:paraId="78B6D869" w14:textId="447B038B" w:rsidR="00084F43" w:rsidRPr="00942FEC" w:rsidRDefault="00084F43" w:rsidP="00EC1C74">
      <w:pPr>
        <w:pStyle w:val="ListParagraph"/>
        <w:numPr>
          <w:ilvl w:val="0"/>
          <w:numId w:val="36"/>
        </w:numPr>
        <w:spacing w:after="60" w:line="240" w:lineRule="auto"/>
        <w:ind w:left="3420"/>
        <w:rPr>
          <w:rFonts w:ascii="Arial" w:hAnsi="Arial" w:cs="Arial"/>
        </w:rPr>
      </w:pPr>
      <w:r w:rsidRPr="008227B9">
        <w:rPr>
          <w:rFonts w:ascii="Arial" w:hAnsi="Arial" w:cs="Arial"/>
        </w:rPr>
        <w:t xml:space="preserve">A copy of the periodic reviews of </w:t>
      </w:r>
      <w:r w:rsidR="0012374C" w:rsidRPr="008227B9">
        <w:rPr>
          <w:rFonts w:ascii="Arial" w:hAnsi="Arial" w:cs="Arial"/>
        </w:rPr>
        <w:t>Program services</w:t>
      </w:r>
      <w:r w:rsidR="006A3CD9" w:rsidRPr="008227B9">
        <w:rPr>
          <w:rFonts w:ascii="Arial" w:hAnsi="Arial" w:cs="Arial"/>
        </w:rPr>
        <w:t xml:space="preserve"> as described in §1304(5) of the Act.</w:t>
      </w:r>
    </w:p>
    <w:p w14:paraId="69D9678E" w14:textId="77777777" w:rsidR="00856A67" w:rsidRPr="00942FEC" w:rsidRDefault="00856A67" w:rsidP="00AC3E25">
      <w:pPr>
        <w:spacing w:after="0" w:line="240" w:lineRule="auto"/>
        <w:rPr>
          <w:rFonts w:ascii="Arial" w:hAnsi="Arial" w:cs="Arial"/>
        </w:rPr>
      </w:pPr>
    </w:p>
    <w:p w14:paraId="7B7D596D" w14:textId="77777777" w:rsidR="00457495" w:rsidRPr="00942FEC" w:rsidRDefault="00457495" w:rsidP="00EC1C74">
      <w:pPr>
        <w:pStyle w:val="ListParagraph"/>
        <w:numPr>
          <w:ilvl w:val="0"/>
          <w:numId w:val="37"/>
        </w:numPr>
        <w:spacing w:line="240" w:lineRule="auto"/>
        <w:rPr>
          <w:rFonts w:ascii="Arial" w:hAnsi="Arial" w:cs="Arial"/>
          <w:vanish/>
        </w:rPr>
      </w:pPr>
    </w:p>
    <w:p w14:paraId="36BC6A5B" w14:textId="77777777" w:rsidR="00457495" w:rsidRPr="00942FEC" w:rsidRDefault="00457495" w:rsidP="00EC1C74">
      <w:pPr>
        <w:pStyle w:val="ListParagraph"/>
        <w:numPr>
          <w:ilvl w:val="0"/>
          <w:numId w:val="37"/>
        </w:numPr>
        <w:spacing w:line="240" w:lineRule="auto"/>
        <w:rPr>
          <w:rFonts w:ascii="Arial" w:hAnsi="Arial" w:cs="Arial"/>
          <w:vanish/>
        </w:rPr>
      </w:pPr>
    </w:p>
    <w:p w14:paraId="0AE9406E" w14:textId="77777777" w:rsidR="00457495" w:rsidRPr="00942FEC" w:rsidRDefault="00457495" w:rsidP="00EC1C74">
      <w:pPr>
        <w:pStyle w:val="ListParagraph"/>
        <w:numPr>
          <w:ilvl w:val="1"/>
          <w:numId w:val="37"/>
        </w:numPr>
        <w:spacing w:line="240" w:lineRule="auto"/>
        <w:rPr>
          <w:rFonts w:ascii="Arial" w:hAnsi="Arial" w:cs="Arial"/>
          <w:vanish/>
        </w:rPr>
      </w:pPr>
    </w:p>
    <w:p w14:paraId="50AD1AFF" w14:textId="77777777" w:rsidR="00457495" w:rsidRPr="00942FEC" w:rsidRDefault="00457495" w:rsidP="00EC1C74">
      <w:pPr>
        <w:pStyle w:val="ListParagraph"/>
        <w:numPr>
          <w:ilvl w:val="2"/>
          <w:numId w:val="37"/>
        </w:numPr>
        <w:spacing w:line="240" w:lineRule="auto"/>
        <w:rPr>
          <w:rFonts w:ascii="Arial" w:hAnsi="Arial" w:cs="Arial"/>
          <w:vanish/>
        </w:rPr>
      </w:pPr>
    </w:p>
    <w:p w14:paraId="19A06595" w14:textId="77777777" w:rsidR="00457495" w:rsidRPr="00942FEC" w:rsidRDefault="00457495" w:rsidP="00EC1C74">
      <w:pPr>
        <w:pStyle w:val="ListParagraph"/>
        <w:numPr>
          <w:ilvl w:val="2"/>
          <w:numId w:val="37"/>
        </w:numPr>
        <w:spacing w:line="240" w:lineRule="auto"/>
        <w:rPr>
          <w:rFonts w:ascii="Arial" w:hAnsi="Arial" w:cs="Arial"/>
          <w:vanish/>
        </w:rPr>
      </w:pPr>
    </w:p>
    <w:p w14:paraId="11D77C69" w14:textId="77777777" w:rsidR="00457495" w:rsidRPr="00942FEC" w:rsidRDefault="00457495" w:rsidP="00EC1C74">
      <w:pPr>
        <w:pStyle w:val="ListParagraph"/>
        <w:numPr>
          <w:ilvl w:val="3"/>
          <w:numId w:val="37"/>
        </w:numPr>
        <w:spacing w:line="240" w:lineRule="auto"/>
        <w:rPr>
          <w:rFonts w:ascii="Arial" w:hAnsi="Arial" w:cs="Arial"/>
          <w:vanish/>
        </w:rPr>
      </w:pPr>
    </w:p>
    <w:p w14:paraId="4A5BCCAC" w14:textId="77777777" w:rsidR="00457495" w:rsidRPr="00942FEC" w:rsidRDefault="00457495" w:rsidP="00EC1C74">
      <w:pPr>
        <w:pStyle w:val="ListParagraph"/>
        <w:numPr>
          <w:ilvl w:val="3"/>
          <w:numId w:val="37"/>
        </w:numPr>
        <w:spacing w:line="240" w:lineRule="auto"/>
        <w:rPr>
          <w:rFonts w:ascii="Arial" w:hAnsi="Arial" w:cs="Arial"/>
          <w:vanish/>
        </w:rPr>
      </w:pPr>
    </w:p>
    <w:p w14:paraId="12AFA9E0" w14:textId="77777777" w:rsidR="00457495" w:rsidRPr="00942FEC" w:rsidRDefault="00457495" w:rsidP="00EC1C74">
      <w:pPr>
        <w:pStyle w:val="ListParagraph"/>
        <w:numPr>
          <w:ilvl w:val="3"/>
          <w:numId w:val="37"/>
        </w:numPr>
        <w:spacing w:line="240" w:lineRule="auto"/>
        <w:rPr>
          <w:rFonts w:ascii="Arial" w:hAnsi="Arial" w:cs="Arial"/>
          <w:vanish/>
        </w:rPr>
      </w:pPr>
    </w:p>
    <w:p w14:paraId="4C7CD997" w14:textId="77777777" w:rsidR="00457495" w:rsidRPr="00942FEC" w:rsidRDefault="00457495" w:rsidP="00EC1C74">
      <w:pPr>
        <w:pStyle w:val="ListParagraph"/>
        <w:numPr>
          <w:ilvl w:val="3"/>
          <w:numId w:val="37"/>
        </w:numPr>
        <w:spacing w:line="240" w:lineRule="auto"/>
        <w:rPr>
          <w:rFonts w:ascii="Arial" w:hAnsi="Arial" w:cs="Arial"/>
          <w:vanish/>
        </w:rPr>
      </w:pPr>
    </w:p>
    <w:p w14:paraId="5D0EA993" w14:textId="77777777" w:rsidR="00457495" w:rsidRPr="00942FEC" w:rsidRDefault="00457495" w:rsidP="00EC1C74">
      <w:pPr>
        <w:pStyle w:val="ListParagraph"/>
        <w:numPr>
          <w:ilvl w:val="3"/>
          <w:numId w:val="37"/>
        </w:numPr>
        <w:spacing w:line="240" w:lineRule="auto"/>
        <w:rPr>
          <w:rFonts w:ascii="Arial" w:hAnsi="Arial" w:cs="Arial"/>
          <w:vanish/>
        </w:rPr>
      </w:pPr>
    </w:p>
    <w:p w14:paraId="219465FC" w14:textId="77777777" w:rsidR="00457495" w:rsidRPr="00942FEC" w:rsidRDefault="00457495" w:rsidP="00EC1C74">
      <w:pPr>
        <w:pStyle w:val="ListParagraph"/>
        <w:numPr>
          <w:ilvl w:val="3"/>
          <w:numId w:val="37"/>
        </w:numPr>
        <w:spacing w:line="240" w:lineRule="auto"/>
        <w:rPr>
          <w:rFonts w:ascii="Arial" w:hAnsi="Arial" w:cs="Arial"/>
          <w:vanish/>
        </w:rPr>
      </w:pPr>
    </w:p>
    <w:p w14:paraId="465CC396" w14:textId="77777777" w:rsidR="00457495" w:rsidRPr="00942FEC" w:rsidRDefault="00457495" w:rsidP="00EC1C74">
      <w:pPr>
        <w:pStyle w:val="ListParagraph"/>
        <w:numPr>
          <w:ilvl w:val="3"/>
          <w:numId w:val="37"/>
        </w:numPr>
        <w:spacing w:line="240" w:lineRule="auto"/>
        <w:rPr>
          <w:rFonts w:ascii="Arial" w:hAnsi="Arial" w:cs="Arial"/>
          <w:vanish/>
        </w:rPr>
      </w:pPr>
    </w:p>
    <w:p w14:paraId="2817F54A" w14:textId="7C2ADE49" w:rsidR="00856A67" w:rsidRPr="00942FEC" w:rsidRDefault="00856A67" w:rsidP="00EC1C74">
      <w:pPr>
        <w:pStyle w:val="ListParagraph"/>
        <w:numPr>
          <w:ilvl w:val="3"/>
          <w:numId w:val="25"/>
        </w:numPr>
        <w:spacing w:line="240" w:lineRule="auto"/>
        <w:ind w:left="2520" w:hanging="1080"/>
        <w:jc w:val="both"/>
        <w:rPr>
          <w:rFonts w:ascii="Arial" w:hAnsi="Arial" w:cs="Arial"/>
        </w:rPr>
      </w:pPr>
      <w:r w:rsidRPr="00942FEC">
        <w:rPr>
          <w:rFonts w:ascii="Arial" w:hAnsi="Arial" w:cs="Arial"/>
        </w:rPr>
        <w:t xml:space="preserve">All systems, including but not limited to, the core processing platform, imaging, telephone systems and </w:t>
      </w:r>
      <w:r w:rsidR="002E1D37">
        <w:rPr>
          <w:rFonts w:ascii="Arial" w:hAnsi="Arial" w:cs="Arial"/>
        </w:rPr>
        <w:t>P</w:t>
      </w:r>
      <w:r w:rsidRPr="00942FEC">
        <w:rPr>
          <w:rFonts w:ascii="Arial" w:hAnsi="Arial" w:cs="Arial"/>
        </w:rPr>
        <w:t xml:space="preserve">rogram websites, must be available and functioning 99.5% </w:t>
      </w:r>
      <w:r w:rsidR="00874D4B" w:rsidRPr="00942FEC">
        <w:rPr>
          <w:rFonts w:ascii="Arial" w:hAnsi="Arial" w:cs="Arial"/>
        </w:rPr>
        <w:t xml:space="preserve">of the time </w:t>
      </w:r>
      <w:r w:rsidRPr="00942FEC">
        <w:rPr>
          <w:rFonts w:ascii="Arial" w:hAnsi="Arial" w:cs="Arial"/>
        </w:rPr>
        <w:t xml:space="preserve">per month during 8:00 a.m. – </w:t>
      </w:r>
      <w:r w:rsidR="004C5288" w:rsidRPr="00942FEC">
        <w:rPr>
          <w:rFonts w:ascii="Arial" w:hAnsi="Arial" w:cs="Arial"/>
        </w:rPr>
        <w:t>9</w:t>
      </w:r>
      <w:r w:rsidRPr="00942FEC">
        <w:rPr>
          <w:rFonts w:ascii="Arial" w:hAnsi="Arial" w:cs="Arial"/>
        </w:rPr>
        <w:t xml:space="preserve">:00 p.m. ET (Monday - Friday, not including New York Stock Exchange </w:t>
      </w:r>
      <w:r w:rsidR="004E3721" w:rsidRPr="00942FEC">
        <w:rPr>
          <w:rFonts w:ascii="Arial" w:hAnsi="Arial" w:cs="Arial"/>
        </w:rPr>
        <w:t>h</w:t>
      </w:r>
      <w:r w:rsidRPr="00942FEC">
        <w:rPr>
          <w:rFonts w:ascii="Arial" w:hAnsi="Arial" w:cs="Arial"/>
        </w:rPr>
        <w:t xml:space="preserve">olidays or scheduled downtime). </w:t>
      </w:r>
    </w:p>
    <w:p w14:paraId="24E1C621" w14:textId="7557BC60" w:rsidR="00AD73BD" w:rsidRPr="00942FEC" w:rsidRDefault="00856A67" w:rsidP="00EC1C74">
      <w:pPr>
        <w:pStyle w:val="ListParagraph"/>
        <w:numPr>
          <w:ilvl w:val="3"/>
          <w:numId w:val="25"/>
        </w:numPr>
        <w:spacing w:line="240" w:lineRule="auto"/>
        <w:ind w:left="2520" w:hanging="1080"/>
        <w:jc w:val="both"/>
        <w:rPr>
          <w:rFonts w:ascii="Arial" w:hAnsi="Arial" w:cs="Arial"/>
        </w:rPr>
      </w:pPr>
      <w:r w:rsidRPr="00942FEC">
        <w:rPr>
          <w:rFonts w:ascii="Arial" w:hAnsi="Arial" w:cs="Arial"/>
        </w:rPr>
        <w:t xml:space="preserve">Scheduled system outages </w:t>
      </w:r>
      <w:r w:rsidR="002E1D37">
        <w:rPr>
          <w:rFonts w:ascii="Arial" w:hAnsi="Arial" w:cs="Arial"/>
        </w:rPr>
        <w:t>must</w:t>
      </w:r>
      <w:r w:rsidR="002E1D37" w:rsidRPr="00942FEC">
        <w:rPr>
          <w:rFonts w:ascii="Arial" w:hAnsi="Arial" w:cs="Arial"/>
        </w:rPr>
        <w:t xml:space="preserve"> </w:t>
      </w:r>
      <w:r w:rsidRPr="00942FEC">
        <w:rPr>
          <w:rFonts w:ascii="Arial" w:hAnsi="Arial" w:cs="Arial"/>
        </w:rPr>
        <w:t xml:space="preserve">be communicated to the Program four </w:t>
      </w:r>
      <w:r w:rsidR="008612B2">
        <w:rPr>
          <w:rFonts w:ascii="Arial" w:hAnsi="Arial" w:cs="Arial"/>
        </w:rPr>
        <w:t xml:space="preserve">(4) </w:t>
      </w:r>
      <w:r w:rsidRPr="00942FEC">
        <w:rPr>
          <w:rFonts w:ascii="Arial" w:hAnsi="Arial" w:cs="Arial"/>
        </w:rPr>
        <w:t xml:space="preserve">weeks in advance of the outage. Notification will </w:t>
      </w:r>
      <w:r w:rsidR="00874D4B" w:rsidRPr="00942FEC">
        <w:rPr>
          <w:rFonts w:ascii="Arial" w:hAnsi="Arial" w:cs="Arial"/>
        </w:rPr>
        <w:t xml:space="preserve">also </w:t>
      </w:r>
      <w:r w:rsidRPr="00942FEC">
        <w:rPr>
          <w:rFonts w:ascii="Arial" w:hAnsi="Arial" w:cs="Arial"/>
        </w:rPr>
        <w:t xml:space="preserve">be posted on the Program website. Scheduled system outages will occur </w:t>
      </w:r>
      <w:r w:rsidR="00C4607E" w:rsidRPr="00942FEC">
        <w:rPr>
          <w:rFonts w:ascii="Arial" w:hAnsi="Arial" w:cs="Arial"/>
        </w:rPr>
        <w:t xml:space="preserve">only </w:t>
      </w:r>
      <w:r w:rsidRPr="00942FEC">
        <w:rPr>
          <w:rFonts w:ascii="Arial" w:hAnsi="Arial" w:cs="Arial"/>
        </w:rPr>
        <w:t>after 12:00 a.m. and before 8:00 a.m. ET on</w:t>
      </w:r>
      <w:r w:rsidR="00217E00" w:rsidRPr="00942FEC">
        <w:rPr>
          <w:rFonts w:ascii="Arial" w:hAnsi="Arial" w:cs="Arial"/>
        </w:rPr>
        <w:t xml:space="preserve"> </w:t>
      </w:r>
      <w:r w:rsidRPr="00942FEC">
        <w:rPr>
          <w:rFonts w:ascii="Arial" w:hAnsi="Arial" w:cs="Arial"/>
        </w:rPr>
        <w:t xml:space="preserve">weekends. In addition, Program </w:t>
      </w:r>
      <w:r w:rsidR="002E1D37">
        <w:rPr>
          <w:rFonts w:ascii="Arial" w:hAnsi="Arial" w:cs="Arial"/>
        </w:rPr>
        <w:t xml:space="preserve">personnel </w:t>
      </w:r>
      <w:r w:rsidRPr="00942FEC">
        <w:rPr>
          <w:rFonts w:ascii="Arial" w:hAnsi="Arial" w:cs="Arial"/>
        </w:rPr>
        <w:t>must be promptly notified of unplanned system outages or service disruptions as they are identified, with Program website notification posted as soon as possible.</w:t>
      </w:r>
    </w:p>
    <w:p w14:paraId="7F6B2E5E" w14:textId="5BAF2865" w:rsidR="00AD73BD" w:rsidRPr="00942FEC" w:rsidRDefault="00AD73BD" w:rsidP="00EC1C74">
      <w:pPr>
        <w:pStyle w:val="ListParagraph"/>
        <w:numPr>
          <w:ilvl w:val="3"/>
          <w:numId w:val="25"/>
        </w:numPr>
        <w:spacing w:line="240" w:lineRule="auto"/>
        <w:ind w:left="2520" w:hanging="1080"/>
        <w:jc w:val="both"/>
        <w:rPr>
          <w:rFonts w:ascii="Arial" w:hAnsi="Arial" w:cs="Arial"/>
          <w:lang w:eastAsia="x-none"/>
        </w:rPr>
      </w:pPr>
      <w:r w:rsidRPr="00942FEC">
        <w:rPr>
          <w:rFonts w:ascii="Arial" w:hAnsi="Arial" w:cs="Arial"/>
        </w:rPr>
        <w:t xml:space="preserve">Generate and distribute </w:t>
      </w:r>
      <w:r w:rsidR="00874D4B" w:rsidRPr="00942FEC">
        <w:rPr>
          <w:rFonts w:ascii="Arial" w:hAnsi="Arial" w:cs="Arial"/>
        </w:rPr>
        <w:t xml:space="preserve">Roth </w:t>
      </w:r>
      <w:r w:rsidRPr="00942FEC">
        <w:rPr>
          <w:rFonts w:ascii="Arial" w:hAnsi="Arial" w:cs="Arial"/>
        </w:rPr>
        <w:t xml:space="preserve">IRA confirmation and account statements at least quarterly and an annual statement with the fair market value as of December 31 by U.S. postal service or, at a participant’s option, electronically, in accordance with applicable federal and </w:t>
      </w:r>
      <w:r w:rsidR="007B56C1" w:rsidRPr="00942FEC">
        <w:rPr>
          <w:rFonts w:ascii="Arial" w:hAnsi="Arial" w:cs="Arial"/>
        </w:rPr>
        <w:t>s</w:t>
      </w:r>
      <w:r w:rsidRPr="00942FEC">
        <w:rPr>
          <w:rFonts w:ascii="Arial" w:hAnsi="Arial" w:cs="Arial"/>
        </w:rPr>
        <w:t>tate laws.</w:t>
      </w:r>
    </w:p>
    <w:p w14:paraId="6EAA9D06" w14:textId="0A7F5BD1" w:rsidR="00294F55" w:rsidRPr="00942FEC" w:rsidRDefault="00AD73BD" w:rsidP="00EC1C74">
      <w:pPr>
        <w:pStyle w:val="ListParagraph"/>
        <w:numPr>
          <w:ilvl w:val="3"/>
          <w:numId w:val="25"/>
        </w:numPr>
        <w:spacing w:line="240" w:lineRule="auto"/>
        <w:ind w:left="2520" w:hanging="1080"/>
        <w:jc w:val="both"/>
        <w:rPr>
          <w:rFonts w:ascii="Arial" w:hAnsi="Arial" w:cs="Arial"/>
        </w:rPr>
      </w:pPr>
      <w:r w:rsidRPr="00942FEC">
        <w:rPr>
          <w:rFonts w:ascii="Arial" w:hAnsi="Arial" w:cs="Arial"/>
        </w:rPr>
        <w:t xml:space="preserve">Generate and distribute IRS Forms (e.g., </w:t>
      </w:r>
      <w:r w:rsidR="002E1D37">
        <w:rPr>
          <w:rFonts w:ascii="Arial" w:hAnsi="Arial" w:cs="Arial"/>
        </w:rPr>
        <w:t xml:space="preserve">Forms </w:t>
      </w:r>
      <w:r w:rsidRPr="00942FEC">
        <w:rPr>
          <w:rFonts w:ascii="Arial" w:hAnsi="Arial" w:cs="Arial"/>
        </w:rPr>
        <w:t>1099-R and 5498)</w:t>
      </w:r>
      <w:r w:rsidR="002E1D37">
        <w:rPr>
          <w:rFonts w:ascii="Arial" w:hAnsi="Arial" w:cs="Arial"/>
        </w:rPr>
        <w:t xml:space="preserve"> in accordance with Applicable Law</w:t>
      </w:r>
      <w:r w:rsidRPr="00942FEC">
        <w:rPr>
          <w:rFonts w:ascii="Arial" w:hAnsi="Arial" w:cs="Arial"/>
        </w:rPr>
        <w:t>.</w:t>
      </w:r>
      <w:r w:rsidR="43046686" w:rsidRPr="00942FEC">
        <w:rPr>
          <w:rFonts w:ascii="Arial" w:hAnsi="Arial" w:cs="Arial"/>
        </w:rPr>
        <w:t xml:space="preserve"> </w:t>
      </w:r>
    </w:p>
    <w:p w14:paraId="04F2BABD" w14:textId="018367BC" w:rsidR="002F7EE4" w:rsidRPr="002D0253" w:rsidRDefault="00B30482" w:rsidP="00AC3E25">
      <w:pPr>
        <w:pStyle w:val="AKFSubsub"/>
        <w:spacing w:line="240" w:lineRule="auto"/>
        <w:ind w:left="1440" w:hanging="720"/>
        <w:rPr>
          <w:rFonts w:ascii="Arial" w:hAnsi="Arial" w:cs="Arial"/>
          <w:u w:val="none"/>
        </w:rPr>
      </w:pPr>
      <w:bookmarkStart w:id="169" w:name="_Toc122353519"/>
      <w:bookmarkStart w:id="170" w:name="_Toc122360119"/>
      <w:bookmarkStart w:id="171" w:name="_Toc134778223"/>
      <w:r w:rsidRPr="002D0253">
        <w:rPr>
          <w:rFonts w:ascii="Arial" w:hAnsi="Arial" w:cs="Arial"/>
          <w:u w:val="none"/>
        </w:rPr>
        <w:t>Customer Ser</w:t>
      </w:r>
      <w:r w:rsidR="00F41127" w:rsidRPr="002D0253">
        <w:rPr>
          <w:rFonts w:ascii="Arial" w:hAnsi="Arial" w:cs="Arial"/>
          <w:u w:val="none"/>
        </w:rPr>
        <w:t>vi</w:t>
      </w:r>
      <w:r w:rsidRPr="002D0253">
        <w:rPr>
          <w:rFonts w:ascii="Arial" w:hAnsi="Arial" w:cs="Arial"/>
          <w:u w:val="none"/>
        </w:rPr>
        <w:t>ce</w:t>
      </w:r>
      <w:bookmarkEnd w:id="169"/>
      <w:bookmarkEnd w:id="170"/>
      <w:bookmarkEnd w:id="171"/>
      <w:r w:rsidRPr="002D0253">
        <w:rPr>
          <w:rFonts w:ascii="Arial" w:hAnsi="Arial" w:cs="Arial"/>
          <w:u w:val="none"/>
        </w:rPr>
        <w:t xml:space="preserve"> </w:t>
      </w:r>
    </w:p>
    <w:p w14:paraId="0B18FD01" w14:textId="78D65FDE" w:rsidR="00374E9D" w:rsidRPr="00942FEC" w:rsidRDefault="00360934" w:rsidP="00AC3E25">
      <w:pPr>
        <w:spacing w:before="60" w:line="240" w:lineRule="auto"/>
        <w:ind w:left="1440"/>
        <w:jc w:val="both"/>
        <w:rPr>
          <w:rFonts w:ascii="Arial" w:hAnsi="Arial" w:cs="Arial"/>
        </w:rPr>
      </w:pPr>
      <w:bookmarkStart w:id="172" w:name="_Hlk128130906"/>
      <w:r w:rsidRPr="00942FEC">
        <w:rPr>
          <w:rFonts w:ascii="Arial" w:hAnsi="Arial" w:cs="Arial"/>
        </w:rPr>
        <w:t xml:space="preserve">Throughout the term of the Agreement, </w:t>
      </w:r>
      <w:r w:rsidRPr="00FB75DB">
        <w:rPr>
          <w:rFonts w:ascii="Arial" w:hAnsi="Arial" w:cs="Arial"/>
        </w:rPr>
        <w:t xml:space="preserve">the </w:t>
      </w:r>
      <w:r w:rsidR="000D6974" w:rsidRPr="00FB75DB">
        <w:rPr>
          <w:rFonts w:ascii="Arial" w:hAnsi="Arial" w:cs="Arial"/>
        </w:rPr>
        <w:t xml:space="preserve">PA Services </w:t>
      </w:r>
      <w:r w:rsidRPr="00FB75DB">
        <w:rPr>
          <w:rFonts w:ascii="Arial" w:hAnsi="Arial" w:cs="Arial"/>
        </w:rPr>
        <w:t>Contractor</w:t>
      </w:r>
      <w:r w:rsidR="000D6974" w:rsidRPr="00FB75DB">
        <w:rPr>
          <w:rFonts w:ascii="Arial" w:hAnsi="Arial" w:cs="Arial"/>
        </w:rPr>
        <w:t>(s)</w:t>
      </w:r>
      <w:r w:rsidRPr="00FB75DB">
        <w:rPr>
          <w:rFonts w:ascii="Arial" w:hAnsi="Arial" w:cs="Arial"/>
        </w:rPr>
        <w:t xml:space="preserve"> must</w:t>
      </w:r>
      <w:r w:rsidRPr="00942FEC">
        <w:rPr>
          <w:rFonts w:ascii="Arial" w:hAnsi="Arial" w:cs="Arial"/>
        </w:rPr>
        <w:t xml:space="preserve"> p</w:t>
      </w:r>
      <w:r w:rsidR="00374E9D" w:rsidRPr="00942FEC">
        <w:rPr>
          <w:rFonts w:ascii="Arial" w:hAnsi="Arial" w:cs="Arial"/>
        </w:rPr>
        <w:t>rovide the following Customer Service services for the Program</w:t>
      </w:r>
      <w:r w:rsidR="00C25A74" w:rsidRPr="00942FEC">
        <w:rPr>
          <w:rFonts w:ascii="Arial" w:hAnsi="Arial" w:cs="Arial"/>
        </w:rPr>
        <w:t>, all</w:t>
      </w:r>
      <w:r w:rsidR="00374E9D" w:rsidRPr="00942FEC">
        <w:rPr>
          <w:rFonts w:ascii="Arial" w:hAnsi="Arial" w:cs="Arial"/>
        </w:rPr>
        <w:t xml:space="preserve"> within </w:t>
      </w:r>
      <w:r w:rsidR="00C25A74" w:rsidRPr="00942FEC">
        <w:rPr>
          <w:rFonts w:ascii="Arial" w:hAnsi="Arial" w:cs="Arial"/>
        </w:rPr>
        <w:t>CONUS</w:t>
      </w:r>
      <w:r w:rsidR="00374E9D" w:rsidRPr="00942FEC">
        <w:rPr>
          <w:rFonts w:ascii="Arial" w:hAnsi="Arial" w:cs="Arial"/>
        </w:rPr>
        <w:t xml:space="preserve"> and in compliance with </w:t>
      </w:r>
      <w:r w:rsidR="002E1D37">
        <w:rPr>
          <w:rFonts w:ascii="Arial" w:hAnsi="Arial" w:cs="Arial"/>
        </w:rPr>
        <w:t xml:space="preserve">Applicable Law and </w:t>
      </w:r>
      <w:r w:rsidR="00374E9D" w:rsidRPr="00942FEC">
        <w:rPr>
          <w:rFonts w:ascii="Arial" w:hAnsi="Arial" w:cs="Arial"/>
        </w:rPr>
        <w:t xml:space="preserve">the </w:t>
      </w:r>
      <w:r w:rsidR="008368D3" w:rsidRPr="00942FEC">
        <w:rPr>
          <w:rFonts w:ascii="Arial" w:hAnsi="Arial" w:cs="Arial"/>
        </w:rPr>
        <w:t>Act</w:t>
      </w:r>
      <w:r w:rsidR="00374E9D" w:rsidRPr="00942FEC">
        <w:rPr>
          <w:rFonts w:ascii="Arial" w:hAnsi="Arial" w:cs="Arial"/>
        </w:rPr>
        <w:t>:</w:t>
      </w:r>
    </w:p>
    <w:bookmarkEnd w:id="172"/>
    <w:p w14:paraId="4C3AE69A" w14:textId="77777777" w:rsidR="00230DC2" w:rsidRPr="00942FEC" w:rsidRDefault="00230DC2" w:rsidP="00EC1C74">
      <w:pPr>
        <w:pStyle w:val="ListParagraph"/>
        <w:numPr>
          <w:ilvl w:val="2"/>
          <w:numId w:val="37"/>
        </w:numPr>
        <w:spacing w:line="240" w:lineRule="auto"/>
        <w:jc w:val="both"/>
        <w:rPr>
          <w:rFonts w:ascii="Arial" w:hAnsi="Arial" w:cs="Arial"/>
          <w:vanish/>
        </w:rPr>
      </w:pPr>
    </w:p>
    <w:p w14:paraId="213BDBBF" w14:textId="62722421" w:rsidR="009C659B" w:rsidRPr="00942FEC" w:rsidRDefault="008C4264" w:rsidP="00EC1C74">
      <w:pPr>
        <w:pStyle w:val="ListParagraph"/>
        <w:numPr>
          <w:ilvl w:val="3"/>
          <w:numId w:val="37"/>
        </w:numPr>
        <w:spacing w:after="120" w:line="240" w:lineRule="auto"/>
        <w:ind w:left="2520" w:hanging="1080"/>
        <w:jc w:val="both"/>
        <w:rPr>
          <w:rFonts w:ascii="Arial" w:hAnsi="Arial" w:cs="Arial"/>
          <w:lang w:eastAsia="x-none"/>
        </w:rPr>
      </w:pPr>
      <w:r w:rsidRPr="00942FEC">
        <w:rPr>
          <w:rFonts w:ascii="Arial" w:hAnsi="Arial" w:cs="Arial"/>
          <w:lang w:eastAsia="x-none"/>
        </w:rPr>
        <w:t xml:space="preserve">Provide </w:t>
      </w:r>
      <w:r w:rsidR="00FB10CB" w:rsidRPr="00942FEC">
        <w:rPr>
          <w:rFonts w:ascii="Arial" w:hAnsi="Arial" w:cs="Arial"/>
          <w:lang w:eastAsia="x-none"/>
        </w:rPr>
        <w:t>the following services</w:t>
      </w:r>
      <w:r w:rsidR="009C659B" w:rsidRPr="00942FEC">
        <w:rPr>
          <w:rFonts w:ascii="Arial" w:hAnsi="Arial" w:cs="Arial"/>
          <w:lang w:eastAsia="x-none"/>
        </w:rPr>
        <w:t xml:space="preserve"> for the Program:</w:t>
      </w:r>
    </w:p>
    <w:p w14:paraId="638D2C42" w14:textId="4DAC3FBE" w:rsidR="006115C0" w:rsidRPr="00942FEC" w:rsidRDefault="003442E2" w:rsidP="00EC1C74">
      <w:pPr>
        <w:pStyle w:val="ListParagraph"/>
        <w:numPr>
          <w:ilvl w:val="0"/>
          <w:numId w:val="36"/>
        </w:numPr>
        <w:spacing w:after="60" w:line="240" w:lineRule="auto"/>
        <w:ind w:left="3420"/>
        <w:rPr>
          <w:rFonts w:ascii="Arial" w:hAnsi="Arial" w:cs="Arial"/>
        </w:rPr>
      </w:pPr>
      <w:r w:rsidRPr="00942FEC">
        <w:rPr>
          <w:rFonts w:ascii="Arial" w:hAnsi="Arial" w:cs="Arial"/>
        </w:rPr>
        <w:t>C</w:t>
      </w:r>
      <w:r w:rsidR="006115C0" w:rsidRPr="00942FEC">
        <w:rPr>
          <w:rFonts w:ascii="Arial" w:hAnsi="Arial" w:cs="Arial"/>
        </w:rPr>
        <w:t>all center services available via a dedicated toll-free telephone number.</w:t>
      </w:r>
    </w:p>
    <w:p w14:paraId="6B999F32" w14:textId="0F225E64" w:rsidR="000E041A" w:rsidRPr="00942FEC" w:rsidRDefault="009C659B" w:rsidP="00EC1C74">
      <w:pPr>
        <w:pStyle w:val="ListParagraph"/>
        <w:numPr>
          <w:ilvl w:val="0"/>
          <w:numId w:val="36"/>
        </w:numPr>
        <w:spacing w:after="60" w:line="240" w:lineRule="auto"/>
        <w:ind w:left="3420"/>
        <w:rPr>
          <w:rFonts w:ascii="Arial" w:hAnsi="Arial" w:cs="Arial"/>
        </w:rPr>
      </w:pPr>
      <w:r w:rsidRPr="00942FEC">
        <w:rPr>
          <w:rFonts w:ascii="Arial" w:hAnsi="Arial" w:cs="Arial"/>
        </w:rPr>
        <w:t>S</w:t>
      </w:r>
      <w:r w:rsidR="008C4264" w:rsidRPr="00942FEC">
        <w:rPr>
          <w:rFonts w:ascii="Arial" w:hAnsi="Arial" w:cs="Arial"/>
        </w:rPr>
        <w:t>taffed with live representatives and available from at least 8:00 a.m. through 9:00 p.m. ET (Monday through Friday</w:t>
      </w:r>
      <w:r w:rsidR="004B7DF3" w:rsidRPr="00942FEC">
        <w:rPr>
          <w:rFonts w:ascii="Arial" w:hAnsi="Arial" w:cs="Arial"/>
        </w:rPr>
        <w:t>,</w:t>
      </w:r>
      <w:r w:rsidR="008C4264" w:rsidRPr="00942FEC">
        <w:rPr>
          <w:rFonts w:ascii="Arial" w:hAnsi="Arial" w:cs="Arial"/>
        </w:rPr>
        <w:t xml:space="preserve"> not including New York Stock Exchange holidays).</w:t>
      </w:r>
      <w:r w:rsidR="00EC6A73" w:rsidRPr="00942FEC">
        <w:rPr>
          <w:rFonts w:ascii="Arial" w:hAnsi="Arial" w:cs="Arial"/>
        </w:rPr>
        <w:t xml:space="preserve">  </w:t>
      </w:r>
    </w:p>
    <w:p w14:paraId="2D00D5A3" w14:textId="4B38D0AC" w:rsidR="5D425FFF" w:rsidRPr="00942FEC" w:rsidRDefault="5D425FFF" w:rsidP="00EC1C74">
      <w:pPr>
        <w:pStyle w:val="ListParagraph"/>
        <w:numPr>
          <w:ilvl w:val="0"/>
          <w:numId w:val="36"/>
        </w:numPr>
        <w:spacing w:after="60" w:line="240" w:lineRule="auto"/>
        <w:ind w:left="3420"/>
        <w:rPr>
          <w:rFonts w:ascii="Arial" w:hAnsi="Arial" w:cs="Arial"/>
        </w:rPr>
      </w:pPr>
      <w:r w:rsidRPr="00942FEC">
        <w:rPr>
          <w:rFonts w:ascii="Arial" w:hAnsi="Arial" w:cs="Arial"/>
        </w:rPr>
        <w:t xml:space="preserve">Provide a voice messaging system </w:t>
      </w:r>
      <w:r w:rsidR="5EAA9C3C" w:rsidRPr="00942FEC">
        <w:rPr>
          <w:rFonts w:ascii="Arial" w:hAnsi="Arial" w:cs="Arial"/>
        </w:rPr>
        <w:t xml:space="preserve">for customer call backs </w:t>
      </w:r>
      <w:r w:rsidRPr="00942FEC">
        <w:rPr>
          <w:rFonts w:ascii="Arial" w:hAnsi="Arial" w:cs="Arial"/>
        </w:rPr>
        <w:t>during times that the call center is unavailable.</w:t>
      </w:r>
      <w:r w:rsidR="24520F7C" w:rsidRPr="00942FEC">
        <w:rPr>
          <w:rFonts w:ascii="Arial" w:hAnsi="Arial" w:cs="Arial"/>
        </w:rPr>
        <w:t xml:space="preserve"> </w:t>
      </w:r>
    </w:p>
    <w:p w14:paraId="67C8116B" w14:textId="77777777" w:rsidR="00AC2D7B" w:rsidRDefault="000E041A" w:rsidP="00EC1C74">
      <w:pPr>
        <w:pStyle w:val="ListParagraph"/>
        <w:numPr>
          <w:ilvl w:val="3"/>
          <w:numId w:val="37"/>
        </w:numPr>
        <w:spacing w:before="200" w:after="120" w:line="240" w:lineRule="auto"/>
        <w:ind w:left="2520" w:hanging="1080"/>
        <w:jc w:val="both"/>
        <w:rPr>
          <w:rFonts w:ascii="Arial" w:hAnsi="Arial" w:cs="Arial"/>
        </w:rPr>
      </w:pPr>
      <w:r w:rsidRPr="00942FEC">
        <w:rPr>
          <w:rFonts w:ascii="Arial" w:hAnsi="Arial" w:cs="Arial"/>
        </w:rPr>
        <w:lastRenderedPageBreak/>
        <w:t>Provide access to customer service representatives for non-English-speaking callers in accordance with New York State Executive Law Section 202-A.</w:t>
      </w:r>
      <w:r w:rsidR="51D1C0C3" w:rsidRPr="00942FEC">
        <w:rPr>
          <w:rFonts w:ascii="Arial" w:hAnsi="Arial" w:cs="Arial"/>
        </w:rPr>
        <w:t xml:space="preserve"> </w:t>
      </w:r>
    </w:p>
    <w:p w14:paraId="52F786CE" w14:textId="481BA64F" w:rsidR="00230DC2" w:rsidRPr="00942FEC" w:rsidRDefault="00230DC2" w:rsidP="00EC1C74">
      <w:pPr>
        <w:pStyle w:val="ListParagraph"/>
        <w:numPr>
          <w:ilvl w:val="3"/>
          <w:numId w:val="37"/>
        </w:numPr>
        <w:spacing w:before="200" w:after="120" w:line="240" w:lineRule="auto"/>
        <w:ind w:left="2520" w:hanging="1080"/>
        <w:jc w:val="both"/>
        <w:rPr>
          <w:rFonts w:ascii="Arial" w:hAnsi="Arial" w:cs="Arial"/>
        </w:rPr>
      </w:pPr>
      <w:r w:rsidRPr="00942FEC">
        <w:rPr>
          <w:rFonts w:ascii="Arial" w:hAnsi="Arial" w:cs="Arial"/>
        </w:rPr>
        <w:t xml:space="preserve">Provide enough customer service representatives to satisfy the following </w:t>
      </w:r>
      <w:r w:rsidR="00056AAC" w:rsidRPr="00942FEC">
        <w:rPr>
          <w:rFonts w:ascii="Arial" w:hAnsi="Arial" w:cs="Arial"/>
        </w:rPr>
        <w:t xml:space="preserve">targeted </w:t>
      </w:r>
      <w:r w:rsidRPr="00942FEC">
        <w:rPr>
          <w:rFonts w:ascii="Arial" w:hAnsi="Arial" w:cs="Arial"/>
        </w:rPr>
        <w:t xml:space="preserve">performance measures, including, but not limited to: </w:t>
      </w:r>
    </w:p>
    <w:p w14:paraId="10A69633" w14:textId="67FD9712" w:rsidR="00230DC2" w:rsidRPr="00942FEC" w:rsidRDefault="00230DC2" w:rsidP="00EC1C74">
      <w:pPr>
        <w:pStyle w:val="ListParagraph"/>
        <w:numPr>
          <w:ilvl w:val="0"/>
          <w:numId w:val="36"/>
        </w:numPr>
        <w:spacing w:before="120" w:after="60" w:line="240" w:lineRule="auto"/>
        <w:ind w:left="3420"/>
        <w:rPr>
          <w:rFonts w:ascii="Arial" w:hAnsi="Arial" w:cs="Arial"/>
        </w:rPr>
      </w:pPr>
      <w:r w:rsidRPr="00942FEC">
        <w:rPr>
          <w:rFonts w:ascii="Arial" w:hAnsi="Arial" w:cs="Arial"/>
        </w:rPr>
        <w:t xml:space="preserve">Average Speed to Answer – </w:t>
      </w:r>
      <w:bookmarkStart w:id="173" w:name="_Hlk122086538"/>
      <w:r w:rsidR="688A26BF" w:rsidRPr="00942FEC">
        <w:rPr>
          <w:rFonts w:ascii="Arial" w:hAnsi="Arial" w:cs="Arial"/>
        </w:rPr>
        <w:t>8</w:t>
      </w:r>
      <w:r w:rsidR="25A1CA70" w:rsidRPr="00942FEC">
        <w:rPr>
          <w:rFonts w:ascii="Arial" w:hAnsi="Arial" w:cs="Arial"/>
        </w:rPr>
        <w:t>5</w:t>
      </w:r>
      <w:r w:rsidRPr="00942FEC">
        <w:rPr>
          <w:rFonts w:ascii="Arial" w:hAnsi="Arial" w:cs="Arial"/>
        </w:rPr>
        <w:t xml:space="preserve">% of service calls </w:t>
      </w:r>
      <w:r w:rsidR="002E7C05" w:rsidRPr="00942FEC">
        <w:rPr>
          <w:rFonts w:ascii="Arial" w:hAnsi="Arial" w:cs="Arial"/>
        </w:rPr>
        <w:t xml:space="preserve">are </w:t>
      </w:r>
      <w:r w:rsidRPr="00942FEC">
        <w:rPr>
          <w:rFonts w:ascii="Arial" w:hAnsi="Arial" w:cs="Arial"/>
        </w:rPr>
        <w:t xml:space="preserve">answered </w:t>
      </w:r>
      <w:r w:rsidR="00C25A74" w:rsidRPr="00942FEC">
        <w:rPr>
          <w:rFonts w:ascii="Arial" w:hAnsi="Arial" w:cs="Arial"/>
        </w:rPr>
        <w:t xml:space="preserve">by a customer service agent </w:t>
      </w:r>
      <w:r w:rsidRPr="00942FEC">
        <w:rPr>
          <w:rFonts w:ascii="Arial" w:hAnsi="Arial" w:cs="Arial"/>
        </w:rPr>
        <w:t>within 45 seconds on a monthly basis.</w:t>
      </w:r>
      <w:bookmarkEnd w:id="173"/>
    </w:p>
    <w:p w14:paraId="61DCD6C0" w14:textId="7A2B5A61" w:rsidR="00230DC2" w:rsidRPr="00942FEC" w:rsidRDefault="00230DC2" w:rsidP="00EC1C74">
      <w:pPr>
        <w:pStyle w:val="ListParagraph"/>
        <w:numPr>
          <w:ilvl w:val="0"/>
          <w:numId w:val="36"/>
        </w:numPr>
        <w:spacing w:after="60" w:line="240" w:lineRule="auto"/>
        <w:ind w:left="3427"/>
        <w:rPr>
          <w:rFonts w:ascii="Arial" w:hAnsi="Arial" w:cs="Arial"/>
        </w:rPr>
      </w:pPr>
      <w:r w:rsidRPr="00942FEC">
        <w:rPr>
          <w:rFonts w:ascii="Arial" w:hAnsi="Arial" w:cs="Arial"/>
        </w:rPr>
        <w:t xml:space="preserve">Abandonment Rate – Less than </w:t>
      </w:r>
      <w:r w:rsidR="0017221A" w:rsidRPr="00942FEC">
        <w:rPr>
          <w:rFonts w:ascii="Arial" w:hAnsi="Arial" w:cs="Arial"/>
        </w:rPr>
        <w:t>4</w:t>
      </w:r>
      <w:r w:rsidRPr="00942FEC">
        <w:rPr>
          <w:rFonts w:ascii="Arial" w:hAnsi="Arial" w:cs="Arial"/>
        </w:rPr>
        <w:t xml:space="preserve">% of service calls are abandoned </w:t>
      </w:r>
      <w:r w:rsidR="00E5171E" w:rsidRPr="00942FEC">
        <w:rPr>
          <w:rFonts w:ascii="Arial" w:hAnsi="Arial" w:cs="Arial"/>
        </w:rPr>
        <w:t xml:space="preserve">by callers </w:t>
      </w:r>
      <w:r w:rsidRPr="00942FEC">
        <w:rPr>
          <w:rFonts w:ascii="Arial" w:hAnsi="Arial" w:cs="Arial"/>
        </w:rPr>
        <w:t xml:space="preserve">on a monthly basis. </w:t>
      </w:r>
    </w:p>
    <w:p w14:paraId="702774BD" w14:textId="0CD7143C" w:rsidR="00230DC2" w:rsidRPr="00942FEC" w:rsidRDefault="00230DC2" w:rsidP="00EC1C74">
      <w:pPr>
        <w:pStyle w:val="ListParagraph"/>
        <w:numPr>
          <w:ilvl w:val="0"/>
          <w:numId w:val="38"/>
        </w:numPr>
        <w:spacing w:after="60" w:line="240" w:lineRule="auto"/>
        <w:ind w:left="3427"/>
        <w:rPr>
          <w:rFonts w:ascii="Arial" w:hAnsi="Arial" w:cs="Arial"/>
        </w:rPr>
      </w:pPr>
      <w:r w:rsidRPr="00942FEC">
        <w:rPr>
          <w:rFonts w:ascii="Arial" w:hAnsi="Arial" w:cs="Arial"/>
        </w:rPr>
        <w:t>Financial Correspondence Timeliness – 98% of financial related correspondence</w:t>
      </w:r>
      <w:r w:rsidR="00C25A74" w:rsidRPr="00942FEC">
        <w:rPr>
          <w:rFonts w:ascii="Arial" w:hAnsi="Arial" w:cs="Arial"/>
        </w:rPr>
        <w:t xml:space="preserve">, including email correspondence, </w:t>
      </w:r>
      <w:r w:rsidRPr="00942FEC">
        <w:rPr>
          <w:rFonts w:ascii="Arial" w:hAnsi="Arial" w:cs="Arial"/>
        </w:rPr>
        <w:t xml:space="preserve">is responded to within </w:t>
      </w:r>
      <w:r w:rsidR="00E002CE" w:rsidRPr="00942FEC">
        <w:rPr>
          <w:rFonts w:ascii="Arial" w:hAnsi="Arial" w:cs="Arial"/>
        </w:rPr>
        <w:t>one</w:t>
      </w:r>
      <w:r w:rsidRPr="00942FEC">
        <w:rPr>
          <w:rFonts w:ascii="Arial" w:hAnsi="Arial" w:cs="Arial"/>
        </w:rPr>
        <w:t xml:space="preserve"> business day of receipt.</w:t>
      </w:r>
      <w:r w:rsidR="00E3710A" w:rsidRPr="00942FEC">
        <w:rPr>
          <w:rFonts w:ascii="Arial" w:hAnsi="Arial" w:cs="Arial"/>
        </w:rPr>
        <w:t xml:space="preserve"> </w:t>
      </w:r>
      <w:bookmarkStart w:id="174" w:name="_Hlk123126735"/>
      <w:r w:rsidR="00E3710A" w:rsidRPr="00942FEC">
        <w:rPr>
          <w:rFonts w:ascii="Arial" w:hAnsi="Arial" w:cs="Arial"/>
        </w:rPr>
        <w:t>Remaining 2% is prioritized for next business day response</w:t>
      </w:r>
      <w:r w:rsidR="00632F21" w:rsidRPr="00942FEC">
        <w:rPr>
          <w:rFonts w:ascii="Arial" w:hAnsi="Arial" w:cs="Arial"/>
        </w:rPr>
        <w:t>.</w:t>
      </w:r>
    </w:p>
    <w:bookmarkEnd w:id="174"/>
    <w:p w14:paraId="759E08F1" w14:textId="1668D47F" w:rsidR="00B07F16" w:rsidRDefault="00230DC2" w:rsidP="00EC1C74">
      <w:pPr>
        <w:pStyle w:val="ListParagraph"/>
        <w:numPr>
          <w:ilvl w:val="0"/>
          <w:numId w:val="38"/>
        </w:numPr>
        <w:spacing w:after="60" w:line="240" w:lineRule="auto"/>
        <w:ind w:left="3427"/>
        <w:rPr>
          <w:rFonts w:ascii="Arial" w:hAnsi="Arial" w:cs="Arial"/>
        </w:rPr>
      </w:pPr>
      <w:r w:rsidRPr="00942FEC">
        <w:rPr>
          <w:rFonts w:ascii="Arial" w:hAnsi="Arial" w:cs="Arial"/>
        </w:rPr>
        <w:t>Non-Financial Correspondence Timeliness – 98% of non-financial related correspondence</w:t>
      </w:r>
      <w:r w:rsidR="00C25A74" w:rsidRPr="00942FEC">
        <w:rPr>
          <w:rFonts w:ascii="Arial" w:hAnsi="Arial" w:cs="Arial"/>
        </w:rPr>
        <w:t>, including email correspondence,</w:t>
      </w:r>
      <w:r w:rsidRPr="00942FEC">
        <w:rPr>
          <w:rFonts w:ascii="Arial" w:hAnsi="Arial" w:cs="Arial"/>
        </w:rPr>
        <w:t xml:space="preserve"> is responded to within five </w:t>
      </w:r>
      <w:r w:rsidR="008612B2">
        <w:rPr>
          <w:rFonts w:ascii="Arial" w:hAnsi="Arial" w:cs="Arial"/>
        </w:rPr>
        <w:t xml:space="preserve">(5) </w:t>
      </w:r>
      <w:r w:rsidRPr="00942FEC">
        <w:rPr>
          <w:rFonts w:ascii="Arial" w:hAnsi="Arial" w:cs="Arial"/>
        </w:rPr>
        <w:t>business days of receipt.</w:t>
      </w:r>
      <w:r w:rsidR="00E3710A" w:rsidRPr="00942FEC">
        <w:rPr>
          <w:rFonts w:ascii="Arial" w:hAnsi="Arial" w:cs="Arial"/>
        </w:rPr>
        <w:t xml:space="preserve">  </w:t>
      </w:r>
    </w:p>
    <w:p w14:paraId="567C53B9" w14:textId="4C0EFA1D" w:rsidR="00230DC2" w:rsidRPr="00942FEC" w:rsidRDefault="00230DC2" w:rsidP="00EC1C74">
      <w:pPr>
        <w:pStyle w:val="ListParagraph"/>
        <w:numPr>
          <w:ilvl w:val="0"/>
          <w:numId w:val="38"/>
        </w:numPr>
        <w:spacing w:after="60" w:line="240" w:lineRule="auto"/>
        <w:ind w:left="3427"/>
        <w:rPr>
          <w:rFonts w:ascii="Arial" w:hAnsi="Arial" w:cs="Arial"/>
        </w:rPr>
      </w:pPr>
      <w:r w:rsidRPr="00942FEC">
        <w:rPr>
          <w:rFonts w:ascii="Arial" w:hAnsi="Arial" w:cs="Arial"/>
        </w:rPr>
        <w:t xml:space="preserve">Contribution Processing – 99% of contributions received </w:t>
      </w:r>
      <w:bookmarkStart w:id="175" w:name="_Hlk122117399"/>
      <w:r w:rsidR="00CC5A4E" w:rsidRPr="00942FEC">
        <w:rPr>
          <w:rFonts w:ascii="Arial" w:hAnsi="Arial" w:cs="Arial"/>
        </w:rPr>
        <w:t xml:space="preserve">in good order </w:t>
      </w:r>
      <w:r w:rsidRPr="00942FEC">
        <w:rPr>
          <w:rFonts w:ascii="Arial" w:hAnsi="Arial" w:cs="Arial"/>
        </w:rPr>
        <w:t xml:space="preserve">are accurately posted to a matching account with the correct amount </w:t>
      </w:r>
      <w:bookmarkStart w:id="176" w:name="_Hlk122117536"/>
      <w:r w:rsidR="00CC5A4E" w:rsidRPr="00942FEC">
        <w:rPr>
          <w:rFonts w:ascii="Arial" w:hAnsi="Arial" w:cs="Arial"/>
        </w:rPr>
        <w:t xml:space="preserve">before the market close, or if received in good order after market close or on a non-business day, the next business </w:t>
      </w:r>
      <w:bookmarkEnd w:id="175"/>
      <w:bookmarkEnd w:id="176"/>
      <w:r w:rsidR="00CC5A4E" w:rsidRPr="00942FEC">
        <w:rPr>
          <w:rFonts w:ascii="Arial" w:hAnsi="Arial" w:cs="Arial"/>
        </w:rPr>
        <w:t>day</w:t>
      </w:r>
      <w:r w:rsidRPr="00942FEC">
        <w:rPr>
          <w:rFonts w:ascii="Arial" w:hAnsi="Arial" w:cs="Arial"/>
        </w:rPr>
        <w:t>.</w:t>
      </w:r>
    </w:p>
    <w:p w14:paraId="7AA4B612" w14:textId="6A7A43D1" w:rsidR="00230DC2" w:rsidRPr="00942FEC" w:rsidRDefault="00230DC2" w:rsidP="00EC1C74">
      <w:pPr>
        <w:pStyle w:val="ListParagraph"/>
        <w:numPr>
          <w:ilvl w:val="0"/>
          <w:numId w:val="38"/>
        </w:numPr>
        <w:spacing w:after="60" w:line="240" w:lineRule="auto"/>
        <w:ind w:left="3427"/>
        <w:rPr>
          <w:rFonts w:ascii="Arial" w:hAnsi="Arial" w:cs="Arial"/>
        </w:rPr>
      </w:pPr>
      <w:r w:rsidRPr="00942FEC">
        <w:rPr>
          <w:rFonts w:ascii="Arial" w:hAnsi="Arial" w:cs="Arial"/>
        </w:rPr>
        <w:t xml:space="preserve">Redemption Processing – 99% of distributions requested </w:t>
      </w:r>
      <w:r w:rsidR="00C14FD6" w:rsidRPr="00942FEC">
        <w:rPr>
          <w:rFonts w:ascii="Arial" w:hAnsi="Arial" w:cs="Arial"/>
        </w:rPr>
        <w:t xml:space="preserve">in good order are accurately posted to a matching </w:t>
      </w:r>
      <w:r w:rsidR="002E1D37">
        <w:rPr>
          <w:rFonts w:ascii="Arial" w:hAnsi="Arial" w:cs="Arial"/>
        </w:rPr>
        <w:t>A</w:t>
      </w:r>
      <w:r w:rsidR="00C14FD6" w:rsidRPr="00942FEC">
        <w:rPr>
          <w:rFonts w:ascii="Arial" w:hAnsi="Arial" w:cs="Arial"/>
        </w:rPr>
        <w:t>ccount with the correct amount and the correct mailing instruction before the market close, or if received in good order after market close or on a non-business day, the next business day</w:t>
      </w:r>
      <w:r w:rsidRPr="00942FEC">
        <w:rPr>
          <w:rFonts w:ascii="Arial" w:hAnsi="Arial" w:cs="Arial"/>
        </w:rPr>
        <w:t xml:space="preserve">. </w:t>
      </w:r>
    </w:p>
    <w:p w14:paraId="1BE9D6E3" w14:textId="6668E434" w:rsidR="00230DC2" w:rsidRPr="00942FEC" w:rsidRDefault="00230DC2" w:rsidP="00EC1C74">
      <w:pPr>
        <w:pStyle w:val="ListParagraph"/>
        <w:numPr>
          <w:ilvl w:val="0"/>
          <w:numId w:val="38"/>
        </w:numPr>
        <w:spacing w:after="60" w:line="240" w:lineRule="auto"/>
        <w:ind w:left="3427"/>
        <w:rPr>
          <w:rFonts w:ascii="Arial" w:hAnsi="Arial" w:cs="Arial"/>
        </w:rPr>
      </w:pPr>
      <w:r w:rsidRPr="00942FEC">
        <w:rPr>
          <w:rFonts w:ascii="Arial" w:hAnsi="Arial" w:cs="Arial"/>
        </w:rPr>
        <w:t xml:space="preserve">New Account Processing – 99% of new </w:t>
      </w:r>
      <w:r w:rsidR="002E1D37">
        <w:rPr>
          <w:rFonts w:ascii="Arial" w:hAnsi="Arial" w:cs="Arial"/>
        </w:rPr>
        <w:t>A</w:t>
      </w:r>
      <w:r w:rsidRPr="00942FEC">
        <w:rPr>
          <w:rFonts w:ascii="Arial" w:hAnsi="Arial" w:cs="Arial"/>
        </w:rPr>
        <w:t xml:space="preserve">ccounts </w:t>
      </w:r>
      <w:r w:rsidR="00C14FD6" w:rsidRPr="00942FEC">
        <w:rPr>
          <w:rFonts w:ascii="Arial" w:hAnsi="Arial" w:cs="Arial"/>
        </w:rPr>
        <w:t xml:space="preserve">in good order </w:t>
      </w:r>
      <w:r w:rsidRPr="00942FEC">
        <w:rPr>
          <w:rFonts w:ascii="Arial" w:hAnsi="Arial" w:cs="Arial"/>
        </w:rPr>
        <w:t xml:space="preserve">are established accurately </w:t>
      </w:r>
      <w:r w:rsidR="00C14FD6" w:rsidRPr="00942FEC">
        <w:rPr>
          <w:rFonts w:ascii="Arial" w:hAnsi="Arial" w:cs="Arial"/>
        </w:rPr>
        <w:t>before the market close, or if received in good order after market close or on a non-business day, the next business day</w:t>
      </w:r>
      <w:r w:rsidRPr="00942FEC">
        <w:rPr>
          <w:rFonts w:ascii="Arial" w:hAnsi="Arial" w:cs="Arial"/>
        </w:rPr>
        <w:t>.</w:t>
      </w:r>
    </w:p>
    <w:p w14:paraId="74E5902A" w14:textId="0E0F1C1E" w:rsidR="00230DC2" w:rsidRPr="00942FEC" w:rsidRDefault="00230DC2" w:rsidP="00EC1C74">
      <w:pPr>
        <w:pStyle w:val="ListParagraph"/>
        <w:numPr>
          <w:ilvl w:val="0"/>
          <w:numId w:val="38"/>
        </w:numPr>
        <w:spacing w:after="60" w:line="240" w:lineRule="auto"/>
        <w:ind w:left="3427"/>
        <w:rPr>
          <w:rFonts w:ascii="Arial" w:hAnsi="Arial" w:cs="Arial"/>
        </w:rPr>
      </w:pPr>
      <w:r w:rsidRPr="00942FEC">
        <w:rPr>
          <w:rFonts w:ascii="Arial" w:hAnsi="Arial" w:cs="Arial"/>
        </w:rPr>
        <w:t xml:space="preserve">Account Owner Statements – 98% are accurate and mailed </w:t>
      </w:r>
      <w:bookmarkStart w:id="177" w:name="_Hlk122117652"/>
      <w:r w:rsidR="06817E8A" w:rsidRPr="00942FEC">
        <w:rPr>
          <w:rFonts w:ascii="Arial" w:hAnsi="Arial" w:cs="Arial"/>
        </w:rPr>
        <w:t xml:space="preserve">and made available online </w:t>
      </w:r>
      <w:bookmarkEnd w:id="177"/>
      <w:r w:rsidRPr="00942FEC">
        <w:rPr>
          <w:rFonts w:ascii="Arial" w:hAnsi="Arial" w:cs="Arial"/>
        </w:rPr>
        <w:t xml:space="preserve">within ten </w:t>
      </w:r>
      <w:r w:rsidR="009A6BFD">
        <w:rPr>
          <w:rFonts w:ascii="Arial" w:hAnsi="Arial" w:cs="Arial"/>
        </w:rPr>
        <w:t xml:space="preserve">(10) </w:t>
      </w:r>
      <w:r w:rsidRPr="00942FEC">
        <w:rPr>
          <w:rFonts w:ascii="Arial" w:hAnsi="Arial" w:cs="Arial"/>
        </w:rPr>
        <w:t>business days following the end of the statement period.</w:t>
      </w:r>
    </w:p>
    <w:p w14:paraId="25D882F6" w14:textId="7EDA05E5" w:rsidR="00230DC2" w:rsidRPr="00942FEC" w:rsidRDefault="00230DC2" w:rsidP="00EC1C74">
      <w:pPr>
        <w:pStyle w:val="ListParagraph"/>
        <w:numPr>
          <w:ilvl w:val="0"/>
          <w:numId w:val="38"/>
        </w:numPr>
        <w:spacing w:after="60" w:line="240" w:lineRule="auto"/>
        <w:ind w:left="3427"/>
        <w:rPr>
          <w:rFonts w:ascii="Arial" w:hAnsi="Arial" w:cs="Arial"/>
        </w:rPr>
      </w:pPr>
      <w:r w:rsidRPr="00942FEC">
        <w:rPr>
          <w:rFonts w:ascii="Arial" w:hAnsi="Arial" w:cs="Arial"/>
        </w:rPr>
        <w:t xml:space="preserve">Daily Financial Confirmations – 98% are accurate and mailed </w:t>
      </w:r>
      <w:r w:rsidR="00C14FD6" w:rsidRPr="00942FEC">
        <w:rPr>
          <w:rFonts w:ascii="Arial" w:hAnsi="Arial" w:cs="Arial"/>
        </w:rPr>
        <w:t xml:space="preserve">and made available online </w:t>
      </w:r>
      <w:r w:rsidRPr="00942FEC">
        <w:rPr>
          <w:rFonts w:ascii="Arial" w:hAnsi="Arial" w:cs="Arial"/>
        </w:rPr>
        <w:t xml:space="preserve">within </w:t>
      </w:r>
      <w:r w:rsidR="00C14FD6" w:rsidRPr="00942FEC">
        <w:rPr>
          <w:rFonts w:ascii="Arial" w:hAnsi="Arial" w:cs="Arial"/>
        </w:rPr>
        <w:t>three</w:t>
      </w:r>
      <w:r w:rsidRPr="00942FEC">
        <w:rPr>
          <w:rFonts w:ascii="Arial" w:hAnsi="Arial" w:cs="Arial"/>
        </w:rPr>
        <w:t xml:space="preserve"> </w:t>
      </w:r>
      <w:r w:rsidR="009A6BFD">
        <w:rPr>
          <w:rFonts w:ascii="Arial" w:hAnsi="Arial" w:cs="Arial"/>
        </w:rPr>
        <w:t xml:space="preserve">(3) </w:t>
      </w:r>
      <w:r w:rsidRPr="00942FEC">
        <w:rPr>
          <w:rFonts w:ascii="Arial" w:hAnsi="Arial" w:cs="Arial"/>
        </w:rPr>
        <w:t xml:space="preserve">business days of </w:t>
      </w:r>
      <w:r w:rsidR="00C14FD6" w:rsidRPr="00942FEC">
        <w:rPr>
          <w:rFonts w:ascii="Arial" w:hAnsi="Arial" w:cs="Arial"/>
        </w:rPr>
        <w:t>the transaction date.</w:t>
      </w:r>
    </w:p>
    <w:p w14:paraId="7E24D9D3" w14:textId="7CEEEE09" w:rsidR="00230DC2" w:rsidRPr="00942FEC" w:rsidRDefault="00230DC2" w:rsidP="00EC1C74">
      <w:pPr>
        <w:pStyle w:val="ListParagraph"/>
        <w:numPr>
          <w:ilvl w:val="0"/>
          <w:numId w:val="38"/>
        </w:numPr>
        <w:spacing w:after="60" w:line="240" w:lineRule="auto"/>
        <w:ind w:left="3427"/>
        <w:rPr>
          <w:rFonts w:ascii="Arial" w:hAnsi="Arial" w:cs="Arial"/>
        </w:rPr>
      </w:pPr>
      <w:r w:rsidRPr="00942FEC">
        <w:rPr>
          <w:rFonts w:ascii="Arial" w:hAnsi="Arial" w:cs="Arial"/>
        </w:rPr>
        <w:t>Service Concerns and Complaint Response – 99% of service concerns and complaints</w:t>
      </w:r>
      <w:r w:rsidR="006F739A" w:rsidRPr="00942FEC">
        <w:rPr>
          <w:rFonts w:ascii="Arial" w:hAnsi="Arial" w:cs="Arial"/>
        </w:rPr>
        <w:t>, both in writing and made orally,</w:t>
      </w:r>
      <w:r w:rsidRPr="00942FEC">
        <w:rPr>
          <w:rFonts w:ascii="Arial" w:hAnsi="Arial" w:cs="Arial"/>
        </w:rPr>
        <w:t xml:space="preserve"> are responded to within five</w:t>
      </w:r>
      <w:r w:rsidR="009A6BFD">
        <w:rPr>
          <w:rFonts w:ascii="Arial" w:hAnsi="Arial" w:cs="Arial"/>
        </w:rPr>
        <w:t xml:space="preserve"> (5)</w:t>
      </w:r>
      <w:r w:rsidRPr="00942FEC">
        <w:rPr>
          <w:rFonts w:ascii="Arial" w:hAnsi="Arial" w:cs="Arial"/>
        </w:rPr>
        <w:t xml:space="preserve"> business days of receipt.</w:t>
      </w:r>
      <w:r w:rsidR="00973208" w:rsidRPr="00942FEC">
        <w:rPr>
          <w:rFonts w:ascii="Arial" w:hAnsi="Arial" w:cs="Arial"/>
        </w:rPr>
        <w:t xml:space="preserve"> </w:t>
      </w:r>
    </w:p>
    <w:p w14:paraId="66C57846" w14:textId="0750B981" w:rsidR="00230DC2" w:rsidRPr="00942FEC" w:rsidRDefault="00230DC2" w:rsidP="00EC1C74">
      <w:pPr>
        <w:pStyle w:val="ListParagraph"/>
        <w:numPr>
          <w:ilvl w:val="0"/>
          <w:numId w:val="38"/>
        </w:numPr>
        <w:spacing w:after="60" w:line="240" w:lineRule="auto"/>
        <w:ind w:left="3427"/>
        <w:rPr>
          <w:rFonts w:ascii="Arial" w:hAnsi="Arial" w:cs="Arial"/>
        </w:rPr>
      </w:pPr>
      <w:r w:rsidRPr="00942FEC">
        <w:rPr>
          <w:rFonts w:ascii="Arial" w:hAnsi="Arial" w:cs="Arial"/>
        </w:rPr>
        <w:t xml:space="preserve">Enrollment Material Timeliness – </w:t>
      </w:r>
      <w:r w:rsidR="00CC5A4E" w:rsidRPr="00942FEC">
        <w:rPr>
          <w:rFonts w:ascii="Arial" w:hAnsi="Arial" w:cs="Arial"/>
        </w:rPr>
        <w:t>100</w:t>
      </w:r>
      <w:r w:rsidRPr="00942FEC">
        <w:rPr>
          <w:rFonts w:ascii="Arial" w:hAnsi="Arial" w:cs="Arial"/>
        </w:rPr>
        <w:t xml:space="preserve">% of </w:t>
      </w:r>
      <w:r w:rsidR="00CC5A4E" w:rsidRPr="00942FEC">
        <w:rPr>
          <w:rFonts w:ascii="Arial" w:hAnsi="Arial" w:cs="Arial"/>
        </w:rPr>
        <w:t xml:space="preserve">enrollment materials </w:t>
      </w:r>
      <w:r w:rsidR="002E1D37">
        <w:rPr>
          <w:rFonts w:ascii="Arial" w:hAnsi="Arial" w:cs="Arial"/>
        </w:rPr>
        <w:t xml:space="preserve">requests </w:t>
      </w:r>
      <w:r w:rsidR="00AE5465" w:rsidRPr="00942FEC">
        <w:rPr>
          <w:rFonts w:ascii="Arial" w:hAnsi="Arial" w:cs="Arial"/>
        </w:rPr>
        <w:t xml:space="preserve">are </w:t>
      </w:r>
      <w:r w:rsidR="00CC5A4E" w:rsidRPr="00942FEC">
        <w:rPr>
          <w:rFonts w:ascii="Arial" w:hAnsi="Arial" w:cs="Arial"/>
        </w:rPr>
        <w:t xml:space="preserve">fulfilled within three </w:t>
      </w:r>
      <w:r w:rsidR="009A6BFD">
        <w:rPr>
          <w:rFonts w:ascii="Arial" w:hAnsi="Arial" w:cs="Arial"/>
        </w:rPr>
        <w:t xml:space="preserve">(3) </w:t>
      </w:r>
      <w:r w:rsidR="00CC5A4E" w:rsidRPr="00942FEC">
        <w:rPr>
          <w:rFonts w:ascii="Arial" w:hAnsi="Arial" w:cs="Arial"/>
        </w:rPr>
        <w:t>business days, from the date of request, via email when possible and postal mail when email is not available</w:t>
      </w:r>
      <w:r w:rsidRPr="00942FEC">
        <w:rPr>
          <w:rFonts w:ascii="Arial" w:hAnsi="Arial" w:cs="Arial"/>
        </w:rPr>
        <w:t xml:space="preserve">. </w:t>
      </w:r>
    </w:p>
    <w:p w14:paraId="40A402C0" w14:textId="77777777" w:rsidR="00230DC2" w:rsidRPr="00942FEC" w:rsidRDefault="00230DC2" w:rsidP="00AC3E25">
      <w:pPr>
        <w:pStyle w:val="ListParagraph"/>
        <w:spacing w:before="120" w:line="240" w:lineRule="auto"/>
        <w:ind w:left="2520"/>
        <w:jc w:val="both"/>
        <w:rPr>
          <w:rFonts w:ascii="Arial" w:hAnsi="Arial" w:cs="Arial"/>
          <w:lang w:eastAsia="x-none"/>
        </w:rPr>
      </w:pPr>
      <w:r w:rsidRPr="00942FEC">
        <w:rPr>
          <w:rFonts w:ascii="Arial" w:hAnsi="Arial" w:cs="Arial"/>
        </w:rPr>
        <w:lastRenderedPageBreak/>
        <w:t>Provide monthly reporting to the Program on each customer service performance measure.</w:t>
      </w:r>
    </w:p>
    <w:p w14:paraId="7B2FE69E" w14:textId="4C7278AC" w:rsidR="00230DC2" w:rsidRPr="00942FEC" w:rsidRDefault="00230DC2" w:rsidP="00EC1C74">
      <w:pPr>
        <w:pStyle w:val="ListParagraph"/>
        <w:numPr>
          <w:ilvl w:val="3"/>
          <w:numId w:val="37"/>
        </w:numPr>
        <w:spacing w:before="200" w:line="240" w:lineRule="auto"/>
        <w:ind w:left="2520" w:hanging="1080"/>
        <w:jc w:val="both"/>
        <w:rPr>
          <w:rFonts w:ascii="Arial" w:hAnsi="Arial" w:cs="Arial"/>
          <w:lang w:eastAsia="x-none"/>
        </w:rPr>
      </w:pPr>
      <w:r w:rsidRPr="00942FEC">
        <w:rPr>
          <w:rFonts w:ascii="Arial" w:hAnsi="Arial" w:cs="Arial"/>
        </w:rPr>
        <w:t>Ensure all customer service representatives have ample</w:t>
      </w:r>
      <w:r w:rsidR="009C4BDC" w:rsidRPr="00942FEC">
        <w:rPr>
          <w:rFonts w:ascii="Arial" w:hAnsi="Arial" w:cs="Arial"/>
        </w:rPr>
        <w:t xml:space="preserve"> </w:t>
      </w:r>
      <w:r w:rsidR="00557BE6" w:rsidRPr="00942FEC">
        <w:rPr>
          <w:rFonts w:ascii="Arial" w:hAnsi="Arial" w:cs="Arial"/>
        </w:rPr>
        <w:t xml:space="preserve">and </w:t>
      </w:r>
      <w:r w:rsidR="009C4BDC" w:rsidRPr="00942FEC">
        <w:rPr>
          <w:rFonts w:ascii="Arial" w:hAnsi="Arial" w:cs="Arial"/>
        </w:rPr>
        <w:t>up-to-date</w:t>
      </w:r>
      <w:r w:rsidRPr="00942FEC">
        <w:rPr>
          <w:rFonts w:ascii="Arial" w:hAnsi="Arial" w:cs="Arial"/>
        </w:rPr>
        <w:t xml:space="preserve"> knowledge of the Program.</w:t>
      </w:r>
    </w:p>
    <w:p w14:paraId="77AF44BD" w14:textId="58348FE0" w:rsidR="00230DC2" w:rsidRPr="00942FEC" w:rsidRDefault="00230DC2" w:rsidP="00EC1C74">
      <w:pPr>
        <w:pStyle w:val="ListParagraph"/>
        <w:numPr>
          <w:ilvl w:val="3"/>
          <w:numId w:val="37"/>
        </w:numPr>
        <w:spacing w:before="200" w:line="240" w:lineRule="auto"/>
        <w:ind w:left="2520" w:hanging="1080"/>
        <w:jc w:val="both"/>
        <w:rPr>
          <w:rFonts w:ascii="Arial" w:hAnsi="Arial" w:cs="Arial"/>
          <w:lang w:eastAsia="x-none"/>
        </w:rPr>
      </w:pPr>
      <w:r w:rsidRPr="00942FEC">
        <w:rPr>
          <w:rFonts w:ascii="Arial" w:hAnsi="Arial" w:cs="Arial"/>
        </w:rPr>
        <w:t xml:space="preserve">Provide a customer service record that will identify, track, and report on all calls with </w:t>
      </w:r>
      <w:r w:rsidR="00396D8C" w:rsidRPr="00942FEC">
        <w:rPr>
          <w:rFonts w:ascii="Arial" w:hAnsi="Arial" w:cs="Arial"/>
        </w:rPr>
        <w:t xml:space="preserve">Participating </w:t>
      </w:r>
      <w:r w:rsidR="005C2DE2" w:rsidRPr="00942FEC">
        <w:rPr>
          <w:rFonts w:ascii="Arial" w:hAnsi="Arial" w:cs="Arial"/>
        </w:rPr>
        <w:t>E</w:t>
      </w:r>
      <w:r w:rsidRPr="00942FEC">
        <w:rPr>
          <w:rFonts w:ascii="Arial" w:hAnsi="Arial" w:cs="Arial"/>
        </w:rPr>
        <w:t xml:space="preserve">mployers, </w:t>
      </w:r>
      <w:r w:rsidR="00480C3C" w:rsidRPr="00942FEC">
        <w:rPr>
          <w:rFonts w:ascii="Arial" w:hAnsi="Arial" w:cs="Arial"/>
        </w:rPr>
        <w:t>Enrollees</w:t>
      </w:r>
      <w:r w:rsidR="003F4837" w:rsidRPr="00942FEC">
        <w:rPr>
          <w:rFonts w:ascii="Arial" w:hAnsi="Arial" w:cs="Arial"/>
        </w:rPr>
        <w:t xml:space="preserve"> </w:t>
      </w:r>
      <w:r w:rsidRPr="00942FEC">
        <w:rPr>
          <w:rFonts w:ascii="Arial" w:hAnsi="Arial" w:cs="Arial"/>
        </w:rPr>
        <w:t>or authorized third parties. The customer service record must include a description of the inquiry and how the matter was resolved.</w:t>
      </w:r>
    </w:p>
    <w:p w14:paraId="3B8D9E6D" w14:textId="35993826" w:rsidR="00374E9D" w:rsidRPr="00942FEC" w:rsidRDefault="00230DC2" w:rsidP="00EC1C74">
      <w:pPr>
        <w:pStyle w:val="ListParagraph"/>
        <w:numPr>
          <w:ilvl w:val="3"/>
          <w:numId w:val="37"/>
        </w:numPr>
        <w:spacing w:before="200" w:line="240" w:lineRule="auto"/>
        <w:ind w:left="2520" w:hanging="1080"/>
        <w:jc w:val="both"/>
        <w:rPr>
          <w:rFonts w:ascii="Arial" w:hAnsi="Arial" w:cs="Arial"/>
        </w:rPr>
      </w:pPr>
      <w:r w:rsidRPr="00942FEC">
        <w:rPr>
          <w:rFonts w:ascii="Arial" w:hAnsi="Arial" w:cs="Arial"/>
        </w:rPr>
        <w:t xml:space="preserve">Record and regularly review </w:t>
      </w:r>
      <w:r w:rsidR="7E65E66E" w:rsidRPr="00942FEC">
        <w:rPr>
          <w:rFonts w:ascii="Arial" w:hAnsi="Arial" w:cs="Arial"/>
        </w:rPr>
        <w:t xml:space="preserve">all </w:t>
      </w:r>
      <w:r w:rsidRPr="00942FEC">
        <w:rPr>
          <w:rFonts w:ascii="Arial" w:hAnsi="Arial" w:cs="Arial"/>
        </w:rPr>
        <w:t>customer calls and correspondence for quality control purposes and make recordings available to the Program upon request.</w:t>
      </w:r>
    </w:p>
    <w:p w14:paraId="520BCAC4" w14:textId="4B312932" w:rsidR="00523B22" w:rsidRPr="00942FEC" w:rsidRDefault="00AE5465" w:rsidP="00EC1C74">
      <w:pPr>
        <w:pStyle w:val="ListParagraph"/>
        <w:numPr>
          <w:ilvl w:val="3"/>
          <w:numId w:val="37"/>
        </w:numPr>
        <w:spacing w:before="200" w:line="240" w:lineRule="auto"/>
        <w:ind w:left="2520" w:hanging="1080"/>
        <w:jc w:val="both"/>
        <w:rPr>
          <w:rFonts w:ascii="Arial" w:hAnsi="Arial" w:cs="Arial"/>
        </w:rPr>
      </w:pPr>
      <w:r w:rsidRPr="00942FEC">
        <w:rPr>
          <w:rFonts w:ascii="Arial" w:hAnsi="Arial" w:cs="Arial"/>
        </w:rPr>
        <w:t>M</w:t>
      </w:r>
      <w:r w:rsidR="00523B22" w:rsidRPr="00942FEC">
        <w:rPr>
          <w:rFonts w:ascii="Arial" w:hAnsi="Arial" w:cs="Arial"/>
        </w:rPr>
        <w:t xml:space="preserve">aintain accurate records relating to the </w:t>
      </w:r>
      <w:r w:rsidR="00B07F16">
        <w:rPr>
          <w:rFonts w:ascii="Arial" w:hAnsi="Arial" w:cs="Arial"/>
        </w:rPr>
        <w:t xml:space="preserve">PA </w:t>
      </w:r>
      <w:r w:rsidR="00523B22" w:rsidRPr="00942FEC">
        <w:rPr>
          <w:rFonts w:ascii="Arial" w:hAnsi="Arial" w:cs="Arial"/>
        </w:rPr>
        <w:t xml:space="preserve">Services hereunder for the period required by </w:t>
      </w:r>
      <w:r w:rsidR="00523B22" w:rsidRPr="00542DCC">
        <w:rPr>
          <w:rFonts w:ascii="Arial" w:hAnsi="Arial" w:cs="Arial"/>
        </w:rPr>
        <w:t>Applicable Law</w:t>
      </w:r>
      <w:r w:rsidR="00AA442D" w:rsidRPr="00542DCC">
        <w:rPr>
          <w:rFonts w:ascii="Arial" w:hAnsi="Arial" w:cs="Arial"/>
        </w:rPr>
        <w:t>, but</w:t>
      </w:r>
      <w:r w:rsidR="00AC2D7B" w:rsidRPr="00542DCC">
        <w:rPr>
          <w:rFonts w:ascii="Arial" w:hAnsi="Arial" w:cs="Arial"/>
        </w:rPr>
        <w:t xml:space="preserve"> in no event less </w:t>
      </w:r>
      <w:r w:rsidR="00AA442D" w:rsidRPr="00542DCC">
        <w:rPr>
          <w:rFonts w:ascii="Arial" w:hAnsi="Arial" w:cs="Arial"/>
        </w:rPr>
        <w:t xml:space="preserve">than the records retention requirements in </w:t>
      </w:r>
      <w:r w:rsidR="00AC2D7B" w:rsidRPr="00542DCC">
        <w:rPr>
          <w:rFonts w:ascii="Arial" w:hAnsi="Arial" w:cs="Arial"/>
          <w:b/>
          <w:bCs/>
        </w:rPr>
        <w:t xml:space="preserve">Appendix A, </w:t>
      </w:r>
      <w:r w:rsidR="00AC2D7B" w:rsidRPr="00542DCC">
        <w:rPr>
          <w:rFonts w:ascii="Arial" w:hAnsi="Arial" w:cs="Arial"/>
          <w:b/>
          <w:bCs/>
          <w:i/>
          <w:iCs/>
        </w:rPr>
        <w:t>Standard Cl</w:t>
      </w:r>
      <w:r w:rsidR="00542DCC" w:rsidRPr="00542DCC">
        <w:rPr>
          <w:rFonts w:ascii="Arial" w:hAnsi="Arial" w:cs="Arial"/>
          <w:b/>
          <w:bCs/>
          <w:i/>
          <w:iCs/>
        </w:rPr>
        <w:t>a</w:t>
      </w:r>
      <w:r w:rsidR="00AC2D7B" w:rsidRPr="00542DCC">
        <w:rPr>
          <w:rFonts w:ascii="Arial" w:hAnsi="Arial" w:cs="Arial"/>
          <w:b/>
          <w:bCs/>
          <w:i/>
          <w:iCs/>
        </w:rPr>
        <w:t>uses for New York State Contracts</w:t>
      </w:r>
      <w:r w:rsidR="00523B22" w:rsidRPr="00942FEC">
        <w:rPr>
          <w:rFonts w:ascii="Arial" w:hAnsi="Arial" w:cs="Arial"/>
        </w:rPr>
        <w:t>.</w:t>
      </w:r>
    </w:p>
    <w:p w14:paraId="60BE98D1" w14:textId="13D4EAE7" w:rsidR="00134DEF" w:rsidRPr="00B94B2F" w:rsidRDefault="00513418" w:rsidP="006735AD">
      <w:pPr>
        <w:pStyle w:val="AKFSubsub"/>
        <w:spacing w:line="240" w:lineRule="auto"/>
        <w:ind w:left="1440" w:hanging="720"/>
        <w:rPr>
          <w:rFonts w:ascii="Arial" w:hAnsi="Arial" w:cs="Arial"/>
          <w:u w:val="none"/>
        </w:rPr>
      </w:pPr>
      <w:bookmarkStart w:id="178" w:name="_Toc122353520"/>
      <w:bookmarkStart w:id="179" w:name="_Toc122360120"/>
      <w:bookmarkStart w:id="180" w:name="_Toc134778224"/>
      <w:r w:rsidRPr="00A47D89">
        <w:rPr>
          <w:rFonts w:ascii="Arial" w:hAnsi="Arial" w:cs="Arial"/>
          <w:u w:val="none"/>
        </w:rPr>
        <w:t>Marketing and Outreach</w:t>
      </w:r>
      <w:bookmarkEnd w:id="178"/>
      <w:bookmarkEnd w:id="179"/>
      <w:bookmarkEnd w:id="180"/>
      <w:r w:rsidR="00AB1F03" w:rsidRPr="00A47D89">
        <w:rPr>
          <w:rFonts w:ascii="Arial" w:hAnsi="Arial" w:cs="Arial"/>
          <w:u w:val="none"/>
        </w:rPr>
        <w:t xml:space="preserve"> </w:t>
      </w:r>
    </w:p>
    <w:p w14:paraId="1BDC575E" w14:textId="503AF858" w:rsidR="00B94B2F" w:rsidRDefault="00134DEF" w:rsidP="00EC1C74">
      <w:pPr>
        <w:pStyle w:val="ListParagraph"/>
        <w:numPr>
          <w:ilvl w:val="3"/>
          <w:numId w:val="25"/>
        </w:numPr>
        <w:spacing w:before="240" w:line="240" w:lineRule="auto"/>
        <w:ind w:left="2520" w:hanging="990"/>
        <w:jc w:val="both"/>
        <w:rPr>
          <w:rFonts w:ascii="Arial" w:hAnsi="Arial" w:cs="Arial"/>
        </w:rPr>
      </w:pPr>
      <w:bookmarkStart w:id="181" w:name="_Hlk121912695"/>
      <w:r w:rsidRPr="00134DEF">
        <w:rPr>
          <w:rFonts w:ascii="Arial" w:hAnsi="Arial" w:cs="Arial"/>
          <w:b/>
          <w:bCs/>
        </w:rPr>
        <w:t>Program Informational Mat</w:t>
      </w:r>
      <w:r>
        <w:rPr>
          <w:rFonts w:ascii="Arial" w:hAnsi="Arial" w:cs="Arial"/>
          <w:b/>
          <w:bCs/>
        </w:rPr>
        <w:t>e</w:t>
      </w:r>
      <w:r w:rsidRPr="00134DEF">
        <w:rPr>
          <w:rFonts w:ascii="Arial" w:hAnsi="Arial" w:cs="Arial"/>
          <w:b/>
          <w:bCs/>
        </w:rPr>
        <w:t>rials</w:t>
      </w:r>
    </w:p>
    <w:p w14:paraId="389B04D0" w14:textId="1FC5E8E5" w:rsidR="009B35D7" w:rsidRPr="00CB791A" w:rsidRDefault="00036B01" w:rsidP="00EC1C74">
      <w:pPr>
        <w:pStyle w:val="ListParagraph"/>
        <w:numPr>
          <w:ilvl w:val="4"/>
          <w:numId w:val="25"/>
        </w:numPr>
        <w:spacing w:before="60" w:line="240" w:lineRule="auto"/>
        <w:ind w:left="3600" w:hanging="1080"/>
        <w:jc w:val="both"/>
        <w:rPr>
          <w:rFonts w:ascii="Arial" w:hAnsi="Arial" w:cs="Arial"/>
        </w:rPr>
      </w:pPr>
      <w:r w:rsidRPr="00036B01">
        <w:rPr>
          <w:rFonts w:ascii="Arial" w:hAnsi="Arial" w:cs="Arial"/>
        </w:rPr>
        <w:t>The Act requires Informational Materials to be designed and disseminated to Program participants (Employers &amp; Employees)</w:t>
      </w:r>
      <w:r w:rsidR="009B35D7" w:rsidRPr="00AA442D">
        <w:rPr>
          <w:rFonts w:ascii="Arial" w:hAnsi="Arial" w:cs="Arial"/>
        </w:rPr>
        <w:t>.</w:t>
      </w:r>
      <w:r w:rsidR="00E90E61" w:rsidRPr="00AA442D">
        <w:rPr>
          <w:rFonts w:ascii="Arial" w:hAnsi="Arial" w:cs="Arial"/>
        </w:rPr>
        <w:t xml:space="preserve"> The </w:t>
      </w:r>
      <w:r w:rsidR="00B94B2F" w:rsidRPr="00AA442D">
        <w:rPr>
          <w:rFonts w:ascii="Arial" w:hAnsi="Arial" w:cs="Arial"/>
        </w:rPr>
        <w:t xml:space="preserve">PA Services Contractor(s) are </w:t>
      </w:r>
      <w:r w:rsidR="009B35D7" w:rsidRPr="00AA442D">
        <w:rPr>
          <w:rFonts w:ascii="Arial" w:hAnsi="Arial" w:cs="Arial"/>
        </w:rPr>
        <w:t xml:space="preserve">required </w:t>
      </w:r>
      <w:r w:rsidR="00E90E61" w:rsidRPr="00AA442D">
        <w:rPr>
          <w:rFonts w:ascii="Arial" w:hAnsi="Arial" w:cs="Arial"/>
        </w:rPr>
        <w:t xml:space="preserve">to </w:t>
      </w:r>
      <w:r w:rsidR="00146CF4" w:rsidRPr="00AA442D">
        <w:rPr>
          <w:rFonts w:ascii="Arial" w:hAnsi="Arial" w:cs="Arial"/>
        </w:rPr>
        <w:t xml:space="preserve">create </w:t>
      </w:r>
      <w:r w:rsidR="009B35D7" w:rsidRPr="00AA442D">
        <w:rPr>
          <w:rFonts w:ascii="Arial" w:hAnsi="Arial" w:cs="Arial"/>
        </w:rPr>
        <w:t xml:space="preserve">the content of the Informational Materials </w:t>
      </w:r>
      <w:r w:rsidR="00E90E61" w:rsidRPr="00AA442D">
        <w:rPr>
          <w:rFonts w:ascii="Arial" w:hAnsi="Arial" w:cs="Arial"/>
        </w:rPr>
        <w:t xml:space="preserve">and </w:t>
      </w:r>
      <w:r w:rsidR="009B35D7" w:rsidRPr="00AA442D">
        <w:rPr>
          <w:rFonts w:ascii="Arial" w:hAnsi="Arial" w:cs="Arial"/>
        </w:rPr>
        <w:t xml:space="preserve">to disseminate </w:t>
      </w:r>
      <w:r w:rsidR="00B947F2" w:rsidRPr="00AA442D">
        <w:rPr>
          <w:rFonts w:ascii="Arial" w:hAnsi="Arial" w:cs="Arial"/>
        </w:rPr>
        <w:t>them</w:t>
      </w:r>
      <w:r w:rsidR="00E90E61" w:rsidRPr="00AA442D">
        <w:rPr>
          <w:rFonts w:ascii="Arial" w:hAnsi="Arial" w:cs="Arial"/>
        </w:rPr>
        <w:t xml:space="preserve"> using the </w:t>
      </w:r>
      <w:r w:rsidR="00B94B2F" w:rsidRPr="00AA442D">
        <w:rPr>
          <w:rFonts w:ascii="Arial" w:hAnsi="Arial" w:cs="Arial"/>
        </w:rPr>
        <w:t xml:space="preserve">PA Services Contractor’s </w:t>
      </w:r>
      <w:r w:rsidR="00E90E61" w:rsidRPr="00AA442D">
        <w:rPr>
          <w:rFonts w:ascii="Arial" w:hAnsi="Arial" w:cs="Arial"/>
        </w:rPr>
        <w:t xml:space="preserve">own </w:t>
      </w:r>
      <w:r w:rsidR="009B35D7" w:rsidRPr="00AA442D">
        <w:rPr>
          <w:rFonts w:ascii="Arial" w:hAnsi="Arial" w:cs="Arial"/>
        </w:rPr>
        <w:t xml:space="preserve">staff, </w:t>
      </w:r>
      <w:r w:rsidR="00E90E61" w:rsidRPr="00AA442D">
        <w:rPr>
          <w:rFonts w:ascii="Arial" w:hAnsi="Arial" w:cs="Arial"/>
        </w:rPr>
        <w:t>production materials and resources.</w:t>
      </w:r>
      <w:r w:rsidR="009B35D7" w:rsidRPr="00AA442D">
        <w:rPr>
          <w:rFonts w:ascii="Arial" w:hAnsi="Arial" w:cs="Arial"/>
        </w:rPr>
        <w:t xml:space="preserve"> </w:t>
      </w:r>
      <w:r w:rsidR="00E90E61" w:rsidRPr="00AA442D">
        <w:rPr>
          <w:rFonts w:ascii="Arial" w:hAnsi="Arial" w:cs="Arial"/>
        </w:rPr>
        <w:t xml:space="preserve">The </w:t>
      </w:r>
      <w:r w:rsidR="00B94B2F" w:rsidRPr="00AA442D">
        <w:rPr>
          <w:rFonts w:ascii="Arial" w:hAnsi="Arial" w:cs="Arial"/>
        </w:rPr>
        <w:t xml:space="preserve">PA Services Contractor(s) </w:t>
      </w:r>
      <w:r w:rsidR="009B35D7" w:rsidRPr="00AA442D">
        <w:rPr>
          <w:rFonts w:ascii="Arial" w:hAnsi="Arial" w:cs="Arial"/>
        </w:rPr>
        <w:t>must provide</w:t>
      </w:r>
      <w:r w:rsidR="00E90E61" w:rsidRPr="00CB791A">
        <w:rPr>
          <w:rFonts w:ascii="Arial" w:hAnsi="Arial" w:cs="Arial"/>
        </w:rPr>
        <w:t xml:space="preserve"> </w:t>
      </w:r>
      <w:r w:rsidR="009B35D7" w:rsidRPr="00CB791A">
        <w:rPr>
          <w:rFonts w:ascii="Arial" w:hAnsi="Arial" w:cs="Arial"/>
        </w:rPr>
        <w:t xml:space="preserve">initial and ongoing (throughout the term of the Agreement) </w:t>
      </w:r>
      <w:r w:rsidR="00E90E61" w:rsidRPr="00CB791A">
        <w:rPr>
          <w:rFonts w:ascii="Arial" w:hAnsi="Arial" w:cs="Arial"/>
        </w:rPr>
        <w:t>market</w:t>
      </w:r>
      <w:r w:rsidR="009B35D7" w:rsidRPr="00CB791A">
        <w:rPr>
          <w:rFonts w:ascii="Arial" w:hAnsi="Arial" w:cs="Arial"/>
        </w:rPr>
        <w:t xml:space="preserve">ing and outreach services to the </w:t>
      </w:r>
      <w:r w:rsidR="00E90E61" w:rsidRPr="00CB791A">
        <w:rPr>
          <w:rFonts w:ascii="Arial" w:hAnsi="Arial" w:cs="Arial"/>
        </w:rPr>
        <w:t>Program</w:t>
      </w:r>
      <w:r w:rsidR="009B35D7" w:rsidRPr="00CB791A">
        <w:rPr>
          <w:rFonts w:ascii="Arial" w:hAnsi="Arial" w:cs="Arial"/>
        </w:rPr>
        <w:t xml:space="preserve"> by creating and disseminating, in English and Spanish</w:t>
      </w:r>
      <w:r w:rsidR="00507F2D" w:rsidRPr="00CB791A">
        <w:rPr>
          <w:rFonts w:ascii="Arial" w:hAnsi="Arial" w:cs="Arial"/>
        </w:rPr>
        <w:t xml:space="preserve"> at a minimum</w:t>
      </w:r>
      <w:r w:rsidR="009B35D7" w:rsidRPr="00CB791A">
        <w:rPr>
          <w:rFonts w:ascii="Arial" w:hAnsi="Arial" w:cs="Arial"/>
        </w:rPr>
        <w:t xml:space="preserve">, the following </w:t>
      </w:r>
      <w:r w:rsidR="00134DEF">
        <w:rPr>
          <w:rFonts w:ascii="Arial" w:hAnsi="Arial" w:cs="Arial"/>
        </w:rPr>
        <w:t>Informational M</w:t>
      </w:r>
      <w:r w:rsidR="009B35D7" w:rsidRPr="00CB791A">
        <w:rPr>
          <w:rFonts w:ascii="Arial" w:hAnsi="Arial" w:cs="Arial"/>
        </w:rPr>
        <w:t>aterials</w:t>
      </w:r>
      <w:r w:rsidR="009A6BFD">
        <w:rPr>
          <w:rFonts w:ascii="Arial" w:hAnsi="Arial" w:cs="Arial"/>
        </w:rPr>
        <w:t>:</w:t>
      </w:r>
    </w:p>
    <w:p w14:paraId="29C6ED08" w14:textId="4D671B66" w:rsidR="00712B40" w:rsidRPr="00712B40" w:rsidRDefault="00712B40" w:rsidP="00EC1C74">
      <w:pPr>
        <w:pStyle w:val="ListParagraph"/>
        <w:numPr>
          <w:ilvl w:val="0"/>
          <w:numId w:val="53"/>
        </w:numPr>
        <w:spacing w:before="60" w:line="240" w:lineRule="auto"/>
        <w:ind w:left="4230" w:hanging="270"/>
        <w:rPr>
          <w:rFonts w:ascii="Arial" w:hAnsi="Arial" w:cs="Arial"/>
        </w:rPr>
      </w:pPr>
      <w:r w:rsidRPr="00712B40">
        <w:rPr>
          <w:rFonts w:ascii="Arial" w:hAnsi="Arial" w:cs="Arial"/>
        </w:rPr>
        <w:t>Program Description to be provided in both English and Spanish on the Program website, which includes</w:t>
      </w:r>
      <w:r>
        <w:rPr>
          <w:rFonts w:ascii="Arial" w:hAnsi="Arial" w:cs="Arial"/>
        </w:rPr>
        <w:t xml:space="preserve"> </w:t>
      </w:r>
      <w:r w:rsidRPr="00712B40">
        <w:rPr>
          <w:rFonts w:ascii="Arial" w:hAnsi="Arial" w:cs="Arial"/>
        </w:rPr>
        <w:t xml:space="preserve">background </w:t>
      </w:r>
      <w:r>
        <w:rPr>
          <w:rFonts w:ascii="Arial" w:hAnsi="Arial" w:cs="Arial"/>
        </w:rPr>
        <w:t xml:space="preserve">information </w:t>
      </w:r>
      <w:r w:rsidRPr="00712B40">
        <w:rPr>
          <w:rFonts w:ascii="Arial" w:hAnsi="Arial" w:cs="Arial"/>
        </w:rPr>
        <w:t xml:space="preserve">on the </w:t>
      </w:r>
      <w:r w:rsidR="00006B94">
        <w:rPr>
          <w:rFonts w:ascii="Arial" w:hAnsi="Arial" w:cs="Arial"/>
        </w:rPr>
        <w:t>Act</w:t>
      </w:r>
      <w:r>
        <w:rPr>
          <w:rFonts w:ascii="Arial" w:hAnsi="Arial" w:cs="Arial"/>
        </w:rPr>
        <w:t xml:space="preserve"> and the </w:t>
      </w:r>
      <w:r w:rsidRPr="00712B40">
        <w:rPr>
          <w:rFonts w:ascii="Arial" w:hAnsi="Arial" w:cs="Arial"/>
        </w:rPr>
        <w:t>Program</w:t>
      </w:r>
      <w:r>
        <w:rPr>
          <w:rFonts w:ascii="Arial" w:hAnsi="Arial" w:cs="Arial"/>
        </w:rPr>
        <w:t>, Program rules</w:t>
      </w:r>
      <w:r w:rsidR="00006B94">
        <w:rPr>
          <w:rFonts w:ascii="Arial" w:hAnsi="Arial" w:cs="Arial"/>
        </w:rPr>
        <w:t>,</w:t>
      </w:r>
      <w:r>
        <w:rPr>
          <w:rFonts w:ascii="Arial" w:hAnsi="Arial" w:cs="Arial"/>
        </w:rPr>
        <w:t xml:space="preserve"> defaults</w:t>
      </w:r>
      <w:r w:rsidR="00006B94">
        <w:rPr>
          <w:rFonts w:ascii="Arial" w:hAnsi="Arial" w:cs="Arial"/>
        </w:rPr>
        <w:t xml:space="preserve"> and disclaimers</w:t>
      </w:r>
      <w:r>
        <w:rPr>
          <w:rFonts w:ascii="Arial" w:hAnsi="Arial" w:cs="Arial"/>
        </w:rPr>
        <w:t>,</w:t>
      </w:r>
      <w:r w:rsidRPr="00712B40">
        <w:rPr>
          <w:rFonts w:ascii="Arial" w:hAnsi="Arial" w:cs="Arial"/>
        </w:rPr>
        <w:t xml:space="preserve"> and any </w:t>
      </w:r>
      <w:r>
        <w:rPr>
          <w:rFonts w:ascii="Arial" w:hAnsi="Arial" w:cs="Arial"/>
        </w:rPr>
        <w:t xml:space="preserve">other </w:t>
      </w:r>
      <w:r w:rsidRPr="00712B40">
        <w:rPr>
          <w:rFonts w:ascii="Arial" w:hAnsi="Arial" w:cs="Arial"/>
        </w:rPr>
        <w:t xml:space="preserve">materials that may contribute to an understanding of the Program. </w:t>
      </w:r>
    </w:p>
    <w:p w14:paraId="75C577F2" w14:textId="07ACC8BF" w:rsidR="00507F2D" w:rsidRDefault="00507F2D" w:rsidP="00EC1C74">
      <w:pPr>
        <w:pStyle w:val="ListParagraph"/>
        <w:numPr>
          <w:ilvl w:val="0"/>
          <w:numId w:val="53"/>
        </w:numPr>
        <w:spacing w:before="60" w:line="240" w:lineRule="auto"/>
        <w:ind w:left="4230" w:hanging="270"/>
        <w:rPr>
          <w:rFonts w:ascii="Arial" w:hAnsi="Arial" w:cs="Arial"/>
        </w:rPr>
      </w:pPr>
      <w:r>
        <w:rPr>
          <w:rFonts w:ascii="Arial" w:hAnsi="Arial" w:cs="Arial"/>
        </w:rPr>
        <w:t>A Disclosure form which shall explain</w:t>
      </w:r>
      <w:r w:rsidR="00AA6FCC">
        <w:rPr>
          <w:rFonts w:ascii="Arial" w:hAnsi="Arial" w:cs="Arial"/>
        </w:rPr>
        <w:t>,</w:t>
      </w:r>
      <w:r>
        <w:rPr>
          <w:rFonts w:ascii="Arial" w:hAnsi="Arial" w:cs="Arial"/>
        </w:rPr>
        <w:t xml:space="preserve"> but not be limited to, all of the following</w:t>
      </w:r>
      <w:r w:rsidR="00AA6FCC">
        <w:rPr>
          <w:rFonts w:ascii="Arial" w:hAnsi="Arial" w:cs="Arial"/>
        </w:rPr>
        <w:t>:</w:t>
      </w:r>
    </w:p>
    <w:p w14:paraId="69808853" w14:textId="5E15BE14" w:rsidR="00AA6FCC" w:rsidRPr="00AA6FCC" w:rsidRDefault="00AA6FCC" w:rsidP="00EC1C74">
      <w:pPr>
        <w:pStyle w:val="ListParagraph"/>
        <w:numPr>
          <w:ilvl w:val="1"/>
          <w:numId w:val="53"/>
        </w:numPr>
        <w:spacing w:before="60" w:line="240" w:lineRule="auto"/>
        <w:ind w:left="4770" w:hanging="270"/>
        <w:rPr>
          <w:rFonts w:ascii="Arial" w:hAnsi="Arial" w:cs="Arial"/>
        </w:rPr>
      </w:pPr>
      <w:r w:rsidRPr="00AA6FCC">
        <w:rPr>
          <w:rFonts w:ascii="Arial" w:hAnsi="Arial" w:cs="Arial"/>
        </w:rPr>
        <w:t xml:space="preserve">the benefits and risks associated with making contributions to the </w:t>
      </w:r>
      <w:r>
        <w:rPr>
          <w:rFonts w:ascii="Arial" w:hAnsi="Arial" w:cs="Arial"/>
        </w:rPr>
        <w:t>P</w:t>
      </w:r>
      <w:r w:rsidRPr="00AA6FCC">
        <w:rPr>
          <w:rFonts w:ascii="Arial" w:hAnsi="Arial" w:cs="Arial"/>
        </w:rPr>
        <w:t>rogram;</w:t>
      </w:r>
    </w:p>
    <w:p w14:paraId="02FAD6DC" w14:textId="16EE5A4B" w:rsidR="00AA6FCC" w:rsidRPr="00AA6FCC" w:rsidRDefault="00AA6FCC" w:rsidP="00EC1C74">
      <w:pPr>
        <w:pStyle w:val="ListParagraph"/>
        <w:numPr>
          <w:ilvl w:val="1"/>
          <w:numId w:val="53"/>
        </w:numPr>
        <w:spacing w:before="60" w:line="240" w:lineRule="auto"/>
        <w:ind w:left="4770" w:hanging="270"/>
        <w:rPr>
          <w:rFonts w:ascii="Arial" w:hAnsi="Arial" w:cs="Arial"/>
        </w:rPr>
      </w:pPr>
      <w:r w:rsidRPr="00AA6FCC">
        <w:rPr>
          <w:rFonts w:ascii="Arial" w:hAnsi="Arial" w:cs="Arial"/>
        </w:rPr>
        <w:t xml:space="preserve">the process for making contributions to the </w:t>
      </w:r>
      <w:r>
        <w:rPr>
          <w:rFonts w:ascii="Arial" w:hAnsi="Arial" w:cs="Arial"/>
        </w:rPr>
        <w:t>P</w:t>
      </w:r>
      <w:r w:rsidRPr="00AA6FCC">
        <w:rPr>
          <w:rFonts w:ascii="Arial" w:hAnsi="Arial" w:cs="Arial"/>
        </w:rPr>
        <w:t>rogram;</w:t>
      </w:r>
    </w:p>
    <w:p w14:paraId="6C116F51" w14:textId="009630AD" w:rsidR="00AA6FCC" w:rsidRPr="00AA6FCC" w:rsidRDefault="00AA6FCC" w:rsidP="00EC1C74">
      <w:pPr>
        <w:pStyle w:val="ListParagraph"/>
        <w:numPr>
          <w:ilvl w:val="1"/>
          <w:numId w:val="53"/>
        </w:numPr>
        <w:spacing w:before="60" w:line="240" w:lineRule="auto"/>
        <w:ind w:left="4770" w:hanging="270"/>
        <w:rPr>
          <w:rFonts w:ascii="Arial" w:hAnsi="Arial" w:cs="Arial"/>
        </w:rPr>
      </w:pPr>
      <w:r w:rsidRPr="00AA6FCC">
        <w:rPr>
          <w:rFonts w:ascii="Arial" w:hAnsi="Arial" w:cs="Arial"/>
        </w:rPr>
        <w:t xml:space="preserve">how to opt out of the </w:t>
      </w:r>
      <w:r>
        <w:rPr>
          <w:rFonts w:ascii="Arial" w:hAnsi="Arial" w:cs="Arial"/>
        </w:rPr>
        <w:t>P</w:t>
      </w:r>
      <w:r w:rsidRPr="00AA6FCC">
        <w:rPr>
          <w:rFonts w:ascii="Arial" w:hAnsi="Arial" w:cs="Arial"/>
        </w:rPr>
        <w:t>rogram;</w:t>
      </w:r>
    </w:p>
    <w:p w14:paraId="73E85582" w14:textId="4FB53077" w:rsidR="00AA6FCC" w:rsidRPr="00AA6FCC" w:rsidRDefault="00AA6FCC" w:rsidP="00EC1C74">
      <w:pPr>
        <w:pStyle w:val="ListParagraph"/>
        <w:numPr>
          <w:ilvl w:val="1"/>
          <w:numId w:val="53"/>
        </w:numPr>
        <w:spacing w:before="60" w:line="240" w:lineRule="auto"/>
        <w:ind w:left="4770" w:hanging="270"/>
        <w:rPr>
          <w:rFonts w:ascii="Arial" w:hAnsi="Arial" w:cs="Arial"/>
        </w:rPr>
      </w:pPr>
      <w:r w:rsidRPr="00AA6FCC">
        <w:rPr>
          <w:rFonts w:ascii="Arial" w:hAnsi="Arial" w:cs="Arial"/>
        </w:rPr>
        <w:lastRenderedPageBreak/>
        <w:t xml:space="preserve">the process by which an </w:t>
      </w:r>
      <w:r>
        <w:rPr>
          <w:rFonts w:ascii="Arial" w:hAnsi="Arial" w:cs="Arial"/>
        </w:rPr>
        <w:t>E</w:t>
      </w:r>
      <w:r w:rsidRPr="00AA6FCC">
        <w:rPr>
          <w:rFonts w:ascii="Arial" w:hAnsi="Arial" w:cs="Arial"/>
        </w:rPr>
        <w:t xml:space="preserve">mployee can participate in the </w:t>
      </w:r>
      <w:r w:rsidR="009A6BFD">
        <w:rPr>
          <w:rFonts w:ascii="Arial" w:hAnsi="Arial" w:cs="Arial"/>
        </w:rPr>
        <w:t>P</w:t>
      </w:r>
      <w:r w:rsidR="009A6BFD" w:rsidRPr="00AA6FCC">
        <w:rPr>
          <w:rFonts w:ascii="Arial" w:hAnsi="Arial" w:cs="Arial"/>
        </w:rPr>
        <w:t xml:space="preserve">rogram </w:t>
      </w:r>
      <w:r w:rsidRPr="00AA6FCC">
        <w:rPr>
          <w:rFonts w:ascii="Arial" w:hAnsi="Arial" w:cs="Arial"/>
        </w:rPr>
        <w:t>with a level of employee contributions other than three percent;</w:t>
      </w:r>
    </w:p>
    <w:p w14:paraId="33256054" w14:textId="45345286" w:rsidR="00AA6FCC" w:rsidRPr="00CB791A" w:rsidRDefault="00AA6FCC" w:rsidP="00EC1C74">
      <w:pPr>
        <w:pStyle w:val="ListParagraph"/>
        <w:numPr>
          <w:ilvl w:val="1"/>
          <w:numId w:val="53"/>
        </w:numPr>
        <w:spacing w:before="60" w:line="240" w:lineRule="auto"/>
        <w:ind w:left="4770" w:hanging="270"/>
        <w:rPr>
          <w:rFonts w:ascii="Arial" w:hAnsi="Arial" w:cs="Arial"/>
        </w:rPr>
      </w:pPr>
      <w:r w:rsidRPr="00CB791A">
        <w:rPr>
          <w:rFonts w:ascii="Arial" w:hAnsi="Arial" w:cs="Arial"/>
        </w:rPr>
        <w:t xml:space="preserve">that </w:t>
      </w:r>
      <w:r w:rsidR="00CB791A" w:rsidRPr="00CB791A">
        <w:rPr>
          <w:rFonts w:ascii="Arial" w:hAnsi="Arial" w:cs="Arial"/>
        </w:rPr>
        <w:t>Employees</w:t>
      </w:r>
      <w:r w:rsidRPr="00CB791A">
        <w:rPr>
          <w:rFonts w:ascii="Arial" w:hAnsi="Arial" w:cs="Arial"/>
        </w:rPr>
        <w:t xml:space="preserve"> are not required to participate or contribute more than three percent</w:t>
      </w:r>
      <w:r w:rsidR="00CB791A" w:rsidRPr="00CB791A">
        <w:rPr>
          <w:rFonts w:ascii="Arial" w:hAnsi="Arial" w:cs="Arial"/>
        </w:rPr>
        <w:t xml:space="preserve"> (</w:t>
      </w:r>
      <w:r w:rsidR="00CB791A">
        <w:rPr>
          <w:rFonts w:ascii="Arial" w:hAnsi="Arial" w:cs="Arial"/>
        </w:rPr>
        <w:t>Note</w:t>
      </w:r>
      <w:r w:rsidR="00B94B2F">
        <w:rPr>
          <w:rFonts w:ascii="Arial" w:hAnsi="Arial" w:cs="Arial"/>
        </w:rPr>
        <w:t>:</w:t>
      </w:r>
      <w:r w:rsidR="0015476F">
        <w:rPr>
          <w:rFonts w:ascii="Arial" w:hAnsi="Arial" w:cs="Arial"/>
        </w:rPr>
        <w:t xml:space="preserve"> </w:t>
      </w:r>
      <w:r w:rsidR="00CB791A" w:rsidRPr="00CB791A">
        <w:rPr>
          <w:rFonts w:ascii="Arial" w:hAnsi="Arial" w:cs="Arial"/>
        </w:rPr>
        <w:t xml:space="preserve">The Employee Informational Materials shall also include a form to note </w:t>
      </w:r>
      <w:r w:rsidR="00D607E0">
        <w:rPr>
          <w:rFonts w:ascii="Arial" w:hAnsi="Arial" w:cs="Arial"/>
        </w:rPr>
        <w:t>an Employee’s decision</w:t>
      </w:r>
      <w:r w:rsidR="00CB791A" w:rsidRPr="00CB791A">
        <w:rPr>
          <w:rFonts w:ascii="Arial" w:hAnsi="Arial" w:cs="Arial"/>
        </w:rPr>
        <w:t xml:space="preserve"> to opt out of participation in the Program or elect to participate with a level of Employee contributions other than three percent);</w:t>
      </w:r>
    </w:p>
    <w:p w14:paraId="3BED32FC" w14:textId="39D88EC2" w:rsidR="00AA6FCC" w:rsidRPr="00AA6FCC" w:rsidRDefault="00AA6FCC" w:rsidP="00EC1C74">
      <w:pPr>
        <w:pStyle w:val="ListParagraph"/>
        <w:numPr>
          <w:ilvl w:val="1"/>
          <w:numId w:val="53"/>
        </w:numPr>
        <w:spacing w:before="60" w:line="240" w:lineRule="auto"/>
        <w:ind w:left="4770" w:hanging="270"/>
        <w:rPr>
          <w:rFonts w:ascii="Arial" w:hAnsi="Arial" w:cs="Arial"/>
        </w:rPr>
      </w:pPr>
      <w:r w:rsidRPr="00AA6FCC">
        <w:rPr>
          <w:rFonts w:ascii="Arial" w:hAnsi="Arial" w:cs="Arial"/>
        </w:rPr>
        <w:t>the process for withdrawal of retirement savings</w:t>
      </w:r>
      <w:r w:rsidR="00CB791A">
        <w:rPr>
          <w:rFonts w:ascii="Arial" w:hAnsi="Arial" w:cs="Arial"/>
        </w:rPr>
        <w:t xml:space="preserve"> from the Program</w:t>
      </w:r>
      <w:r w:rsidRPr="00AA6FCC">
        <w:rPr>
          <w:rFonts w:ascii="Arial" w:hAnsi="Arial" w:cs="Arial"/>
        </w:rPr>
        <w:t>;</w:t>
      </w:r>
    </w:p>
    <w:p w14:paraId="15C9B76E" w14:textId="034EBD18" w:rsidR="00AA6FCC" w:rsidRPr="00AA6FCC" w:rsidRDefault="00AA6FCC" w:rsidP="00EC1C74">
      <w:pPr>
        <w:pStyle w:val="ListParagraph"/>
        <w:numPr>
          <w:ilvl w:val="1"/>
          <w:numId w:val="53"/>
        </w:numPr>
        <w:spacing w:before="60" w:line="240" w:lineRule="auto"/>
        <w:ind w:left="4770" w:hanging="270"/>
        <w:rPr>
          <w:rFonts w:ascii="Arial" w:hAnsi="Arial" w:cs="Arial"/>
        </w:rPr>
      </w:pPr>
      <w:r w:rsidRPr="00AA6FCC">
        <w:rPr>
          <w:rFonts w:ascii="Arial" w:hAnsi="Arial" w:cs="Arial"/>
        </w:rPr>
        <w:t xml:space="preserve">the process for selecting beneficiaries of </w:t>
      </w:r>
      <w:r w:rsidR="00D607E0">
        <w:rPr>
          <w:rFonts w:ascii="Arial" w:hAnsi="Arial" w:cs="Arial"/>
        </w:rPr>
        <w:t>the Enrollee’s</w:t>
      </w:r>
      <w:r w:rsidR="00D607E0" w:rsidRPr="00AA6FCC">
        <w:rPr>
          <w:rFonts w:ascii="Arial" w:hAnsi="Arial" w:cs="Arial"/>
        </w:rPr>
        <w:t xml:space="preserve"> </w:t>
      </w:r>
      <w:r w:rsidRPr="00AA6FCC">
        <w:rPr>
          <w:rFonts w:ascii="Arial" w:hAnsi="Arial" w:cs="Arial"/>
        </w:rPr>
        <w:t>retirement savings;</w:t>
      </w:r>
    </w:p>
    <w:p w14:paraId="768EAE2E" w14:textId="28A8A199" w:rsidR="00AA6FCC" w:rsidRPr="00AA6FCC" w:rsidRDefault="00AA6FCC" w:rsidP="00EC1C74">
      <w:pPr>
        <w:pStyle w:val="ListParagraph"/>
        <w:numPr>
          <w:ilvl w:val="1"/>
          <w:numId w:val="53"/>
        </w:numPr>
        <w:spacing w:before="60" w:line="240" w:lineRule="auto"/>
        <w:ind w:left="4770" w:hanging="270"/>
        <w:rPr>
          <w:rFonts w:ascii="Arial" w:hAnsi="Arial" w:cs="Arial"/>
        </w:rPr>
      </w:pPr>
      <w:r w:rsidRPr="00AA6FCC">
        <w:rPr>
          <w:rFonts w:ascii="Arial" w:hAnsi="Arial" w:cs="Arial"/>
        </w:rPr>
        <w:t xml:space="preserve">how to obtain additional information about the </w:t>
      </w:r>
      <w:r>
        <w:rPr>
          <w:rFonts w:ascii="Arial" w:hAnsi="Arial" w:cs="Arial"/>
        </w:rPr>
        <w:t>P</w:t>
      </w:r>
      <w:r w:rsidRPr="00AA6FCC">
        <w:rPr>
          <w:rFonts w:ascii="Arial" w:hAnsi="Arial" w:cs="Arial"/>
        </w:rPr>
        <w:t>rogram;</w:t>
      </w:r>
    </w:p>
    <w:p w14:paraId="5ABD15E4" w14:textId="2AAE6358" w:rsidR="00AA6FCC" w:rsidRPr="00AA6FCC" w:rsidRDefault="00AA6FCC" w:rsidP="00EC1C74">
      <w:pPr>
        <w:pStyle w:val="ListParagraph"/>
        <w:numPr>
          <w:ilvl w:val="1"/>
          <w:numId w:val="53"/>
        </w:numPr>
        <w:spacing w:before="60" w:line="240" w:lineRule="auto"/>
        <w:ind w:left="4770" w:hanging="270"/>
        <w:rPr>
          <w:rFonts w:ascii="Arial" w:hAnsi="Arial" w:cs="Arial"/>
        </w:rPr>
      </w:pPr>
      <w:r w:rsidRPr="00AA6FCC">
        <w:rPr>
          <w:rFonts w:ascii="Arial" w:hAnsi="Arial" w:cs="Arial"/>
        </w:rPr>
        <w:t xml:space="preserve">that </w:t>
      </w:r>
      <w:r>
        <w:rPr>
          <w:rFonts w:ascii="Arial" w:hAnsi="Arial" w:cs="Arial"/>
        </w:rPr>
        <w:t>E</w:t>
      </w:r>
      <w:r w:rsidRPr="00AA6FCC">
        <w:rPr>
          <w:rFonts w:ascii="Arial" w:hAnsi="Arial" w:cs="Arial"/>
        </w:rPr>
        <w:t xml:space="preserve">mployees seeking financial advice should contact financial advisors, that </w:t>
      </w:r>
      <w:r>
        <w:rPr>
          <w:rFonts w:ascii="Arial" w:hAnsi="Arial" w:cs="Arial"/>
        </w:rPr>
        <w:t>P</w:t>
      </w:r>
      <w:r w:rsidRPr="00AA6FCC">
        <w:rPr>
          <w:rFonts w:ascii="Arial" w:hAnsi="Arial" w:cs="Arial"/>
        </w:rPr>
        <w:t xml:space="preserve">articipating </w:t>
      </w:r>
      <w:r>
        <w:rPr>
          <w:rFonts w:ascii="Arial" w:hAnsi="Arial" w:cs="Arial"/>
        </w:rPr>
        <w:t>E</w:t>
      </w:r>
      <w:r w:rsidRPr="00AA6FCC">
        <w:rPr>
          <w:rFonts w:ascii="Arial" w:hAnsi="Arial" w:cs="Arial"/>
        </w:rPr>
        <w:t xml:space="preserve">mployers are not in a position to provide financial advice, and that </w:t>
      </w:r>
      <w:r>
        <w:rPr>
          <w:rFonts w:ascii="Arial" w:hAnsi="Arial" w:cs="Arial"/>
        </w:rPr>
        <w:t>P</w:t>
      </w:r>
      <w:r w:rsidRPr="00AA6FCC">
        <w:rPr>
          <w:rFonts w:ascii="Arial" w:hAnsi="Arial" w:cs="Arial"/>
        </w:rPr>
        <w:t xml:space="preserve">articipating </w:t>
      </w:r>
      <w:r>
        <w:rPr>
          <w:rFonts w:ascii="Arial" w:hAnsi="Arial" w:cs="Arial"/>
        </w:rPr>
        <w:t>E</w:t>
      </w:r>
      <w:r w:rsidRPr="00AA6FCC">
        <w:rPr>
          <w:rFonts w:ascii="Arial" w:hAnsi="Arial" w:cs="Arial"/>
        </w:rPr>
        <w:t xml:space="preserve">mployers are not liable for decisions </w:t>
      </w:r>
      <w:r>
        <w:rPr>
          <w:rFonts w:ascii="Arial" w:hAnsi="Arial" w:cs="Arial"/>
        </w:rPr>
        <w:t>E</w:t>
      </w:r>
      <w:r w:rsidRPr="00AA6FCC">
        <w:rPr>
          <w:rFonts w:ascii="Arial" w:hAnsi="Arial" w:cs="Arial"/>
        </w:rPr>
        <w:t xml:space="preserve">mployees make </w:t>
      </w:r>
      <w:r>
        <w:rPr>
          <w:rFonts w:ascii="Arial" w:hAnsi="Arial" w:cs="Arial"/>
        </w:rPr>
        <w:t>concerning their participation in the Program</w:t>
      </w:r>
      <w:r w:rsidRPr="00AA6FCC">
        <w:rPr>
          <w:rFonts w:ascii="Arial" w:hAnsi="Arial" w:cs="Arial"/>
        </w:rPr>
        <w:t>;</w:t>
      </w:r>
    </w:p>
    <w:p w14:paraId="22FDBD59" w14:textId="02E56727" w:rsidR="00AA6FCC" w:rsidRPr="00AA6FCC" w:rsidRDefault="00AA6FCC" w:rsidP="00EC1C74">
      <w:pPr>
        <w:pStyle w:val="ListParagraph"/>
        <w:numPr>
          <w:ilvl w:val="1"/>
          <w:numId w:val="53"/>
        </w:numPr>
        <w:spacing w:before="60" w:line="240" w:lineRule="auto"/>
        <w:ind w:left="4770" w:hanging="270"/>
        <w:rPr>
          <w:rFonts w:ascii="Arial" w:hAnsi="Arial" w:cs="Arial"/>
        </w:rPr>
      </w:pPr>
      <w:r w:rsidRPr="00AA6FCC">
        <w:rPr>
          <w:rFonts w:ascii="Arial" w:hAnsi="Arial" w:cs="Arial"/>
        </w:rPr>
        <w:t>information on how to access available financial literacy programs;</w:t>
      </w:r>
    </w:p>
    <w:p w14:paraId="7B55B9EC" w14:textId="5B693D67" w:rsidR="00AA6FCC" w:rsidRPr="00AA6FCC" w:rsidRDefault="00AA6FCC" w:rsidP="00EC1C74">
      <w:pPr>
        <w:pStyle w:val="ListParagraph"/>
        <w:numPr>
          <w:ilvl w:val="1"/>
          <w:numId w:val="53"/>
        </w:numPr>
        <w:spacing w:before="60" w:line="240" w:lineRule="auto"/>
        <w:ind w:left="4770" w:hanging="270"/>
        <w:rPr>
          <w:rFonts w:ascii="Arial" w:hAnsi="Arial" w:cs="Arial"/>
        </w:rPr>
      </w:pPr>
      <w:r w:rsidRPr="00AA6FCC">
        <w:rPr>
          <w:rFonts w:ascii="Arial" w:hAnsi="Arial" w:cs="Arial"/>
        </w:rPr>
        <w:t xml:space="preserve">that the </w:t>
      </w:r>
      <w:r>
        <w:rPr>
          <w:rFonts w:ascii="Arial" w:hAnsi="Arial" w:cs="Arial"/>
        </w:rPr>
        <w:t>P</w:t>
      </w:r>
      <w:r w:rsidRPr="00AA6FCC">
        <w:rPr>
          <w:rFonts w:ascii="Arial" w:hAnsi="Arial" w:cs="Arial"/>
        </w:rPr>
        <w:t xml:space="preserve">rogram fund is not guaranteed by the </w:t>
      </w:r>
      <w:r>
        <w:rPr>
          <w:rFonts w:ascii="Arial" w:hAnsi="Arial" w:cs="Arial"/>
        </w:rPr>
        <w:t>S</w:t>
      </w:r>
      <w:r w:rsidRPr="00AA6FCC">
        <w:rPr>
          <w:rFonts w:ascii="Arial" w:hAnsi="Arial" w:cs="Arial"/>
        </w:rPr>
        <w:t>tate; and</w:t>
      </w:r>
    </w:p>
    <w:p w14:paraId="22CA9496" w14:textId="40F5E569" w:rsidR="00AA6FCC" w:rsidRPr="00AA442D" w:rsidRDefault="00AA6FCC" w:rsidP="00EC1C74">
      <w:pPr>
        <w:pStyle w:val="ListParagraph"/>
        <w:numPr>
          <w:ilvl w:val="1"/>
          <w:numId w:val="53"/>
        </w:numPr>
        <w:spacing w:before="60" w:line="240" w:lineRule="auto"/>
        <w:ind w:left="4770" w:hanging="270"/>
        <w:rPr>
          <w:rFonts w:ascii="Arial" w:hAnsi="Arial" w:cs="Arial"/>
        </w:rPr>
      </w:pPr>
      <w:r w:rsidRPr="00AA6FCC">
        <w:rPr>
          <w:rFonts w:ascii="Arial" w:hAnsi="Arial" w:cs="Arial"/>
        </w:rPr>
        <w:t xml:space="preserve">that </w:t>
      </w:r>
      <w:r>
        <w:rPr>
          <w:rFonts w:ascii="Arial" w:hAnsi="Arial" w:cs="Arial"/>
        </w:rPr>
        <w:t>Employees</w:t>
      </w:r>
      <w:r w:rsidRPr="00AA6FCC">
        <w:rPr>
          <w:rFonts w:ascii="Arial" w:hAnsi="Arial" w:cs="Arial"/>
        </w:rPr>
        <w:t xml:space="preserve"> can opt out </w:t>
      </w:r>
      <w:r w:rsidRPr="00AA442D">
        <w:rPr>
          <w:rFonts w:ascii="Arial" w:hAnsi="Arial" w:cs="Arial"/>
        </w:rPr>
        <w:t>after they have been enrolled.</w:t>
      </w:r>
    </w:p>
    <w:p w14:paraId="346EBFDE" w14:textId="7EB8F019" w:rsidR="00CB791A" w:rsidRDefault="0074278D" w:rsidP="00EC1C74">
      <w:pPr>
        <w:pStyle w:val="ListParagraph"/>
        <w:numPr>
          <w:ilvl w:val="4"/>
          <w:numId w:val="25"/>
        </w:numPr>
        <w:tabs>
          <w:tab w:val="left" w:pos="5220"/>
        </w:tabs>
        <w:spacing w:before="60" w:line="240" w:lineRule="auto"/>
        <w:ind w:left="3600" w:hanging="1080"/>
        <w:jc w:val="both"/>
        <w:rPr>
          <w:rFonts w:ascii="Arial" w:hAnsi="Arial" w:cs="Arial"/>
        </w:rPr>
      </w:pPr>
      <w:r w:rsidRPr="00AA442D">
        <w:rPr>
          <w:rFonts w:ascii="Arial" w:hAnsi="Arial" w:cs="Arial"/>
        </w:rPr>
        <w:t xml:space="preserve">The </w:t>
      </w:r>
      <w:r w:rsidR="00B94B2F" w:rsidRPr="00AA442D">
        <w:rPr>
          <w:rFonts w:ascii="Arial" w:hAnsi="Arial" w:cs="Arial"/>
        </w:rPr>
        <w:t xml:space="preserve">PA Services </w:t>
      </w:r>
      <w:r w:rsidRPr="00AA442D">
        <w:rPr>
          <w:rFonts w:ascii="Arial" w:hAnsi="Arial" w:cs="Arial"/>
        </w:rPr>
        <w:t>Contractor</w:t>
      </w:r>
      <w:r w:rsidR="00B94B2F" w:rsidRPr="00AA442D">
        <w:rPr>
          <w:rFonts w:ascii="Arial" w:hAnsi="Arial" w:cs="Arial"/>
        </w:rPr>
        <w:t>(s)</w:t>
      </w:r>
      <w:r w:rsidRPr="00AA442D">
        <w:rPr>
          <w:rFonts w:ascii="Arial" w:hAnsi="Arial" w:cs="Arial"/>
        </w:rPr>
        <w:t xml:space="preserve"> </w:t>
      </w:r>
      <w:r w:rsidR="00B947F2" w:rsidRPr="00AA442D">
        <w:rPr>
          <w:rFonts w:ascii="Arial" w:hAnsi="Arial" w:cs="Arial"/>
        </w:rPr>
        <w:t>must</w:t>
      </w:r>
      <w:r w:rsidRPr="0074278D">
        <w:rPr>
          <w:rFonts w:ascii="Arial" w:hAnsi="Arial" w:cs="Arial"/>
        </w:rPr>
        <w:t xml:space="preserve"> supply all required Informational Materials </w:t>
      </w:r>
      <w:r w:rsidR="008F75C7" w:rsidRPr="00CB791A">
        <w:rPr>
          <w:rFonts w:ascii="Arial" w:hAnsi="Arial" w:cs="Arial"/>
        </w:rPr>
        <w:t xml:space="preserve">at least one month prior to </w:t>
      </w:r>
      <w:r w:rsidR="00D607E0">
        <w:rPr>
          <w:rFonts w:ascii="Arial" w:hAnsi="Arial" w:cs="Arial"/>
        </w:rPr>
        <w:t>the Em</w:t>
      </w:r>
      <w:r w:rsidR="00306E74">
        <w:rPr>
          <w:rFonts w:ascii="Arial" w:hAnsi="Arial" w:cs="Arial"/>
        </w:rPr>
        <w:t>p</w:t>
      </w:r>
      <w:r w:rsidR="00D607E0">
        <w:rPr>
          <w:rFonts w:ascii="Arial" w:hAnsi="Arial" w:cs="Arial"/>
        </w:rPr>
        <w:t xml:space="preserve">loyee’s </w:t>
      </w:r>
      <w:r w:rsidR="008F75C7">
        <w:rPr>
          <w:rFonts w:ascii="Arial" w:hAnsi="Arial" w:cs="Arial"/>
        </w:rPr>
        <w:t xml:space="preserve">enrollment in the Program, and thereafter as the </w:t>
      </w:r>
      <w:r w:rsidR="009A6BFD">
        <w:rPr>
          <w:rFonts w:ascii="Arial" w:hAnsi="Arial" w:cs="Arial"/>
        </w:rPr>
        <w:t xml:space="preserve">PA Services Contractor </w:t>
      </w:r>
      <w:r w:rsidR="008F75C7">
        <w:rPr>
          <w:rFonts w:ascii="Arial" w:hAnsi="Arial" w:cs="Arial"/>
        </w:rPr>
        <w:t>is alerted to the hiring of new Employees by the Employer.</w:t>
      </w:r>
      <w:r w:rsidR="00D3675C">
        <w:rPr>
          <w:rFonts w:ascii="Arial" w:hAnsi="Arial" w:cs="Arial"/>
        </w:rPr>
        <w:t xml:space="preserve"> </w:t>
      </w:r>
      <w:r w:rsidR="00134DEF">
        <w:rPr>
          <w:rFonts w:ascii="Arial" w:hAnsi="Arial" w:cs="Arial"/>
        </w:rPr>
        <w:t xml:space="preserve">  </w:t>
      </w:r>
    </w:p>
    <w:p w14:paraId="61A1C8A7" w14:textId="26898C9A" w:rsidR="00134DEF" w:rsidRDefault="0074278D" w:rsidP="00EC1C74">
      <w:pPr>
        <w:pStyle w:val="ListParagraph"/>
        <w:numPr>
          <w:ilvl w:val="4"/>
          <w:numId w:val="25"/>
        </w:numPr>
        <w:spacing w:before="60" w:line="240" w:lineRule="auto"/>
        <w:ind w:left="3600" w:hanging="1080"/>
        <w:jc w:val="both"/>
        <w:rPr>
          <w:rFonts w:ascii="Arial" w:hAnsi="Arial" w:cs="Arial"/>
        </w:rPr>
      </w:pPr>
      <w:r>
        <w:rPr>
          <w:rFonts w:ascii="Arial" w:hAnsi="Arial" w:cs="Arial"/>
        </w:rPr>
        <w:t xml:space="preserve">The </w:t>
      </w:r>
      <w:r w:rsidR="00B94B2F" w:rsidRPr="00AA442D">
        <w:rPr>
          <w:rFonts w:ascii="Arial" w:hAnsi="Arial" w:cs="Arial"/>
        </w:rPr>
        <w:t xml:space="preserve">PA Services </w:t>
      </w:r>
      <w:r w:rsidRPr="00AA442D">
        <w:rPr>
          <w:rFonts w:ascii="Arial" w:hAnsi="Arial" w:cs="Arial"/>
        </w:rPr>
        <w:t>Contractor</w:t>
      </w:r>
      <w:r w:rsidR="00B94B2F" w:rsidRPr="00AA442D">
        <w:rPr>
          <w:rFonts w:ascii="Arial" w:hAnsi="Arial" w:cs="Arial"/>
        </w:rPr>
        <w:t>(s)</w:t>
      </w:r>
      <w:r w:rsidRPr="00AA442D">
        <w:rPr>
          <w:rFonts w:ascii="Arial" w:hAnsi="Arial" w:cs="Arial"/>
        </w:rPr>
        <w:t xml:space="preserve"> must </w:t>
      </w:r>
      <w:r w:rsidR="00B947F2" w:rsidRPr="00AA442D">
        <w:rPr>
          <w:rFonts w:ascii="Arial" w:hAnsi="Arial" w:cs="Arial"/>
        </w:rPr>
        <w:t xml:space="preserve">also </w:t>
      </w:r>
      <w:r w:rsidRPr="00AA442D">
        <w:rPr>
          <w:rFonts w:ascii="Arial" w:hAnsi="Arial" w:cs="Arial"/>
        </w:rPr>
        <w:t>make a</w:t>
      </w:r>
      <w:r w:rsidR="008227B9" w:rsidRPr="00AA442D">
        <w:rPr>
          <w:rFonts w:ascii="Arial" w:hAnsi="Arial" w:cs="Arial"/>
        </w:rPr>
        <w:t>ll required Informational Materials available</w:t>
      </w:r>
      <w:r w:rsidR="008227B9">
        <w:rPr>
          <w:rFonts w:ascii="Arial" w:hAnsi="Arial" w:cs="Arial"/>
        </w:rPr>
        <w:t xml:space="preserve"> to Program </w:t>
      </w:r>
      <w:r w:rsidR="00F515CE">
        <w:rPr>
          <w:rFonts w:ascii="Arial" w:hAnsi="Arial" w:cs="Arial"/>
        </w:rPr>
        <w:t xml:space="preserve">participants </w:t>
      </w:r>
      <w:r w:rsidR="008227B9">
        <w:rPr>
          <w:rFonts w:ascii="Arial" w:hAnsi="Arial" w:cs="Arial"/>
        </w:rPr>
        <w:t>on the public facing website for the Program, in both English and Spanish and, to the extent able</w:t>
      </w:r>
      <w:r>
        <w:rPr>
          <w:rFonts w:ascii="Arial" w:hAnsi="Arial" w:cs="Arial"/>
        </w:rPr>
        <w:t xml:space="preserve"> </w:t>
      </w:r>
      <w:r w:rsidRPr="00AA442D">
        <w:rPr>
          <w:rFonts w:ascii="Arial" w:hAnsi="Arial" w:cs="Arial"/>
        </w:rPr>
        <w:t xml:space="preserve">and set forth in their </w:t>
      </w:r>
      <w:r w:rsidR="00033A2C">
        <w:rPr>
          <w:rFonts w:ascii="Arial" w:hAnsi="Arial" w:cs="Arial"/>
        </w:rPr>
        <w:t>P</w:t>
      </w:r>
      <w:r w:rsidRPr="00AA442D">
        <w:rPr>
          <w:rFonts w:ascii="Arial" w:hAnsi="Arial" w:cs="Arial"/>
        </w:rPr>
        <w:t>roposal</w:t>
      </w:r>
      <w:r w:rsidR="008227B9" w:rsidRPr="00AA442D">
        <w:rPr>
          <w:rFonts w:ascii="Arial" w:hAnsi="Arial" w:cs="Arial"/>
        </w:rPr>
        <w:t>, in ot</w:t>
      </w:r>
      <w:r w:rsidRPr="00AA442D">
        <w:rPr>
          <w:rFonts w:ascii="Arial" w:hAnsi="Arial" w:cs="Arial"/>
        </w:rPr>
        <w:t>h</w:t>
      </w:r>
      <w:r w:rsidR="008227B9" w:rsidRPr="00AA442D">
        <w:rPr>
          <w:rFonts w:ascii="Arial" w:hAnsi="Arial" w:cs="Arial"/>
        </w:rPr>
        <w:t xml:space="preserve">er languages </w:t>
      </w:r>
      <w:r w:rsidRPr="00AA442D">
        <w:rPr>
          <w:rFonts w:ascii="Arial" w:hAnsi="Arial" w:cs="Arial"/>
        </w:rPr>
        <w:t xml:space="preserve">currently </w:t>
      </w:r>
      <w:r w:rsidR="008227B9" w:rsidRPr="00AA442D">
        <w:rPr>
          <w:rFonts w:ascii="Arial" w:hAnsi="Arial" w:cs="Arial"/>
        </w:rPr>
        <w:t xml:space="preserve">required by </w:t>
      </w:r>
      <w:r w:rsidR="00306E74">
        <w:rPr>
          <w:rFonts w:ascii="Arial" w:hAnsi="Arial" w:cs="Arial"/>
        </w:rPr>
        <w:t xml:space="preserve">New York State </w:t>
      </w:r>
      <w:r w:rsidR="008227B9" w:rsidRPr="00AA442D">
        <w:rPr>
          <w:rFonts w:ascii="Arial" w:hAnsi="Arial" w:cs="Arial"/>
        </w:rPr>
        <w:t xml:space="preserve">Executive Law </w:t>
      </w:r>
      <w:r w:rsidR="009D2B8C">
        <w:rPr>
          <w:rFonts w:ascii="Arial" w:hAnsi="Arial" w:cs="Arial"/>
        </w:rPr>
        <w:t>S</w:t>
      </w:r>
      <w:r w:rsidR="008227B9" w:rsidRPr="00AA442D">
        <w:rPr>
          <w:rFonts w:ascii="Arial" w:hAnsi="Arial" w:cs="Arial"/>
        </w:rPr>
        <w:t>ection 202-A</w:t>
      </w:r>
      <w:r w:rsidR="00306E74">
        <w:rPr>
          <w:rFonts w:ascii="Arial" w:hAnsi="Arial" w:cs="Arial"/>
        </w:rPr>
        <w:t xml:space="preserve">, as found on </w:t>
      </w:r>
      <w:hyperlink r:id="rId28" w:history="1">
        <w:r w:rsidR="0061654F" w:rsidRPr="00BC371C">
          <w:rPr>
            <w:rStyle w:val="Hyperlink"/>
            <w:rFonts w:ascii="Arial" w:hAnsi="Arial" w:cs="Arial"/>
          </w:rPr>
          <w:t>https://ogs.ny.gov/office-language-access</w:t>
        </w:r>
      </w:hyperlink>
      <w:r w:rsidR="008227B9" w:rsidRPr="00D451D6">
        <w:rPr>
          <w:rFonts w:ascii="Arial" w:hAnsi="Arial" w:cs="Arial"/>
        </w:rPr>
        <w:t>.</w:t>
      </w:r>
    </w:p>
    <w:p w14:paraId="4754749F" w14:textId="02E9FF3F" w:rsidR="00B45884" w:rsidRDefault="00B45884" w:rsidP="00BF5BB5">
      <w:pPr>
        <w:pStyle w:val="ListParagraph"/>
        <w:numPr>
          <w:ilvl w:val="3"/>
          <w:numId w:val="25"/>
        </w:numPr>
        <w:spacing w:before="60" w:line="240" w:lineRule="auto"/>
        <w:ind w:left="2520" w:hanging="990"/>
        <w:jc w:val="both"/>
        <w:rPr>
          <w:rFonts w:ascii="Arial" w:hAnsi="Arial" w:cs="Arial"/>
        </w:rPr>
      </w:pPr>
      <w:r w:rsidRPr="00B45884">
        <w:rPr>
          <w:rFonts w:ascii="Arial" w:hAnsi="Arial" w:cs="Arial"/>
          <w:b/>
          <w:bCs/>
        </w:rPr>
        <w:lastRenderedPageBreak/>
        <w:t>Promotional, Educational</w:t>
      </w:r>
      <w:r w:rsidR="004B01DA">
        <w:rPr>
          <w:rFonts w:ascii="Arial" w:hAnsi="Arial" w:cs="Arial"/>
          <w:b/>
          <w:bCs/>
        </w:rPr>
        <w:t>,</w:t>
      </w:r>
      <w:r w:rsidRPr="00B45884">
        <w:rPr>
          <w:rFonts w:ascii="Arial" w:hAnsi="Arial" w:cs="Arial"/>
          <w:b/>
          <w:bCs/>
        </w:rPr>
        <w:t xml:space="preserve"> and Explanatory </w:t>
      </w:r>
      <w:r w:rsidR="004B01DA">
        <w:rPr>
          <w:rFonts w:ascii="Arial" w:hAnsi="Arial" w:cs="Arial"/>
          <w:b/>
          <w:bCs/>
        </w:rPr>
        <w:t xml:space="preserve">Outreach </w:t>
      </w:r>
      <w:r w:rsidR="00184956">
        <w:rPr>
          <w:rFonts w:ascii="Arial" w:hAnsi="Arial" w:cs="Arial"/>
          <w:b/>
          <w:bCs/>
        </w:rPr>
        <w:t>Communications</w:t>
      </w:r>
    </w:p>
    <w:p w14:paraId="0C7885B5" w14:textId="0FDF03E8" w:rsidR="005D73B0" w:rsidRPr="005D73B0" w:rsidRDefault="008227B9" w:rsidP="00EC1C74">
      <w:pPr>
        <w:pStyle w:val="ListParagraph"/>
        <w:numPr>
          <w:ilvl w:val="4"/>
          <w:numId w:val="25"/>
        </w:numPr>
        <w:spacing w:before="60" w:line="240" w:lineRule="auto"/>
        <w:ind w:left="3600" w:hanging="1080"/>
        <w:jc w:val="both"/>
        <w:rPr>
          <w:rFonts w:ascii="Arial" w:hAnsi="Arial" w:cs="Arial"/>
        </w:rPr>
      </w:pPr>
      <w:r w:rsidRPr="00AF6AF5">
        <w:rPr>
          <w:rFonts w:ascii="Arial" w:hAnsi="Arial" w:cs="Arial"/>
        </w:rPr>
        <w:t xml:space="preserve">At a minimum, </w:t>
      </w:r>
      <w:r w:rsidR="0074278D" w:rsidRPr="00AA442D">
        <w:rPr>
          <w:rFonts w:ascii="Arial" w:hAnsi="Arial" w:cs="Arial"/>
        </w:rPr>
        <w:t xml:space="preserve">the </w:t>
      </w:r>
      <w:r w:rsidR="00B94B2F" w:rsidRPr="00AA442D">
        <w:rPr>
          <w:rFonts w:ascii="Arial" w:hAnsi="Arial" w:cs="Arial"/>
        </w:rPr>
        <w:t xml:space="preserve">PA Services </w:t>
      </w:r>
      <w:r w:rsidR="0074278D" w:rsidRPr="00AA442D">
        <w:rPr>
          <w:rFonts w:ascii="Arial" w:hAnsi="Arial" w:cs="Arial"/>
        </w:rPr>
        <w:t>Contractor</w:t>
      </w:r>
      <w:r w:rsidR="00B94B2F" w:rsidRPr="00AA442D">
        <w:rPr>
          <w:rFonts w:ascii="Arial" w:hAnsi="Arial" w:cs="Arial"/>
        </w:rPr>
        <w:t>(s)</w:t>
      </w:r>
      <w:r w:rsidR="0074278D" w:rsidRPr="00AA442D">
        <w:rPr>
          <w:rFonts w:ascii="Arial" w:hAnsi="Arial" w:cs="Arial"/>
        </w:rPr>
        <w:t xml:space="preserve"> must </w:t>
      </w:r>
      <w:r w:rsidR="00146CF4" w:rsidRPr="00AA442D">
        <w:rPr>
          <w:rFonts w:ascii="Arial" w:hAnsi="Arial" w:cs="Arial"/>
        </w:rPr>
        <w:t xml:space="preserve">create and </w:t>
      </w:r>
      <w:r w:rsidR="005D73B0" w:rsidRPr="00AA442D">
        <w:rPr>
          <w:rFonts w:ascii="Arial" w:hAnsi="Arial" w:cs="Arial"/>
        </w:rPr>
        <w:t xml:space="preserve">provide </w:t>
      </w:r>
      <w:r w:rsidR="00F977A3" w:rsidRPr="00AA442D">
        <w:rPr>
          <w:rFonts w:ascii="Arial" w:hAnsi="Arial" w:cs="Arial"/>
        </w:rPr>
        <w:t>promotional</w:t>
      </w:r>
      <w:r w:rsidR="005D73B0" w:rsidRPr="00AA442D">
        <w:rPr>
          <w:rFonts w:ascii="Arial" w:hAnsi="Arial" w:cs="Arial"/>
        </w:rPr>
        <w:t xml:space="preserve">, educational and </w:t>
      </w:r>
      <w:r w:rsidR="008066B9" w:rsidRPr="00AA442D">
        <w:rPr>
          <w:rFonts w:ascii="Arial" w:hAnsi="Arial" w:cs="Arial"/>
        </w:rPr>
        <w:t xml:space="preserve">explanatory </w:t>
      </w:r>
      <w:r w:rsidR="00184956" w:rsidRPr="00AA442D">
        <w:rPr>
          <w:rFonts w:ascii="Arial" w:hAnsi="Arial" w:cs="Arial"/>
        </w:rPr>
        <w:t>communications</w:t>
      </w:r>
      <w:r w:rsidR="005D73B0" w:rsidRPr="00AA442D">
        <w:rPr>
          <w:rFonts w:ascii="Arial" w:hAnsi="Arial" w:cs="Arial"/>
        </w:rPr>
        <w:t xml:space="preserve"> </w:t>
      </w:r>
      <w:r w:rsidR="002A6A47" w:rsidRPr="00AA442D">
        <w:rPr>
          <w:rFonts w:ascii="Arial" w:hAnsi="Arial" w:cs="Arial"/>
        </w:rPr>
        <w:t xml:space="preserve">and </w:t>
      </w:r>
      <w:r w:rsidR="00D54850" w:rsidRPr="00AA442D">
        <w:rPr>
          <w:rFonts w:ascii="Arial" w:hAnsi="Arial" w:cs="Arial"/>
        </w:rPr>
        <w:t>pro</w:t>
      </w:r>
      <w:r w:rsidR="00D54850">
        <w:rPr>
          <w:rFonts w:ascii="Arial" w:hAnsi="Arial" w:cs="Arial"/>
        </w:rPr>
        <w:t xml:space="preserve">vide </w:t>
      </w:r>
      <w:r w:rsidR="002A6A47">
        <w:rPr>
          <w:rFonts w:ascii="Arial" w:hAnsi="Arial" w:cs="Arial"/>
        </w:rPr>
        <w:t xml:space="preserve">outreach </w:t>
      </w:r>
      <w:r w:rsidR="005D73B0" w:rsidRPr="005D73B0">
        <w:rPr>
          <w:rFonts w:ascii="Arial" w:hAnsi="Arial" w:cs="Arial"/>
        </w:rPr>
        <w:t>to promote Program awareness</w:t>
      </w:r>
      <w:r w:rsidR="008F75C7">
        <w:rPr>
          <w:rFonts w:ascii="Arial" w:hAnsi="Arial" w:cs="Arial"/>
        </w:rPr>
        <w:t>,</w:t>
      </w:r>
      <w:r w:rsidR="005D73B0" w:rsidRPr="005D73B0">
        <w:rPr>
          <w:rFonts w:ascii="Arial" w:hAnsi="Arial" w:cs="Arial"/>
        </w:rPr>
        <w:t xml:space="preserve"> </w:t>
      </w:r>
      <w:r w:rsidR="00D54850">
        <w:rPr>
          <w:rFonts w:ascii="Arial" w:hAnsi="Arial" w:cs="Arial"/>
        </w:rPr>
        <w:t>including</w:t>
      </w:r>
      <w:r w:rsidR="00F977A3">
        <w:rPr>
          <w:rFonts w:ascii="Arial" w:hAnsi="Arial" w:cs="Arial"/>
        </w:rPr>
        <w:t>:</w:t>
      </w:r>
    </w:p>
    <w:p w14:paraId="06AE1612" w14:textId="322FF220" w:rsidR="005D73B0" w:rsidRPr="005D73B0" w:rsidRDefault="008F75C7" w:rsidP="00EC1C74">
      <w:pPr>
        <w:pStyle w:val="ListParagraph"/>
        <w:numPr>
          <w:ilvl w:val="0"/>
          <w:numId w:val="53"/>
        </w:numPr>
        <w:spacing w:before="60" w:line="240" w:lineRule="auto"/>
        <w:ind w:left="4230" w:hanging="270"/>
        <w:rPr>
          <w:rFonts w:ascii="Arial" w:hAnsi="Arial" w:cs="Arial"/>
        </w:rPr>
      </w:pPr>
      <w:r>
        <w:rPr>
          <w:rFonts w:ascii="Arial" w:hAnsi="Arial" w:cs="Arial"/>
        </w:rPr>
        <w:t xml:space="preserve">Emails </w:t>
      </w:r>
      <w:r w:rsidR="005C1F53">
        <w:rPr>
          <w:rFonts w:ascii="Arial" w:hAnsi="Arial" w:cs="Arial"/>
        </w:rPr>
        <w:t>and/or d</w:t>
      </w:r>
      <w:r w:rsidR="005D73B0" w:rsidRPr="005D73B0">
        <w:rPr>
          <w:rFonts w:ascii="Arial" w:hAnsi="Arial" w:cs="Arial"/>
        </w:rPr>
        <w:t>irect mail</w:t>
      </w:r>
      <w:r w:rsidR="005C1F53">
        <w:rPr>
          <w:rFonts w:ascii="Arial" w:hAnsi="Arial" w:cs="Arial"/>
        </w:rPr>
        <w:t>, if necessary,</w:t>
      </w:r>
      <w:r w:rsidR="00F977A3">
        <w:rPr>
          <w:rFonts w:ascii="Arial" w:hAnsi="Arial" w:cs="Arial"/>
        </w:rPr>
        <w:t xml:space="preserve"> </w:t>
      </w:r>
      <w:r w:rsidR="005D73B0" w:rsidRPr="005D73B0">
        <w:rPr>
          <w:rFonts w:ascii="Arial" w:hAnsi="Arial" w:cs="Arial"/>
        </w:rPr>
        <w:t xml:space="preserve">to </w:t>
      </w:r>
      <w:r w:rsidR="00F977A3">
        <w:rPr>
          <w:rFonts w:ascii="Arial" w:hAnsi="Arial" w:cs="Arial"/>
        </w:rPr>
        <w:t xml:space="preserve">introduce, explain, and promote the Program to </w:t>
      </w:r>
      <w:r w:rsidR="005D73B0" w:rsidRPr="005D73B0">
        <w:rPr>
          <w:rFonts w:ascii="Arial" w:hAnsi="Arial" w:cs="Arial"/>
        </w:rPr>
        <w:t>Employers</w:t>
      </w:r>
      <w:r w:rsidR="00F977A3">
        <w:rPr>
          <w:rFonts w:ascii="Arial" w:hAnsi="Arial" w:cs="Arial"/>
        </w:rPr>
        <w:t xml:space="preserve"> and prospective Enrollees</w:t>
      </w:r>
      <w:r w:rsidR="005D73B0" w:rsidRPr="005D73B0">
        <w:rPr>
          <w:rFonts w:ascii="Arial" w:hAnsi="Arial" w:cs="Arial"/>
        </w:rPr>
        <w:t>.</w:t>
      </w:r>
    </w:p>
    <w:p w14:paraId="6A5760DC" w14:textId="410F3A71" w:rsidR="005D73B0" w:rsidRPr="005D73B0" w:rsidRDefault="005D73B0" w:rsidP="00EC1C74">
      <w:pPr>
        <w:pStyle w:val="ListParagraph"/>
        <w:numPr>
          <w:ilvl w:val="0"/>
          <w:numId w:val="53"/>
        </w:numPr>
        <w:spacing w:before="60" w:line="240" w:lineRule="auto"/>
        <w:ind w:left="4230" w:hanging="270"/>
        <w:rPr>
          <w:rFonts w:ascii="Arial" w:hAnsi="Arial" w:cs="Arial"/>
        </w:rPr>
      </w:pPr>
      <w:r w:rsidRPr="005D73B0">
        <w:rPr>
          <w:rFonts w:ascii="Arial" w:hAnsi="Arial" w:cs="Arial"/>
        </w:rPr>
        <w:t xml:space="preserve">Social media posts to </w:t>
      </w:r>
      <w:r w:rsidR="008066B9">
        <w:rPr>
          <w:rFonts w:ascii="Arial" w:hAnsi="Arial" w:cs="Arial"/>
        </w:rPr>
        <w:t xml:space="preserve">introduce, explain, and </w:t>
      </w:r>
      <w:r w:rsidRPr="005D73B0">
        <w:rPr>
          <w:rFonts w:ascii="Arial" w:hAnsi="Arial" w:cs="Arial"/>
        </w:rPr>
        <w:t>promote the Program to Employers and prospective Enrollees.</w:t>
      </w:r>
    </w:p>
    <w:p w14:paraId="715C73BB" w14:textId="79A58C82" w:rsidR="00F977A3" w:rsidRDefault="00146CF4" w:rsidP="00EC1C74">
      <w:pPr>
        <w:pStyle w:val="ListParagraph"/>
        <w:numPr>
          <w:ilvl w:val="0"/>
          <w:numId w:val="53"/>
        </w:numPr>
        <w:spacing w:before="60" w:after="0" w:line="240" w:lineRule="auto"/>
        <w:ind w:left="4230" w:hanging="270"/>
        <w:rPr>
          <w:rFonts w:ascii="Arial" w:hAnsi="Arial" w:cs="Arial"/>
        </w:rPr>
      </w:pPr>
      <w:r>
        <w:rPr>
          <w:rFonts w:ascii="Arial" w:hAnsi="Arial" w:cs="Arial"/>
        </w:rPr>
        <w:t>E</w:t>
      </w:r>
      <w:r w:rsidR="005D73B0" w:rsidRPr="005D73B0">
        <w:rPr>
          <w:rFonts w:ascii="Arial" w:hAnsi="Arial" w:cs="Arial"/>
        </w:rPr>
        <w:t xml:space="preserve">ducational materials </w:t>
      </w:r>
      <w:r w:rsidR="00F977A3">
        <w:rPr>
          <w:rFonts w:ascii="Arial" w:hAnsi="Arial" w:cs="Arial"/>
        </w:rPr>
        <w:t xml:space="preserve"> </w:t>
      </w:r>
      <w:r w:rsidR="005D73B0" w:rsidRPr="005D73B0">
        <w:rPr>
          <w:rFonts w:ascii="Arial" w:hAnsi="Arial" w:cs="Arial"/>
        </w:rPr>
        <w:t xml:space="preserve">for Employers, including: </w:t>
      </w:r>
    </w:p>
    <w:p w14:paraId="75188EC4" w14:textId="501E2877" w:rsidR="00F977A3" w:rsidRDefault="005D73B0" w:rsidP="00EC1C74">
      <w:pPr>
        <w:pStyle w:val="ListParagraph"/>
        <w:numPr>
          <w:ilvl w:val="1"/>
          <w:numId w:val="53"/>
        </w:numPr>
        <w:spacing w:before="60" w:line="240" w:lineRule="auto"/>
        <w:ind w:left="4770" w:hanging="270"/>
        <w:rPr>
          <w:rFonts w:ascii="Arial" w:hAnsi="Arial" w:cs="Arial"/>
        </w:rPr>
      </w:pPr>
      <w:r w:rsidRPr="005D73B0">
        <w:rPr>
          <w:rFonts w:ascii="Arial" w:hAnsi="Arial" w:cs="Arial"/>
        </w:rPr>
        <w:t>Employer brochures and flyers that describe the Program</w:t>
      </w:r>
      <w:r w:rsidR="008066B9">
        <w:rPr>
          <w:rFonts w:ascii="Arial" w:hAnsi="Arial" w:cs="Arial"/>
        </w:rPr>
        <w:t xml:space="preserve"> </w:t>
      </w:r>
      <w:r w:rsidR="004B01DA">
        <w:rPr>
          <w:rFonts w:ascii="Arial" w:hAnsi="Arial" w:cs="Arial"/>
        </w:rPr>
        <w:t xml:space="preserve">and </w:t>
      </w:r>
      <w:r w:rsidR="00184956">
        <w:rPr>
          <w:rFonts w:ascii="Arial" w:hAnsi="Arial" w:cs="Arial"/>
        </w:rPr>
        <w:t>the Employer’s role in facilitating Employee access and contributions</w:t>
      </w:r>
      <w:r w:rsidR="005C1F53">
        <w:rPr>
          <w:rFonts w:ascii="Arial" w:hAnsi="Arial" w:cs="Arial"/>
        </w:rPr>
        <w:t>.</w:t>
      </w:r>
    </w:p>
    <w:p w14:paraId="4D628C09" w14:textId="5F0C3E07" w:rsidR="008066B9" w:rsidRDefault="005D73B0" w:rsidP="00EC1C74">
      <w:pPr>
        <w:pStyle w:val="ListParagraph"/>
        <w:numPr>
          <w:ilvl w:val="1"/>
          <w:numId w:val="53"/>
        </w:numPr>
        <w:spacing w:before="60" w:line="240" w:lineRule="auto"/>
        <w:ind w:left="4770" w:hanging="270"/>
        <w:rPr>
          <w:rFonts w:ascii="Arial" w:hAnsi="Arial" w:cs="Arial"/>
        </w:rPr>
      </w:pPr>
      <w:r w:rsidRPr="005D73B0">
        <w:rPr>
          <w:rFonts w:ascii="Arial" w:hAnsi="Arial" w:cs="Arial"/>
        </w:rPr>
        <w:t>Video instructions to describe how Employers interact with the Employer portal</w:t>
      </w:r>
      <w:r w:rsidR="005C1F53">
        <w:rPr>
          <w:rFonts w:ascii="Arial" w:hAnsi="Arial" w:cs="Arial"/>
        </w:rPr>
        <w:t>.</w:t>
      </w:r>
      <w:r w:rsidRPr="005D73B0">
        <w:rPr>
          <w:rFonts w:ascii="Arial" w:hAnsi="Arial" w:cs="Arial"/>
        </w:rPr>
        <w:t xml:space="preserve"> </w:t>
      </w:r>
    </w:p>
    <w:p w14:paraId="6125B7C5" w14:textId="2A39A053" w:rsidR="008066B9" w:rsidRPr="008066B9" w:rsidRDefault="00D54850" w:rsidP="00EC1C74">
      <w:pPr>
        <w:pStyle w:val="ListParagraph"/>
        <w:numPr>
          <w:ilvl w:val="0"/>
          <w:numId w:val="53"/>
        </w:numPr>
        <w:spacing w:before="60" w:after="0" w:line="240" w:lineRule="auto"/>
        <w:ind w:left="4230" w:hanging="270"/>
        <w:rPr>
          <w:rFonts w:ascii="Arial" w:hAnsi="Arial" w:cs="Arial"/>
        </w:rPr>
      </w:pPr>
      <w:r>
        <w:rPr>
          <w:rFonts w:ascii="Arial" w:hAnsi="Arial" w:cs="Arial"/>
        </w:rPr>
        <w:t>E</w:t>
      </w:r>
      <w:r w:rsidR="008066B9" w:rsidRPr="008066B9">
        <w:rPr>
          <w:rFonts w:ascii="Arial" w:hAnsi="Arial" w:cs="Arial"/>
        </w:rPr>
        <w:t xml:space="preserve">ducational materials </w:t>
      </w:r>
      <w:r w:rsidR="008066B9">
        <w:rPr>
          <w:rFonts w:ascii="Arial" w:hAnsi="Arial" w:cs="Arial"/>
        </w:rPr>
        <w:t>f</w:t>
      </w:r>
      <w:r w:rsidR="008066B9" w:rsidRPr="008066B9">
        <w:rPr>
          <w:rFonts w:ascii="Arial" w:hAnsi="Arial" w:cs="Arial"/>
        </w:rPr>
        <w:t>or prospective Enrollees, includin</w:t>
      </w:r>
      <w:r w:rsidR="00B947F2">
        <w:rPr>
          <w:rFonts w:ascii="Arial" w:hAnsi="Arial" w:cs="Arial"/>
        </w:rPr>
        <w:t>g</w:t>
      </w:r>
      <w:r w:rsidR="008066B9" w:rsidRPr="008066B9">
        <w:rPr>
          <w:rFonts w:ascii="Arial" w:hAnsi="Arial" w:cs="Arial"/>
        </w:rPr>
        <w:t xml:space="preserve">: </w:t>
      </w:r>
    </w:p>
    <w:p w14:paraId="7F07E6B1" w14:textId="6F93C32B" w:rsidR="008066B9" w:rsidRDefault="008066B9" w:rsidP="00EC1C74">
      <w:pPr>
        <w:pStyle w:val="ListParagraph"/>
        <w:numPr>
          <w:ilvl w:val="1"/>
          <w:numId w:val="53"/>
        </w:numPr>
        <w:spacing w:before="60" w:line="240" w:lineRule="auto"/>
        <w:ind w:left="4770" w:hanging="270"/>
        <w:rPr>
          <w:rFonts w:ascii="Arial" w:hAnsi="Arial" w:cs="Arial"/>
        </w:rPr>
      </w:pPr>
      <w:r w:rsidRPr="008066B9">
        <w:rPr>
          <w:rFonts w:ascii="Arial" w:hAnsi="Arial" w:cs="Arial"/>
        </w:rPr>
        <w:t>Financial literacy materials for prospective Enrollees.</w:t>
      </w:r>
    </w:p>
    <w:p w14:paraId="7C254386" w14:textId="77777777" w:rsidR="008066B9" w:rsidRDefault="008066B9" w:rsidP="00EC1C74">
      <w:pPr>
        <w:pStyle w:val="ListParagraph"/>
        <w:numPr>
          <w:ilvl w:val="1"/>
          <w:numId w:val="53"/>
        </w:numPr>
        <w:spacing w:before="60" w:line="240" w:lineRule="auto"/>
        <w:ind w:left="4770" w:hanging="270"/>
        <w:rPr>
          <w:rFonts w:ascii="Arial" w:hAnsi="Arial" w:cs="Arial"/>
        </w:rPr>
      </w:pPr>
      <w:r w:rsidRPr="008066B9">
        <w:rPr>
          <w:rFonts w:ascii="Arial" w:hAnsi="Arial" w:cs="Arial"/>
        </w:rPr>
        <w:t>Prospective Enrollee brochures and flyers that describe the Program.</w:t>
      </w:r>
    </w:p>
    <w:p w14:paraId="7FF1A6BF" w14:textId="0B38AD5A" w:rsidR="008066B9" w:rsidRDefault="008066B9" w:rsidP="00EC1C74">
      <w:pPr>
        <w:pStyle w:val="ListParagraph"/>
        <w:numPr>
          <w:ilvl w:val="1"/>
          <w:numId w:val="53"/>
        </w:numPr>
        <w:spacing w:before="60" w:line="240" w:lineRule="auto"/>
        <w:ind w:left="4770" w:hanging="270"/>
        <w:rPr>
          <w:rFonts w:ascii="Arial" w:hAnsi="Arial" w:cs="Arial"/>
        </w:rPr>
      </w:pPr>
      <w:r w:rsidRPr="008066B9">
        <w:rPr>
          <w:rFonts w:ascii="Arial" w:hAnsi="Arial" w:cs="Arial"/>
        </w:rPr>
        <w:t xml:space="preserve">Videos that promote the benefits of the Program and </w:t>
      </w:r>
      <w:r w:rsidR="002A6A47">
        <w:rPr>
          <w:rFonts w:ascii="Arial" w:hAnsi="Arial" w:cs="Arial"/>
        </w:rPr>
        <w:t xml:space="preserve">explain </w:t>
      </w:r>
      <w:r w:rsidRPr="008066B9">
        <w:rPr>
          <w:rFonts w:ascii="Arial" w:hAnsi="Arial" w:cs="Arial"/>
        </w:rPr>
        <w:t>how it works.</w:t>
      </w:r>
    </w:p>
    <w:p w14:paraId="2DE1F66F" w14:textId="22F7163C" w:rsidR="002A6A47" w:rsidRPr="002A6A47" w:rsidRDefault="00B947F2" w:rsidP="00EC1C74">
      <w:pPr>
        <w:pStyle w:val="ListParagraph"/>
        <w:numPr>
          <w:ilvl w:val="0"/>
          <w:numId w:val="53"/>
        </w:numPr>
        <w:spacing w:before="60" w:line="240" w:lineRule="auto"/>
        <w:ind w:left="4230" w:hanging="270"/>
        <w:rPr>
          <w:rFonts w:ascii="Arial" w:hAnsi="Arial" w:cs="Arial"/>
        </w:rPr>
      </w:pPr>
      <w:r>
        <w:rPr>
          <w:rFonts w:ascii="Arial" w:hAnsi="Arial" w:cs="Arial"/>
        </w:rPr>
        <w:t>O</w:t>
      </w:r>
      <w:r w:rsidR="002A6A47" w:rsidRPr="002A6A47">
        <w:rPr>
          <w:rFonts w:ascii="Arial" w:hAnsi="Arial" w:cs="Arial"/>
        </w:rPr>
        <w:t xml:space="preserve">utreach </w:t>
      </w:r>
      <w:r w:rsidR="002A6A47">
        <w:rPr>
          <w:rFonts w:ascii="Arial" w:hAnsi="Arial" w:cs="Arial"/>
        </w:rPr>
        <w:t xml:space="preserve">materials and </w:t>
      </w:r>
      <w:r w:rsidR="002A6A47" w:rsidRPr="002A6A47">
        <w:rPr>
          <w:rFonts w:ascii="Arial" w:hAnsi="Arial" w:cs="Arial"/>
        </w:rPr>
        <w:t>services</w:t>
      </w:r>
      <w:r w:rsidR="002A6A47">
        <w:rPr>
          <w:rFonts w:ascii="Arial" w:hAnsi="Arial" w:cs="Arial"/>
        </w:rPr>
        <w:t xml:space="preserve"> </w:t>
      </w:r>
      <w:r w:rsidR="002A6A47" w:rsidRPr="002A6A47">
        <w:rPr>
          <w:rFonts w:ascii="Arial" w:hAnsi="Arial" w:cs="Arial"/>
        </w:rPr>
        <w:t xml:space="preserve">for the Program, including: </w:t>
      </w:r>
    </w:p>
    <w:p w14:paraId="50B7CF39" w14:textId="778F2B42" w:rsidR="002A6A47" w:rsidRDefault="00B947F2" w:rsidP="00EC1C74">
      <w:pPr>
        <w:pStyle w:val="ListParagraph"/>
        <w:numPr>
          <w:ilvl w:val="1"/>
          <w:numId w:val="53"/>
        </w:numPr>
        <w:spacing w:before="60" w:line="240" w:lineRule="auto"/>
        <w:ind w:left="4770" w:hanging="270"/>
        <w:rPr>
          <w:rFonts w:ascii="Arial" w:hAnsi="Arial" w:cs="Arial"/>
        </w:rPr>
      </w:pPr>
      <w:r>
        <w:rPr>
          <w:rFonts w:ascii="Arial" w:hAnsi="Arial" w:cs="Arial"/>
        </w:rPr>
        <w:t xml:space="preserve">Provide </w:t>
      </w:r>
      <w:r w:rsidR="004B01DA">
        <w:rPr>
          <w:rFonts w:ascii="Arial" w:hAnsi="Arial" w:cs="Arial"/>
        </w:rPr>
        <w:t xml:space="preserve">staff </w:t>
      </w:r>
      <w:r>
        <w:rPr>
          <w:rFonts w:ascii="Arial" w:hAnsi="Arial" w:cs="Arial"/>
        </w:rPr>
        <w:t>r</w:t>
      </w:r>
      <w:r w:rsidR="002A6A47" w:rsidRPr="002A6A47">
        <w:rPr>
          <w:rFonts w:ascii="Arial" w:hAnsi="Arial" w:cs="Arial"/>
        </w:rPr>
        <w:t xml:space="preserve">esources to work directly with Employers to educate </w:t>
      </w:r>
      <w:r w:rsidR="00184956">
        <w:rPr>
          <w:rFonts w:ascii="Arial" w:hAnsi="Arial" w:cs="Arial"/>
        </w:rPr>
        <w:t>them about the Program</w:t>
      </w:r>
      <w:r w:rsidR="002A6A47" w:rsidRPr="002A6A47">
        <w:rPr>
          <w:rFonts w:ascii="Arial" w:hAnsi="Arial" w:cs="Arial"/>
        </w:rPr>
        <w:t>.</w:t>
      </w:r>
    </w:p>
    <w:p w14:paraId="4A7B6A3A" w14:textId="492F2100" w:rsidR="005C1F53" w:rsidRDefault="005C1F53" w:rsidP="00EC1C74">
      <w:pPr>
        <w:pStyle w:val="ListParagraph"/>
        <w:numPr>
          <w:ilvl w:val="1"/>
          <w:numId w:val="53"/>
        </w:numPr>
        <w:spacing w:before="60" w:line="240" w:lineRule="auto"/>
        <w:ind w:left="4770" w:hanging="270"/>
        <w:rPr>
          <w:rFonts w:ascii="Arial" w:hAnsi="Arial" w:cs="Arial"/>
        </w:rPr>
      </w:pPr>
      <w:r w:rsidRPr="005C1F53">
        <w:rPr>
          <w:rFonts w:ascii="Arial" w:hAnsi="Arial" w:cs="Arial"/>
        </w:rPr>
        <w:t>Create presentations and webinars</w:t>
      </w:r>
      <w:r>
        <w:rPr>
          <w:rFonts w:ascii="Arial" w:hAnsi="Arial" w:cs="Arial"/>
        </w:rPr>
        <w:t xml:space="preserve"> to inform Employers about the Program, </w:t>
      </w:r>
      <w:r w:rsidRPr="005C1F53">
        <w:rPr>
          <w:rFonts w:ascii="Arial" w:hAnsi="Arial" w:cs="Arial"/>
        </w:rPr>
        <w:t xml:space="preserve">including presentations that can be accessed online by </w:t>
      </w:r>
      <w:r>
        <w:rPr>
          <w:rFonts w:ascii="Arial" w:hAnsi="Arial" w:cs="Arial"/>
        </w:rPr>
        <w:t>Employers.</w:t>
      </w:r>
    </w:p>
    <w:p w14:paraId="33F0DB3A" w14:textId="6181D895" w:rsidR="002A6A47" w:rsidRPr="002A6A47" w:rsidRDefault="002A6A47" w:rsidP="00EC1C74">
      <w:pPr>
        <w:pStyle w:val="ListParagraph"/>
        <w:numPr>
          <w:ilvl w:val="1"/>
          <w:numId w:val="53"/>
        </w:numPr>
        <w:spacing w:before="60" w:line="240" w:lineRule="auto"/>
        <w:ind w:left="4770" w:hanging="270"/>
        <w:rPr>
          <w:rFonts w:ascii="Arial" w:hAnsi="Arial" w:cs="Arial"/>
        </w:rPr>
      </w:pPr>
      <w:r w:rsidRPr="002A6A47">
        <w:rPr>
          <w:rFonts w:ascii="Arial" w:hAnsi="Arial" w:cs="Arial"/>
        </w:rPr>
        <w:t>Create presentations and webinars to inform prospective Enrollees on the benefits of the Program</w:t>
      </w:r>
      <w:r w:rsidR="005D5B2F">
        <w:rPr>
          <w:rFonts w:ascii="Arial" w:hAnsi="Arial" w:cs="Arial"/>
        </w:rPr>
        <w:t>, including presentations that can be accessed online by prospective Enrollees</w:t>
      </w:r>
      <w:r w:rsidRPr="002A6A47">
        <w:rPr>
          <w:rFonts w:ascii="Arial" w:hAnsi="Arial" w:cs="Arial"/>
        </w:rPr>
        <w:t>.</w:t>
      </w:r>
    </w:p>
    <w:p w14:paraId="1003B56F" w14:textId="44B0D74B" w:rsidR="00E95E45" w:rsidRPr="00A47D89" w:rsidRDefault="00E95E45" w:rsidP="00E95E45">
      <w:pPr>
        <w:pStyle w:val="AKFSubsub"/>
        <w:spacing w:line="240" w:lineRule="auto"/>
        <w:ind w:left="1440" w:hanging="720"/>
        <w:rPr>
          <w:rFonts w:ascii="Arial" w:hAnsi="Arial" w:cs="Arial"/>
          <w:u w:val="none"/>
        </w:rPr>
      </w:pPr>
      <w:bookmarkStart w:id="182" w:name="_Toc134778225"/>
      <w:bookmarkEnd w:id="181"/>
      <w:r w:rsidRPr="00A47D89">
        <w:rPr>
          <w:rFonts w:ascii="Arial" w:hAnsi="Arial" w:cs="Arial"/>
          <w:u w:val="none"/>
        </w:rPr>
        <w:lastRenderedPageBreak/>
        <w:t>Financial Stability</w:t>
      </w:r>
      <w:bookmarkEnd w:id="182"/>
      <w:r w:rsidRPr="00A47D89">
        <w:rPr>
          <w:rFonts w:ascii="Arial" w:hAnsi="Arial" w:cs="Arial"/>
          <w:u w:val="none"/>
        </w:rPr>
        <w:t xml:space="preserve"> </w:t>
      </w:r>
    </w:p>
    <w:p w14:paraId="61BC2296" w14:textId="413CEB18" w:rsidR="00E95E45" w:rsidRPr="00AA442D" w:rsidRDefault="00E95E45" w:rsidP="00E95E45">
      <w:pPr>
        <w:spacing w:before="60" w:line="240" w:lineRule="auto"/>
        <w:ind w:left="1440"/>
        <w:jc w:val="both"/>
        <w:rPr>
          <w:rFonts w:ascii="Arial" w:hAnsi="Arial" w:cs="Arial"/>
          <w:iCs/>
        </w:rPr>
      </w:pPr>
      <w:r w:rsidRPr="00AA442D">
        <w:rPr>
          <w:rFonts w:ascii="Arial" w:hAnsi="Arial" w:cs="Arial"/>
          <w:iCs/>
        </w:rPr>
        <w:t xml:space="preserve">The </w:t>
      </w:r>
      <w:r w:rsidR="00B94B2F" w:rsidRPr="00AA442D">
        <w:rPr>
          <w:rFonts w:ascii="Arial" w:hAnsi="Arial" w:cs="Arial"/>
          <w:iCs/>
        </w:rPr>
        <w:t xml:space="preserve">PA Services </w:t>
      </w:r>
      <w:r w:rsidRPr="00E54228">
        <w:rPr>
          <w:rFonts w:ascii="Arial" w:hAnsi="Arial" w:cs="Arial"/>
          <w:iCs/>
        </w:rPr>
        <w:t>Contractor</w:t>
      </w:r>
      <w:r w:rsidR="00B94B2F" w:rsidRPr="00E54228">
        <w:rPr>
          <w:rFonts w:ascii="Arial" w:hAnsi="Arial" w:cs="Arial"/>
          <w:iCs/>
        </w:rPr>
        <w:t>(</w:t>
      </w:r>
      <w:r w:rsidR="00B45884" w:rsidRPr="00E54228">
        <w:rPr>
          <w:rFonts w:ascii="Arial" w:hAnsi="Arial" w:cs="Arial"/>
          <w:iCs/>
        </w:rPr>
        <w:t>s</w:t>
      </w:r>
      <w:r w:rsidR="00AA442D" w:rsidRPr="00E54228">
        <w:rPr>
          <w:rFonts w:ascii="Arial" w:hAnsi="Arial" w:cs="Arial"/>
          <w:iCs/>
        </w:rPr>
        <w:t>)</w:t>
      </w:r>
      <w:r w:rsidRPr="00E54228">
        <w:rPr>
          <w:rFonts w:ascii="Arial" w:hAnsi="Arial" w:cs="Arial"/>
          <w:iCs/>
        </w:rPr>
        <w:t xml:space="preserve"> </w:t>
      </w:r>
      <w:r w:rsidRPr="00AA442D">
        <w:rPr>
          <w:rFonts w:ascii="Arial" w:hAnsi="Arial" w:cs="Arial"/>
          <w:iCs/>
        </w:rPr>
        <w:t xml:space="preserve">must be a financially stable entity, such that it may initiate and perform all obligations </w:t>
      </w:r>
      <w:r w:rsidRPr="00E54228">
        <w:rPr>
          <w:rFonts w:ascii="Arial" w:hAnsi="Arial" w:cs="Arial"/>
          <w:iCs/>
        </w:rPr>
        <w:t>through the duration of the Agreement. The State will conduct a</w:t>
      </w:r>
      <w:r w:rsidR="007A6924">
        <w:rPr>
          <w:rFonts w:ascii="Arial" w:hAnsi="Arial" w:cs="Arial"/>
          <w:iCs/>
        </w:rPr>
        <w:t xml:space="preserve"> financial stability</w:t>
      </w:r>
      <w:r w:rsidRPr="00E54228">
        <w:rPr>
          <w:rFonts w:ascii="Arial" w:hAnsi="Arial" w:cs="Arial"/>
          <w:iCs/>
        </w:rPr>
        <w:t xml:space="preserve"> evaluation </w:t>
      </w:r>
      <w:r w:rsidR="007A6924">
        <w:rPr>
          <w:rFonts w:ascii="Arial" w:hAnsi="Arial" w:cs="Arial"/>
          <w:iCs/>
        </w:rPr>
        <w:t>on</w:t>
      </w:r>
      <w:r w:rsidRPr="00E54228">
        <w:rPr>
          <w:rFonts w:ascii="Arial" w:hAnsi="Arial" w:cs="Arial"/>
          <w:iCs/>
        </w:rPr>
        <w:t xml:space="preserve"> the </w:t>
      </w:r>
      <w:r w:rsidR="00B94B2F" w:rsidRPr="00E54228">
        <w:rPr>
          <w:rFonts w:ascii="Arial" w:hAnsi="Arial" w:cs="Arial"/>
          <w:iCs/>
        </w:rPr>
        <w:t>highest-ranked Bidder</w:t>
      </w:r>
      <w:r w:rsidRPr="00E54228">
        <w:rPr>
          <w:rFonts w:ascii="Arial" w:hAnsi="Arial" w:cs="Arial"/>
          <w:iCs/>
        </w:rPr>
        <w:t xml:space="preserve">. </w:t>
      </w:r>
      <w:r w:rsidRPr="00AA442D">
        <w:rPr>
          <w:rFonts w:ascii="Arial" w:hAnsi="Arial" w:cs="Arial"/>
          <w:iCs/>
        </w:rPr>
        <w:t xml:space="preserve">The evaluation will include, but not be limited to, a review of the entity’s equity position, liquidity, profitability trends, and prospects for financial growth. The financial stability evaluation will also include a business background review of the entity’s officers and management team, its organizational structure, and the financial operating relationship between the business units and divisions.  </w:t>
      </w:r>
    </w:p>
    <w:p w14:paraId="0B40389B" w14:textId="375B35F1" w:rsidR="00E95E45" w:rsidRPr="00A47D89" w:rsidRDefault="00E95E45" w:rsidP="00E95E45">
      <w:pPr>
        <w:spacing w:before="60" w:line="240" w:lineRule="auto"/>
        <w:ind w:left="1440"/>
        <w:jc w:val="both"/>
        <w:rPr>
          <w:rFonts w:ascii="Arial" w:hAnsi="Arial" w:cs="Arial"/>
          <w:iCs/>
        </w:rPr>
      </w:pPr>
      <w:r w:rsidRPr="00AA442D">
        <w:rPr>
          <w:rFonts w:ascii="Arial" w:hAnsi="Arial" w:cs="Arial"/>
          <w:iCs/>
        </w:rPr>
        <w:t xml:space="preserve">The </w:t>
      </w:r>
      <w:r w:rsidR="00B94B2F" w:rsidRPr="00AA442D">
        <w:rPr>
          <w:rFonts w:ascii="Arial" w:hAnsi="Arial" w:cs="Arial"/>
          <w:iCs/>
        </w:rPr>
        <w:t xml:space="preserve">PA Services </w:t>
      </w:r>
      <w:r w:rsidRPr="00AA442D">
        <w:rPr>
          <w:rFonts w:ascii="Arial" w:hAnsi="Arial" w:cs="Arial"/>
          <w:iCs/>
        </w:rPr>
        <w:t>Contractor</w:t>
      </w:r>
      <w:r w:rsidR="00B94B2F" w:rsidRPr="00AA442D">
        <w:rPr>
          <w:rFonts w:ascii="Arial" w:hAnsi="Arial" w:cs="Arial"/>
          <w:iCs/>
        </w:rPr>
        <w:t>(s)</w:t>
      </w:r>
      <w:r w:rsidRPr="00AA442D">
        <w:rPr>
          <w:rFonts w:ascii="Arial" w:hAnsi="Arial" w:cs="Arial"/>
          <w:iCs/>
        </w:rPr>
        <w:t xml:space="preserve"> must continue to evidence financial stability</w:t>
      </w:r>
      <w:r w:rsidR="0014572F" w:rsidRPr="00AA442D">
        <w:rPr>
          <w:rFonts w:ascii="Arial" w:hAnsi="Arial" w:cs="Arial"/>
          <w:iCs/>
        </w:rPr>
        <w:t xml:space="preserve"> throughout the term of the Agreement</w:t>
      </w:r>
      <w:r w:rsidRPr="00AA442D">
        <w:rPr>
          <w:rFonts w:ascii="Arial" w:hAnsi="Arial" w:cs="Arial"/>
          <w:iCs/>
        </w:rPr>
        <w:t xml:space="preserve">. The on-going financial stability of these entities may be evaluated based upon criteria similar to </w:t>
      </w:r>
      <w:r w:rsidR="007A6924">
        <w:rPr>
          <w:rFonts w:ascii="Arial" w:hAnsi="Arial" w:cs="Arial"/>
          <w:iCs/>
        </w:rPr>
        <w:t>what was</w:t>
      </w:r>
      <w:r w:rsidRPr="00AA442D">
        <w:rPr>
          <w:rFonts w:ascii="Arial" w:hAnsi="Arial" w:cs="Arial"/>
          <w:iCs/>
        </w:rPr>
        <w:t xml:space="preserve"> used in the initial financial stability</w:t>
      </w:r>
      <w:r w:rsidRPr="00A47D89">
        <w:rPr>
          <w:rFonts w:ascii="Arial" w:hAnsi="Arial" w:cs="Arial"/>
          <w:iCs/>
        </w:rPr>
        <w:t xml:space="preserve"> evaluation process as set forth herein. If the State elects to re-evaluate financial stability, annual financial statements prepared by an accountant in accordance with Generally Accepted Accounting Principles (“GAAP”) will be required to be submitted for review to the State within 90 days of the end of the entities’ fiscal year. In addition, any material change in ownership of the entities, or material change in the financial condition of the entities, </w:t>
      </w:r>
      <w:r w:rsidR="0014572F">
        <w:rPr>
          <w:rFonts w:ascii="Arial" w:hAnsi="Arial" w:cs="Arial"/>
          <w:iCs/>
        </w:rPr>
        <w:t>may</w:t>
      </w:r>
      <w:r w:rsidRPr="00A47D89">
        <w:rPr>
          <w:rFonts w:ascii="Arial" w:hAnsi="Arial" w:cs="Arial"/>
          <w:iCs/>
        </w:rPr>
        <w:t xml:space="preserve"> require a re-evaluation of the Agreement in its entirety by the State.   </w:t>
      </w:r>
    </w:p>
    <w:p w14:paraId="5C8EB469" w14:textId="4A313A62" w:rsidR="0095138B" w:rsidRPr="00E54228" w:rsidRDefault="0095138B" w:rsidP="00AC3E25">
      <w:pPr>
        <w:pStyle w:val="AKFsub"/>
        <w:ind w:left="720" w:hanging="720"/>
        <w:rPr>
          <w:rFonts w:ascii="Arial" w:hAnsi="Arial" w:cs="Arial"/>
          <w:i/>
          <w:sz w:val="24"/>
          <w:szCs w:val="24"/>
        </w:rPr>
      </w:pPr>
      <w:bookmarkStart w:id="183" w:name="_Toc122353521"/>
      <w:bookmarkStart w:id="184" w:name="_Toc134778226"/>
      <w:r w:rsidRPr="00AC3E25">
        <w:rPr>
          <w:rFonts w:ascii="Arial" w:hAnsi="Arial" w:cs="Arial"/>
          <w:sz w:val="24"/>
          <w:szCs w:val="24"/>
        </w:rPr>
        <w:t>Investment Manage</w:t>
      </w:r>
      <w:r w:rsidR="0014572F">
        <w:rPr>
          <w:rFonts w:ascii="Arial" w:hAnsi="Arial" w:cs="Arial"/>
          <w:sz w:val="24"/>
          <w:szCs w:val="24"/>
        </w:rPr>
        <w:t xml:space="preserve">ment </w:t>
      </w:r>
      <w:r w:rsidRPr="00AC3E25">
        <w:rPr>
          <w:rFonts w:ascii="Arial" w:hAnsi="Arial" w:cs="Arial"/>
          <w:sz w:val="24"/>
          <w:szCs w:val="24"/>
        </w:rPr>
        <w:t>Services</w:t>
      </w:r>
      <w:bookmarkStart w:id="185" w:name="_Hlk121393021"/>
      <w:bookmarkEnd w:id="183"/>
      <w:r w:rsidR="008C029A" w:rsidRPr="00AC3E25">
        <w:rPr>
          <w:rFonts w:ascii="Arial" w:hAnsi="Arial" w:cs="Arial"/>
          <w:sz w:val="24"/>
          <w:szCs w:val="24"/>
        </w:rPr>
        <w:t xml:space="preserve"> </w:t>
      </w:r>
      <w:r w:rsidR="008C029A" w:rsidRPr="00E54228">
        <w:rPr>
          <w:rFonts w:ascii="Arial" w:hAnsi="Arial" w:cs="Arial"/>
          <w:sz w:val="24"/>
          <w:szCs w:val="24"/>
        </w:rPr>
        <w:t>Requirements</w:t>
      </w:r>
      <w:bookmarkEnd w:id="184"/>
    </w:p>
    <w:p w14:paraId="04010B77" w14:textId="1F9FE30A" w:rsidR="00290657" w:rsidRPr="00942FEC" w:rsidRDefault="00D453E6" w:rsidP="00AC3E25">
      <w:pPr>
        <w:spacing w:before="60" w:line="240" w:lineRule="auto"/>
        <w:ind w:left="720"/>
        <w:jc w:val="both"/>
        <w:rPr>
          <w:rFonts w:ascii="Arial" w:hAnsi="Arial" w:cs="Arial"/>
          <w:lang w:eastAsia="x-none"/>
        </w:rPr>
      </w:pPr>
      <w:r w:rsidRPr="00E54228">
        <w:rPr>
          <w:rFonts w:ascii="Arial" w:hAnsi="Arial" w:cs="Arial"/>
        </w:rPr>
        <w:t xml:space="preserve">Throughout the term of the Agreement, the </w:t>
      </w:r>
      <w:r w:rsidR="00110419" w:rsidRPr="00E54228">
        <w:rPr>
          <w:rFonts w:ascii="Arial" w:hAnsi="Arial" w:cs="Arial"/>
        </w:rPr>
        <w:t xml:space="preserve">IM Services </w:t>
      </w:r>
      <w:r w:rsidRPr="00E54228">
        <w:rPr>
          <w:rFonts w:ascii="Arial" w:hAnsi="Arial" w:cs="Arial"/>
        </w:rPr>
        <w:t>Contractor</w:t>
      </w:r>
      <w:r w:rsidR="00110419" w:rsidRPr="00E54228">
        <w:rPr>
          <w:rFonts w:ascii="Arial" w:hAnsi="Arial" w:cs="Arial"/>
        </w:rPr>
        <w:t>(s)</w:t>
      </w:r>
      <w:r w:rsidRPr="00E54228">
        <w:rPr>
          <w:rFonts w:ascii="Arial" w:hAnsi="Arial" w:cs="Arial"/>
        </w:rPr>
        <w:t xml:space="preserve"> must p</w:t>
      </w:r>
      <w:r w:rsidR="00955212" w:rsidRPr="00E54228">
        <w:rPr>
          <w:rFonts w:ascii="Arial" w:hAnsi="Arial" w:cs="Arial"/>
        </w:rPr>
        <w:t xml:space="preserve">rovide the following Investment Management </w:t>
      </w:r>
      <w:r w:rsidR="00635EBF">
        <w:rPr>
          <w:rFonts w:ascii="Arial" w:hAnsi="Arial" w:cs="Arial"/>
        </w:rPr>
        <w:t>S</w:t>
      </w:r>
      <w:r w:rsidR="00955212" w:rsidRPr="00E54228">
        <w:rPr>
          <w:rFonts w:ascii="Arial" w:hAnsi="Arial" w:cs="Arial"/>
        </w:rPr>
        <w:t xml:space="preserve">ervices, </w:t>
      </w:r>
      <w:r w:rsidR="00A92A9D" w:rsidRPr="00E54228">
        <w:rPr>
          <w:rFonts w:ascii="Arial" w:hAnsi="Arial" w:cs="Arial"/>
        </w:rPr>
        <w:t xml:space="preserve">all </w:t>
      </w:r>
      <w:r w:rsidR="00955212" w:rsidRPr="00E54228">
        <w:rPr>
          <w:rFonts w:ascii="Arial" w:hAnsi="Arial" w:cs="Arial"/>
        </w:rPr>
        <w:t xml:space="preserve">within </w:t>
      </w:r>
      <w:r w:rsidR="00A92A9D" w:rsidRPr="00E54228">
        <w:rPr>
          <w:rFonts w:ascii="Arial" w:hAnsi="Arial" w:cs="Arial"/>
        </w:rPr>
        <w:t>CONUS</w:t>
      </w:r>
      <w:r w:rsidR="00955212" w:rsidRPr="00E54228">
        <w:rPr>
          <w:rFonts w:ascii="Arial" w:hAnsi="Arial" w:cs="Arial"/>
        </w:rPr>
        <w:t>, in compliance with all applicable federal and state laws, federal securities laws and</w:t>
      </w:r>
      <w:r w:rsidR="00955212" w:rsidRPr="00942FEC">
        <w:rPr>
          <w:rFonts w:ascii="Arial" w:hAnsi="Arial" w:cs="Arial"/>
        </w:rPr>
        <w:t xml:space="preserve"> regulations, the </w:t>
      </w:r>
      <w:r w:rsidR="00B87A28" w:rsidRPr="00942FEC">
        <w:rPr>
          <w:rFonts w:ascii="Arial" w:hAnsi="Arial" w:cs="Arial"/>
        </w:rPr>
        <w:t>Act</w:t>
      </w:r>
      <w:r w:rsidR="00955212" w:rsidRPr="00942FEC">
        <w:rPr>
          <w:rFonts w:ascii="Arial" w:hAnsi="Arial" w:cs="Arial"/>
        </w:rPr>
        <w:t xml:space="preserve">, </w:t>
      </w:r>
      <w:r w:rsidR="00864AA4">
        <w:rPr>
          <w:rFonts w:ascii="Arial" w:hAnsi="Arial" w:cs="Arial"/>
        </w:rPr>
        <w:t>any</w:t>
      </w:r>
      <w:r w:rsidR="00864AA4" w:rsidRPr="00942FEC">
        <w:rPr>
          <w:rFonts w:ascii="Arial" w:hAnsi="Arial" w:cs="Arial"/>
        </w:rPr>
        <w:t xml:space="preserve"> </w:t>
      </w:r>
      <w:r w:rsidR="00864AA4">
        <w:rPr>
          <w:rFonts w:ascii="Arial" w:hAnsi="Arial" w:cs="Arial"/>
        </w:rPr>
        <w:t xml:space="preserve">Board-approved </w:t>
      </w:r>
      <w:r w:rsidR="00955212" w:rsidRPr="00942FEC">
        <w:rPr>
          <w:rFonts w:ascii="Arial" w:hAnsi="Arial" w:cs="Arial"/>
        </w:rPr>
        <w:t>Investment Policy Statement</w:t>
      </w:r>
      <w:r w:rsidR="00AA16D3" w:rsidRPr="00942FEC">
        <w:rPr>
          <w:rFonts w:ascii="Arial" w:hAnsi="Arial" w:cs="Arial"/>
        </w:rPr>
        <w:t xml:space="preserve"> (“IPS”)</w:t>
      </w:r>
      <w:r w:rsidR="00084F43" w:rsidRPr="00942FEC">
        <w:rPr>
          <w:rFonts w:ascii="Arial" w:hAnsi="Arial" w:cs="Arial"/>
        </w:rPr>
        <w:t>,</w:t>
      </w:r>
      <w:r w:rsidR="007F43EC">
        <w:rPr>
          <w:rStyle w:val="FootnoteReference"/>
          <w:rFonts w:ascii="Arial" w:hAnsi="Arial" w:cs="Arial"/>
        </w:rPr>
        <w:footnoteReference w:id="8"/>
      </w:r>
      <w:r w:rsidR="000976DA" w:rsidRPr="00942FEC" w:rsidDel="000976DA">
        <w:rPr>
          <w:rStyle w:val="FootnoteReference"/>
          <w:rFonts w:ascii="Arial" w:hAnsi="Arial" w:cs="Arial"/>
        </w:rPr>
        <w:t xml:space="preserve"> </w:t>
      </w:r>
      <w:r w:rsidR="00084F43" w:rsidRPr="00942FEC">
        <w:rPr>
          <w:rFonts w:ascii="Arial" w:hAnsi="Arial" w:cs="Arial"/>
        </w:rPr>
        <w:t xml:space="preserve">and all rules, policies, and guidelines promulgated by the Board with respect to the </w:t>
      </w:r>
      <w:r w:rsidR="004F1F49" w:rsidRPr="00942FEC">
        <w:rPr>
          <w:rFonts w:ascii="Arial" w:hAnsi="Arial" w:cs="Arial"/>
        </w:rPr>
        <w:t>P</w:t>
      </w:r>
      <w:r w:rsidR="00084F43" w:rsidRPr="00942FEC">
        <w:rPr>
          <w:rFonts w:ascii="Arial" w:hAnsi="Arial" w:cs="Arial"/>
        </w:rPr>
        <w:t>rogram:</w:t>
      </w:r>
    </w:p>
    <w:p w14:paraId="143A8885" w14:textId="10D6B753" w:rsidR="0095138B" w:rsidRPr="00942FEC" w:rsidRDefault="0095138B" w:rsidP="00EC1C74">
      <w:pPr>
        <w:pStyle w:val="ListParagraph"/>
        <w:numPr>
          <w:ilvl w:val="2"/>
          <w:numId w:val="24"/>
        </w:numPr>
        <w:spacing w:after="120" w:line="240" w:lineRule="auto"/>
        <w:ind w:left="1440" w:hanging="720"/>
        <w:jc w:val="both"/>
        <w:rPr>
          <w:rFonts w:ascii="Arial" w:hAnsi="Arial" w:cs="Arial"/>
          <w:lang w:eastAsia="x-none"/>
        </w:rPr>
      </w:pPr>
      <w:bookmarkStart w:id="186" w:name="_Hlk121913750"/>
      <w:r w:rsidRPr="00942FEC">
        <w:rPr>
          <w:rFonts w:ascii="Arial" w:hAnsi="Arial" w:cs="Arial"/>
        </w:rPr>
        <w:t xml:space="preserve">Offer investment options or products consistent with </w:t>
      </w:r>
      <w:r w:rsidR="00E002CE" w:rsidRPr="00942FEC">
        <w:rPr>
          <w:rFonts w:ascii="Arial" w:hAnsi="Arial" w:cs="Arial"/>
        </w:rPr>
        <w:t>§1307 of the A</w:t>
      </w:r>
      <w:r w:rsidR="00E002CE" w:rsidRPr="00864AA4">
        <w:rPr>
          <w:rFonts w:ascii="Arial" w:hAnsi="Arial" w:cs="Arial"/>
        </w:rPr>
        <w:t xml:space="preserve">ct and </w:t>
      </w:r>
      <w:r w:rsidRPr="00864AA4">
        <w:rPr>
          <w:rFonts w:ascii="Arial" w:hAnsi="Arial" w:cs="Arial"/>
        </w:rPr>
        <w:t>the Investment Policy Statement</w:t>
      </w:r>
      <w:r w:rsidR="00380C89" w:rsidRPr="00864AA4">
        <w:rPr>
          <w:rFonts w:ascii="Arial" w:hAnsi="Arial" w:cs="Arial"/>
        </w:rPr>
        <w:t xml:space="preserve"> as ultimately approved by the Board</w:t>
      </w:r>
      <w:r w:rsidR="00E002CE" w:rsidRPr="00864AA4">
        <w:rPr>
          <w:rFonts w:ascii="Arial" w:hAnsi="Arial" w:cs="Arial"/>
        </w:rPr>
        <w:t>.</w:t>
      </w:r>
      <w:r w:rsidRPr="00864AA4">
        <w:rPr>
          <w:rFonts w:ascii="Arial" w:hAnsi="Arial" w:cs="Arial"/>
        </w:rPr>
        <w:t xml:space="preserve"> Investment</w:t>
      </w:r>
      <w:r w:rsidRPr="00942FEC">
        <w:rPr>
          <w:rFonts w:ascii="Arial" w:hAnsi="Arial" w:cs="Arial"/>
        </w:rPr>
        <w:t xml:space="preserve"> options may be proprietary or offered by third parties. Specific</w:t>
      </w:r>
      <w:r w:rsidR="0014572F">
        <w:rPr>
          <w:rFonts w:ascii="Arial" w:hAnsi="Arial" w:cs="Arial"/>
        </w:rPr>
        <w:t xml:space="preserve"> requirements are</w:t>
      </w:r>
      <w:r w:rsidRPr="00942FEC">
        <w:rPr>
          <w:rFonts w:ascii="Arial" w:hAnsi="Arial" w:cs="Arial"/>
        </w:rPr>
        <w:t>:</w:t>
      </w:r>
    </w:p>
    <w:p w14:paraId="24941568" w14:textId="1A4834DE" w:rsidR="0095138B" w:rsidRPr="00E54228" w:rsidRDefault="0095138B" w:rsidP="00EC1C74">
      <w:pPr>
        <w:pStyle w:val="ListParagraph"/>
        <w:numPr>
          <w:ilvl w:val="0"/>
          <w:numId w:val="40"/>
        </w:numPr>
        <w:spacing w:after="60" w:line="240" w:lineRule="auto"/>
        <w:ind w:left="2520" w:hanging="389"/>
        <w:rPr>
          <w:rFonts w:ascii="Arial" w:hAnsi="Arial" w:cs="Arial"/>
        </w:rPr>
      </w:pPr>
      <w:r w:rsidRPr="00942FEC">
        <w:rPr>
          <w:rFonts w:ascii="Arial" w:hAnsi="Arial" w:cs="Arial"/>
        </w:rPr>
        <w:t xml:space="preserve">Investment options or products must be allowable in </w:t>
      </w:r>
      <w:r w:rsidR="00D453E6" w:rsidRPr="00942FEC">
        <w:rPr>
          <w:rFonts w:ascii="Arial" w:hAnsi="Arial" w:cs="Arial"/>
        </w:rPr>
        <w:t xml:space="preserve">Roth </w:t>
      </w:r>
      <w:r w:rsidRPr="00942FEC">
        <w:rPr>
          <w:rFonts w:ascii="Arial" w:hAnsi="Arial" w:cs="Arial"/>
        </w:rPr>
        <w:t xml:space="preserve">IRA accounts and appeal </w:t>
      </w:r>
      <w:r w:rsidRPr="00E54228">
        <w:rPr>
          <w:rFonts w:ascii="Arial" w:hAnsi="Arial" w:cs="Arial"/>
        </w:rPr>
        <w:t xml:space="preserve">to a wide range of </w:t>
      </w:r>
      <w:r w:rsidR="00F515CE">
        <w:rPr>
          <w:rFonts w:ascii="Arial" w:hAnsi="Arial" w:cs="Arial"/>
        </w:rPr>
        <w:t xml:space="preserve">Program </w:t>
      </w:r>
      <w:r w:rsidRPr="00E54228">
        <w:rPr>
          <w:rFonts w:ascii="Arial" w:hAnsi="Arial" w:cs="Arial"/>
        </w:rPr>
        <w:t>participants with various risk tolerance levels and contribution levels.</w:t>
      </w:r>
    </w:p>
    <w:p w14:paraId="60060E5F" w14:textId="573FBD63" w:rsidR="0095138B" w:rsidRPr="00942FEC" w:rsidRDefault="00110419" w:rsidP="00EC1C74">
      <w:pPr>
        <w:pStyle w:val="ListParagraph"/>
        <w:numPr>
          <w:ilvl w:val="0"/>
          <w:numId w:val="39"/>
        </w:numPr>
        <w:spacing w:after="60" w:line="240" w:lineRule="auto"/>
        <w:ind w:left="2491"/>
        <w:rPr>
          <w:rFonts w:ascii="Arial" w:hAnsi="Arial" w:cs="Arial"/>
        </w:rPr>
      </w:pPr>
      <w:r w:rsidRPr="00E54228">
        <w:rPr>
          <w:rFonts w:ascii="Arial" w:hAnsi="Arial" w:cs="Arial"/>
        </w:rPr>
        <w:t xml:space="preserve">IM Services </w:t>
      </w:r>
      <w:r w:rsidR="0014572F" w:rsidRPr="00E54228">
        <w:rPr>
          <w:rFonts w:ascii="Arial" w:hAnsi="Arial" w:cs="Arial"/>
        </w:rPr>
        <w:t>Contractor</w:t>
      </w:r>
      <w:r w:rsidRPr="00E54228">
        <w:rPr>
          <w:rFonts w:ascii="Arial" w:hAnsi="Arial" w:cs="Arial"/>
        </w:rPr>
        <w:t>(s)</w:t>
      </w:r>
      <w:r w:rsidR="0014572F" w:rsidRPr="00E54228">
        <w:rPr>
          <w:rFonts w:ascii="Arial" w:hAnsi="Arial" w:cs="Arial"/>
        </w:rPr>
        <w:t xml:space="preserve"> must e</w:t>
      </w:r>
      <w:r w:rsidR="0095138B" w:rsidRPr="00E54228">
        <w:rPr>
          <w:rFonts w:ascii="Arial" w:hAnsi="Arial" w:cs="Arial"/>
        </w:rPr>
        <w:t>nsure that the investment options or products may, at the direction of Program</w:t>
      </w:r>
      <w:r w:rsidR="0015581E" w:rsidRPr="00E54228">
        <w:rPr>
          <w:rFonts w:ascii="Arial" w:hAnsi="Arial" w:cs="Arial"/>
        </w:rPr>
        <w:t xml:space="preserve"> personnel</w:t>
      </w:r>
      <w:r w:rsidR="0095138B" w:rsidRPr="00E54228">
        <w:rPr>
          <w:rFonts w:ascii="Arial" w:hAnsi="Arial" w:cs="Arial"/>
        </w:rPr>
        <w:t>, be removed, or replaced with an alternative investment</w:t>
      </w:r>
      <w:r w:rsidR="0095138B" w:rsidRPr="00942FEC">
        <w:rPr>
          <w:rFonts w:ascii="Arial" w:hAnsi="Arial" w:cs="Arial"/>
        </w:rPr>
        <w:t xml:space="preserve"> option or product</w:t>
      </w:r>
      <w:r w:rsidR="79DAFD9B" w:rsidRPr="00942FEC">
        <w:rPr>
          <w:rFonts w:ascii="Arial" w:hAnsi="Arial" w:cs="Arial"/>
        </w:rPr>
        <w:t xml:space="preserve"> without penalty to </w:t>
      </w:r>
      <w:r w:rsidR="009907D9" w:rsidRPr="00942FEC">
        <w:rPr>
          <w:rFonts w:ascii="Arial" w:hAnsi="Arial" w:cs="Arial"/>
        </w:rPr>
        <w:t>Enrollees</w:t>
      </w:r>
      <w:r w:rsidR="0095138B" w:rsidRPr="00942FEC">
        <w:rPr>
          <w:rFonts w:ascii="Arial" w:hAnsi="Arial" w:cs="Arial"/>
        </w:rPr>
        <w:t>.</w:t>
      </w:r>
    </w:p>
    <w:p w14:paraId="63623950" w14:textId="79177B24" w:rsidR="0095138B" w:rsidRPr="00942FEC" w:rsidRDefault="0095138B" w:rsidP="00EC1C74">
      <w:pPr>
        <w:pStyle w:val="ListParagraph"/>
        <w:numPr>
          <w:ilvl w:val="0"/>
          <w:numId w:val="39"/>
        </w:numPr>
        <w:spacing w:after="60" w:line="240" w:lineRule="auto"/>
        <w:ind w:left="2491"/>
        <w:rPr>
          <w:rFonts w:ascii="Arial" w:hAnsi="Arial" w:cs="Arial"/>
        </w:rPr>
      </w:pPr>
      <w:r w:rsidRPr="00942FEC">
        <w:rPr>
          <w:rFonts w:ascii="Arial" w:hAnsi="Arial" w:cs="Arial"/>
        </w:rPr>
        <w:t xml:space="preserve">In order to achieve the lowest possible expense ratios, </w:t>
      </w:r>
      <w:r w:rsidR="00953D64">
        <w:rPr>
          <w:rFonts w:ascii="Arial" w:hAnsi="Arial" w:cs="Arial"/>
        </w:rPr>
        <w:t xml:space="preserve">options must </w:t>
      </w:r>
      <w:r w:rsidRPr="00942FEC">
        <w:rPr>
          <w:rFonts w:ascii="Arial" w:hAnsi="Arial" w:cs="Arial"/>
        </w:rPr>
        <w:t>utilize institutional type share classes, separately managed accounts</w:t>
      </w:r>
      <w:r w:rsidRPr="00942FEC" w:rsidDel="000B4E1D">
        <w:rPr>
          <w:rFonts w:ascii="Arial" w:hAnsi="Arial" w:cs="Arial"/>
        </w:rPr>
        <w:t xml:space="preserve">, </w:t>
      </w:r>
      <w:r w:rsidRPr="00942FEC">
        <w:rPr>
          <w:rFonts w:ascii="Arial" w:hAnsi="Arial" w:cs="Arial"/>
        </w:rPr>
        <w:t>exchange-traded funds and/or commingled funds</w:t>
      </w:r>
      <w:r w:rsidR="00002F9C" w:rsidRPr="00942FEC">
        <w:rPr>
          <w:rFonts w:ascii="Arial" w:hAnsi="Arial" w:cs="Arial"/>
        </w:rPr>
        <w:t xml:space="preserve"> to the extent</w:t>
      </w:r>
      <w:r w:rsidR="00DE2D93" w:rsidRPr="00942FEC">
        <w:rPr>
          <w:rFonts w:ascii="Arial" w:hAnsi="Arial" w:cs="Arial"/>
        </w:rPr>
        <w:t xml:space="preserve"> allowed in </w:t>
      </w:r>
      <w:r w:rsidR="0015581E" w:rsidRPr="00942FEC">
        <w:rPr>
          <w:rFonts w:ascii="Arial" w:hAnsi="Arial" w:cs="Arial"/>
        </w:rPr>
        <w:t xml:space="preserve">Roth </w:t>
      </w:r>
      <w:r w:rsidR="00DE2D93" w:rsidRPr="00942FEC">
        <w:rPr>
          <w:rFonts w:ascii="Arial" w:hAnsi="Arial" w:cs="Arial"/>
        </w:rPr>
        <w:t>IRA accounts</w:t>
      </w:r>
      <w:r w:rsidRPr="00942FEC">
        <w:rPr>
          <w:rFonts w:ascii="Arial" w:hAnsi="Arial" w:cs="Arial"/>
        </w:rPr>
        <w:t>.</w:t>
      </w:r>
    </w:p>
    <w:p w14:paraId="4A3D93FE" w14:textId="34E6B005" w:rsidR="0095138B" w:rsidRPr="00942FEC" w:rsidRDefault="0095138B" w:rsidP="00EC1C74">
      <w:pPr>
        <w:pStyle w:val="ListParagraph"/>
        <w:numPr>
          <w:ilvl w:val="0"/>
          <w:numId w:val="39"/>
        </w:numPr>
        <w:spacing w:after="60" w:line="240" w:lineRule="auto"/>
        <w:ind w:left="2491"/>
        <w:rPr>
          <w:rFonts w:ascii="Arial" w:hAnsi="Arial" w:cs="Arial"/>
        </w:rPr>
      </w:pPr>
      <w:r w:rsidRPr="00942FEC">
        <w:rPr>
          <w:rFonts w:ascii="Arial" w:hAnsi="Arial" w:cs="Arial"/>
        </w:rPr>
        <w:t>Passive strategies, if proposed, must be competitive to the industry on index tracking measures</w:t>
      </w:r>
      <w:r w:rsidR="004F6278" w:rsidRPr="00942FEC">
        <w:rPr>
          <w:rFonts w:ascii="Arial" w:hAnsi="Arial" w:cs="Arial"/>
        </w:rPr>
        <w:t xml:space="preserve">.  </w:t>
      </w:r>
    </w:p>
    <w:p w14:paraId="0C9B0393" w14:textId="5D3C9E4D" w:rsidR="00BF4565" w:rsidRPr="00E54228" w:rsidRDefault="00C84E88" w:rsidP="00EC1C74">
      <w:pPr>
        <w:pStyle w:val="ListParagraph"/>
        <w:numPr>
          <w:ilvl w:val="0"/>
          <w:numId w:val="39"/>
        </w:numPr>
        <w:spacing w:after="60" w:line="240" w:lineRule="auto"/>
        <w:ind w:left="2491"/>
        <w:rPr>
          <w:rFonts w:ascii="Arial" w:hAnsi="Arial" w:cs="Arial"/>
          <w:lang w:eastAsia="x-none"/>
        </w:rPr>
      </w:pPr>
      <w:r w:rsidRPr="00942FEC">
        <w:rPr>
          <w:rFonts w:ascii="Arial" w:hAnsi="Arial" w:cs="Arial"/>
        </w:rPr>
        <w:t xml:space="preserve">Active strategies, if proposed, must have sound investment philosophies with proven track records of </w:t>
      </w:r>
      <w:r w:rsidR="001920E7">
        <w:rPr>
          <w:rFonts w:ascii="Arial" w:hAnsi="Arial" w:cs="Arial"/>
        </w:rPr>
        <w:t>five (</w:t>
      </w:r>
      <w:r w:rsidRPr="00942FEC">
        <w:rPr>
          <w:rFonts w:ascii="Arial" w:hAnsi="Arial" w:cs="Arial"/>
        </w:rPr>
        <w:t>5</w:t>
      </w:r>
      <w:r w:rsidR="001920E7">
        <w:rPr>
          <w:rFonts w:ascii="Arial" w:hAnsi="Arial" w:cs="Arial"/>
        </w:rPr>
        <w:t>)</w:t>
      </w:r>
      <w:r w:rsidRPr="00942FEC">
        <w:rPr>
          <w:rFonts w:ascii="Arial" w:hAnsi="Arial" w:cs="Arial"/>
        </w:rPr>
        <w:t xml:space="preserve"> years</w:t>
      </w:r>
      <w:r w:rsidR="0067380F">
        <w:rPr>
          <w:rFonts w:ascii="Arial" w:hAnsi="Arial" w:cs="Arial"/>
        </w:rPr>
        <w:t xml:space="preserve"> or greater</w:t>
      </w:r>
      <w:r w:rsidRPr="00942FEC">
        <w:rPr>
          <w:rFonts w:ascii="Arial" w:hAnsi="Arial" w:cs="Arial"/>
        </w:rPr>
        <w:t xml:space="preserve">, and </w:t>
      </w:r>
      <w:r w:rsidRPr="00942FEC">
        <w:rPr>
          <w:rFonts w:ascii="Arial" w:hAnsi="Arial" w:cs="Arial"/>
        </w:rPr>
        <w:lastRenderedPageBreak/>
        <w:t xml:space="preserve">have the ability </w:t>
      </w:r>
      <w:r w:rsidRPr="00E54228">
        <w:rPr>
          <w:rFonts w:ascii="Arial" w:hAnsi="Arial" w:cs="Arial"/>
        </w:rPr>
        <w:t xml:space="preserve">to match or beat the respective benchmarks over a full market cycle.  </w:t>
      </w:r>
    </w:p>
    <w:p w14:paraId="7A7E9C6F" w14:textId="3E243955" w:rsidR="0095138B" w:rsidRDefault="00110419" w:rsidP="00EC1C74">
      <w:pPr>
        <w:pStyle w:val="ListParagraph"/>
        <w:numPr>
          <w:ilvl w:val="0"/>
          <w:numId w:val="39"/>
        </w:numPr>
        <w:spacing w:after="60" w:line="240" w:lineRule="auto"/>
        <w:ind w:left="2491"/>
        <w:rPr>
          <w:rFonts w:ascii="Arial" w:hAnsi="Arial" w:cs="Arial"/>
        </w:rPr>
      </w:pPr>
      <w:r w:rsidRPr="00E54228">
        <w:rPr>
          <w:rFonts w:ascii="Arial" w:hAnsi="Arial" w:cs="Arial"/>
        </w:rPr>
        <w:t xml:space="preserve">IM Services </w:t>
      </w:r>
      <w:r w:rsidR="00953D64" w:rsidRPr="00E54228">
        <w:rPr>
          <w:rFonts w:ascii="Arial" w:hAnsi="Arial" w:cs="Arial"/>
        </w:rPr>
        <w:t>Contractor</w:t>
      </w:r>
      <w:r w:rsidRPr="00E54228">
        <w:rPr>
          <w:rFonts w:ascii="Arial" w:hAnsi="Arial" w:cs="Arial"/>
        </w:rPr>
        <w:t>(s)</w:t>
      </w:r>
      <w:r w:rsidR="00953D64">
        <w:rPr>
          <w:rFonts w:ascii="Arial" w:hAnsi="Arial" w:cs="Arial"/>
        </w:rPr>
        <w:t xml:space="preserve"> must i</w:t>
      </w:r>
      <w:r w:rsidR="00C84E88" w:rsidRPr="00942FEC">
        <w:rPr>
          <w:rFonts w:ascii="Arial" w:hAnsi="Arial" w:cs="Arial"/>
        </w:rPr>
        <w:t xml:space="preserve">nform the Program, within three business days, about significant matters pertaining to the investment of the Program </w:t>
      </w:r>
      <w:r w:rsidR="00B96926">
        <w:rPr>
          <w:rFonts w:ascii="Arial" w:hAnsi="Arial" w:cs="Arial"/>
        </w:rPr>
        <w:t>a</w:t>
      </w:r>
      <w:r w:rsidR="00C84E88" w:rsidRPr="00942FEC">
        <w:rPr>
          <w:rFonts w:ascii="Arial" w:hAnsi="Arial" w:cs="Arial"/>
        </w:rPr>
        <w:t>ssets, including, but not limited to changes in ownership, organizational structure, investment strategy, portfolio design, or configuration of the investment team.</w:t>
      </w:r>
    </w:p>
    <w:p w14:paraId="18EDD276" w14:textId="6B53A713" w:rsidR="00953D64" w:rsidRPr="001A00C4" w:rsidRDefault="00110419" w:rsidP="00EC1C74">
      <w:pPr>
        <w:pStyle w:val="ListParagraph"/>
        <w:numPr>
          <w:ilvl w:val="0"/>
          <w:numId w:val="39"/>
        </w:numPr>
        <w:spacing w:line="240" w:lineRule="auto"/>
        <w:ind w:left="2491"/>
        <w:rPr>
          <w:rFonts w:ascii="Arial" w:hAnsi="Arial" w:cs="Arial"/>
        </w:rPr>
      </w:pPr>
      <w:r w:rsidRPr="001A00C4">
        <w:rPr>
          <w:rFonts w:ascii="Arial" w:hAnsi="Arial" w:cs="Arial"/>
        </w:rPr>
        <w:t xml:space="preserve">IM </w:t>
      </w:r>
      <w:r w:rsidR="00FC41EB" w:rsidRPr="001A00C4">
        <w:rPr>
          <w:rFonts w:ascii="Arial" w:hAnsi="Arial" w:cs="Arial"/>
        </w:rPr>
        <w:t xml:space="preserve">Services Contractor(s) must engage as necessary </w:t>
      </w:r>
      <w:r w:rsidR="00FC41EB" w:rsidRPr="004B26CF">
        <w:rPr>
          <w:rFonts w:ascii="Arial" w:hAnsi="Arial" w:cs="Arial"/>
        </w:rPr>
        <w:t>and work</w:t>
      </w:r>
      <w:r w:rsidR="00FC41EB" w:rsidRPr="001A00C4">
        <w:rPr>
          <w:rFonts w:ascii="Arial" w:hAnsi="Arial" w:cs="Arial"/>
        </w:rPr>
        <w:t xml:space="preserve"> cooperatively with the </w:t>
      </w:r>
      <w:r w:rsidRPr="001A00C4">
        <w:rPr>
          <w:rFonts w:ascii="Arial" w:hAnsi="Arial" w:cs="Arial"/>
        </w:rPr>
        <w:t xml:space="preserve"> PA Services Contractor(s)</w:t>
      </w:r>
      <w:r w:rsidR="00FC41EB" w:rsidRPr="001A00C4">
        <w:rPr>
          <w:rFonts w:ascii="Arial" w:hAnsi="Arial" w:cs="Arial"/>
        </w:rPr>
        <w:t xml:space="preserve">, who will provide custodial and banking services necessary to support the Program investment options. In the event of a dispute or conflict between or among the </w:t>
      </w:r>
      <w:r w:rsidRPr="001A00C4">
        <w:rPr>
          <w:rFonts w:ascii="Arial" w:hAnsi="Arial" w:cs="Arial"/>
        </w:rPr>
        <w:t xml:space="preserve">PA Services Contractor(s) </w:t>
      </w:r>
      <w:r w:rsidR="00FC41EB" w:rsidRPr="001A00C4">
        <w:rPr>
          <w:rFonts w:ascii="Arial" w:hAnsi="Arial" w:cs="Arial"/>
        </w:rPr>
        <w:t xml:space="preserve">and the </w:t>
      </w:r>
      <w:r w:rsidRPr="001A00C4">
        <w:rPr>
          <w:rFonts w:ascii="Arial" w:hAnsi="Arial" w:cs="Arial"/>
        </w:rPr>
        <w:t xml:space="preserve">IM Services </w:t>
      </w:r>
      <w:r w:rsidR="00FC41EB" w:rsidRPr="001A00C4">
        <w:rPr>
          <w:rFonts w:ascii="Arial" w:hAnsi="Arial" w:cs="Arial"/>
        </w:rPr>
        <w:t>Contractor(s), the</w:t>
      </w:r>
      <w:r w:rsidRPr="001A00C4">
        <w:rPr>
          <w:rFonts w:ascii="Arial" w:hAnsi="Arial" w:cs="Arial"/>
        </w:rPr>
        <w:t xml:space="preserve"> IM Services</w:t>
      </w:r>
      <w:r w:rsidR="00FC41EB" w:rsidRPr="001A00C4">
        <w:rPr>
          <w:rFonts w:ascii="Arial" w:hAnsi="Arial" w:cs="Arial"/>
        </w:rPr>
        <w:t xml:space="preserve"> Contractor will notify the Program.</w:t>
      </w:r>
    </w:p>
    <w:p w14:paraId="66444502" w14:textId="16581932" w:rsidR="0095138B" w:rsidRPr="00CC2689" w:rsidRDefault="0095138B" w:rsidP="00EC1C74">
      <w:pPr>
        <w:pStyle w:val="ListParagraph"/>
        <w:numPr>
          <w:ilvl w:val="2"/>
          <w:numId w:val="24"/>
        </w:numPr>
        <w:spacing w:after="120" w:line="240" w:lineRule="auto"/>
        <w:ind w:left="1440" w:hanging="720"/>
        <w:jc w:val="both"/>
        <w:rPr>
          <w:rFonts w:ascii="Arial" w:hAnsi="Arial" w:cs="Arial"/>
          <w:lang w:eastAsia="x-none"/>
        </w:rPr>
      </w:pPr>
      <w:r w:rsidRPr="00CC2689">
        <w:rPr>
          <w:rFonts w:ascii="Arial" w:hAnsi="Arial" w:cs="Arial"/>
        </w:rPr>
        <w:t>Provide requested reports to assist the Program in the evaluation</w:t>
      </w:r>
      <w:r w:rsidR="00181127">
        <w:rPr>
          <w:rFonts w:ascii="Arial" w:hAnsi="Arial" w:cs="Arial"/>
        </w:rPr>
        <w:t>s</w:t>
      </w:r>
      <w:r w:rsidRPr="00CC2689">
        <w:rPr>
          <w:rFonts w:ascii="Arial" w:hAnsi="Arial" w:cs="Arial"/>
        </w:rPr>
        <w:t xml:space="preserve"> </w:t>
      </w:r>
      <w:r w:rsidR="00181127">
        <w:rPr>
          <w:rFonts w:ascii="Arial" w:hAnsi="Arial" w:cs="Arial"/>
        </w:rPr>
        <w:t xml:space="preserve">and audits </w:t>
      </w:r>
      <w:r w:rsidRPr="00CC2689">
        <w:rPr>
          <w:rFonts w:ascii="Arial" w:hAnsi="Arial" w:cs="Arial"/>
        </w:rPr>
        <w:t>of the investment products and the performance of the Program by providing information, including but not limited to</w:t>
      </w:r>
      <w:r w:rsidR="008E3135">
        <w:rPr>
          <w:rFonts w:ascii="Arial" w:hAnsi="Arial" w:cs="Arial"/>
        </w:rPr>
        <w:t>, the following</w:t>
      </w:r>
      <w:r w:rsidRPr="00CC2689">
        <w:rPr>
          <w:rFonts w:ascii="Arial" w:hAnsi="Arial" w:cs="Arial"/>
        </w:rPr>
        <w:t>:</w:t>
      </w:r>
    </w:p>
    <w:p w14:paraId="64185323" w14:textId="77777777" w:rsidR="0095138B" w:rsidRPr="00942FEC" w:rsidRDefault="0095138B" w:rsidP="00EC1C74">
      <w:pPr>
        <w:pStyle w:val="ListParagraph"/>
        <w:numPr>
          <w:ilvl w:val="0"/>
          <w:numId w:val="41"/>
        </w:numPr>
        <w:spacing w:after="60" w:line="240" w:lineRule="auto"/>
        <w:rPr>
          <w:rFonts w:ascii="Arial" w:hAnsi="Arial" w:cs="Arial"/>
        </w:rPr>
      </w:pPr>
      <w:r w:rsidRPr="00942FEC">
        <w:rPr>
          <w:rFonts w:ascii="Arial" w:hAnsi="Arial" w:cs="Arial"/>
        </w:rPr>
        <w:t>Underlying investment prices over historical periods.</w:t>
      </w:r>
    </w:p>
    <w:p w14:paraId="143A57C2" w14:textId="712581BF" w:rsidR="0095138B" w:rsidRPr="00942FEC" w:rsidRDefault="0095138B" w:rsidP="00EC1C74">
      <w:pPr>
        <w:pStyle w:val="ListParagraph"/>
        <w:numPr>
          <w:ilvl w:val="0"/>
          <w:numId w:val="41"/>
        </w:numPr>
        <w:spacing w:after="60" w:line="240" w:lineRule="auto"/>
        <w:rPr>
          <w:rFonts w:ascii="Arial" w:hAnsi="Arial" w:cs="Arial"/>
        </w:rPr>
      </w:pPr>
      <w:r w:rsidRPr="00942FEC">
        <w:rPr>
          <w:rFonts w:ascii="Arial" w:hAnsi="Arial" w:cs="Arial"/>
        </w:rPr>
        <w:t xml:space="preserve">Underlying investment </w:t>
      </w:r>
      <w:r w:rsidR="003D1963" w:rsidRPr="00942FEC">
        <w:rPr>
          <w:rFonts w:ascii="Arial" w:hAnsi="Arial" w:cs="Arial"/>
        </w:rPr>
        <w:t>composition</w:t>
      </w:r>
      <w:r w:rsidRPr="00942FEC">
        <w:rPr>
          <w:rFonts w:ascii="Arial" w:hAnsi="Arial" w:cs="Arial"/>
        </w:rPr>
        <w:t>.</w:t>
      </w:r>
    </w:p>
    <w:p w14:paraId="1D45727D" w14:textId="1CBC857D" w:rsidR="0095138B" w:rsidRPr="00942FEC" w:rsidRDefault="0095138B" w:rsidP="00EC1C74">
      <w:pPr>
        <w:pStyle w:val="ListParagraph"/>
        <w:numPr>
          <w:ilvl w:val="0"/>
          <w:numId w:val="41"/>
        </w:numPr>
        <w:spacing w:after="60" w:line="240" w:lineRule="auto"/>
        <w:rPr>
          <w:rFonts w:ascii="Arial" w:hAnsi="Arial" w:cs="Arial"/>
        </w:rPr>
      </w:pPr>
      <w:r w:rsidRPr="00942FEC">
        <w:rPr>
          <w:rFonts w:ascii="Arial" w:hAnsi="Arial" w:cs="Arial"/>
        </w:rPr>
        <w:t>Underlying investment prospectus</w:t>
      </w:r>
      <w:r w:rsidR="003D1963" w:rsidRPr="00942FEC">
        <w:rPr>
          <w:rFonts w:ascii="Arial" w:hAnsi="Arial" w:cs="Arial"/>
        </w:rPr>
        <w:t xml:space="preserve"> of each investment</w:t>
      </w:r>
      <w:r w:rsidR="00FA73BF" w:rsidRPr="00942FEC">
        <w:rPr>
          <w:rFonts w:ascii="Arial" w:hAnsi="Arial" w:cs="Arial"/>
        </w:rPr>
        <w:t>.</w:t>
      </w:r>
      <w:r w:rsidRPr="00942FEC">
        <w:rPr>
          <w:rFonts w:ascii="Arial" w:hAnsi="Arial" w:cs="Arial"/>
        </w:rPr>
        <w:t xml:space="preserve">  </w:t>
      </w:r>
    </w:p>
    <w:p w14:paraId="0C45E40E" w14:textId="63E37554" w:rsidR="0095138B" w:rsidRPr="00942FEC" w:rsidRDefault="0095138B" w:rsidP="00EC1C74">
      <w:pPr>
        <w:pStyle w:val="ListParagraph"/>
        <w:numPr>
          <w:ilvl w:val="2"/>
          <w:numId w:val="24"/>
        </w:numPr>
        <w:spacing w:before="200" w:after="120" w:line="240" w:lineRule="auto"/>
        <w:ind w:left="1440" w:hanging="720"/>
        <w:jc w:val="both"/>
        <w:rPr>
          <w:rFonts w:ascii="Arial" w:hAnsi="Arial" w:cs="Arial"/>
          <w:lang w:eastAsia="x-none"/>
        </w:rPr>
      </w:pPr>
      <w:r w:rsidRPr="00942FEC">
        <w:rPr>
          <w:rFonts w:ascii="Arial" w:hAnsi="Arial" w:cs="Arial"/>
        </w:rPr>
        <w:t>Maintain prudent risk controls regarding operations risk management, trading risk management and compliance monitoring</w:t>
      </w:r>
      <w:r w:rsidR="005A1391">
        <w:rPr>
          <w:rFonts w:ascii="Arial" w:hAnsi="Arial" w:cs="Arial"/>
        </w:rPr>
        <w:t>. Upon request, provide the State with records concerning such controls</w:t>
      </w:r>
      <w:r w:rsidRPr="00942FEC">
        <w:rPr>
          <w:rFonts w:ascii="Arial" w:hAnsi="Arial" w:cs="Arial"/>
        </w:rPr>
        <w:t>.</w:t>
      </w:r>
    </w:p>
    <w:p w14:paraId="704A9ADD" w14:textId="6ECB6F42" w:rsidR="0095138B" w:rsidRPr="00942FEC" w:rsidRDefault="0095138B" w:rsidP="00EC1C74">
      <w:pPr>
        <w:pStyle w:val="ListParagraph"/>
        <w:numPr>
          <w:ilvl w:val="2"/>
          <w:numId w:val="24"/>
        </w:numPr>
        <w:spacing w:before="200" w:after="120" w:line="240" w:lineRule="auto"/>
        <w:ind w:left="1440" w:hanging="720"/>
        <w:jc w:val="both"/>
        <w:rPr>
          <w:rFonts w:ascii="Arial" w:hAnsi="Arial" w:cs="Arial"/>
        </w:rPr>
      </w:pPr>
      <w:r w:rsidRPr="00942FEC">
        <w:rPr>
          <w:rFonts w:ascii="Arial" w:hAnsi="Arial" w:cs="Arial"/>
        </w:rPr>
        <w:t xml:space="preserve">Designate a dedicated key </w:t>
      </w:r>
      <w:r w:rsidR="5ECE8A7C" w:rsidRPr="00942FEC">
        <w:rPr>
          <w:rFonts w:ascii="Arial" w:hAnsi="Arial" w:cs="Arial"/>
        </w:rPr>
        <w:t>person</w:t>
      </w:r>
      <w:r w:rsidRPr="00942FEC">
        <w:rPr>
          <w:rFonts w:ascii="Arial" w:hAnsi="Arial" w:cs="Arial"/>
        </w:rPr>
        <w:t xml:space="preserve"> </w:t>
      </w:r>
      <w:r w:rsidR="00FB4979" w:rsidRPr="00942FEC">
        <w:rPr>
          <w:rFonts w:ascii="Arial" w:hAnsi="Arial" w:cs="Arial"/>
        </w:rPr>
        <w:t>who</w:t>
      </w:r>
      <w:r w:rsidRPr="00942FEC">
        <w:rPr>
          <w:rFonts w:ascii="Arial" w:hAnsi="Arial" w:cs="Arial"/>
        </w:rPr>
        <w:t xml:space="preserve"> will notify the Program of </w:t>
      </w:r>
      <w:r w:rsidRPr="00CC2689">
        <w:rPr>
          <w:rFonts w:ascii="Arial" w:hAnsi="Arial" w:cs="Arial"/>
        </w:rPr>
        <w:t xml:space="preserve">any changes to the management or </w:t>
      </w:r>
      <w:r w:rsidR="001F41FC" w:rsidRPr="00CC2689">
        <w:rPr>
          <w:rFonts w:ascii="Arial" w:hAnsi="Arial" w:cs="Arial"/>
        </w:rPr>
        <w:t xml:space="preserve">composition </w:t>
      </w:r>
      <w:r w:rsidRPr="00CC2689">
        <w:rPr>
          <w:rFonts w:ascii="Arial" w:hAnsi="Arial" w:cs="Arial"/>
        </w:rPr>
        <w:t>of th</w:t>
      </w:r>
      <w:r w:rsidR="00B56AA7" w:rsidRPr="00CC2689">
        <w:rPr>
          <w:rFonts w:ascii="Arial" w:hAnsi="Arial" w:cs="Arial"/>
        </w:rPr>
        <w:t xml:space="preserve">e investment </w:t>
      </w:r>
      <w:r w:rsidRPr="00CC2689">
        <w:rPr>
          <w:rFonts w:ascii="Arial" w:hAnsi="Arial" w:cs="Arial"/>
        </w:rPr>
        <w:t>team.</w:t>
      </w:r>
    </w:p>
    <w:p w14:paraId="0684B3A8" w14:textId="1553DFA3" w:rsidR="009A1AE2" w:rsidRPr="00942FEC" w:rsidRDefault="0095138B" w:rsidP="00EC1C74">
      <w:pPr>
        <w:pStyle w:val="ListParagraph"/>
        <w:numPr>
          <w:ilvl w:val="2"/>
          <w:numId w:val="24"/>
        </w:numPr>
        <w:spacing w:before="200" w:after="120" w:line="240" w:lineRule="auto"/>
        <w:ind w:left="1440" w:hanging="720"/>
        <w:jc w:val="both"/>
        <w:rPr>
          <w:rFonts w:ascii="Arial" w:hAnsi="Arial" w:cs="Arial"/>
          <w:lang w:eastAsia="x-none"/>
        </w:rPr>
      </w:pPr>
      <w:r w:rsidRPr="00942FEC">
        <w:rPr>
          <w:rFonts w:ascii="Arial" w:hAnsi="Arial" w:cs="Arial"/>
        </w:rPr>
        <w:t xml:space="preserve">Respond to </w:t>
      </w:r>
      <w:r w:rsidR="0014584E" w:rsidRPr="00942FEC">
        <w:rPr>
          <w:rFonts w:ascii="Arial" w:hAnsi="Arial" w:cs="Arial"/>
        </w:rPr>
        <w:t>requests</w:t>
      </w:r>
      <w:r w:rsidRPr="00942FEC">
        <w:rPr>
          <w:rFonts w:ascii="Arial" w:hAnsi="Arial" w:cs="Arial"/>
        </w:rPr>
        <w:t xml:space="preserve"> for telephone consultation within a 24-hour period and be available to the Program between the hours of 8</w:t>
      </w:r>
      <w:r w:rsidR="004B7DF3" w:rsidRPr="00942FEC">
        <w:rPr>
          <w:rFonts w:ascii="Arial" w:hAnsi="Arial" w:cs="Arial"/>
        </w:rPr>
        <w:t>:00</w:t>
      </w:r>
      <w:r w:rsidRPr="00942FEC">
        <w:rPr>
          <w:rFonts w:ascii="Arial" w:hAnsi="Arial" w:cs="Arial"/>
        </w:rPr>
        <w:t xml:space="preserve"> a.m. – 5</w:t>
      </w:r>
      <w:r w:rsidR="004B7DF3" w:rsidRPr="00942FEC">
        <w:rPr>
          <w:rFonts w:ascii="Arial" w:hAnsi="Arial" w:cs="Arial"/>
        </w:rPr>
        <w:t>:00</w:t>
      </w:r>
      <w:r w:rsidRPr="00942FEC">
        <w:rPr>
          <w:rFonts w:ascii="Arial" w:hAnsi="Arial" w:cs="Arial"/>
        </w:rPr>
        <w:t xml:space="preserve"> p.m. ET (Monday through Friday</w:t>
      </w:r>
      <w:r w:rsidR="004B7DF3" w:rsidRPr="00942FEC">
        <w:rPr>
          <w:rFonts w:ascii="Arial" w:hAnsi="Arial" w:cs="Arial"/>
        </w:rPr>
        <w:t>,</w:t>
      </w:r>
      <w:r w:rsidRPr="00942FEC">
        <w:rPr>
          <w:rFonts w:ascii="Arial" w:hAnsi="Arial" w:cs="Arial"/>
        </w:rPr>
        <w:t xml:space="preserve"> not including New York Stock Exchange holidays).</w:t>
      </w:r>
      <w:bookmarkEnd w:id="186"/>
    </w:p>
    <w:bookmarkEnd w:id="185"/>
    <w:p w14:paraId="55E6E686" w14:textId="2D27C7B9" w:rsidR="0070764F" w:rsidRDefault="00F764C7" w:rsidP="00EC1C74">
      <w:pPr>
        <w:pStyle w:val="ListParagraph"/>
        <w:numPr>
          <w:ilvl w:val="2"/>
          <w:numId w:val="24"/>
        </w:numPr>
        <w:spacing w:before="200" w:after="120" w:line="240" w:lineRule="auto"/>
        <w:ind w:left="1440" w:hanging="720"/>
        <w:jc w:val="both"/>
        <w:rPr>
          <w:rFonts w:ascii="Arial" w:hAnsi="Arial" w:cs="Arial"/>
        </w:rPr>
      </w:pPr>
      <w:r w:rsidRPr="00942FEC">
        <w:rPr>
          <w:rFonts w:ascii="Arial" w:hAnsi="Arial" w:cs="Arial"/>
          <w:lang w:eastAsia="x-none"/>
        </w:rPr>
        <w:t xml:space="preserve">Attend at least one Board meeting annually commencing with </w:t>
      </w:r>
      <w:r w:rsidR="00471634">
        <w:rPr>
          <w:rFonts w:ascii="Arial" w:hAnsi="Arial" w:cs="Arial"/>
          <w:lang w:eastAsia="x-none"/>
        </w:rPr>
        <w:t>OSC approval</w:t>
      </w:r>
      <w:r w:rsidR="00471634" w:rsidRPr="00942FEC">
        <w:rPr>
          <w:rFonts w:ascii="Arial" w:hAnsi="Arial" w:cs="Arial"/>
          <w:lang w:eastAsia="x-none"/>
        </w:rPr>
        <w:t xml:space="preserve"> </w:t>
      </w:r>
      <w:r w:rsidRPr="00942FEC">
        <w:rPr>
          <w:rFonts w:ascii="Arial" w:hAnsi="Arial" w:cs="Arial"/>
          <w:lang w:eastAsia="x-none"/>
        </w:rPr>
        <w:t>of the Agreement, unless otherwise directed by the Program.</w:t>
      </w:r>
    </w:p>
    <w:p w14:paraId="6FE95E63" w14:textId="0B433B5E" w:rsidR="009662F4" w:rsidRPr="009662F4" w:rsidRDefault="009662F4" w:rsidP="00E95E45">
      <w:pPr>
        <w:pStyle w:val="AKFsubsubnotTOC"/>
        <w:ind w:left="1440" w:hanging="720"/>
        <w:jc w:val="both"/>
        <w:outlineLvl w:val="9"/>
        <w:rPr>
          <w:rFonts w:ascii="Arial" w:eastAsia="Calibri" w:hAnsi="Arial" w:cs="Arial"/>
          <w:lang w:val="en-US" w:eastAsia="en-US"/>
        </w:rPr>
      </w:pPr>
      <w:r w:rsidRPr="009662F4">
        <w:rPr>
          <w:rFonts w:ascii="Arial" w:eastAsia="Calibri" w:hAnsi="Arial" w:cs="Arial"/>
          <w:lang w:val="en-US" w:eastAsia="en-US"/>
        </w:rPr>
        <w:t xml:space="preserve">Maintain insurance coverage for the nature and scope of </w:t>
      </w:r>
      <w:r w:rsidR="00110419">
        <w:rPr>
          <w:rFonts w:ascii="Arial" w:eastAsia="Calibri" w:hAnsi="Arial" w:cs="Arial"/>
          <w:lang w:val="en-US" w:eastAsia="en-US"/>
        </w:rPr>
        <w:t xml:space="preserve">IM </w:t>
      </w:r>
      <w:r w:rsidRPr="009662F4">
        <w:rPr>
          <w:rFonts w:ascii="Arial" w:eastAsia="Calibri" w:hAnsi="Arial" w:cs="Arial"/>
          <w:lang w:val="en-US" w:eastAsia="en-US"/>
        </w:rPr>
        <w:t>Services and assets under management. These should include, but need not be limited to:</w:t>
      </w:r>
      <w:r>
        <w:rPr>
          <w:rFonts w:ascii="Arial" w:eastAsia="Calibri" w:hAnsi="Arial" w:cs="Arial"/>
          <w:lang w:val="en-US" w:eastAsia="en-US"/>
        </w:rPr>
        <w:t xml:space="preserve"> </w:t>
      </w:r>
      <w:r w:rsidR="00923F59" w:rsidRPr="00923F59">
        <w:rPr>
          <w:rFonts w:ascii="Arial" w:eastAsia="Calibri" w:hAnsi="Arial" w:cs="Arial"/>
          <w:lang w:val="en-US" w:eastAsia="en-US"/>
        </w:rPr>
        <w:t xml:space="preserve">Professional Liability </w:t>
      </w:r>
      <w:r w:rsidRPr="009662F4">
        <w:rPr>
          <w:rFonts w:ascii="Arial" w:eastAsia="Calibri" w:hAnsi="Arial" w:cs="Arial"/>
          <w:lang w:val="en-US" w:eastAsia="en-US"/>
        </w:rPr>
        <w:t xml:space="preserve">Errors &amp; Omissions; Blanket Bond Coverage plus Computer Crime (covering Employee Dishonesty); Commercial General Liability; Data Breach and Privacy/Cyber Liability; Umbrella. Where it may be provided, </w:t>
      </w:r>
      <w:r w:rsidR="00AA02A4">
        <w:rPr>
          <w:rFonts w:ascii="Arial" w:eastAsia="Calibri" w:hAnsi="Arial" w:cs="Arial"/>
          <w:lang w:val="en-US" w:eastAsia="en-US"/>
        </w:rPr>
        <w:t>the</w:t>
      </w:r>
      <w:r w:rsidRPr="009662F4">
        <w:rPr>
          <w:rFonts w:ascii="Arial" w:eastAsia="Calibri" w:hAnsi="Arial" w:cs="Arial"/>
          <w:lang w:val="en-US" w:eastAsia="en-US"/>
        </w:rPr>
        <w:t xml:space="preserve"> insurance coverage </w:t>
      </w:r>
      <w:r w:rsidR="00AA02A4">
        <w:rPr>
          <w:rFonts w:ascii="Arial" w:eastAsia="Calibri" w:hAnsi="Arial" w:cs="Arial"/>
          <w:lang w:val="en-US" w:eastAsia="en-US"/>
        </w:rPr>
        <w:t>will</w:t>
      </w:r>
      <w:r w:rsidRPr="009662F4">
        <w:rPr>
          <w:rFonts w:ascii="Arial" w:eastAsia="Calibri" w:hAnsi="Arial" w:cs="Arial"/>
          <w:lang w:val="en-US" w:eastAsia="en-US"/>
        </w:rPr>
        <w:t xml:space="preserve"> be extended to cover the Board and the State as named “Additional Insureds”.</w:t>
      </w:r>
    </w:p>
    <w:p w14:paraId="4AE73A3D" w14:textId="4E45B4D1" w:rsidR="00E95E45" w:rsidRPr="00E54228" w:rsidRDefault="00E95E45" w:rsidP="00E95E45">
      <w:pPr>
        <w:pStyle w:val="AKFsubsubnotTOC"/>
        <w:ind w:left="1440" w:hanging="720"/>
        <w:jc w:val="both"/>
        <w:outlineLvl w:val="9"/>
        <w:rPr>
          <w:rFonts w:ascii="Arial" w:hAnsi="Arial" w:cs="Arial"/>
        </w:rPr>
      </w:pPr>
      <w:r w:rsidRPr="00E54228">
        <w:rPr>
          <w:rFonts w:ascii="Arial" w:hAnsi="Arial" w:cs="Arial"/>
        </w:rPr>
        <w:t xml:space="preserve">The </w:t>
      </w:r>
      <w:r w:rsidR="00110419" w:rsidRPr="00E54228">
        <w:rPr>
          <w:rFonts w:ascii="Arial" w:hAnsi="Arial" w:cs="Arial"/>
          <w:lang w:val="en-US"/>
        </w:rPr>
        <w:t xml:space="preserve">IM Services </w:t>
      </w:r>
      <w:r w:rsidRPr="00E54228">
        <w:rPr>
          <w:rFonts w:ascii="Arial" w:hAnsi="Arial" w:cs="Arial"/>
        </w:rPr>
        <w:t>Contractor</w:t>
      </w:r>
      <w:r w:rsidR="00110419" w:rsidRPr="00E54228">
        <w:rPr>
          <w:rFonts w:ascii="Arial" w:hAnsi="Arial" w:cs="Arial"/>
          <w:lang w:val="en-US"/>
        </w:rPr>
        <w:t>(s)</w:t>
      </w:r>
      <w:r w:rsidRPr="00E54228">
        <w:rPr>
          <w:rFonts w:ascii="Arial" w:hAnsi="Arial" w:cs="Arial"/>
        </w:rPr>
        <w:t xml:space="preserve"> must be a financially stable entity, such that it may initiate and perform all obligations through the duration of the Agreement. The State will conduct a</w:t>
      </w:r>
      <w:r w:rsidR="007A6924">
        <w:rPr>
          <w:rFonts w:ascii="Arial" w:hAnsi="Arial" w:cs="Arial"/>
          <w:lang w:val="en-US"/>
        </w:rPr>
        <w:t xml:space="preserve"> financial stability</w:t>
      </w:r>
      <w:r w:rsidRPr="00E54228">
        <w:rPr>
          <w:rFonts w:ascii="Arial" w:hAnsi="Arial" w:cs="Arial"/>
        </w:rPr>
        <w:t xml:space="preserve"> evaluation o</w:t>
      </w:r>
      <w:r w:rsidR="007A6924">
        <w:rPr>
          <w:rFonts w:ascii="Arial" w:hAnsi="Arial" w:cs="Arial"/>
          <w:lang w:val="en-US"/>
        </w:rPr>
        <w:t>n</w:t>
      </w:r>
      <w:r w:rsidRPr="00E54228">
        <w:rPr>
          <w:rFonts w:ascii="Arial" w:hAnsi="Arial" w:cs="Arial"/>
        </w:rPr>
        <w:t xml:space="preserve"> the </w:t>
      </w:r>
      <w:r w:rsidR="00110419" w:rsidRPr="00E54228">
        <w:rPr>
          <w:rFonts w:ascii="Arial" w:hAnsi="Arial" w:cs="Arial"/>
          <w:lang w:val="en-US"/>
        </w:rPr>
        <w:t>highest-ranked Bidder</w:t>
      </w:r>
      <w:r w:rsidRPr="00E54228">
        <w:rPr>
          <w:rFonts w:ascii="Arial" w:hAnsi="Arial" w:cs="Arial"/>
        </w:rPr>
        <w:t>. The evaluation will include, but not be limited to, a review of the entity’s equity position, liquidity, profitability trends, and prospects</w:t>
      </w:r>
      <w:r w:rsidRPr="00A47D89">
        <w:rPr>
          <w:rFonts w:ascii="Arial" w:hAnsi="Arial" w:cs="Arial"/>
        </w:rPr>
        <w:t xml:space="preserve"> for financial growth. The financial stability evaluation will also include a business background review of the entity’s </w:t>
      </w:r>
      <w:r w:rsidRPr="00A47D89">
        <w:rPr>
          <w:rFonts w:ascii="Arial" w:hAnsi="Arial" w:cs="Arial"/>
        </w:rPr>
        <w:lastRenderedPageBreak/>
        <w:t xml:space="preserve">officers and management team, its organizational structure, and the financial </w:t>
      </w:r>
      <w:r w:rsidRPr="00E54228">
        <w:rPr>
          <w:rFonts w:ascii="Arial" w:hAnsi="Arial" w:cs="Arial"/>
        </w:rPr>
        <w:t xml:space="preserve">operating relationship between the business units and divisions.  </w:t>
      </w:r>
    </w:p>
    <w:p w14:paraId="71586711" w14:textId="4B9548DE" w:rsidR="009662F4" w:rsidRDefault="00E95E45" w:rsidP="00E95E45">
      <w:pPr>
        <w:pStyle w:val="AKFsubsubnotTOC"/>
        <w:numPr>
          <w:ilvl w:val="0"/>
          <w:numId w:val="0"/>
        </w:numPr>
        <w:ind w:left="1440"/>
        <w:jc w:val="both"/>
        <w:outlineLvl w:val="9"/>
        <w:rPr>
          <w:rFonts w:ascii="Arial" w:hAnsi="Arial" w:cs="Arial"/>
        </w:rPr>
      </w:pPr>
      <w:r w:rsidRPr="00E54228">
        <w:rPr>
          <w:rFonts w:ascii="Arial" w:hAnsi="Arial" w:cs="Arial"/>
        </w:rPr>
        <w:t xml:space="preserve">The </w:t>
      </w:r>
      <w:r w:rsidR="00110419" w:rsidRPr="00E54228">
        <w:rPr>
          <w:rFonts w:ascii="Arial" w:hAnsi="Arial" w:cs="Arial"/>
          <w:lang w:val="en-US"/>
        </w:rPr>
        <w:t xml:space="preserve">IM Services </w:t>
      </w:r>
      <w:r w:rsidRPr="00E54228">
        <w:rPr>
          <w:rFonts w:ascii="Arial" w:hAnsi="Arial" w:cs="Arial"/>
        </w:rPr>
        <w:t>Contractor</w:t>
      </w:r>
      <w:r w:rsidR="00110419" w:rsidRPr="00E54228">
        <w:rPr>
          <w:rFonts w:ascii="Arial" w:hAnsi="Arial" w:cs="Arial"/>
          <w:lang w:val="en-US"/>
        </w:rPr>
        <w:t>(s)</w:t>
      </w:r>
      <w:r w:rsidRPr="00E54228">
        <w:rPr>
          <w:rFonts w:ascii="Arial" w:hAnsi="Arial" w:cs="Arial"/>
        </w:rPr>
        <w:t xml:space="preserve"> must continue to evidence financial stability</w:t>
      </w:r>
      <w:r w:rsidR="00110419" w:rsidRPr="00E54228">
        <w:rPr>
          <w:rFonts w:ascii="Arial" w:hAnsi="Arial" w:cs="Arial"/>
          <w:lang w:val="en-US"/>
        </w:rPr>
        <w:t xml:space="preserve"> throughout the term of the Agreement</w:t>
      </w:r>
      <w:r w:rsidRPr="00E54228">
        <w:rPr>
          <w:rFonts w:ascii="Arial" w:hAnsi="Arial" w:cs="Arial"/>
        </w:rPr>
        <w:t xml:space="preserve">. The on-going financial stability of these entities may be evaluated based upon criteria similar to </w:t>
      </w:r>
      <w:r w:rsidR="007A6924">
        <w:rPr>
          <w:rFonts w:ascii="Arial" w:hAnsi="Arial" w:cs="Arial"/>
          <w:lang w:val="en-US"/>
        </w:rPr>
        <w:t>what was</w:t>
      </w:r>
      <w:r w:rsidRPr="00E54228">
        <w:rPr>
          <w:rFonts w:ascii="Arial" w:hAnsi="Arial" w:cs="Arial"/>
        </w:rPr>
        <w:t xml:space="preserve"> used in the initial financial stability evaluation process as set forth herein. If the State elects to re-evaluate financial stability, annual financial statements prepared by an accountant in accordance with Generally Accepted Accounting Principles (“GAAP”) will be required to be submitted for review to the State within 90 days of the end of the entities’ fiscal year. In addition, any material change in ownership of the entities, or material change in the financial condition of the entities, </w:t>
      </w:r>
      <w:r w:rsidR="00110419" w:rsidRPr="00E54228">
        <w:rPr>
          <w:rFonts w:ascii="Arial" w:hAnsi="Arial" w:cs="Arial"/>
          <w:lang w:val="en-US"/>
        </w:rPr>
        <w:t xml:space="preserve">may </w:t>
      </w:r>
      <w:r w:rsidRPr="00E54228">
        <w:rPr>
          <w:rFonts w:ascii="Arial" w:hAnsi="Arial" w:cs="Arial"/>
        </w:rPr>
        <w:t>require</w:t>
      </w:r>
      <w:r w:rsidRPr="00A47D89">
        <w:rPr>
          <w:rFonts w:ascii="Arial" w:hAnsi="Arial" w:cs="Arial"/>
        </w:rPr>
        <w:t xml:space="preserve"> a re-evaluation of the Agreement in its entirety by the State.</w:t>
      </w:r>
      <w:r w:rsidRPr="00E95E45">
        <w:rPr>
          <w:rFonts w:ascii="Arial" w:hAnsi="Arial" w:cs="Arial"/>
        </w:rPr>
        <w:t xml:space="preserve">   </w:t>
      </w:r>
    </w:p>
    <w:p w14:paraId="2606D224" w14:textId="77777777" w:rsidR="003205C2" w:rsidRPr="009662F4" w:rsidRDefault="003205C2" w:rsidP="00E95E45">
      <w:pPr>
        <w:pStyle w:val="AKFsubsubnotTOC"/>
        <w:numPr>
          <w:ilvl w:val="0"/>
          <w:numId w:val="0"/>
        </w:numPr>
        <w:ind w:left="1440"/>
        <w:jc w:val="both"/>
        <w:outlineLvl w:val="9"/>
        <w:rPr>
          <w:rFonts w:ascii="Arial" w:hAnsi="Arial" w:cs="Arial"/>
        </w:rPr>
      </w:pPr>
    </w:p>
    <w:p w14:paraId="5E8C4017" w14:textId="77777777" w:rsidR="0070764F" w:rsidRPr="00942FEC" w:rsidRDefault="0070764F" w:rsidP="00AC3E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p>
    <w:p w14:paraId="08B1F4F2" w14:textId="77777777" w:rsidR="002E1ECE" w:rsidRPr="00942FEC" w:rsidRDefault="002E1ECE" w:rsidP="00AC3E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sectPr w:rsidR="002E1ECE" w:rsidRPr="00942FEC" w:rsidSect="006E1CA0">
          <w:pgSz w:w="12240" w:h="15840"/>
          <w:pgMar w:top="1440" w:right="1440" w:bottom="1320" w:left="1440" w:header="360" w:footer="360" w:gutter="0"/>
          <w:cols w:space="720"/>
          <w:docGrid w:linePitch="360"/>
        </w:sectPr>
      </w:pPr>
      <w:r w:rsidRPr="00942FEC">
        <w:rPr>
          <w:rFonts w:ascii="Arial" w:hAnsi="Arial" w:cs="Arial"/>
          <w:b/>
          <w:bCs/>
          <w:i/>
          <w:color w:val="000000"/>
          <w:sz w:val="28"/>
        </w:rPr>
        <w:t>[Remainder of Page Intentionally Left Blank]</w:t>
      </w:r>
    </w:p>
    <w:p w14:paraId="512665F2" w14:textId="6EE536D2" w:rsidR="00613053" w:rsidRPr="00AC3E25" w:rsidRDefault="00613053" w:rsidP="00AC3E25">
      <w:pPr>
        <w:pStyle w:val="Heading1"/>
        <w:numPr>
          <w:ilvl w:val="0"/>
          <w:numId w:val="6"/>
        </w:numPr>
        <w:pBdr>
          <w:bottom w:val="single" w:sz="4" w:space="1" w:color="auto"/>
        </w:pBdr>
        <w:spacing w:before="0" w:line="240" w:lineRule="auto"/>
        <w:rPr>
          <w:rFonts w:ascii="Arial" w:hAnsi="Arial" w:cs="Arial"/>
          <w:sz w:val="28"/>
          <w:szCs w:val="28"/>
          <w:lang w:val="en-US"/>
        </w:rPr>
      </w:pPr>
      <w:bookmarkStart w:id="187" w:name="_Toc122353522"/>
      <w:bookmarkStart w:id="188" w:name="_Toc134778227"/>
      <w:r w:rsidRPr="00AC3E25">
        <w:rPr>
          <w:rFonts w:ascii="Arial" w:hAnsi="Arial" w:cs="Arial"/>
          <w:sz w:val="28"/>
          <w:szCs w:val="28"/>
          <w:lang w:val="en-US"/>
        </w:rPr>
        <w:lastRenderedPageBreak/>
        <w:t>Qualifying Requirements</w:t>
      </w:r>
      <w:bookmarkEnd w:id="187"/>
      <w:bookmarkEnd w:id="188"/>
    </w:p>
    <w:p w14:paraId="69C4896A" w14:textId="4F5A0B62" w:rsidR="009E2F5F" w:rsidRPr="00E71799" w:rsidRDefault="00F75FD9" w:rsidP="00AC3E25">
      <w:pPr>
        <w:spacing w:line="240" w:lineRule="auto"/>
        <w:jc w:val="both"/>
        <w:rPr>
          <w:rFonts w:ascii="Arial" w:eastAsia="Times New Roman" w:hAnsi="Arial" w:cs="Arial"/>
          <w:kern w:val="32"/>
          <w:lang w:eastAsia="x-none"/>
        </w:rPr>
      </w:pPr>
      <w:r w:rsidRPr="00942FEC">
        <w:rPr>
          <w:rFonts w:ascii="Arial" w:eastAsia="Times New Roman" w:hAnsi="Arial" w:cs="Arial"/>
          <w:kern w:val="32"/>
          <w:lang w:eastAsia="x-none"/>
        </w:rPr>
        <w:t xml:space="preserve">Only qualified entities may submit a </w:t>
      </w:r>
      <w:r w:rsidR="00033A2C">
        <w:rPr>
          <w:rFonts w:ascii="Arial" w:eastAsia="Times New Roman" w:hAnsi="Arial" w:cs="Arial"/>
          <w:kern w:val="32"/>
          <w:lang w:eastAsia="x-none"/>
        </w:rPr>
        <w:t>P</w:t>
      </w:r>
      <w:r w:rsidRPr="00942FEC">
        <w:rPr>
          <w:rFonts w:ascii="Arial" w:eastAsia="Times New Roman" w:hAnsi="Arial" w:cs="Arial"/>
          <w:kern w:val="32"/>
          <w:lang w:eastAsia="x-none"/>
        </w:rPr>
        <w:t>roposal in response to this RFP. A qualified entity is defined as</w:t>
      </w:r>
      <w:r w:rsidR="005712F2">
        <w:rPr>
          <w:rFonts w:ascii="Arial" w:eastAsia="Times New Roman" w:hAnsi="Arial" w:cs="Arial"/>
          <w:kern w:val="32"/>
          <w:lang w:eastAsia="x-none"/>
        </w:rPr>
        <w:t>:</w:t>
      </w:r>
      <w:r w:rsidRPr="00942FEC">
        <w:rPr>
          <w:rFonts w:ascii="Arial" w:eastAsia="Times New Roman" w:hAnsi="Arial" w:cs="Arial"/>
          <w:kern w:val="32"/>
          <w:lang w:eastAsia="x-none"/>
        </w:rPr>
        <w:t xml:space="preserve"> </w:t>
      </w:r>
      <w:r w:rsidR="005712F2">
        <w:rPr>
          <w:rFonts w:ascii="Arial" w:eastAsia="Times New Roman" w:hAnsi="Arial" w:cs="Arial"/>
          <w:kern w:val="32"/>
          <w:lang w:eastAsia="x-none"/>
        </w:rPr>
        <w:t xml:space="preserve">for PA Services, </w:t>
      </w:r>
      <w:r w:rsidRPr="00942FEC">
        <w:rPr>
          <w:rFonts w:ascii="Arial" w:eastAsia="Times New Roman" w:hAnsi="Arial" w:cs="Arial"/>
          <w:kern w:val="32"/>
          <w:lang w:eastAsia="x-none"/>
        </w:rPr>
        <w:t xml:space="preserve">one that </w:t>
      </w:r>
      <w:r w:rsidR="00D30B42">
        <w:rPr>
          <w:rFonts w:ascii="Arial" w:eastAsia="Times New Roman" w:hAnsi="Arial" w:cs="Arial"/>
          <w:kern w:val="32"/>
          <w:lang w:eastAsia="x-none"/>
        </w:rPr>
        <w:t>either on its own, or in combination w</w:t>
      </w:r>
      <w:r w:rsidR="00D30B42" w:rsidRPr="00E71799">
        <w:rPr>
          <w:rFonts w:ascii="Arial" w:eastAsia="Times New Roman" w:hAnsi="Arial" w:cs="Arial"/>
          <w:kern w:val="32"/>
          <w:lang w:eastAsia="x-none"/>
        </w:rPr>
        <w:t xml:space="preserve">ith </w:t>
      </w:r>
      <w:r w:rsidR="00AF6016" w:rsidRPr="00E71799">
        <w:rPr>
          <w:rFonts w:ascii="Arial" w:eastAsia="Times New Roman" w:hAnsi="Arial" w:cs="Arial"/>
          <w:kern w:val="32"/>
          <w:lang w:eastAsia="x-none"/>
        </w:rPr>
        <w:t>other service providers</w:t>
      </w:r>
      <w:r w:rsidR="00D30B42" w:rsidRPr="00E71799">
        <w:rPr>
          <w:rFonts w:ascii="Arial" w:eastAsia="Times New Roman" w:hAnsi="Arial" w:cs="Arial"/>
          <w:kern w:val="32"/>
          <w:lang w:eastAsia="x-none"/>
        </w:rPr>
        <w:t xml:space="preserve">, </w:t>
      </w:r>
      <w:r w:rsidRPr="00E71799">
        <w:rPr>
          <w:rFonts w:ascii="Arial" w:eastAsia="Times New Roman" w:hAnsi="Arial" w:cs="Arial"/>
          <w:kern w:val="32"/>
          <w:lang w:eastAsia="x-none"/>
        </w:rPr>
        <w:t xml:space="preserve">meets </w:t>
      </w:r>
      <w:r w:rsidRPr="00E71799">
        <w:rPr>
          <w:rFonts w:ascii="Arial" w:eastAsia="Times New Roman" w:hAnsi="Arial" w:cs="Arial"/>
          <w:b/>
          <w:bCs/>
          <w:kern w:val="32"/>
          <w:lang w:eastAsia="x-none"/>
        </w:rPr>
        <w:t>all of the Qualifying Requirements</w:t>
      </w:r>
      <w:r w:rsidRPr="00E71799">
        <w:rPr>
          <w:rFonts w:ascii="Arial" w:eastAsia="Times New Roman" w:hAnsi="Arial" w:cs="Arial"/>
          <w:b/>
          <w:kern w:val="32"/>
          <w:lang w:eastAsia="x-none"/>
        </w:rPr>
        <w:t xml:space="preserve"> applicable to the </w:t>
      </w:r>
      <w:r w:rsidR="00635EBF">
        <w:rPr>
          <w:rFonts w:ascii="Arial" w:eastAsia="Times New Roman" w:hAnsi="Arial" w:cs="Arial"/>
          <w:b/>
          <w:kern w:val="32"/>
          <w:lang w:eastAsia="x-none"/>
        </w:rPr>
        <w:t>S</w:t>
      </w:r>
      <w:r w:rsidRPr="00E71799">
        <w:rPr>
          <w:rFonts w:ascii="Arial" w:eastAsia="Times New Roman" w:hAnsi="Arial" w:cs="Arial"/>
          <w:b/>
          <w:kern w:val="32"/>
          <w:lang w:eastAsia="x-none"/>
        </w:rPr>
        <w:t>ervices the entity is proposing to provide</w:t>
      </w:r>
      <w:r w:rsidR="005712F2">
        <w:rPr>
          <w:rFonts w:ascii="Arial" w:eastAsia="Times New Roman" w:hAnsi="Arial" w:cs="Arial"/>
          <w:kern w:val="32"/>
          <w:lang w:eastAsia="x-none"/>
        </w:rPr>
        <w:t>;</w:t>
      </w:r>
      <w:r w:rsidR="005712F2" w:rsidRPr="00E71799">
        <w:rPr>
          <w:rFonts w:ascii="Arial" w:eastAsia="Times New Roman" w:hAnsi="Arial" w:cs="Arial"/>
          <w:kern w:val="32"/>
          <w:lang w:eastAsia="x-none"/>
        </w:rPr>
        <w:t xml:space="preserve"> </w:t>
      </w:r>
      <w:r w:rsidR="005712F2">
        <w:rPr>
          <w:rFonts w:ascii="Arial" w:eastAsia="Times New Roman" w:hAnsi="Arial" w:cs="Arial"/>
          <w:kern w:val="32"/>
          <w:lang w:eastAsia="x-none"/>
        </w:rPr>
        <w:t xml:space="preserve">for IM Services, one that </w:t>
      </w:r>
      <w:r w:rsidR="005712F2" w:rsidRPr="00E71799">
        <w:rPr>
          <w:rFonts w:ascii="Arial" w:eastAsia="Times New Roman" w:hAnsi="Arial" w:cs="Arial"/>
          <w:kern w:val="32"/>
          <w:lang w:eastAsia="x-none"/>
        </w:rPr>
        <w:t xml:space="preserve">meets </w:t>
      </w:r>
      <w:r w:rsidR="005712F2" w:rsidRPr="00E71799">
        <w:rPr>
          <w:rFonts w:ascii="Arial" w:eastAsia="Times New Roman" w:hAnsi="Arial" w:cs="Arial"/>
          <w:b/>
          <w:bCs/>
          <w:kern w:val="32"/>
          <w:lang w:eastAsia="x-none"/>
        </w:rPr>
        <w:t>all of the Qualifying Requirements</w:t>
      </w:r>
      <w:r w:rsidR="005712F2" w:rsidRPr="00E71799">
        <w:rPr>
          <w:rFonts w:ascii="Arial" w:eastAsia="Times New Roman" w:hAnsi="Arial" w:cs="Arial"/>
          <w:b/>
          <w:kern w:val="32"/>
          <w:lang w:eastAsia="x-none"/>
        </w:rPr>
        <w:t xml:space="preserve"> applicable to the </w:t>
      </w:r>
      <w:r w:rsidR="00635EBF">
        <w:rPr>
          <w:rFonts w:ascii="Arial" w:eastAsia="Times New Roman" w:hAnsi="Arial" w:cs="Arial"/>
          <w:b/>
          <w:kern w:val="32"/>
          <w:lang w:eastAsia="x-none"/>
        </w:rPr>
        <w:t>S</w:t>
      </w:r>
      <w:r w:rsidR="005712F2" w:rsidRPr="00E71799">
        <w:rPr>
          <w:rFonts w:ascii="Arial" w:eastAsia="Times New Roman" w:hAnsi="Arial" w:cs="Arial"/>
          <w:b/>
          <w:kern w:val="32"/>
          <w:lang w:eastAsia="x-none"/>
        </w:rPr>
        <w:t xml:space="preserve">ervices the entity is </w:t>
      </w:r>
      <w:r w:rsidR="005712F2" w:rsidRPr="00294A09">
        <w:rPr>
          <w:rFonts w:ascii="Arial" w:eastAsia="Times New Roman" w:hAnsi="Arial" w:cs="Arial"/>
          <w:b/>
          <w:kern w:val="32"/>
          <w:lang w:eastAsia="x-none"/>
        </w:rPr>
        <w:t>proposing to provide.</w:t>
      </w:r>
      <w:r w:rsidR="005712F2" w:rsidRPr="00294A09">
        <w:rPr>
          <w:rFonts w:ascii="Arial" w:eastAsia="Times New Roman" w:hAnsi="Arial" w:cs="Arial"/>
          <w:kern w:val="32"/>
          <w:lang w:eastAsia="x-none"/>
        </w:rPr>
        <w:t xml:space="preserve"> </w:t>
      </w:r>
      <w:r w:rsidRPr="00294A09">
        <w:rPr>
          <w:rFonts w:ascii="Arial" w:eastAsia="Times New Roman" w:hAnsi="Arial" w:cs="Arial"/>
          <w:kern w:val="32"/>
          <w:lang w:eastAsia="x-none"/>
        </w:rPr>
        <w:t xml:space="preserve">Entities not meeting the applicable Qualifying Requirements should not submit a </w:t>
      </w:r>
      <w:r w:rsidR="00033A2C">
        <w:rPr>
          <w:rFonts w:ascii="Arial" w:eastAsia="Times New Roman" w:hAnsi="Arial" w:cs="Arial"/>
          <w:kern w:val="32"/>
          <w:lang w:eastAsia="x-none"/>
        </w:rPr>
        <w:t>P</w:t>
      </w:r>
      <w:r w:rsidRPr="00294A09">
        <w:rPr>
          <w:rFonts w:ascii="Arial" w:eastAsia="Times New Roman" w:hAnsi="Arial" w:cs="Arial"/>
          <w:kern w:val="32"/>
          <w:lang w:eastAsia="x-none"/>
        </w:rPr>
        <w:t xml:space="preserve">roposal. Unless otherwise noted, </w:t>
      </w:r>
      <w:r w:rsidR="00DA4881" w:rsidRPr="00294A09">
        <w:rPr>
          <w:rFonts w:ascii="Arial" w:eastAsia="Times New Roman" w:hAnsi="Arial" w:cs="Arial"/>
          <w:kern w:val="32"/>
          <w:lang w:eastAsia="x-none"/>
        </w:rPr>
        <w:t xml:space="preserve">Bidders </w:t>
      </w:r>
      <w:r w:rsidRPr="00294A09">
        <w:rPr>
          <w:rFonts w:ascii="Arial" w:eastAsia="Times New Roman" w:hAnsi="Arial" w:cs="Arial"/>
          <w:kern w:val="32"/>
          <w:lang w:eastAsia="x-none"/>
        </w:rPr>
        <w:t xml:space="preserve">must satisfy each applicable Qualifying Requirement as of </w:t>
      </w:r>
      <w:r w:rsidR="00294A09" w:rsidRPr="00294A09">
        <w:rPr>
          <w:rFonts w:ascii="Arial" w:eastAsia="Times New Roman" w:hAnsi="Arial" w:cs="Arial"/>
          <w:kern w:val="32"/>
          <w:lang w:eastAsia="x-none"/>
        </w:rPr>
        <w:t>May</w:t>
      </w:r>
      <w:r w:rsidRPr="00294A09">
        <w:rPr>
          <w:rFonts w:ascii="Arial" w:eastAsia="Times New Roman" w:hAnsi="Arial" w:cs="Arial"/>
          <w:kern w:val="32"/>
          <w:lang w:eastAsia="x-none"/>
        </w:rPr>
        <w:t xml:space="preserve"> 31, 2023.</w:t>
      </w:r>
    </w:p>
    <w:p w14:paraId="769AA178" w14:textId="77777777" w:rsidR="00F75FD9" w:rsidRPr="00E71799" w:rsidRDefault="00F75FD9" w:rsidP="00EC1C74">
      <w:pPr>
        <w:pStyle w:val="ListParagraph"/>
        <w:keepNext/>
        <w:numPr>
          <w:ilvl w:val="0"/>
          <w:numId w:val="24"/>
        </w:numPr>
        <w:spacing w:before="240" w:after="60" w:line="240" w:lineRule="auto"/>
        <w:jc w:val="both"/>
        <w:rPr>
          <w:rFonts w:ascii="Arial" w:eastAsia="Times New Roman" w:hAnsi="Arial" w:cs="Arial"/>
          <w:b/>
          <w:bCs/>
          <w:i/>
          <w:iCs/>
          <w:vanish/>
          <w:sz w:val="28"/>
          <w:szCs w:val="28"/>
          <w:lang w:eastAsia="x-none"/>
        </w:rPr>
      </w:pPr>
    </w:p>
    <w:p w14:paraId="25317B6C" w14:textId="77777777" w:rsidR="00F75FD9" w:rsidRPr="00E71799" w:rsidRDefault="00F75FD9" w:rsidP="00EC1C74">
      <w:pPr>
        <w:pStyle w:val="ListParagraph"/>
        <w:numPr>
          <w:ilvl w:val="0"/>
          <w:numId w:val="29"/>
        </w:numPr>
        <w:spacing w:line="240" w:lineRule="auto"/>
        <w:rPr>
          <w:rFonts w:ascii="Arial" w:hAnsi="Arial" w:cs="Arial"/>
          <w:vanish/>
          <w:kern w:val="32"/>
        </w:rPr>
      </w:pPr>
      <w:bookmarkStart w:id="189" w:name="_Toc88047303"/>
    </w:p>
    <w:p w14:paraId="76589767" w14:textId="77777777" w:rsidR="00F75FD9" w:rsidRPr="00E71799" w:rsidRDefault="00F75FD9" w:rsidP="00EC1C74">
      <w:pPr>
        <w:pStyle w:val="ListParagraph"/>
        <w:numPr>
          <w:ilvl w:val="0"/>
          <w:numId w:val="29"/>
        </w:numPr>
        <w:spacing w:line="240" w:lineRule="auto"/>
        <w:rPr>
          <w:rFonts w:ascii="Arial" w:hAnsi="Arial" w:cs="Arial"/>
          <w:vanish/>
          <w:kern w:val="32"/>
        </w:rPr>
      </w:pPr>
    </w:p>
    <w:p w14:paraId="3FB53AF6" w14:textId="77777777" w:rsidR="00F75FD9" w:rsidRPr="00E71799" w:rsidRDefault="00F75FD9" w:rsidP="00EC1C74">
      <w:pPr>
        <w:pStyle w:val="ListParagraph"/>
        <w:numPr>
          <w:ilvl w:val="0"/>
          <w:numId w:val="29"/>
        </w:numPr>
        <w:spacing w:line="240" w:lineRule="auto"/>
        <w:rPr>
          <w:rFonts w:ascii="Arial" w:hAnsi="Arial" w:cs="Arial"/>
          <w:vanish/>
          <w:kern w:val="32"/>
        </w:rPr>
      </w:pPr>
    </w:p>
    <w:p w14:paraId="26A3C29D" w14:textId="10C7295E" w:rsidR="00F75FD9" w:rsidRPr="00E71799" w:rsidRDefault="00F75FD9" w:rsidP="00BF5BB5">
      <w:pPr>
        <w:pStyle w:val="AKFsub"/>
        <w:ind w:left="720" w:hanging="720"/>
        <w:jc w:val="both"/>
        <w:rPr>
          <w:rFonts w:ascii="Arial" w:hAnsi="Arial" w:cs="Arial"/>
          <w:b w:val="0"/>
          <w:i/>
          <w:kern w:val="32"/>
          <w:sz w:val="24"/>
          <w:szCs w:val="24"/>
        </w:rPr>
      </w:pPr>
      <w:bookmarkStart w:id="190" w:name="_Toc122353523"/>
      <w:bookmarkStart w:id="191" w:name="_Toc134778228"/>
      <w:r w:rsidRPr="00E71799">
        <w:rPr>
          <w:rFonts w:ascii="Arial" w:hAnsi="Arial" w:cs="Arial"/>
          <w:sz w:val="24"/>
          <w:szCs w:val="24"/>
        </w:rPr>
        <w:t>Program Administrat</w:t>
      </w:r>
      <w:r w:rsidR="00110419" w:rsidRPr="00E71799">
        <w:rPr>
          <w:rFonts w:ascii="Arial" w:hAnsi="Arial" w:cs="Arial"/>
          <w:sz w:val="24"/>
          <w:szCs w:val="24"/>
        </w:rPr>
        <w:t>ion</w:t>
      </w:r>
      <w:r w:rsidRPr="00E71799">
        <w:rPr>
          <w:rFonts w:ascii="Arial" w:hAnsi="Arial" w:cs="Arial"/>
          <w:sz w:val="24"/>
          <w:szCs w:val="24"/>
        </w:rPr>
        <w:t xml:space="preserve"> Qualifying Requirements</w:t>
      </w:r>
      <w:bookmarkEnd w:id="190"/>
      <w:bookmarkEnd w:id="191"/>
    </w:p>
    <w:p w14:paraId="736DD34E" w14:textId="06C7AE6B" w:rsidR="00F75FD9" w:rsidRPr="00AC3E25" w:rsidRDefault="00BA752F" w:rsidP="00A73CF0">
      <w:pPr>
        <w:spacing w:before="60" w:line="240" w:lineRule="auto"/>
        <w:ind w:left="720"/>
        <w:jc w:val="both"/>
        <w:rPr>
          <w:rFonts w:ascii="Arial" w:hAnsi="Arial" w:cs="Arial"/>
        </w:rPr>
      </w:pPr>
      <w:r w:rsidRPr="00E71799">
        <w:rPr>
          <w:rFonts w:ascii="Arial" w:hAnsi="Arial" w:cs="Arial"/>
        </w:rPr>
        <w:t>Bidders</w:t>
      </w:r>
      <w:r w:rsidR="00F75FD9" w:rsidRPr="00E71799">
        <w:rPr>
          <w:rFonts w:ascii="Arial" w:hAnsi="Arial" w:cs="Arial"/>
        </w:rPr>
        <w:t xml:space="preserve"> submitting a </w:t>
      </w:r>
      <w:r w:rsidR="00033A2C">
        <w:rPr>
          <w:rFonts w:ascii="Arial" w:hAnsi="Arial" w:cs="Arial"/>
        </w:rPr>
        <w:t>P</w:t>
      </w:r>
      <w:r w:rsidR="00F75FD9" w:rsidRPr="00E71799">
        <w:rPr>
          <w:rFonts w:ascii="Arial" w:hAnsi="Arial" w:cs="Arial"/>
        </w:rPr>
        <w:t>roposal for Program Administrat</w:t>
      </w:r>
      <w:r w:rsidR="00110419" w:rsidRPr="00E71799">
        <w:rPr>
          <w:rFonts w:ascii="Arial" w:hAnsi="Arial" w:cs="Arial"/>
        </w:rPr>
        <w:t>ion</w:t>
      </w:r>
      <w:r w:rsidR="00F75FD9" w:rsidRPr="00E71799">
        <w:rPr>
          <w:rFonts w:ascii="Arial" w:hAnsi="Arial" w:cs="Arial"/>
        </w:rPr>
        <w:t xml:space="preserve"> </w:t>
      </w:r>
      <w:r w:rsidR="00635EBF">
        <w:rPr>
          <w:rFonts w:ascii="Arial" w:hAnsi="Arial" w:cs="Arial"/>
        </w:rPr>
        <w:t>S</w:t>
      </w:r>
      <w:r w:rsidR="00F75FD9" w:rsidRPr="00E71799">
        <w:rPr>
          <w:rFonts w:ascii="Arial" w:hAnsi="Arial" w:cs="Arial"/>
        </w:rPr>
        <w:t xml:space="preserve">ervices must satisfy all the requirements listed below in </w:t>
      </w:r>
      <w:r w:rsidR="00F75FD9" w:rsidRPr="00E71799">
        <w:rPr>
          <w:rFonts w:ascii="Arial" w:hAnsi="Arial" w:cs="Arial"/>
          <w:b/>
          <w:bCs/>
        </w:rPr>
        <w:t xml:space="preserve">3.1.1 </w:t>
      </w:r>
      <w:r w:rsidR="00F75FD9" w:rsidRPr="00E71799">
        <w:rPr>
          <w:rFonts w:ascii="Arial" w:hAnsi="Arial" w:cs="Arial"/>
        </w:rPr>
        <w:t xml:space="preserve">through </w:t>
      </w:r>
      <w:r w:rsidR="00F75FD9" w:rsidRPr="00E71799">
        <w:rPr>
          <w:rFonts w:ascii="Arial" w:hAnsi="Arial" w:cs="Arial"/>
          <w:b/>
          <w:bCs/>
        </w:rPr>
        <w:t>3.1.5</w:t>
      </w:r>
      <w:r w:rsidR="00F75FD9" w:rsidRPr="00E71799">
        <w:rPr>
          <w:rFonts w:ascii="Arial" w:hAnsi="Arial" w:cs="Arial"/>
        </w:rPr>
        <w:t>.</w:t>
      </w:r>
      <w:r w:rsidR="007B618B" w:rsidRPr="00E71799">
        <w:t xml:space="preserve"> </w:t>
      </w:r>
      <w:r w:rsidR="007B618B" w:rsidRPr="00E71799">
        <w:rPr>
          <w:rFonts w:ascii="Arial" w:hAnsi="Arial" w:cs="Arial"/>
        </w:rPr>
        <w:t xml:space="preserve">If a Bidder’s </w:t>
      </w:r>
      <w:r w:rsidR="00033A2C">
        <w:rPr>
          <w:rFonts w:ascii="Arial" w:hAnsi="Arial" w:cs="Arial"/>
        </w:rPr>
        <w:t>P</w:t>
      </w:r>
      <w:r w:rsidR="007B618B" w:rsidRPr="00E71799">
        <w:rPr>
          <w:rFonts w:ascii="Arial" w:hAnsi="Arial" w:cs="Arial"/>
        </w:rPr>
        <w:t xml:space="preserve">roposal includes </w:t>
      </w:r>
      <w:r w:rsidR="00AF6016" w:rsidRPr="00E71799">
        <w:rPr>
          <w:rFonts w:ascii="Arial" w:hAnsi="Arial" w:cs="Arial"/>
        </w:rPr>
        <w:t>other service providers</w:t>
      </w:r>
      <w:r w:rsidR="007B618B" w:rsidRPr="00E71799">
        <w:rPr>
          <w:rFonts w:ascii="Arial" w:hAnsi="Arial" w:cs="Arial"/>
        </w:rPr>
        <w:t xml:space="preserve"> that will provide </w:t>
      </w:r>
      <w:r w:rsidR="0092565A" w:rsidRPr="00E71799">
        <w:rPr>
          <w:rFonts w:ascii="Arial" w:hAnsi="Arial" w:cs="Arial"/>
        </w:rPr>
        <w:t xml:space="preserve">PA Services </w:t>
      </w:r>
      <w:r w:rsidR="007B618B" w:rsidRPr="00E71799">
        <w:rPr>
          <w:rFonts w:ascii="Arial" w:hAnsi="Arial" w:cs="Arial"/>
        </w:rPr>
        <w:t xml:space="preserve">as identified in </w:t>
      </w:r>
      <w:r w:rsidR="007B618B" w:rsidRPr="00E71799">
        <w:rPr>
          <w:rFonts w:ascii="Arial" w:hAnsi="Arial" w:cs="Arial"/>
          <w:b/>
          <w:bCs/>
        </w:rPr>
        <w:t xml:space="preserve">Section 2, </w:t>
      </w:r>
      <w:r w:rsidR="007B618B" w:rsidRPr="00E71799">
        <w:rPr>
          <w:rFonts w:ascii="Arial" w:hAnsi="Arial" w:cs="Arial"/>
          <w:b/>
          <w:bCs/>
          <w:i/>
          <w:iCs/>
        </w:rPr>
        <w:t>Scope of Services</w:t>
      </w:r>
      <w:r w:rsidR="007B618B" w:rsidRPr="00E71799">
        <w:rPr>
          <w:rFonts w:ascii="Arial" w:hAnsi="Arial" w:cs="Arial"/>
        </w:rPr>
        <w:t xml:space="preserve">, the </w:t>
      </w:r>
      <w:r w:rsidR="00AF6016" w:rsidRPr="00E71799">
        <w:rPr>
          <w:rFonts w:ascii="Arial" w:hAnsi="Arial" w:cs="Arial"/>
        </w:rPr>
        <w:t xml:space="preserve">other service providers </w:t>
      </w:r>
      <w:r w:rsidR="007B618B" w:rsidRPr="00E71799">
        <w:rPr>
          <w:rFonts w:ascii="Arial" w:hAnsi="Arial" w:cs="Arial"/>
        </w:rPr>
        <w:t>must</w:t>
      </w:r>
      <w:r w:rsidR="007B618B" w:rsidRPr="007B618B">
        <w:rPr>
          <w:rFonts w:ascii="Arial" w:hAnsi="Arial" w:cs="Arial"/>
        </w:rPr>
        <w:t xml:space="preserve"> have been used in at least one reference contract in the same respective service role.</w:t>
      </w:r>
    </w:p>
    <w:p w14:paraId="5750421C" w14:textId="0947473C" w:rsidR="00F75FD9" w:rsidRPr="00942FEC" w:rsidRDefault="00F75FD9" w:rsidP="007163A0">
      <w:pPr>
        <w:pStyle w:val="AKFsubsubnotTOC"/>
        <w:ind w:left="1440" w:hanging="720"/>
        <w:jc w:val="both"/>
        <w:outlineLvl w:val="9"/>
        <w:rPr>
          <w:rFonts w:ascii="Arial" w:hAnsi="Arial" w:cs="Arial"/>
          <w:b/>
        </w:rPr>
      </w:pPr>
      <w:bookmarkStart w:id="192" w:name="_Toc122353524"/>
      <w:r w:rsidRPr="00942FEC">
        <w:rPr>
          <w:rFonts w:ascii="Arial" w:hAnsi="Arial" w:cs="Arial"/>
        </w:rPr>
        <w:t xml:space="preserve">Have a minimum of 5 years of experience </w:t>
      </w:r>
      <w:r w:rsidR="0041177F" w:rsidRPr="00942FEC">
        <w:rPr>
          <w:rFonts w:ascii="Arial" w:hAnsi="Arial" w:cs="Arial"/>
          <w:lang w:val="en-US"/>
        </w:rPr>
        <w:t xml:space="preserve">in the industry. This includes </w:t>
      </w:r>
      <w:r w:rsidRPr="00942FEC">
        <w:rPr>
          <w:rFonts w:ascii="Arial" w:hAnsi="Arial" w:cs="Arial"/>
        </w:rPr>
        <w:t xml:space="preserve">managing or administering IRAs, </w:t>
      </w:r>
      <w:r w:rsidRPr="00E71799">
        <w:rPr>
          <w:rFonts w:ascii="Arial" w:hAnsi="Arial" w:cs="Arial"/>
        </w:rPr>
        <w:t xml:space="preserve">defined contributions plans, retirement plans or state-run investment plans that require the same or similar services </w:t>
      </w:r>
      <w:r w:rsidRPr="00E71799">
        <w:rPr>
          <w:rFonts w:ascii="Arial" w:hAnsi="Arial" w:cs="Arial"/>
          <w:lang w:val="en-US"/>
        </w:rPr>
        <w:t>as</w:t>
      </w:r>
      <w:r w:rsidRPr="00E71799">
        <w:rPr>
          <w:rFonts w:ascii="Arial" w:hAnsi="Arial" w:cs="Arial"/>
        </w:rPr>
        <w:t xml:space="preserve"> those described in </w:t>
      </w:r>
      <w:r w:rsidRPr="00E71799">
        <w:rPr>
          <w:rFonts w:ascii="Arial" w:hAnsi="Arial" w:cs="Arial"/>
          <w:b/>
          <w:bCs/>
          <w:lang w:val="en-US"/>
        </w:rPr>
        <w:t>Section 2</w:t>
      </w:r>
      <w:r w:rsidR="00BE09F2" w:rsidRPr="00E71799">
        <w:rPr>
          <w:rFonts w:ascii="Arial" w:hAnsi="Arial" w:cs="Arial"/>
          <w:b/>
          <w:bCs/>
          <w:lang w:val="en-US"/>
        </w:rPr>
        <w:t>,</w:t>
      </w:r>
      <w:r w:rsidRPr="00E71799">
        <w:rPr>
          <w:rFonts w:ascii="Arial" w:hAnsi="Arial" w:cs="Arial"/>
          <w:b/>
          <w:bCs/>
        </w:rPr>
        <w:t xml:space="preserve"> </w:t>
      </w:r>
      <w:r w:rsidRPr="00E71799">
        <w:rPr>
          <w:rFonts w:ascii="Arial" w:hAnsi="Arial" w:cs="Arial"/>
          <w:b/>
          <w:bCs/>
          <w:i/>
          <w:iCs/>
        </w:rPr>
        <w:t>Scope of Services</w:t>
      </w:r>
      <w:r w:rsidRPr="00E71799">
        <w:rPr>
          <w:rFonts w:ascii="Arial" w:hAnsi="Arial" w:cs="Arial"/>
        </w:rPr>
        <w:t>.</w:t>
      </w:r>
      <w:bookmarkEnd w:id="192"/>
    </w:p>
    <w:p w14:paraId="3D04FFDE" w14:textId="041BC8A8" w:rsidR="00F75FD9" w:rsidRPr="00942FEC" w:rsidRDefault="00F75FD9" w:rsidP="007163A0">
      <w:pPr>
        <w:pStyle w:val="AKFsubsubnotTOC"/>
        <w:ind w:left="1440" w:hanging="720"/>
        <w:jc w:val="both"/>
        <w:outlineLvl w:val="9"/>
        <w:rPr>
          <w:rFonts w:ascii="Arial" w:hAnsi="Arial" w:cs="Arial"/>
        </w:rPr>
      </w:pPr>
      <w:bookmarkStart w:id="193" w:name="_Toc122353525"/>
      <w:r w:rsidRPr="00942FEC">
        <w:rPr>
          <w:rFonts w:ascii="Arial" w:hAnsi="Arial" w:cs="Arial"/>
        </w:rPr>
        <w:t>Administer a minimum of 250,000 IRA or similarly structured participant accounts</w:t>
      </w:r>
      <w:r w:rsidR="00EF1475" w:rsidRPr="00942FEC">
        <w:rPr>
          <w:rFonts w:ascii="Arial" w:hAnsi="Arial" w:cs="Arial"/>
          <w:lang w:val="en-US"/>
        </w:rPr>
        <w:t xml:space="preserve"> (e.g., </w:t>
      </w:r>
      <w:r w:rsidR="00836BFF" w:rsidRPr="00942FEC">
        <w:rPr>
          <w:rFonts w:ascii="Arial" w:hAnsi="Arial" w:cs="Arial"/>
          <w:lang w:val="en-US"/>
        </w:rPr>
        <w:t>defined contribution</w:t>
      </w:r>
      <w:r w:rsidR="00EF1475" w:rsidRPr="00942FEC">
        <w:rPr>
          <w:rFonts w:ascii="Arial" w:hAnsi="Arial" w:cs="Arial"/>
          <w:lang w:val="en-US"/>
        </w:rPr>
        <w:t>, 529, ABLE,</w:t>
      </w:r>
      <w:r w:rsidR="003F1D1A" w:rsidRPr="00942FEC">
        <w:rPr>
          <w:rFonts w:ascii="Arial" w:hAnsi="Arial" w:cs="Arial"/>
          <w:lang w:val="en-US"/>
        </w:rPr>
        <w:t xml:space="preserve"> </w:t>
      </w:r>
      <w:r w:rsidR="00EF1475" w:rsidRPr="00942FEC">
        <w:rPr>
          <w:rFonts w:ascii="Arial" w:hAnsi="Arial" w:cs="Arial"/>
          <w:lang w:val="en-US"/>
        </w:rPr>
        <w:t>etc.)</w:t>
      </w:r>
      <w:r w:rsidRPr="00942FEC">
        <w:rPr>
          <w:rFonts w:ascii="Arial" w:hAnsi="Arial" w:cs="Arial"/>
        </w:rPr>
        <w:t>.</w:t>
      </w:r>
      <w:bookmarkEnd w:id="193"/>
      <w:r w:rsidRPr="00942FEC">
        <w:rPr>
          <w:rFonts w:ascii="Arial" w:hAnsi="Arial" w:cs="Arial"/>
        </w:rPr>
        <w:t xml:space="preserve"> </w:t>
      </w:r>
    </w:p>
    <w:p w14:paraId="03D8BD5F" w14:textId="28E723D0" w:rsidR="00F75FD9" w:rsidRPr="00942FEC" w:rsidRDefault="00F75FD9" w:rsidP="007163A0">
      <w:pPr>
        <w:pStyle w:val="AKFsubsubnotTOC"/>
        <w:ind w:left="1440" w:hanging="720"/>
        <w:jc w:val="both"/>
        <w:outlineLvl w:val="9"/>
        <w:rPr>
          <w:rFonts w:ascii="Arial" w:hAnsi="Arial" w:cs="Arial"/>
        </w:rPr>
      </w:pPr>
      <w:bookmarkStart w:id="194" w:name="_Toc122353526"/>
      <w:r w:rsidRPr="00942FEC">
        <w:rPr>
          <w:rFonts w:ascii="Arial" w:hAnsi="Arial" w:cs="Arial"/>
        </w:rPr>
        <w:t>Designed and implement</w:t>
      </w:r>
      <w:r w:rsidR="00DE497D" w:rsidRPr="00942FEC">
        <w:rPr>
          <w:rFonts w:ascii="Arial" w:hAnsi="Arial" w:cs="Arial"/>
        </w:rPr>
        <w:t>ed</w:t>
      </w:r>
      <w:r w:rsidR="00081D7F" w:rsidRPr="00942FEC">
        <w:rPr>
          <w:rFonts w:ascii="Arial" w:hAnsi="Arial" w:cs="Arial"/>
        </w:rPr>
        <w:t xml:space="preserve"> </w:t>
      </w:r>
      <w:r w:rsidRPr="00942FEC">
        <w:rPr>
          <w:rFonts w:ascii="Arial" w:hAnsi="Arial" w:cs="Arial"/>
        </w:rPr>
        <w:t>two state-sponsored savings programs or public-sector defined contribution plans.</w:t>
      </w:r>
      <w:bookmarkEnd w:id="194"/>
    </w:p>
    <w:p w14:paraId="2CE59132" w14:textId="77777777" w:rsidR="00F75FD9" w:rsidRPr="00942FEC" w:rsidRDefault="00F75FD9" w:rsidP="007163A0">
      <w:pPr>
        <w:pStyle w:val="AKFsubsubnotTOC"/>
        <w:ind w:left="1440" w:hanging="720"/>
        <w:jc w:val="both"/>
        <w:outlineLvl w:val="9"/>
        <w:rPr>
          <w:rFonts w:ascii="Arial" w:hAnsi="Arial" w:cs="Arial"/>
        </w:rPr>
      </w:pPr>
      <w:bookmarkStart w:id="195" w:name="_Toc122353527"/>
      <w:r w:rsidRPr="00942FEC">
        <w:rPr>
          <w:rFonts w:ascii="Arial" w:hAnsi="Arial" w:cs="Arial"/>
        </w:rPr>
        <w:t>Be registered as (or otherwise exempt from registration as) a broker dealer or transfer agent with the U.S. Securities and Exchange Commission.</w:t>
      </w:r>
      <w:bookmarkEnd w:id="195"/>
    </w:p>
    <w:p w14:paraId="7E000107" w14:textId="1CB29F5C" w:rsidR="00F75FD9" w:rsidRDefault="00F75FD9" w:rsidP="007163A0">
      <w:pPr>
        <w:pStyle w:val="AKFsubsubnotTOC"/>
        <w:ind w:left="1440" w:hanging="720"/>
        <w:jc w:val="both"/>
        <w:outlineLvl w:val="9"/>
        <w:rPr>
          <w:rFonts w:ascii="Arial" w:hAnsi="Arial" w:cs="Arial"/>
        </w:rPr>
      </w:pPr>
      <w:bookmarkStart w:id="196" w:name="_Toc122353528"/>
      <w:r w:rsidRPr="00942FEC">
        <w:rPr>
          <w:rFonts w:ascii="Arial" w:hAnsi="Arial" w:cs="Arial"/>
        </w:rPr>
        <w:t>Demonstrate compliance with Internal Revenue Service requirements for IRA custodians.</w:t>
      </w:r>
      <w:bookmarkEnd w:id="196"/>
    </w:p>
    <w:p w14:paraId="38075B35" w14:textId="72495DE5" w:rsidR="000D4189" w:rsidRPr="000D4189" w:rsidRDefault="000D4189" w:rsidP="000D4189">
      <w:pPr>
        <w:spacing w:before="200" w:line="240" w:lineRule="auto"/>
        <w:ind w:left="720"/>
        <w:jc w:val="both"/>
        <w:rPr>
          <w:rFonts w:ascii="Arial" w:hAnsi="Arial" w:cs="Arial"/>
          <w:lang w:eastAsia="x-none"/>
        </w:rPr>
      </w:pPr>
      <w:r w:rsidRPr="000D4189">
        <w:rPr>
          <w:rFonts w:ascii="Arial" w:hAnsi="Arial" w:cs="Arial"/>
        </w:rPr>
        <w:t xml:space="preserve">Bidders must complete and submit </w:t>
      </w:r>
      <w:r w:rsidRPr="000D4189">
        <w:rPr>
          <w:rFonts w:ascii="Arial" w:hAnsi="Arial" w:cs="Arial"/>
          <w:b/>
          <w:bCs/>
        </w:rPr>
        <w:t>Attachment 2</w:t>
      </w:r>
      <w:r w:rsidRPr="007B0B97">
        <w:rPr>
          <w:rFonts w:ascii="Arial" w:hAnsi="Arial" w:cs="Arial"/>
          <w:b/>
          <w:bCs/>
        </w:rPr>
        <w:t xml:space="preserve">-A, </w:t>
      </w:r>
      <w:r w:rsidRPr="007B0B97">
        <w:rPr>
          <w:rFonts w:ascii="Arial" w:hAnsi="Arial" w:cs="Arial"/>
          <w:b/>
          <w:bCs/>
          <w:i/>
          <w:iCs/>
        </w:rPr>
        <w:t>Qualifying Requirements Response Form (Program Administration Services</w:t>
      </w:r>
      <w:r w:rsidRPr="007B0B97">
        <w:rPr>
          <w:rFonts w:ascii="Arial" w:hAnsi="Arial" w:cs="Arial"/>
          <w:b/>
          <w:bCs/>
        </w:rPr>
        <w:t>)</w:t>
      </w:r>
      <w:r w:rsidRPr="000D4189">
        <w:rPr>
          <w:rFonts w:ascii="Arial" w:hAnsi="Arial" w:cs="Arial"/>
        </w:rPr>
        <w:t xml:space="preserve"> providing all information requested therein for each requirement demonstrating the required qualifications. The information provided will be verified by the State.</w:t>
      </w:r>
    </w:p>
    <w:p w14:paraId="61346FE3" w14:textId="7ABBF951" w:rsidR="00F75FD9" w:rsidRPr="00AC3E25" w:rsidRDefault="00F75FD9" w:rsidP="00AC3E25">
      <w:pPr>
        <w:pStyle w:val="AKFsub"/>
        <w:ind w:left="720" w:hanging="720"/>
        <w:rPr>
          <w:rFonts w:ascii="Arial" w:hAnsi="Arial" w:cs="Arial"/>
          <w:sz w:val="24"/>
          <w:szCs w:val="24"/>
        </w:rPr>
      </w:pPr>
      <w:bookmarkStart w:id="197" w:name="_Toc122353529"/>
      <w:bookmarkStart w:id="198" w:name="_Toc134778229"/>
      <w:r w:rsidRPr="00AC3E25">
        <w:rPr>
          <w:rFonts w:ascii="Arial" w:hAnsi="Arial" w:cs="Arial"/>
          <w:sz w:val="24"/>
          <w:szCs w:val="24"/>
        </w:rPr>
        <w:t xml:space="preserve">Investment </w:t>
      </w:r>
      <w:r w:rsidR="00471634">
        <w:rPr>
          <w:rFonts w:ascii="Arial" w:hAnsi="Arial" w:cs="Arial"/>
          <w:sz w:val="24"/>
          <w:szCs w:val="24"/>
        </w:rPr>
        <w:t>Management</w:t>
      </w:r>
      <w:r w:rsidR="00471634" w:rsidRPr="00AC3E25">
        <w:rPr>
          <w:rFonts w:ascii="Arial" w:hAnsi="Arial" w:cs="Arial"/>
          <w:sz w:val="24"/>
          <w:szCs w:val="24"/>
        </w:rPr>
        <w:t xml:space="preserve"> </w:t>
      </w:r>
      <w:r w:rsidRPr="00AC3E25">
        <w:rPr>
          <w:rFonts w:ascii="Arial" w:hAnsi="Arial" w:cs="Arial"/>
          <w:sz w:val="24"/>
          <w:szCs w:val="24"/>
        </w:rPr>
        <w:t>Qualifying Requirements</w:t>
      </w:r>
      <w:bookmarkEnd w:id="197"/>
      <w:bookmarkEnd w:id="198"/>
    </w:p>
    <w:p w14:paraId="30DC4CF0" w14:textId="470C64E3" w:rsidR="00AC3E25" w:rsidRDefault="00BA752F" w:rsidP="00471634">
      <w:pPr>
        <w:tabs>
          <w:tab w:val="left" w:pos="2250"/>
        </w:tabs>
        <w:spacing w:before="60" w:line="240" w:lineRule="auto"/>
        <w:ind w:left="720"/>
        <w:jc w:val="both"/>
        <w:rPr>
          <w:rFonts w:ascii="Arial" w:hAnsi="Arial" w:cs="Arial"/>
        </w:rPr>
      </w:pPr>
      <w:r w:rsidRPr="00AC3E25">
        <w:rPr>
          <w:rFonts w:ascii="Arial" w:hAnsi="Arial" w:cs="Arial"/>
        </w:rPr>
        <w:t xml:space="preserve">Bidders </w:t>
      </w:r>
      <w:r w:rsidR="00F75FD9" w:rsidRPr="00AC3E25">
        <w:rPr>
          <w:rFonts w:ascii="Arial" w:hAnsi="Arial" w:cs="Arial"/>
        </w:rPr>
        <w:t xml:space="preserve">submitting a </w:t>
      </w:r>
      <w:r w:rsidR="00033A2C">
        <w:rPr>
          <w:rFonts w:ascii="Arial" w:hAnsi="Arial" w:cs="Arial"/>
        </w:rPr>
        <w:t>P</w:t>
      </w:r>
      <w:r w:rsidR="00F75FD9" w:rsidRPr="00AC3E25">
        <w:rPr>
          <w:rFonts w:ascii="Arial" w:hAnsi="Arial" w:cs="Arial"/>
        </w:rPr>
        <w:t xml:space="preserve">roposal for Investment </w:t>
      </w:r>
      <w:r w:rsidR="00471634">
        <w:rPr>
          <w:rFonts w:ascii="Arial" w:hAnsi="Arial" w:cs="Arial"/>
        </w:rPr>
        <w:t>Management</w:t>
      </w:r>
      <w:r w:rsidR="00471634" w:rsidRPr="00AC3E25">
        <w:rPr>
          <w:rFonts w:ascii="Arial" w:hAnsi="Arial" w:cs="Arial"/>
        </w:rPr>
        <w:t xml:space="preserve"> </w:t>
      </w:r>
      <w:r w:rsidR="00635EBF">
        <w:rPr>
          <w:rFonts w:ascii="Arial" w:hAnsi="Arial" w:cs="Arial"/>
        </w:rPr>
        <w:t>S</w:t>
      </w:r>
      <w:r w:rsidR="00F75FD9" w:rsidRPr="00AC3E25">
        <w:rPr>
          <w:rFonts w:ascii="Arial" w:hAnsi="Arial" w:cs="Arial"/>
        </w:rPr>
        <w:t xml:space="preserve">ervices must satisfy all the requirements listed below </w:t>
      </w:r>
      <w:r w:rsidR="00F75FD9" w:rsidRPr="00E71799">
        <w:rPr>
          <w:rFonts w:ascii="Arial" w:hAnsi="Arial" w:cs="Arial"/>
        </w:rPr>
        <w:t xml:space="preserve">in </w:t>
      </w:r>
      <w:r w:rsidR="00F75FD9" w:rsidRPr="00E71799">
        <w:rPr>
          <w:rFonts w:ascii="Arial" w:hAnsi="Arial" w:cs="Arial"/>
          <w:b/>
          <w:bCs/>
        </w:rPr>
        <w:t>3.2.1</w:t>
      </w:r>
      <w:r w:rsidR="00F75FD9" w:rsidRPr="00E71799">
        <w:rPr>
          <w:rFonts w:ascii="Arial" w:hAnsi="Arial" w:cs="Arial"/>
        </w:rPr>
        <w:t xml:space="preserve"> through </w:t>
      </w:r>
      <w:r w:rsidR="00F75FD9" w:rsidRPr="00E71799">
        <w:rPr>
          <w:rFonts w:ascii="Arial" w:hAnsi="Arial" w:cs="Arial"/>
          <w:b/>
          <w:bCs/>
        </w:rPr>
        <w:t>3.2.6</w:t>
      </w:r>
      <w:r w:rsidR="00727AC0" w:rsidRPr="00E71799">
        <w:rPr>
          <w:rFonts w:ascii="Arial" w:hAnsi="Arial" w:cs="Arial"/>
        </w:rPr>
        <w:t>, as applicable to the Lot(s) being proposed</w:t>
      </w:r>
      <w:r w:rsidR="00F75FD9" w:rsidRPr="00E71799">
        <w:rPr>
          <w:rFonts w:ascii="Arial" w:hAnsi="Arial" w:cs="Arial"/>
        </w:rPr>
        <w:t>.</w:t>
      </w:r>
      <w:bookmarkStart w:id="199" w:name="_Toc122353530"/>
    </w:p>
    <w:p w14:paraId="4D1F61BE" w14:textId="169D6FF2" w:rsidR="00F75FD9" w:rsidRPr="00942FEC" w:rsidRDefault="00F75FD9" w:rsidP="009C47A3">
      <w:pPr>
        <w:pStyle w:val="AKFsubsubnotTOC"/>
        <w:keepNext w:val="0"/>
        <w:widowControl w:val="0"/>
        <w:spacing w:before="200" w:after="200"/>
        <w:ind w:left="1440" w:hanging="720"/>
        <w:jc w:val="both"/>
        <w:outlineLvl w:val="9"/>
        <w:rPr>
          <w:rFonts w:ascii="Arial" w:hAnsi="Arial" w:cs="Arial"/>
        </w:rPr>
      </w:pPr>
      <w:r w:rsidRPr="00942FEC">
        <w:rPr>
          <w:rFonts w:ascii="Arial" w:hAnsi="Arial" w:cs="Arial"/>
        </w:rPr>
        <w:t>Have a minimum of 5 years of asset management experience.</w:t>
      </w:r>
      <w:bookmarkEnd w:id="199"/>
    </w:p>
    <w:p w14:paraId="47F59ED9" w14:textId="179395E0" w:rsidR="00F75FD9" w:rsidRDefault="00F75FD9" w:rsidP="009C47A3">
      <w:pPr>
        <w:pStyle w:val="AKFsubsubnotTOC"/>
        <w:keepNext w:val="0"/>
        <w:widowControl w:val="0"/>
        <w:spacing w:before="200" w:after="200"/>
        <w:ind w:left="1440" w:hanging="720"/>
        <w:jc w:val="both"/>
        <w:outlineLvl w:val="9"/>
        <w:rPr>
          <w:rFonts w:ascii="Arial" w:hAnsi="Arial" w:cs="Arial"/>
        </w:rPr>
      </w:pPr>
      <w:bookmarkStart w:id="200" w:name="_Toc122353531"/>
      <w:r w:rsidRPr="00942FEC">
        <w:rPr>
          <w:rFonts w:ascii="Arial" w:hAnsi="Arial" w:cs="Arial"/>
        </w:rPr>
        <w:t xml:space="preserve">Have a 3-year track </w:t>
      </w:r>
      <w:r w:rsidRPr="00294A09">
        <w:rPr>
          <w:rFonts w:ascii="Arial" w:hAnsi="Arial" w:cs="Arial"/>
        </w:rPr>
        <w:t>record as of December 31, 2022 for</w:t>
      </w:r>
      <w:r w:rsidRPr="00942FEC">
        <w:rPr>
          <w:rFonts w:ascii="Arial" w:hAnsi="Arial" w:cs="Arial"/>
        </w:rPr>
        <w:t xml:space="preserve"> each proposed investment </w:t>
      </w:r>
      <w:r w:rsidR="007E54DB" w:rsidRPr="00942FEC">
        <w:rPr>
          <w:rFonts w:ascii="Arial" w:hAnsi="Arial" w:cs="Arial"/>
          <w:lang w:val="en-US"/>
        </w:rPr>
        <w:t>option</w:t>
      </w:r>
      <w:r w:rsidRPr="00942FEC">
        <w:rPr>
          <w:rFonts w:ascii="Arial" w:hAnsi="Arial" w:cs="Arial"/>
        </w:rPr>
        <w:t>.</w:t>
      </w:r>
      <w:bookmarkEnd w:id="200"/>
    </w:p>
    <w:p w14:paraId="024A8B03" w14:textId="77777777" w:rsidR="00727AC0" w:rsidRPr="00906E5E" w:rsidRDefault="00727AC0" w:rsidP="009C47A3">
      <w:pPr>
        <w:pStyle w:val="AKFsubsubnotTOC"/>
        <w:keepNext w:val="0"/>
        <w:widowControl w:val="0"/>
        <w:spacing w:before="200"/>
        <w:ind w:left="1440" w:hanging="720"/>
        <w:jc w:val="both"/>
        <w:outlineLvl w:val="9"/>
        <w:rPr>
          <w:rFonts w:ascii="Arial" w:hAnsi="Arial" w:cs="Arial"/>
        </w:rPr>
      </w:pPr>
      <w:bookmarkStart w:id="201" w:name="_Toc122353539"/>
      <w:r>
        <w:rPr>
          <w:rFonts w:ascii="Arial" w:hAnsi="Arial" w:cs="Arial"/>
          <w:lang w:val="en-US"/>
        </w:rPr>
        <w:t>H</w:t>
      </w:r>
      <w:r w:rsidRPr="00942FEC">
        <w:rPr>
          <w:rFonts w:ascii="Arial" w:hAnsi="Arial" w:cs="Arial"/>
          <w:lang w:val="en-US"/>
        </w:rPr>
        <w:t>ave</w:t>
      </w:r>
      <w:r w:rsidRPr="00942FEC">
        <w:rPr>
          <w:rFonts w:ascii="Arial" w:hAnsi="Arial" w:cs="Arial"/>
        </w:rPr>
        <w:t xml:space="preserve"> at least 5 public-sector </w:t>
      </w:r>
      <w:r w:rsidRPr="00906E5E">
        <w:rPr>
          <w:rFonts w:ascii="Arial" w:hAnsi="Arial" w:cs="Arial"/>
        </w:rPr>
        <w:t>defined contribution, defined benefit or state- sponsored savings plans</w:t>
      </w:r>
      <w:r w:rsidRPr="00906E5E">
        <w:rPr>
          <w:rFonts w:ascii="Arial" w:hAnsi="Arial" w:cs="Arial"/>
          <w:lang w:val="en-US"/>
        </w:rPr>
        <w:t xml:space="preserve"> under their investment management</w:t>
      </w:r>
      <w:r w:rsidRPr="00906E5E">
        <w:rPr>
          <w:rFonts w:ascii="Arial" w:hAnsi="Arial" w:cs="Arial"/>
        </w:rPr>
        <w:t>.</w:t>
      </w:r>
      <w:bookmarkEnd w:id="201"/>
      <w:r w:rsidRPr="00906E5E">
        <w:rPr>
          <w:rFonts w:ascii="Arial" w:hAnsi="Arial" w:cs="Arial"/>
        </w:rPr>
        <w:t xml:space="preserve">  </w:t>
      </w:r>
    </w:p>
    <w:p w14:paraId="5AF80A2C" w14:textId="5C604E26" w:rsidR="00727AC0" w:rsidRPr="00906E5E" w:rsidRDefault="00727AC0" w:rsidP="009C47A3">
      <w:pPr>
        <w:pStyle w:val="AKFsubsubnotTOC"/>
        <w:keepNext w:val="0"/>
        <w:widowControl w:val="0"/>
        <w:spacing w:before="200"/>
        <w:ind w:left="1440" w:hanging="720"/>
        <w:jc w:val="both"/>
        <w:outlineLvl w:val="9"/>
        <w:rPr>
          <w:rFonts w:ascii="Arial" w:hAnsi="Arial" w:cs="Arial"/>
        </w:rPr>
      </w:pPr>
      <w:bookmarkStart w:id="202" w:name="_Toc122353540"/>
      <w:r w:rsidRPr="00906E5E">
        <w:rPr>
          <w:rFonts w:ascii="Arial" w:hAnsi="Arial" w:cs="Arial"/>
        </w:rPr>
        <w:lastRenderedPageBreak/>
        <w:t>Be registered as an investment adviser with the U.S. Securities and Exchange Commission.</w:t>
      </w:r>
      <w:bookmarkEnd w:id="202"/>
    </w:p>
    <w:p w14:paraId="34DBC918" w14:textId="7132D633" w:rsidR="00F75FD9" w:rsidRPr="00906E5E" w:rsidRDefault="0071747C" w:rsidP="009C47A3">
      <w:pPr>
        <w:pStyle w:val="AKFsubsubnotTOC"/>
        <w:keepNext w:val="0"/>
        <w:widowControl w:val="0"/>
        <w:spacing w:before="200" w:after="120"/>
        <w:ind w:left="1440" w:hanging="720"/>
        <w:jc w:val="both"/>
        <w:outlineLvl w:val="9"/>
        <w:rPr>
          <w:rFonts w:ascii="Arial" w:hAnsi="Arial" w:cs="Arial"/>
        </w:rPr>
      </w:pPr>
      <w:bookmarkStart w:id="203" w:name="_Toc122353532"/>
      <w:r w:rsidRPr="00906E5E">
        <w:rPr>
          <w:rFonts w:ascii="Arial" w:hAnsi="Arial" w:cs="Arial"/>
          <w:lang w:val="en-US"/>
        </w:rPr>
        <w:t>Bidders for Lot 1: Target Retirement Date Option must</w:t>
      </w:r>
      <w:r w:rsidR="00F75FD9" w:rsidRPr="00906E5E">
        <w:rPr>
          <w:rFonts w:ascii="Arial" w:hAnsi="Arial" w:cs="Arial"/>
        </w:rPr>
        <w:t>:</w:t>
      </w:r>
      <w:bookmarkEnd w:id="203"/>
    </w:p>
    <w:p w14:paraId="6EBE6486" w14:textId="35940D04" w:rsidR="00F75FD9" w:rsidRPr="00906E5E" w:rsidRDefault="00F75FD9" w:rsidP="00EC1C74">
      <w:pPr>
        <w:pStyle w:val="AKFsub3notTOC"/>
        <w:keepNext w:val="0"/>
        <w:widowControl w:val="0"/>
        <w:numPr>
          <w:ilvl w:val="3"/>
          <w:numId w:val="24"/>
        </w:numPr>
        <w:spacing w:before="120" w:after="120"/>
        <w:ind w:left="2347" w:hanging="907"/>
        <w:jc w:val="both"/>
        <w:outlineLvl w:val="9"/>
        <w:rPr>
          <w:rFonts w:ascii="Arial" w:hAnsi="Arial" w:cs="Arial"/>
          <w:b/>
        </w:rPr>
      </w:pPr>
      <w:bookmarkStart w:id="204" w:name="_Toc122353533"/>
      <w:r w:rsidRPr="00906E5E">
        <w:rPr>
          <w:rFonts w:ascii="Arial" w:hAnsi="Arial" w:cs="Arial"/>
        </w:rPr>
        <w:t xml:space="preserve">Have at least </w:t>
      </w:r>
      <w:r w:rsidR="004B26CF" w:rsidRPr="00906E5E">
        <w:rPr>
          <w:rFonts w:ascii="Arial" w:hAnsi="Arial" w:cs="Arial"/>
        </w:rPr>
        <w:t xml:space="preserve">$8 </w:t>
      </w:r>
      <w:r w:rsidRPr="00906E5E">
        <w:rPr>
          <w:rFonts w:ascii="Arial" w:hAnsi="Arial" w:cs="Arial"/>
        </w:rPr>
        <w:t>billion in assets under management as a firm.</w:t>
      </w:r>
      <w:bookmarkEnd w:id="204"/>
    </w:p>
    <w:p w14:paraId="19235B79" w14:textId="66F331F7" w:rsidR="00F75FD9" w:rsidRPr="00906E5E" w:rsidRDefault="00F75FD9" w:rsidP="00EC1C74">
      <w:pPr>
        <w:pStyle w:val="AKFsub3notTOC"/>
        <w:keepNext w:val="0"/>
        <w:widowControl w:val="0"/>
        <w:numPr>
          <w:ilvl w:val="3"/>
          <w:numId w:val="24"/>
        </w:numPr>
        <w:spacing w:before="120" w:after="120"/>
        <w:ind w:left="2347" w:hanging="907"/>
        <w:jc w:val="both"/>
        <w:outlineLvl w:val="9"/>
        <w:rPr>
          <w:rFonts w:ascii="Arial" w:hAnsi="Arial" w:cs="Arial"/>
        </w:rPr>
      </w:pPr>
      <w:bookmarkStart w:id="205" w:name="_Toc122353534"/>
      <w:r w:rsidRPr="00906E5E">
        <w:rPr>
          <w:rFonts w:ascii="Arial" w:hAnsi="Arial" w:cs="Arial"/>
        </w:rPr>
        <w:t xml:space="preserve">Have at least </w:t>
      </w:r>
      <w:r w:rsidR="004B26CF" w:rsidRPr="00906E5E">
        <w:rPr>
          <w:rFonts w:ascii="Arial" w:hAnsi="Arial" w:cs="Arial"/>
        </w:rPr>
        <w:t>$1 billion</w:t>
      </w:r>
      <w:r w:rsidRPr="00906E5E">
        <w:rPr>
          <w:rFonts w:ascii="Arial" w:hAnsi="Arial" w:cs="Arial"/>
        </w:rPr>
        <w:t xml:space="preserve"> in assets under management in </w:t>
      </w:r>
      <w:r w:rsidR="00D83893" w:rsidRPr="00906E5E">
        <w:rPr>
          <w:rFonts w:ascii="Arial" w:hAnsi="Arial" w:cs="Arial"/>
        </w:rPr>
        <w:t xml:space="preserve">the </w:t>
      </w:r>
      <w:r w:rsidRPr="00906E5E">
        <w:rPr>
          <w:rFonts w:ascii="Arial" w:hAnsi="Arial" w:cs="Arial"/>
        </w:rPr>
        <w:t xml:space="preserve">proposed </w:t>
      </w:r>
      <w:r w:rsidR="0085392F" w:rsidRPr="00906E5E">
        <w:rPr>
          <w:rFonts w:ascii="Arial" w:hAnsi="Arial" w:cs="Arial"/>
        </w:rPr>
        <w:t xml:space="preserve">Target </w:t>
      </w:r>
      <w:r w:rsidR="005D2373" w:rsidRPr="00906E5E">
        <w:rPr>
          <w:rFonts w:ascii="Arial" w:hAnsi="Arial" w:cs="Arial"/>
        </w:rPr>
        <w:t xml:space="preserve">Retirement </w:t>
      </w:r>
      <w:r w:rsidR="0085392F" w:rsidRPr="00906E5E">
        <w:rPr>
          <w:rFonts w:ascii="Arial" w:hAnsi="Arial" w:cs="Arial"/>
        </w:rPr>
        <w:t xml:space="preserve">Date </w:t>
      </w:r>
      <w:r w:rsidR="00ED5E48" w:rsidRPr="00906E5E">
        <w:rPr>
          <w:rFonts w:ascii="Arial" w:hAnsi="Arial" w:cs="Arial"/>
        </w:rPr>
        <w:t>strategy</w:t>
      </w:r>
      <w:r w:rsidRPr="00906E5E">
        <w:rPr>
          <w:rFonts w:ascii="Arial" w:hAnsi="Arial" w:cs="Arial"/>
        </w:rPr>
        <w:t>.</w:t>
      </w:r>
      <w:bookmarkEnd w:id="205"/>
    </w:p>
    <w:p w14:paraId="7C78EEEB" w14:textId="3E94C045" w:rsidR="00F75FD9" w:rsidRPr="00906E5E" w:rsidRDefault="00D83893" w:rsidP="00EC1C74">
      <w:pPr>
        <w:pStyle w:val="AKFsub3notTOC"/>
        <w:keepNext w:val="0"/>
        <w:widowControl w:val="0"/>
        <w:numPr>
          <w:ilvl w:val="3"/>
          <w:numId w:val="24"/>
        </w:numPr>
        <w:spacing w:before="120" w:after="120"/>
        <w:ind w:left="2347" w:hanging="907"/>
        <w:jc w:val="both"/>
        <w:outlineLvl w:val="9"/>
        <w:rPr>
          <w:rFonts w:ascii="Arial" w:hAnsi="Arial" w:cs="Arial"/>
        </w:rPr>
      </w:pPr>
      <w:bookmarkStart w:id="206" w:name="_Toc122353535"/>
      <w:r w:rsidRPr="00906E5E">
        <w:rPr>
          <w:rFonts w:ascii="Arial" w:hAnsi="Arial" w:cs="Arial"/>
        </w:rPr>
        <w:t xml:space="preserve">Have </w:t>
      </w:r>
      <w:r w:rsidR="0085392F" w:rsidRPr="00906E5E">
        <w:rPr>
          <w:rFonts w:ascii="Arial" w:hAnsi="Arial" w:cs="Arial"/>
        </w:rPr>
        <w:t>T</w:t>
      </w:r>
      <w:r w:rsidR="00F75FD9" w:rsidRPr="00906E5E">
        <w:rPr>
          <w:rFonts w:ascii="Arial" w:hAnsi="Arial" w:cs="Arial"/>
        </w:rPr>
        <w:t xml:space="preserve">arget </w:t>
      </w:r>
      <w:r w:rsidR="003E183C" w:rsidRPr="00906E5E">
        <w:rPr>
          <w:rFonts w:ascii="Arial" w:hAnsi="Arial" w:cs="Arial"/>
        </w:rPr>
        <w:t xml:space="preserve">Retirement </w:t>
      </w:r>
      <w:r w:rsidR="0085392F" w:rsidRPr="00906E5E">
        <w:rPr>
          <w:rFonts w:ascii="Arial" w:hAnsi="Arial" w:cs="Arial"/>
        </w:rPr>
        <w:t xml:space="preserve">Date </w:t>
      </w:r>
      <w:r w:rsidR="00254E44" w:rsidRPr="00906E5E">
        <w:rPr>
          <w:rFonts w:ascii="Arial" w:hAnsi="Arial" w:cs="Arial"/>
        </w:rPr>
        <w:t xml:space="preserve">Options </w:t>
      </w:r>
      <w:r w:rsidRPr="00906E5E">
        <w:rPr>
          <w:rFonts w:ascii="Arial" w:hAnsi="Arial" w:cs="Arial"/>
        </w:rPr>
        <w:t xml:space="preserve">that </w:t>
      </w:r>
      <w:r w:rsidR="00F75FD9" w:rsidRPr="00906E5E">
        <w:rPr>
          <w:rFonts w:ascii="Arial" w:hAnsi="Arial" w:cs="Arial"/>
        </w:rPr>
        <w:t>include portfolios that are separated by at least 5-year target-date increments.</w:t>
      </w:r>
      <w:bookmarkEnd w:id="206"/>
    </w:p>
    <w:p w14:paraId="4672B5E4" w14:textId="7883A6CE" w:rsidR="00F75FD9" w:rsidRPr="00906E5E" w:rsidRDefault="0071747C" w:rsidP="009C47A3">
      <w:pPr>
        <w:pStyle w:val="AKFsubsubnotTOC"/>
        <w:keepNext w:val="0"/>
        <w:widowControl w:val="0"/>
        <w:spacing w:before="200" w:after="120"/>
        <w:ind w:left="1440" w:hanging="720"/>
        <w:jc w:val="both"/>
        <w:outlineLvl w:val="9"/>
        <w:rPr>
          <w:rFonts w:ascii="Arial" w:hAnsi="Arial" w:cs="Arial"/>
          <w:b/>
          <w:lang w:val="en-US"/>
        </w:rPr>
      </w:pPr>
      <w:bookmarkStart w:id="207" w:name="_Toc122353536"/>
      <w:r w:rsidRPr="00906E5E">
        <w:rPr>
          <w:rFonts w:ascii="Arial" w:hAnsi="Arial" w:cs="Arial"/>
          <w:lang w:val="en-US"/>
        </w:rPr>
        <w:t xml:space="preserve">Bidders for Lot 2: Growth Option, Lot 3: Growth and Income Option, </w:t>
      </w:r>
      <w:r w:rsidR="00A84A1D" w:rsidRPr="00906E5E">
        <w:rPr>
          <w:rFonts w:ascii="Arial" w:hAnsi="Arial" w:cs="Arial"/>
          <w:lang w:val="en-US"/>
        </w:rPr>
        <w:t>and/</w:t>
      </w:r>
      <w:r w:rsidRPr="00906E5E">
        <w:rPr>
          <w:rFonts w:ascii="Arial" w:hAnsi="Arial" w:cs="Arial"/>
          <w:lang w:val="en-US"/>
        </w:rPr>
        <w:t>or Lot 4: Conservative Principal Protection Option must</w:t>
      </w:r>
      <w:r w:rsidR="00F75FD9" w:rsidRPr="00906E5E">
        <w:rPr>
          <w:rFonts w:ascii="Arial" w:hAnsi="Arial" w:cs="Arial"/>
          <w:lang w:val="en-US"/>
        </w:rPr>
        <w:t>:</w:t>
      </w:r>
      <w:bookmarkEnd w:id="207"/>
    </w:p>
    <w:p w14:paraId="39B8C3DF" w14:textId="5D405D8B" w:rsidR="00F75FD9" w:rsidRPr="00906E5E" w:rsidRDefault="00F75FD9" w:rsidP="00EC1C74">
      <w:pPr>
        <w:pStyle w:val="AKFsub3notTOC"/>
        <w:keepNext w:val="0"/>
        <w:widowControl w:val="0"/>
        <w:numPr>
          <w:ilvl w:val="3"/>
          <w:numId w:val="24"/>
        </w:numPr>
        <w:spacing w:before="120" w:after="120"/>
        <w:ind w:left="2347" w:hanging="907"/>
        <w:jc w:val="both"/>
        <w:outlineLvl w:val="9"/>
        <w:rPr>
          <w:rFonts w:ascii="Arial" w:hAnsi="Arial" w:cs="Arial"/>
        </w:rPr>
      </w:pPr>
      <w:bookmarkStart w:id="208" w:name="_Toc122353537"/>
      <w:r w:rsidRPr="00906E5E">
        <w:rPr>
          <w:rFonts w:ascii="Arial" w:hAnsi="Arial" w:cs="Arial"/>
        </w:rPr>
        <w:t xml:space="preserve">Have at least </w:t>
      </w:r>
      <w:r w:rsidR="004B26CF" w:rsidRPr="00906E5E">
        <w:rPr>
          <w:rFonts w:ascii="Arial" w:hAnsi="Arial" w:cs="Arial"/>
        </w:rPr>
        <w:t xml:space="preserve">$8 </w:t>
      </w:r>
      <w:r w:rsidRPr="00906E5E">
        <w:rPr>
          <w:rFonts w:ascii="Arial" w:hAnsi="Arial" w:cs="Arial"/>
        </w:rPr>
        <w:t>billion in assets under management as a firm.</w:t>
      </w:r>
      <w:bookmarkEnd w:id="208"/>
    </w:p>
    <w:p w14:paraId="003F05E7" w14:textId="5C6DCAF8" w:rsidR="00F75FD9" w:rsidRPr="00906E5E" w:rsidRDefault="00F75FD9" w:rsidP="00EC1C74">
      <w:pPr>
        <w:pStyle w:val="AKFsub3notTOC"/>
        <w:keepNext w:val="0"/>
        <w:widowControl w:val="0"/>
        <w:numPr>
          <w:ilvl w:val="3"/>
          <w:numId w:val="24"/>
        </w:numPr>
        <w:spacing w:before="120" w:after="120"/>
        <w:ind w:left="2347" w:hanging="907"/>
        <w:jc w:val="both"/>
        <w:outlineLvl w:val="9"/>
        <w:rPr>
          <w:rFonts w:ascii="Arial" w:hAnsi="Arial" w:cs="Arial"/>
        </w:rPr>
      </w:pPr>
      <w:bookmarkStart w:id="209" w:name="_Toc122353538"/>
      <w:r w:rsidRPr="00906E5E">
        <w:rPr>
          <w:rFonts w:ascii="Arial" w:hAnsi="Arial" w:cs="Arial"/>
        </w:rPr>
        <w:t xml:space="preserve">Have at least $300 million in assets under management in each proposed </w:t>
      </w:r>
      <w:r w:rsidR="00DC74AD">
        <w:rPr>
          <w:rFonts w:ascii="Arial" w:hAnsi="Arial" w:cs="Arial"/>
        </w:rPr>
        <w:t>i</w:t>
      </w:r>
      <w:r w:rsidR="00233929">
        <w:rPr>
          <w:rFonts w:ascii="Arial" w:hAnsi="Arial" w:cs="Arial"/>
        </w:rPr>
        <w:t xml:space="preserve">nvestment </w:t>
      </w:r>
      <w:r w:rsidR="00DC74AD">
        <w:rPr>
          <w:rFonts w:ascii="Arial" w:hAnsi="Arial" w:cs="Arial"/>
        </w:rPr>
        <w:t>o</w:t>
      </w:r>
      <w:r w:rsidR="00233929">
        <w:rPr>
          <w:rFonts w:ascii="Arial" w:hAnsi="Arial" w:cs="Arial"/>
        </w:rPr>
        <w:t>ption</w:t>
      </w:r>
      <w:r w:rsidRPr="00906E5E">
        <w:rPr>
          <w:rFonts w:ascii="Arial" w:hAnsi="Arial" w:cs="Arial"/>
        </w:rPr>
        <w:t>.</w:t>
      </w:r>
      <w:bookmarkEnd w:id="209"/>
    </w:p>
    <w:p w14:paraId="6C9A0407" w14:textId="50A7675E" w:rsidR="00613053" w:rsidRPr="00942FEC" w:rsidRDefault="00F75FD9" w:rsidP="000D4189">
      <w:pPr>
        <w:spacing w:before="240" w:line="240" w:lineRule="auto"/>
        <w:ind w:left="720"/>
        <w:jc w:val="both"/>
        <w:rPr>
          <w:rFonts w:ascii="Arial" w:hAnsi="Arial" w:cs="Arial"/>
          <w:lang w:eastAsia="x-none"/>
        </w:rPr>
      </w:pPr>
      <w:bookmarkStart w:id="210" w:name="_Toc513475186"/>
      <w:bookmarkStart w:id="211" w:name="_Hlk512599223"/>
      <w:bookmarkEnd w:id="189"/>
      <w:r w:rsidRPr="00942FEC">
        <w:rPr>
          <w:rFonts w:ascii="Arial" w:hAnsi="Arial" w:cs="Arial"/>
        </w:rPr>
        <w:t xml:space="preserve">Bidders must complete and submit </w:t>
      </w:r>
      <w:r w:rsidRPr="00891E35">
        <w:rPr>
          <w:rFonts w:ascii="Arial" w:hAnsi="Arial" w:cs="Arial"/>
          <w:b/>
          <w:bCs/>
        </w:rPr>
        <w:t xml:space="preserve">Attachment </w:t>
      </w:r>
      <w:r w:rsidR="0051157D" w:rsidRPr="00891E35">
        <w:rPr>
          <w:rFonts w:ascii="Arial" w:hAnsi="Arial" w:cs="Arial"/>
          <w:b/>
          <w:bCs/>
        </w:rPr>
        <w:t>2</w:t>
      </w:r>
      <w:r w:rsidR="000D4189">
        <w:rPr>
          <w:rFonts w:ascii="Arial" w:hAnsi="Arial" w:cs="Arial"/>
          <w:b/>
          <w:bCs/>
        </w:rPr>
        <w:t>-B</w:t>
      </w:r>
      <w:r w:rsidR="00BE09F2" w:rsidRPr="00891E35">
        <w:rPr>
          <w:rFonts w:ascii="Arial" w:hAnsi="Arial" w:cs="Arial"/>
          <w:b/>
          <w:bCs/>
        </w:rPr>
        <w:t>,</w:t>
      </w:r>
      <w:r w:rsidRPr="00891E35">
        <w:rPr>
          <w:rFonts w:ascii="Arial" w:hAnsi="Arial" w:cs="Arial"/>
          <w:b/>
          <w:bCs/>
        </w:rPr>
        <w:t xml:space="preserve"> </w:t>
      </w:r>
      <w:r w:rsidRPr="00704077">
        <w:rPr>
          <w:rFonts w:ascii="Arial" w:hAnsi="Arial" w:cs="Arial"/>
          <w:b/>
          <w:bCs/>
          <w:i/>
          <w:iCs/>
        </w:rPr>
        <w:t>Qualifying Requirements Response Form</w:t>
      </w:r>
      <w:r w:rsidR="000D4189">
        <w:rPr>
          <w:rFonts w:ascii="Arial" w:hAnsi="Arial" w:cs="Arial"/>
          <w:b/>
          <w:bCs/>
          <w:i/>
          <w:iCs/>
        </w:rPr>
        <w:t xml:space="preserve"> </w:t>
      </w:r>
      <w:r w:rsidR="000D4189" w:rsidRPr="007B0B97">
        <w:rPr>
          <w:rFonts w:ascii="Arial" w:hAnsi="Arial" w:cs="Arial"/>
          <w:b/>
          <w:bCs/>
          <w:i/>
          <w:iCs/>
        </w:rPr>
        <w:t>(Investment Management Services</w:t>
      </w:r>
      <w:r w:rsidR="000D4189" w:rsidRPr="007B0B97">
        <w:rPr>
          <w:rFonts w:ascii="Arial" w:hAnsi="Arial" w:cs="Arial"/>
          <w:b/>
          <w:bCs/>
        </w:rPr>
        <w:t>)</w:t>
      </w:r>
      <w:r w:rsidRPr="007B0B97">
        <w:rPr>
          <w:rFonts w:ascii="Arial" w:hAnsi="Arial" w:cs="Arial"/>
        </w:rPr>
        <w:t xml:space="preserve"> </w:t>
      </w:r>
      <w:r w:rsidRPr="00891E35">
        <w:rPr>
          <w:rFonts w:ascii="Arial" w:hAnsi="Arial" w:cs="Arial"/>
        </w:rPr>
        <w:t>providing all information requested therein for each requirement</w:t>
      </w:r>
      <w:r w:rsidRPr="00942FEC">
        <w:rPr>
          <w:rFonts w:ascii="Arial" w:hAnsi="Arial" w:cs="Arial"/>
        </w:rPr>
        <w:t xml:space="preserve"> demonstrating the required qualifications. The information provided will be verified by the State.</w:t>
      </w:r>
    </w:p>
    <w:p w14:paraId="79C1FE95" w14:textId="77777777" w:rsidR="00613053" w:rsidRPr="00942FEC" w:rsidRDefault="00613053" w:rsidP="00AC3E25">
      <w:pPr>
        <w:spacing w:line="240" w:lineRule="auto"/>
        <w:rPr>
          <w:rFonts w:ascii="Arial" w:eastAsia="Times New Roman" w:hAnsi="Arial" w:cs="Arial"/>
          <w:kern w:val="32"/>
          <w:lang w:eastAsia="x-none"/>
        </w:rPr>
      </w:pPr>
    </w:p>
    <w:p w14:paraId="4F8C2550" w14:textId="77777777" w:rsidR="00613053" w:rsidRPr="00942FEC" w:rsidRDefault="00613053" w:rsidP="00AC3E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sectPr w:rsidR="00613053" w:rsidRPr="00942FEC" w:rsidSect="006E1CA0">
          <w:pgSz w:w="12240" w:h="15840"/>
          <w:pgMar w:top="1440" w:right="1440" w:bottom="1320" w:left="1440" w:header="360" w:footer="360" w:gutter="0"/>
          <w:cols w:space="720"/>
          <w:docGrid w:linePitch="360"/>
        </w:sectPr>
      </w:pPr>
      <w:r w:rsidRPr="00942FEC">
        <w:rPr>
          <w:rFonts w:ascii="Arial" w:eastAsia="Times New Roman" w:hAnsi="Arial" w:cs="Arial"/>
          <w:kern w:val="32"/>
          <w:lang w:eastAsia="x-none"/>
        </w:rPr>
        <w:tab/>
      </w:r>
      <w:r w:rsidRPr="00942FEC">
        <w:rPr>
          <w:rFonts w:ascii="Arial" w:hAnsi="Arial" w:cs="Arial"/>
          <w:b/>
          <w:bCs/>
          <w:i/>
          <w:color w:val="000000"/>
          <w:sz w:val="28"/>
        </w:rPr>
        <w:t>[Remainder of Page Intentionally Left Blank]</w:t>
      </w:r>
    </w:p>
    <w:p w14:paraId="60445D39" w14:textId="3AE5CCBC" w:rsidR="001626E0" w:rsidRPr="00A73CF0" w:rsidRDefault="00E64F44" w:rsidP="00A73CF0">
      <w:pPr>
        <w:pStyle w:val="Heading1"/>
        <w:numPr>
          <w:ilvl w:val="0"/>
          <w:numId w:val="6"/>
        </w:numPr>
        <w:pBdr>
          <w:bottom w:val="single" w:sz="4" w:space="1" w:color="auto"/>
        </w:pBdr>
        <w:spacing w:before="0" w:line="240" w:lineRule="auto"/>
        <w:rPr>
          <w:rFonts w:ascii="Arial" w:hAnsi="Arial" w:cs="Arial"/>
          <w:sz w:val="28"/>
          <w:szCs w:val="28"/>
          <w:lang w:val="en-US"/>
        </w:rPr>
      </w:pPr>
      <w:bookmarkStart w:id="212" w:name="_Toc122353541"/>
      <w:bookmarkStart w:id="213" w:name="_Toc134778230"/>
      <w:r w:rsidRPr="00A73CF0">
        <w:rPr>
          <w:rFonts w:ascii="Arial" w:hAnsi="Arial" w:cs="Arial"/>
          <w:sz w:val="28"/>
          <w:szCs w:val="28"/>
          <w:lang w:val="en-US"/>
        </w:rPr>
        <w:lastRenderedPageBreak/>
        <w:t>Technical</w:t>
      </w:r>
      <w:bookmarkEnd w:id="210"/>
      <w:r w:rsidR="008F031D" w:rsidRPr="00A73CF0">
        <w:rPr>
          <w:rFonts w:ascii="Arial" w:hAnsi="Arial" w:cs="Arial"/>
          <w:sz w:val="28"/>
          <w:szCs w:val="28"/>
          <w:lang w:val="en-US"/>
        </w:rPr>
        <w:t xml:space="preserve"> </w:t>
      </w:r>
      <w:r w:rsidR="008C029A" w:rsidRPr="00A73CF0">
        <w:rPr>
          <w:rFonts w:ascii="Arial" w:hAnsi="Arial" w:cs="Arial"/>
          <w:sz w:val="28"/>
          <w:szCs w:val="28"/>
          <w:lang w:val="en-US"/>
        </w:rPr>
        <w:t xml:space="preserve">Proposal Response </w:t>
      </w:r>
      <w:r w:rsidR="008F031D" w:rsidRPr="00A73CF0">
        <w:rPr>
          <w:rFonts w:ascii="Arial" w:hAnsi="Arial" w:cs="Arial"/>
          <w:sz w:val="28"/>
          <w:szCs w:val="28"/>
          <w:lang w:val="en-US"/>
        </w:rPr>
        <w:t>Requirements</w:t>
      </w:r>
      <w:bookmarkEnd w:id="212"/>
      <w:bookmarkEnd w:id="213"/>
    </w:p>
    <w:bookmarkEnd w:id="211"/>
    <w:p w14:paraId="0FDF10FB" w14:textId="78BEC1BB" w:rsidR="00291152" w:rsidRDefault="00D96225" w:rsidP="00B00BA0">
      <w:pPr>
        <w:widowControl w:val="0"/>
        <w:spacing w:line="240" w:lineRule="auto"/>
        <w:jc w:val="both"/>
        <w:rPr>
          <w:rStyle w:val="normaltextrun"/>
          <w:rFonts w:ascii="Arial" w:hAnsi="Arial" w:cs="Arial"/>
        </w:rPr>
      </w:pPr>
      <w:r w:rsidRPr="00A73CF0">
        <w:rPr>
          <w:rFonts w:ascii="Arial" w:eastAsia="Times New Roman" w:hAnsi="Arial" w:cs="Arial"/>
          <w:kern w:val="32"/>
          <w:lang w:eastAsia="x-none"/>
        </w:rPr>
        <w:t>This</w:t>
      </w:r>
      <w:r w:rsidRPr="00942FEC">
        <w:rPr>
          <w:rStyle w:val="normaltextrun"/>
          <w:rFonts w:ascii="Arial" w:hAnsi="Arial" w:cs="Arial"/>
        </w:rPr>
        <w:t xml:space="preserve"> section provides guidance </w:t>
      </w:r>
      <w:r w:rsidR="00326C6D" w:rsidRPr="00942FEC">
        <w:rPr>
          <w:rStyle w:val="normaltextrun"/>
          <w:rFonts w:ascii="Arial" w:hAnsi="Arial" w:cs="Arial"/>
        </w:rPr>
        <w:t xml:space="preserve">to Bidders </w:t>
      </w:r>
      <w:r w:rsidR="00EA7646" w:rsidRPr="00942FEC">
        <w:rPr>
          <w:rStyle w:val="normaltextrun"/>
          <w:rFonts w:ascii="Arial" w:hAnsi="Arial" w:cs="Arial"/>
        </w:rPr>
        <w:t xml:space="preserve">on </w:t>
      </w:r>
      <w:r w:rsidR="00326C6D" w:rsidRPr="00942FEC">
        <w:rPr>
          <w:rStyle w:val="normaltextrun"/>
          <w:rFonts w:ascii="Arial" w:hAnsi="Arial" w:cs="Arial"/>
        </w:rPr>
        <w:t xml:space="preserve">the </w:t>
      </w:r>
      <w:r w:rsidR="00EA7646" w:rsidRPr="00357B2D">
        <w:rPr>
          <w:rStyle w:val="normaltextrun"/>
          <w:rFonts w:ascii="Arial" w:hAnsi="Arial" w:cs="Arial"/>
        </w:rPr>
        <w:t xml:space="preserve">information to </w:t>
      </w:r>
      <w:r w:rsidR="00326C6D" w:rsidRPr="00357B2D">
        <w:rPr>
          <w:rStyle w:val="normaltextrun"/>
          <w:rFonts w:ascii="Arial" w:hAnsi="Arial" w:cs="Arial"/>
        </w:rPr>
        <w:t xml:space="preserve">be </w:t>
      </w:r>
      <w:r w:rsidR="00EA7646" w:rsidRPr="00357B2D">
        <w:rPr>
          <w:rStyle w:val="normaltextrun"/>
          <w:rFonts w:ascii="Arial" w:hAnsi="Arial" w:cs="Arial"/>
        </w:rPr>
        <w:t>include</w:t>
      </w:r>
      <w:r w:rsidR="00326C6D" w:rsidRPr="00357B2D">
        <w:rPr>
          <w:rStyle w:val="normaltextrun"/>
          <w:rFonts w:ascii="Arial" w:hAnsi="Arial" w:cs="Arial"/>
        </w:rPr>
        <w:t>d</w:t>
      </w:r>
      <w:r w:rsidR="00EA7646" w:rsidRPr="00357B2D">
        <w:rPr>
          <w:rStyle w:val="normaltextrun"/>
          <w:rFonts w:ascii="Arial" w:hAnsi="Arial" w:cs="Arial"/>
        </w:rPr>
        <w:t xml:space="preserve"> in </w:t>
      </w:r>
      <w:r w:rsidR="00905855" w:rsidRPr="00357B2D">
        <w:rPr>
          <w:rStyle w:val="normaltextrun"/>
          <w:rFonts w:ascii="Arial" w:hAnsi="Arial" w:cs="Arial"/>
        </w:rPr>
        <w:t>the</w:t>
      </w:r>
      <w:r w:rsidR="005707E4" w:rsidRPr="00357B2D">
        <w:rPr>
          <w:rStyle w:val="normaltextrun"/>
          <w:rFonts w:ascii="Arial" w:hAnsi="Arial" w:cs="Arial"/>
        </w:rPr>
        <w:t xml:space="preserve"> Bidder’s Volume One: T</w:t>
      </w:r>
      <w:r w:rsidR="00EA7646" w:rsidRPr="00357B2D">
        <w:rPr>
          <w:rStyle w:val="normaltextrun"/>
          <w:rFonts w:ascii="Arial" w:hAnsi="Arial" w:cs="Arial"/>
        </w:rPr>
        <w:t xml:space="preserve">echnical </w:t>
      </w:r>
      <w:r w:rsidR="005707E4" w:rsidRPr="00357B2D">
        <w:rPr>
          <w:rStyle w:val="normaltextrun"/>
          <w:rFonts w:ascii="Arial" w:hAnsi="Arial" w:cs="Arial"/>
        </w:rPr>
        <w:t>P</w:t>
      </w:r>
      <w:r w:rsidR="00EA7646" w:rsidRPr="00357B2D">
        <w:rPr>
          <w:rStyle w:val="normaltextrun"/>
          <w:rFonts w:ascii="Arial" w:hAnsi="Arial" w:cs="Arial"/>
        </w:rPr>
        <w:t>roposal</w:t>
      </w:r>
      <w:r w:rsidR="005707E4" w:rsidRPr="00357B2D">
        <w:rPr>
          <w:rStyle w:val="normaltextrun"/>
          <w:rFonts w:ascii="Arial" w:hAnsi="Arial" w:cs="Arial"/>
        </w:rPr>
        <w:t xml:space="preserve"> (see </w:t>
      </w:r>
      <w:r w:rsidR="005707E4" w:rsidRPr="00357B2D">
        <w:rPr>
          <w:rStyle w:val="normaltextrun"/>
          <w:rFonts w:ascii="Arial" w:hAnsi="Arial" w:cs="Arial"/>
          <w:b/>
          <w:bCs/>
        </w:rPr>
        <w:t xml:space="preserve">Section </w:t>
      </w:r>
      <w:r w:rsidR="00357B2D" w:rsidRPr="00357B2D">
        <w:rPr>
          <w:rStyle w:val="normaltextrun"/>
          <w:rFonts w:ascii="Arial" w:hAnsi="Arial" w:cs="Arial"/>
          <w:b/>
          <w:bCs/>
        </w:rPr>
        <w:t>7</w:t>
      </w:r>
      <w:r w:rsidR="005707E4" w:rsidRPr="00357B2D">
        <w:rPr>
          <w:rStyle w:val="normaltextrun"/>
          <w:rFonts w:ascii="Arial" w:hAnsi="Arial" w:cs="Arial"/>
          <w:b/>
          <w:bCs/>
        </w:rPr>
        <w:t>,</w:t>
      </w:r>
      <w:r w:rsidR="005707E4" w:rsidRPr="00357B2D">
        <w:rPr>
          <w:rFonts w:ascii="Arial" w:hAnsi="Arial" w:cs="Arial"/>
          <w:b/>
          <w:bCs/>
        </w:rPr>
        <w:t xml:space="preserve"> </w:t>
      </w:r>
      <w:r w:rsidR="005707E4" w:rsidRPr="00704077">
        <w:rPr>
          <w:rStyle w:val="normaltextrun"/>
          <w:rFonts w:ascii="Arial" w:hAnsi="Arial" w:cs="Arial"/>
          <w:b/>
          <w:bCs/>
          <w:i/>
          <w:iCs/>
        </w:rPr>
        <w:t>Proposal Content and Submission Requirements</w:t>
      </w:r>
      <w:r w:rsidR="005707E4" w:rsidRPr="00357B2D">
        <w:rPr>
          <w:rStyle w:val="normaltextrun"/>
          <w:rFonts w:ascii="Arial" w:hAnsi="Arial" w:cs="Arial"/>
        </w:rPr>
        <w:t>)</w:t>
      </w:r>
      <w:r w:rsidR="004805F5" w:rsidRPr="00357B2D">
        <w:rPr>
          <w:rStyle w:val="normaltextrun"/>
          <w:rFonts w:ascii="Arial" w:hAnsi="Arial" w:cs="Arial"/>
        </w:rPr>
        <w:t>. The purpose of the technical proposal is for Bidders</w:t>
      </w:r>
      <w:r w:rsidR="000F7989" w:rsidRPr="00357B2D" w:rsidDel="00EA7646">
        <w:rPr>
          <w:rStyle w:val="normaltextrun"/>
          <w:rFonts w:ascii="Arial" w:hAnsi="Arial" w:cs="Arial"/>
        </w:rPr>
        <w:t xml:space="preserve"> to demonstrate </w:t>
      </w:r>
      <w:r w:rsidR="00905855" w:rsidRPr="00357B2D">
        <w:rPr>
          <w:rStyle w:val="normaltextrun"/>
          <w:rFonts w:ascii="Arial" w:hAnsi="Arial" w:cs="Arial"/>
        </w:rPr>
        <w:t>the</w:t>
      </w:r>
      <w:r w:rsidR="004805F5" w:rsidRPr="00357B2D">
        <w:rPr>
          <w:rStyle w:val="normaltextrun"/>
          <w:rFonts w:ascii="Arial" w:hAnsi="Arial" w:cs="Arial"/>
        </w:rPr>
        <w:t>ir</w:t>
      </w:r>
      <w:r w:rsidR="00905855" w:rsidRPr="00357B2D" w:rsidDel="00EA7646">
        <w:rPr>
          <w:rStyle w:val="normaltextrun"/>
          <w:rFonts w:ascii="Arial" w:hAnsi="Arial" w:cs="Arial"/>
        </w:rPr>
        <w:t xml:space="preserve"> </w:t>
      </w:r>
      <w:r w:rsidR="000F7989" w:rsidRPr="00357B2D" w:rsidDel="00EA7646">
        <w:rPr>
          <w:rStyle w:val="normaltextrun"/>
          <w:rFonts w:ascii="Arial" w:hAnsi="Arial" w:cs="Arial"/>
        </w:rPr>
        <w:t xml:space="preserve">experience, knowledge, and ability to successfully deliver the required </w:t>
      </w:r>
      <w:r w:rsidR="00635EBF">
        <w:rPr>
          <w:rStyle w:val="normaltextrun"/>
          <w:rFonts w:ascii="Arial" w:hAnsi="Arial" w:cs="Arial"/>
        </w:rPr>
        <w:t>S</w:t>
      </w:r>
      <w:r w:rsidR="000F7989" w:rsidRPr="00357B2D" w:rsidDel="00EA7646">
        <w:rPr>
          <w:rStyle w:val="normaltextrun"/>
          <w:rFonts w:ascii="Arial" w:hAnsi="Arial" w:cs="Arial"/>
        </w:rPr>
        <w:t>ervices</w:t>
      </w:r>
      <w:r w:rsidR="00E03E08" w:rsidRPr="00357B2D">
        <w:rPr>
          <w:rStyle w:val="normaltextrun"/>
          <w:rFonts w:ascii="Arial" w:hAnsi="Arial" w:cs="Arial"/>
        </w:rPr>
        <w:t xml:space="preserve"> outlined in </w:t>
      </w:r>
      <w:r w:rsidR="00E03E08" w:rsidRPr="00357B2D">
        <w:rPr>
          <w:rStyle w:val="normaltextrun"/>
          <w:rFonts w:ascii="Arial" w:hAnsi="Arial" w:cs="Arial"/>
          <w:b/>
          <w:bCs/>
        </w:rPr>
        <w:t xml:space="preserve">Section 2, </w:t>
      </w:r>
      <w:r w:rsidR="00E03E08" w:rsidRPr="00704077">
        <w:rPr>
          <w:rStyle w:val="normaltextrun"/>
          <w:rFonts w:ascii="Arial" w:hAnsi="Arial" w:cs="Arial"/>
          <w:b/>
          <w:bCs/>
          <w:i/>
          <w:iCs/>
        </w:rPr>
        <w:t>Scope of Services</w:t>
      </w:r>
      <w:r w:rsidR="000F7989" w:rsidRPr="00357B2D" w:rsidDel="00EA7646">
        <w:rPr>
          <w:rStyle w:val="normaltextrun"/>
          <w:rFonts w:ascii="Arial" w:hAnsi="Arial" w:cs="Arial"/>
        </w:rPr>
        <w:t xml:space="preserve">. </w:t>
      </w:r>
      <w:r w:rsidR="007B3E0C" w:rsidRPr="00357B2D">
        <w:rPr>
          <w:rStyle w:val="normaltextrun"/>
          <w:rFonts w:ascii="Arial" w:hAnsi="Arial" w:cs="Arial"/>
        </w:rPr>
        <w:t>R</w:t>
      </w:r>
      <w:r w:rsidR="000F7989" w:rsidRPr="00357B2D">
        <w:rPr>
          <w:rStyle w:val="normaltextrun"/>
          <w:rFonts w:ascii="Arial" w:hAnsi="Arial" w:cs="Arial"/>
        </w:rPr>
        <w:t>esponses must be complete, factual, and as detailed as necessary</w:t>
      </w:r>
      <w:r w:rsidR="000F7989" w:rsidRPr="00942FEC">
        <w:rPr>
          <w:rStyle w:val="normaltextrun"/>
          <w:rFonts w:ascii="Arial" w:hAnsi="Arial" w:cs="Arial"/>
        </w:rPr>
        <w:t xml:space="preserve"> to allow the </w:t>
      </w:r>
      <w:r w:rsidR="00326C6D" w:rsidRPr="00942FEC">
        <w:rPr>
          <w:rStyle w:val="normaltextrun"/>
          <w:rFonts w:ascii="Arial" w:hAnsi="Arial" w:cs="Arial"/>
        </w:rPr>
        <w:t xml:space="preserve">State </w:t>
      </w:r>
      <w:r w:rsidR="000F7989" w:rsidRPr="00942FEC">
        <w:rPr>
          <w:rStyle w:val="normaltextrun"/>
          <w:rFonts w:ascii="Arial" w:hAnsi="Arial" w:cs="Arial"/>
        </w:rPr>
        <w:t>to perform a comprehensive review and evaluation of Bidder’s proposed services, capabilities, and experience.</w:t>
      </w:r>
      <w:r w:rsidR="00EA7646" w:rsidRPr="00942FEC">
        <w:rPr>
          <w:rStyle w:val="normaltextrun"/>
          <w:rFonts w:ascii="Arial" w:hAnsi="Arial" w:cs="Arial"/>
        </w:rPr>
        <w:t xml:space="preserve"> </w:t>
      </w:r>
      <w:r w:rsidR="004B621A" w:rsidRPr="00942FEC">
        <w:rPr>
          <w:rStyle w:val="normaltextrun"/>
          <w:rFonts w:ascii="Arial" w:hAnsi="Arial" w:cs="Arial"/>
          <w:b/>
          <w:bCs/>
        </w:rPr>
        <w:t xml:space="preserve">Failure to provide information in response to a request will negatively </w:t>
      </w:r>
      <w:r w:rsidR="00C57B7C" w:rsidRPr="00942FEC">
        <w:rPr>
          <w:rStyle w:val="normaltextrun"/>
          <w:rFonts w:ascii="Arial" w:hAnsi="Arial" w:cs="Arial"/>
          <w:b/>
          <w:bCs/>
        </w:rPr>
        <w:t>a</w:t>
      </w:r>
      <w:r w:rsidR="004B621A" w:rsidRPr="00942FEC">
        <w:rPr>
          <w:rStyle w:val="normaltextrun"/>
          <w:rFonts w:ascii="Arial" w:hAnsi="Arial" w:cs="Arial"/>
          <w:b/>
          <w:bCs/>
        </w:rPr>
        <w:t>ffect the technical proposal score.</w:t>
      </w:r>
      <w:r w:rsidR="004B621A" w:rsidRPr="00942FEC">
        <w:rPr>
          <w:rStyle w:val="normaltextrun"/>
          <w:rFonts w:ascii="Arial" w:hAnsi="Arial" w:cs="Arial"/>
        </w:rPr>
        <w:t xml:space="preserve"> </w:t>
      </w:r>
    </w:p>
    <w:p w14:paraId="4035857A" w14:textId="5EF5459D" w:rsidR="009B51AB" w:rsidRPr="006E2D6A" w:rsidRDefault="009B51AB" w:rsidP="00B00BA0">
      <w:pPr>
        <w:widowControl w:val="0"/>
        <w:spacing w:line="240" w:lineRule="auto"/>
        <w:jc w:val="both"/>
        <w:rPr>
          <w:rFonts w:ascii="Arial" w:hAnsi="Arial" w:cs="Arial"/>
          <w:b/>
        </w:rPr>
      </w:pPr>
      <w:r w:rsidRPr="00A83802">
        <w:rPr>
          <w:rFonts w:ascii="Arial" w:hAnsi="Arial" w:cs="Arial"/>
          <w:b/>
        </w:rPr>
        <w:t xml:space="preserve">If </w:t>
      </w:r>
      <w:r w:rsidR="003545D5">
        <w:rPr>
          <w:rFonts w:ascii="Arial" w:hAnsi="Arial" w:cs="Arial"/>
          <w:b/>
        </w:rPr>
        <w:t>service providers</w:t>
      </w:r>
      <w:r w:rsidRPr="00A83802">
        <w:rPr>
          <w:rFonts w:ascii="Arial" w:hAnsi="Arial" w:cs="Arial"/>
          <w:b/>
        </w:rPr>
        <w:t xml:space="preserve"> </w:t>
      </w:r>
      <w:r w:rsidR="003545D5">
        <w:rPr>
          <w:rFonts w:ascii="Arial" w:hAnsi="Arial" w:cs="Arial"/>
          <w:b/>
        </w:rPr>
        <w:t xml:space="preserve">in addition to the Bidder </w:t>
      </w:r>
      <w:r w:rsidRPr="00A83802">
        <w:rPr>
          <w:rFonts w:ascii="Arial" w:hAnsi="Arial" w:cs="Arial"/>
          <w:b/>
        </w:rPr>
        <w:t xml:space="preserve">are </w:t>
      </w:r>
      <w:r>
        <w:rPr>
          <w:rFonts w:ascii="Arial" w:hAnsi="Arial" w:cs="Arial"/>
          <w:b/>
        </w:rPr>
        <w:t xml:space="preserve">proposed to be </w:t>
      </w:r>
      <w:r w:rsidRPr="00A83802">
        <w:rPr>
          <w:rFonts w:ascii="Arial" w:hAnsi="Arial" w:cs="Arial"/>
          <w:b/>
        </w:rPr>
        <w:t>used</w:t>
      </w:r>
      <w:r w:rsidR="008F21B3">
        <w:rPr>
          <w:rFonts w:ascii="Arial" w:hAnsi="Arial" w:cs="Arial"/>
          <w:b/>
        </w:rPr>
        <w:t xml:space="preserve"> for PA Services</w:t>
      </w:r>
      <w:r>
        <w:rPr>
          <w:rFonts w:ascii="Arial" w:hAnsi="Arial" w:cs="Arial"/>
          <w:b/>
        </w:rPr>
        <w:t xml:space="preserve">, </w:t>
      </w:r>
      <w:r w:rsidR="00E35E5B">
        <w:rPr>
          <w:rFonts w:ascii="Arial" w:hAnsi="Arial" w:cs="Arial"/>
          <w:b/>
        </w:rPr>
        <w:t>identify</w:t>
      </w:r>
      <w:r w:rsidRPr="00891E35">
        <w:rPr>
          <w:rFonts w:ascii="Arial" w:hAnsi="Arial" w:cs="Arial"/>
          <w:b/>
        </w:rPr>
        <w:t xml:space="preserve"> the </w:t>
      </w:r>
      <w:r w:rsidR="003545D5">
        <w:rPr>
          <w:rFonts w:ascii="Arial" w:hAnsi="Arial" w:cs="Arial"/>
          <w:b/>
        </w:rPr>
        <w:t>other service providers</w:t>
      </w:r>
      <w:r w:rsidR="003545D5" w:rsidRPr="00A83802">
        <w:rPr>
          <w:rFonts w:ascii="Arial" w:hAnsi="Arial" w:cs="Arial"/>
          <w:b/>
        </w:rPr>
        <w:t xml:space="preserve"> </w:t>
      </w:r>
      <w:r w:rsidRPr="00891E35">
        <w:rPr>
          <w:rFonts w:ascii="Arial" w:hAnsi="Arial" w:cs="Arial"/>
          <w:b/>
        </w:rPr>
        <w:t xml:space="preserve">in Attachment </w:t>
      </w:r>
      <w:r w:rsidR="009918F6">
        <w:rPr>
          <w:rFonts w:ascii="Arial" w:hAnsi="Arial" w:cs="Arial"/>
          <w:b/>
        </w:rPr>
        <w:t>12</w:t>
      </w:r>
      <w:r w:rsidR="00704077">
        <w:rPr>
          <w:rFonts w:ascii="Arial" w:hAnsi="Arial" w:cs="Arial"/>
          <w:b/>
        </w:rPr>
        <w:t xml:space="preserve">, </w:t>
      </w:r>
      <w:r w:rsidRPr="00704077">
        <w:rPr>
          <w:rFonts w:ascii="Arial" w:hAnsi="Arial" w:cs="Arial"/>
          <w:b/>
          <w:i/>
          <w:iCs/>
        </w:rPr>
        <w:t xml:space="preserve">Listing of Proposed </w:t>
      </w:r>
      <w:r w:rsidR="008F21B3">
        <w:rPr>
          <w:rFonts w:ascii="Arial" w:hAnsi="Arial" w:cs="Arial"/>
          <w:b/>
          <w:i/>
          <w:iCs/>
        </w:rPr>
        <w:t xml:space="preserve">PA </w:t>
      </w:r>
      <w:r w:rsidR="003545D5" w:rsidRPr="00704077">
        <w:rPr>
          <w:rFonts w:ascii="Arial" w:hAnsi="Arial" w:cs="Arial"/>
          <w:b/>
          <w:i/>
          <w:iCs/>
        </w:rPr>
        <w:t>Service Providers</w:t>
      </w:r>
      <w:r w:rsidR="009918F6">
        <w:rPr>
          <w:rFonts w:ascii="Arial" w:hAnsi="Arial" w:cs="Arial"/>
          <w:b/>
          <w:i/>
          <w:iCs/>
        </w:rPr>
        <w:t xml:space="preserve"> </w:t>
      </w:r>
      <w:r w:rsidR="009918F6" w:rsidRPr="009918F6">
        <w:rPr>
          <w:rFonts w:ascii="Arial" w:hAnsi="Arial" w:cs="Arial"/>
          <w:b/>
          <w:i/>
          <w:iCs/>
        </w:rPr>
        <w:t>Form</w:t>
      </w:r>
      <w:r w:rsidR="00E35E5B">
        <w:rPr>
          <w:rFonts w:ascii="Arial" w:hAnsi="Arial" w:cs="Arial"/>
          <w:b/>
        </w:rPr>
        <w:t xml:space="preserve">. Additionally, </w:t>
      </w:r>
      <w:r w:rsidR="00A23D1B">
        <w:rPr>
          <w:rFonts w:ascii="Arial" w:hAnsi="Arial" w:cs="Arial"/>
          <w:b/>
        </w:rPr>
        <w:t xml:space="preserve">as applicable, </w:t>
      </w:r>
      <w:r w:rsidRPr="006E2D6A">
        <w:rPr>
          <w:rFonts w:ascii="Arial" w:hAnsi="Arial" w:cs="Arial"/>
          <w:b/>
        </w:rPr>
        <w:t xml:space="preserve">in each </w:t>
      </w:r>
      <w:r>
        <w:rPr>
          <w:rFonts w:ascii="Arial" w:hAnsi="Arial" w:cs="Arial"/>
          <w:b/>
        </w:rPr>
        <w:t xml:space="preserve">response </w:t>
      </w:r>
      <w:r w:rsidR="00E35E5B">
        <w:rPr>
          <w:rFonts w:ascii="Arial" w:hAnsi="Arial" w:cs="Arial"/>
          <w:b/>
        </w:rPr>
        <w:t>to this Section describe</w:t>
      </w:r>
      <w:r w:rsidR="00E35E5B" w:rsidRPr="006E2D6A">
        <w:rPr>
          <w:rFonts w:ascii="Arial" w:hAnsi="Arial" w:cs="Arial"/>
          <w:b/>
        </w:rPr>
        <w:t xml:space="preserve"> </w:t>
      </w:r>
      <w:r w:rsidR="00E35E5B">
        <w:rPr>
          <w:rFonts w:ascii="Arial" w:hAnsi="Arial" w:cs="Arial"/>
          <w:b/>
        </w:rPr>
        <w:t>the role of any other service provider.</w:t>
      </w:r>
      <w:bookmarkStart w:id="214" w:name="_Toc122353542"/>
      <w:bookmarkStart w:id="215" w:name="_Toc122353695"/>
      <w:bookmarkStart w:id="216" w:name="_Toc122353848"/>
      <w:bookmarkStart w:id="217" w:name="_Toc122354073"/>
      <w:bookmarkEnd w:id="214"/>
      <w:bookmarkEnd w:id="215"/>
      <w:bookmarkEnd w:id="216"/>
      <w:bookmarkEnd w:id="217"/>
      <w:r w:rsidRPr="006E2D6A">
        <w:rPr>
          <w:rFonts w:ascii="Arial" w:hAnsi="Arial" w:cs="Arial"/>
          <w:b/>
        </w:rPr>
        <w:t xml:space="preserve">  </w:t>
      </w:r>
    </w:p>
    <w:p w14:paraId="4CF7A8D7" w14:textId="77777777" w:rsidR="00291152" w:rsidRPr="00942FEC" w:rsidRDefault="00291152" w:rsidP="00EC1C74">
      <w:pPr>
        <w:pStyle w:val="ListParagraph"/>
        <w:widowControl w:val="0"/>
        <w:numPr>
          <w:ilvl w:val="0"/>
          <w:numId w:val="24"/>
        </w:numPr>
        <w:spacing w:before="240" w:after="60" w:line="240" w:lineRule="auto"/>
        <w:jc w:val="both"/>
        <w:outlineLvl w:val="1"/>
        <w:rPr>
          <w:rStyle w:val="normaltextrun"/>
          <w:rFonts w:ascii="Arial" w:eastAsia="Times New Roman" w:hAnsi="Arial" w:cs="Arial"/>
          <w:b/>
          <w:bCs/>
          <w:iCs/>
          <w:vanish/>
          <w:sz w:val="28"/>
          <w:szCs w:val="28"/>
          <w:lang w:eastAsia="x-none"/>
        </w:rPr>
      </w:pPr>
      <w:bookmarkStart w:id="218" w:name="_Toc133482707"/>
      <w:bookmarkStart w:id="219" w:name="_Toc133482855"/>
      <w:bookmarkStart w:id="220" w:name="_Toc133911823"/>
      <w:bookmarkStart w:id="221" w:name="_Toc134778231"/>
      <w:bookmarkEnd w:id="218"/>
      <w:bookmarkEnd w:id="219"/>
      <w:bookmarkEnd w:id="220"/>
      <w:bookmarkEnd w:id="221"/>
    </w:p>
    <w:p w14:paraId="4FDFC40F" w14:textId="0990C9CA" w:rsidR="000F7989" w:rsidRPr="00A73CF0" w:rsidRDefault="000F7989" w:rsidP="00B00BA0">
      <w:pPr>
        <w:pStyle w:val="AKFsub"/>
        <w:keepNext w:val="0"/>
        <w:widowControl w:val="0"/>
        <w:ind w:left="720" w:hanging="720"/>
        <w:jc w:val="both"/>
        <w:rPr>
          <w:rFonts w:ascii="Arial" w:hAnsi="Arial" w:cs="Arial"/>
          <w:sz w:val="24"/>
          <w:szCs w:val="24"/>
        </w:rPr>
      </w:pPr>
      <w:bookmarkStart w:id="222" w:name="_Toc122353543"/>
      <w:bookmarkStart w:id="223" w:name="_Toc134778232"/>
      <w:r w:rsidRPr="00A73CF0">
        <w:rPr>
          <w:rFonts w:ascii="Arial" w:hAnsi="Arial" w:cs="Arial"/>
          <w:sz w:val="24"/>
          <w:szCs w:val="24"/>
        </w:rPr>
        <w:t>General Information</w:t>
      </w:r>
      <w:bookmarkEnd w:id="222"/>
      <w:bookmarkEnd w:id="223"/>
      <w:r w:rsidRPr="00A73CF0">
        <w:rPr>
          <w:rFonts w:ascii="Arial" w:hAnsi="Arial" w:cs="Arial"/>
          <w:sz w:val="24"/>
          <w:szCs w:val="24"/>
        </w:rPr>
        <w:t> </w:t>
      </w:r>
    </w:p>
    <w:p w14:paraId="664F24B7" w14:textId="3AA550D3" w:rsidR="000F7989" w:rsidRPr="00942FEC" w:rsidRDefault="000F7989" w:rsidP="00B00BA0">
      <w:pPr>
        <w:widowControl w:val="0"/>
        <w:spacing w:before="60" w:line="240" w:lineRule="auto"/>
        <w:ind w:left="720"/>
        <w:jc w:val="both"/>
        <w:rPr>
          <w:rStyle w:val="eop"/>
          <w:rFonts w:ascii="Arial" w:hAnsi="Arial" w:cs="Arial"/>
          <w:sz w:val="20"/>
          <w:szCs w:val="20"/>
        </w:rPr>
      </w:pPr>
      <w:r w:rsidRPr="00942FEC">
        <w:rPr>
          <w:rStyle w:val="normaltextrun"/>
          <w:rFonts w:ascii="Arial" w:hAnsi="Arial" w:cs="Arial"/>
        </w:rPr>
        <w:t xml:space="preserve">All </w:t>
      </w:r>
      <w:r w:rsidR="00200655" w:rsidRPr="00942FEC">
        <w:rPr>
          <w:rStyle w:val="normaltextrun"/>
          <w:rFonts w:ascii="Arial" w:hAnsi="Arial" w:cs="Arial"/>
        </w:rPr>
        <w:t xml:space="preserve">Bidders, whether </w:t>
      </w:r>
      <w:r w:rsidRPr="00942FEC">
        <w:rPr>
          <w:rStyle w:val="normaltextrun"/>
          <w:rFonts w:ascii="Arial" w:hAnsi="Arial" w:cs="Arial"/>
        </w:rPr>
        <w:t xml:space="preserve">submitting a </w:t>
      </w:r>
      <w:r w:rsidR="00033A2C">
        <w:rPr>
          <w:rStyle w:val="normaltextrun"/>
          <w:rFonts w:ascii="Arial" w:hAnsi="Arial" w:cs="Arial"/>
        </w:rPr>
        <w:t>P</w:t>
      </w:r>
      <w:r w:rsidRPr="00942FEC">
        <w:rPr>
          <w:rStyle w:val="normaltextrun"/>
          <w:rFonts w:ascii="Arial" w:hAnsi="Arial" w:cs="Arial"/>
        </w:rPr>
        <w:t xml:space="preserve">roposal for </w:t>
      </w:r>
      <w:r w:rsidRPr="00F515CE">
        <w:rPr>
          <w:rStyle w:val="normaltextrun"/>
          <w:rFonts w:ascii="Arial" w:hAnsi="Arial" w:cs="Arial"/>
        </w:rPr>
        <w:t>Program Administrat</w:t>
      </w:r>
      <w:r w:rsidR="0092565A" w:rsidRPr="00F515CE">
        <w:rPr>
          <w:rStyle w:val="normaltextrun"/>
          <w:rFonts w:ascii="Arial" w:hAnsi="Arial" w:cs="Arial"/>
        </w:rPr>
        <w:t>ion</w:t>
      </w:r>
      <w:r w:rsidRPr="00F515CE">
        <w:rPr>
          <w:rStyle w:val="normaltextrun"/>
          <w:rFonts w:ascii="Arial" w:hAnsi="Arial" w:cs="Arial"/>
        </w:rPr>
        <w:t xml:space="preserve"> </w:t>
      </w:r>
      <w:r w:rsidR="00635EBF">
        <w:rPr>
          <w:rStyle w:val="normaltextrun"/>
          <w:rFonts w:ascii="Arial" w:hAnsi="Arial" w:cs="Arial"/>
        </w:rPr>
        <w:t>S</w:t>
      </w:r>
      <w:r w:rsidR="00781AA5" w:rsidRPr="00F515CE">
        <w:rPr>
          <w:rStyle w:val="normaltextrun"/>
          <w:rFonts w:ascii="Arial" w:hAnsi="Arial" w:cs="Arial"/>
        </w:rPr>
        <w:t xml:space="preserve">ervices </w:t>
      </w:r>
      <w:r w:rsidRPr="00F515CE">
        <w:rPr>
          <w:rStyle w:val="normaltextrun"/>
          <w:rFonts w:ascii="Arial" w:hAnsi="Arial" w:cs="Arial"/>
        </w:rPr>
        <w:t xml:space="preserve">or Investment </w:t>
      </w:r>
      <w:r w:rsidRPr="00357B2D">
        <w:rPr>
          <w:rStyle w:val="normaltextrun"/>
          <w:rFonts w:ascii="Arial" w:hAnsi="Arial" w:cs="Arial"/>
        </w:rPr>
        <w:t>Manage</w:t>
      </w:r>
      <w:r w:rsidR="0092565A" w:rsidRPr="00357B2D">
        <w:rPr>
          <w:rStyle w:val="normaltextrun"/>
          <w:rFonts w:ascii="Arial" w:hAnsi="Arial" w:cs="Arial"/>
        </w:rPr>
        <w:t>ment</w:t>
      </w:r>
      <w:r w:rsidRPr="00357B2D">
        <w:rPr>
          <w:rStyle w:val="normaltextrun"/>
          <w:rFonts w:ascii="Arial" w:hAnsi="Arial" w:cs="Arial"/>
        </w:rPr>
        <w:t xml:space="preserve"> </w:t>
      </w:r>
      <w:r w:rsidR="00635EBF">
        <w:rPr>
          <w:rStyle w:val="normaltextrun"/>
          <w:rFonts w:ascii="Arial" w:hAnsi="Arial" w:cs="Arial"/>
        </w:rPr>
        <w:t>S</w:t>
      </w:r>
      <w:r w:rsidRPr="00357B2D">
        <w:rPr>
          <w:rStyle w:val="normaltextrun"/>
          <w:rFonts w:ascii="Arial" w:hAnsi="Arial" w:cs="Arial"/>
        </w:rPr>
        <w:t>ervices</w:t>
      </w:r>
      <w:r w:rsidR="00200655" w:rsidRPr="00357B2D">
        <w:rPr>
          <w:rStyle w:val="normaltextrun"/>
          <w:rFonts w:ascii="Arial" w:hAnsi="Arial" w:cs="Arial"/>
        </w:rPr>
        <w:t>,</w:t>
      </w:r>
      <w:r w:rsidRPr="00357B2D">
        <w:rPr>
          <w:rStyle w:val="normaltextrun"/>
          <w:rFonts w:ascii="Arial" w:hAnsi="Arial" w:cs="Arial"/>
        </w:rPr>
        <w:t xml:space="preserve"> </w:t>
      </w:r>
      <w:r w:rsidR="004B621A" w:rsidRPr="00357B2D">
        <w:rPr>
          <w:rStyle w:val="normaltextrun"/>
          <w:rFonts w:ascii="Arial" w:hAnsi="Arial" w:cs="Arial"/>
        </w:rPr>
        <w:t xml:space="preserve">should </w:t>
      </w:r>
      <w:r w:rsidR="008C51EE" w:rsidRPr="00357B2D">
        <w:rPr>
          <w:rStyle w:val="normaltextrun"/>
          <w:rFonts w:ascii="Arial" w:hAnsi="Arial" w:cs="Arial"/>
        </w:rPr>
        <w:t xml:space="preserve">provide </w:t>
      </w:r>
      <w:r w:rsidRPr="00357B2D">
        <w:rPr>
          <w:rStyle w:val="normaltextrun"/>
          <w:rFonts w:ascii="Arial" w:hAnsi="Arial" w:cs="Arial"/>
          <w:b/>
          <w:bCs/>
        </w:rPr>
        <w:t xml:space="preserve">all </w:t>
      </w:r>
      <w:r w:rsidR="008C51EE" w:rsidRPr="00357B2D">
        <w:rPr>
          <w:rStyle w:val="normaltextrun"/>
          <w:rFonts w:ascii="Arial" w:hAnsi="Arial" w:cs="Arial"/>
        </w:rPr>
        <w:t>information</w:t>
      </w:r>
      <w:r w:rsidRPr="00357B2D">
        <w:rPr>
          <w:rStyle w:val="normaltextrun"/>
          <w:rFonts w:ascii="Arial" w:hAnsi="Arial" w:cs="Arial"/>
        </w:rPr>
        <w:t xml:space="preserve"> </w:t>
      </w:r>
      <w:r w:rsidR="008C51EE" w:rsidRPr="00357B2D">
        <w:rPr>
          <w:rStyle w:val="normaltextrun"/>
          <w:rFonts w:ascii="Arial" w:hAnsi="Arial" w:cs="Arial"/>
        </w:rPr>
        <w:t xml:space="preserve">requested </w:t>
      </w:r>
      <w:r w:rsidRPr="00357B2D">
        <w:rPr>
          <w:rStyle w:val="normaltextrun"/>
          <w:rFonts w:ascii="Arial" w:hAnsi="Arial" w:cs="Arial"/>
        </w:rPr>
        <w:t xml:space="preserve">below under </w:t>
      </w:r>
      <w:r w:rsidR="006168B9" w:rsidRPr="00357B2D">
        <w:rPr>
          <w:rStyle w:val="normaltextrun"/>
          <w:rFonts w:ascii="Arial" w:hAnsi="Arial" w:cs="Arial"/>
        </w:rPr>
        <w:t xml:space="preserve">this </w:t>
      </w:r>
      <w:r w:rsidR="006168B9" w:rsidRPr="00357B2D">
        <w:rPr>
          <w:rStyle w:val="normaltextrun"/>
          <w:rFonts w:ascii="Arial" w:hAnsi="Arial" w:cs="Arial"/>
          <w:b/>
          <w:bCs/>
        </w:rPr>
        <w:t>Section</w:t>
      </w:r>
      <w:r w:rsidR="006168B9" w:rsidRPr="00357B2D">
        <w:rPr>
          <w:rStyle w:val="normaltextrun"/>
          <w:rFonts w:ascii="Arial" w:hAnsi="Arial" w:cs="Arial"/>
        </w:rPr>
        <w:t xml:space="preserve"> </w:t>
      </w:r>
      <w:r w:rsidRPr="00357B2D">
        <w:rPr>
          <w:rStyle w:val="normaltextrun"/>
          <w:rFonts w:ascii="Arial" w:hAnsi="Arial" w:cs="Arial"/>
          <w:b/>
          <w:bCs/>
        </w:rPr>
        <w:t>4.1</w:t>
      </w:r>
      <w:r w:rsidRPr="00357B2D">
        <w:rPr>
          <w:rStyle w:val="normaltextrun"/>
          <w:rFonts w:ascii="Arial" w:hAnsi="Arial" w:cs="Arial"/>
        </w:rPr>
        <w:t>.</w:t>
      </w:r>
      <w:r w:rsidRPr="00942FEC">
        <w:rPr>
          <w:rStyle w:val="normaltextrun"/>
          <w:rFonts w:ascii="Arial" w:hAnsi="Arial" w:cs="Arial"/>
        </w:rPr>
        <w:t xml:space="preserve">  </w:t>
      </w:r>
    </w:p>
    <w:p w14:paraId="53F1C964" w14:textId="77777777" w:rsidR="002B2743" w:rsidRPr="00942FEC" w:rsidRDefault="002B2743" w:rsidP="00EC1C74">
      <w:pPr>
        <w:pStyle w:val="ListParagraph"/>
        <w:widowControl w:val="0"/>
        <w:numPr>
          <w:ilvl w:val="0"/>
          <w:numId w:val="25"/>
        </w:numPr>
        <w:spacing w:before="240" w:after="60" w:line="240" w:lineRule="auto"/>
        <w:outlineLvl w:val="2"/>
        <w:rPr>
          <w:rFonts w:ascii="Arial" w:eastAsia="Times New Roman" w:hAnsi="Arial" w:cs="Arial"/>
          <w:b/>
          <w:bCs/>
          <w:vanish/>
          <w:u w:val="single"/>
          <w:lang w:eastAsia="x-none"/>
        </w:rPr>
      </w:pPr>
      <w:bookmarkStart w:id="224" w:name="_Toc122353544"/>
      <w:bookmarkStart w:id="225" w:name="_Toc122353697"/>
      <w:bookmarkStart w:id="226" w:name="_Toc122353850"/>
      <w:bookmarkStart w:id="227" w:name="_Toc122354075"/>
      <w:bookmarkStart w:id="228" w:name="_Toc133482709"/>
      <w:bookmarkStart w:id="229" w:name="_Toc133482857"/>
      <w:bookmarkStart w:id="230" w:name="_Toc133911825"/>
      <w:bookmarkStart w:id="231" w:name="_Toc134778233"/>
      <w:bookmarkEnd w:id="224"/>
      <w:bookmarkEnd w:id="225"/>
      <w:bookmarkEnd w:id="226"/>
      <w:bookmarkEnd w:id="227"/>
      <w:bookmarkEnd w:id="228"/>
      <w:bookmarkEnd w:id="229"/>
      <w:bookmarkEnd w:id="230"/>
      <w:bookmarkEnd w:id="231"/>
    </w:p>
    <w:p w14:paraId="790CFCD2" w14:textId="77777777" w:rsidR="002B2743" w:rsidRPr="00942FEC" w:rsidRDefault="002B2743" w:rsidP="00EC1C74">
      <w:pPr>
        <w:pStyle w:val="ListParagraph"/>
        <w:widowControl w:val="0"/>
        <w:numPr>
          <w:ilvl w:val="0"/>
          <w:numId w:val="25"/>
        </w:numPr>
        <w:spacing w:before="240" w:after="60" w:line="240" w:lineRule="auto"/>
        <w:outlineLvl w:val="2"/>
        <w:rPr>
          <w:rFonts w:ascii="Arial" w:eastAsia="Times New Roman" w:hAnsi="Arial" w:cs="Arial"/>
          <w:b/>
          <w:bCs/>
          <w:vanish/>
          <w:u w:val="single"/>
          <w:lang w:eastAsia="x-none"/>
        </w:rPr>
      </w:pPr>
      <w:bookmarkStart w:id="232" w:name="_Toc122353545"/>
      <w:bookmarkStart w:id="233" w:name="_Toc122353698"/>
      <w:bookmarkStart w:id="234" w:name="_Toc122353851"/>
      <w:bookmarkStart w:id="235" w:name="_Toc122354076"/>
      <w:bookmarkStart w:id="236" w:name="_Toc133482710"/>
      <w:bookmarkStart w:id="237" w:name="_Toc133482858"/>
      <w:bookmarkStart w:id="238" w:name="_Toc133911826"/>
      <w:bookmarkStart w:id="239" w:name="_Toc134778234"/>
      <w:bookmarkEnd w:id="232"/>
      <w:bookmarkEnd w:id="233"/>
      <w:bookmarkEnd w:id="234"/>
      <w:bookmarkEnd w:id="235"/>
      <w:bookmarkEnd w:id="236"/>
      <w:bookmarkEnd w:id="237"/>
      <w:bookmarkEnd w:id="238"/>
      <w:bookmarkEnd w:id="239"/>
    </w:p>
    <w:p w14:paraId="3A3B1D2D" w14:textId="77777777" w:rsidR="002B2743" w:rsidRPr="00942FEC" w:rsidRDefault="002B2743" w:rsidP="00EC1C74">
      <w:pPr>
        <w:pStyle w:val="ListParagraph"/>
        <w:widowControl w:val="0"/>
        <w:numPr>
          <w:ilvl w:val="1"/>
          <w:numId w:val="25"/>
        </w:numPr>
        <w:spacing w:before="240" w:after="60" w:line="240" w:lineRule="auto"/>
        <w:outlineLvl w:val="2"/>
        <w:rPr>
          <w:rFonts w:ascii="Arial" w:eastAsia="Times New Roman" w:hAnsi="Arial" w:cs="Arial"/>
          <w:b/>
          <w:bCs/>
          <w:vanish/>
          <w:u w:val="single"/>
          <w:lang w:eastAsia="x-none"/>
        </w:rPr>
      </w:pPr>
      <w:bookmarkStart w:id="240" w:name="_Toc122353546"/>
      <w:bookmarkStart w:id="241" w:name="_Toc122353699"/>
      <w:bookmarkStart w:id="242" w:name="_Toc122353852"/>
      <w:bookmarkStart w:id="243" w:name="_Toc122354077"/>
      <w:bookmarkStart w:id="244" w:name="_Toc133482711"/>
      <w:bookmarkStart w:id="245" w:name="_Toc133482859"/>
      <w:bookmarkStart w:id="246" w:name="_Toc133911827"/>
      <w:bookmarkStart w:id="247" w:name="_Toc134778235"/>
      <w:bookmarkEnd w:id="240"/>
      <w:bookmarkEnd w:id="241"/>
      <w:bookmarkEnd w:id="242"/>
      <w:bookmarkEnd w:id="243"/>
      <w:bookmarkEnd w:id="244"/>
      <w:bookmarkEnd w:id="245"/>
      <w:bookmarkEnd w:id="246"/>
      <w:bookmarkEnd w:id="247"/>
    </w:p>
    <w:p w14:paraId="64BB8D4D" w14:textId="147B230B" w:rsidR="00250C21" w:rsidRPr="009B51AB" w:rsidRDefault="00250C21" w:rsidP="00B00BA0">
      <w:pPr>
        <w:pStyle w:val="AKFSubsub"/>
        <w:keepNext w:val="0"/>
        <w:widowControl w:val="0"/>
        <w:spacing w:line="240" w:lineRule="auto"/>
        <w:ind w:left="1440" w:hanging="720"/>
        <w:rPr>
          <w:rFonts w:ascii="Arial" w:hAnsi="Arial" w:cs="Arial"/>
          <w:b w:val="0"/>
          <w:u w:val="none"/>
          <w:lang w:eastAsia="zh-CN"/>
        </w:rPr>
      </w:pPr>
      <w:bookmarkStart w:id="248" w:name="_Toc122353547"/>
      <w:bookmarkStart w:id="249" w:name="_Toc122360127"/>
      <w:bookmarkStart w:id="250" w:name="_Toc134778236"/>
      <w:bookmarkStart w:id="251" w:name="_Hlk128647036"/>
      <w:r w:rsidRPr="00A73CF0">
        <w:rPr>
          <w:rFonts w:ascii="Arial" w:hAnsi="Arial" w:cs="Arial"/>
          <w:u w:val="none"/>
        </w:rPr>
        <w:t xml:space="preserve">Firm Overview and </w:t>
      </w:r>
      <w:r w:rsidRPr="009B51AB">
        <w:rPr>
          <w:rFonts w:ascii="Arial" w:hAnsi="Arial" w:cs="Arial"/>
          <w:u w:val="none"/>
        </w:rPr>
        <w:t>Background (All Bidders)</w:t>
      </w:r>
      <w:bookmarkEnd w:id="248"/>
      <w:bookmarkEnd w:id="249"/>
      <w:bookmarkEnd w:id="250"/>
      <w:r w:rsidRPr="009B51AB">
        <w:rPr>
          <w:rFonts w:ascii="Arial" w:hAnsi="Arial" w:cs="Arial"/>
          <w:u w:val="none"/>
        </w:rPr>
        <w:t> </w:t>
      </w:r>
    </w:p>
    <w:p w14:paraId="28E0EFEC" w14:textId="1F181EF4" w:rsidR="00250C21" w:rsidRPr="00BA497F" w:rsidRDefault="000202C7" w:rsidP="00B00BA0">
      <w:pPr>
        <w:pStyle w:val="ListParagraph"/>
        <w:widowControl w:val="0"/>
        <w:numPr>
          <w:ilvl w:val="3"/>
          <w:numId w:val="6"/>
        </w:numPr>
        <w:spacing w:line="240" w:lineRule="auto"/>
        <w:ind w:left="2520" w:hanging="1080"/>
        <w:jc w:val="both"/>
        <w:textAlignment w:val="baseline"/>
        <w:rPr>
          <w:rFonts w:ascii="Arial" w:eastAsia="Times New Roman" w:hAnsi="Arial" w:cs="Arial"/>
          <w:b/>
          <w:bCs/>
          <w:lang w:eastAsia="zh-CN"/>
        </w:rPr>
      </w:pPr>
      <w:r>
        <w:rPr>
          <w:rFonts w:ascii="Arial" w:eastAsia="Times New Roman" w:hAnsi="Arial" w:cs="Arial"/>
          <w:lang w:eastAsia="zh-CN"/>
        </w:rPr>
        <w:t>Bidder should p</w:t>
      </w:r>
      <w:r w:rsidR="00250C21" w:rsidRPr="00942FEC">
        <w:rPr>
          <w:rFonts w:ascii="Arial" w:eastAsia="Times New Roman" w:hAnsi="Arial" w:cs="Arial"/>
          <w:lang w:eastAsia="zh-CN"/>
        </w:rPr>
        <w:t xml:space="preserve">rovide an overview of </w:t>
      </w:r>
      <w:r w:rsidR="006D0F70">
        <w:rPr>
          <w:rFonts w:ascii="Arial" w:eastAsia="Times New Roman" w:hAnsi="Arial" w:cs="Arial"/>
          <w:lang w:eastAsia="zh-CN"/>
        </w:rPr>
        <w:t>its</w:t>
      </w:r>
      <w:r w:rsidR="006D0F70" w:rsidRPr="00942FEC">
        <w:rPr>
          <w:rFonts w:ascii="Arial" w:eastAsia="Times New Roman" w:hAnsi="Arial" w:cs="Arial"/>
          <w:lang w:eastAsia="zh-CN"/>
        </w:rPr>
        <w:t xml:space="preserve"> </w:t>
      </w:r>
      <w:r w:rsidR="00250C21" w:rsidRPr="00942FEC">
        <w:rPr>
          <w:rFonts w:ascii="Arial" w:eastAsia="Times New Roman" w:hAnsi="Arial" w:cs="Arial"/>
          <w:lang w:eastAsia="zh-CN"/>
        </w:rPr>
        <w:t xml:space="preserve">firm, including inception date, assets under administration or management and a description of </w:t>
      </w:r>
      <w:r w:rsidR="00BA497F">
        <w:rPr>
          <w:rFonts w:ascii="Arial" w:eastAsia="Times New Roman" w:hAnsi="Arial" w:cs="Arial"/>
          <w:lang w:eastAsia="zh-CN"/>
        </w:rPr>
        <w:t>the Bidder’s</w:t>
      </w:r>
      <w:r w:rsidR="00BA497F" w:rsidRPr="00942FEC">
        <w:rPr>
          <w:rFonts w:ascii="Arial" w:eastAsia="Times New Roman" w:hAnsi="Arial" w:cs="Arial"/>
          <w:lang w:eastAsia="zh-CN"/>
        </w:rPr>
        <w:t xml:space="preserve"> </w:t>
      </w:r>
      <w:r w:rsidR="00250C21" w:rsidRPr="00942FEC">
        <w:rPr>
          <w:rFonts w:ascii="Arial" w:eastAsia="Times New Roman" w:hAnsi="Arial" w:cs="Arial"/>
          <w:lang w:eastAsia="zh-CN"/>
        </w:rPr>
        <w:t xml:space="preserve">organizational or corporate structure. Include a firm </w:t>
      </w:r>
      <w:r w:rsidR="00250C21" w:rsidRPr="00BA497F">
        <w:rPr>
          <w:rFonts w:ascii="Arial" w:eastAsia="Times New Roman" w:hAnsi="Arial" w:cs="Arial"/>
          <w:lang w:eastAsia="zh-CN"/>
        </w:rPr>
        <w:t>organizational chart.  </w:t>
      </w:r>
      <w:r w:rsidR="00250C21" w:rsidRPr="00BA497F">
        <w:rPr>
          <w:rFonts w:ascii="Arial" w:eastAsia="Times New Roman" w:hAnsi="Arial" w:cs="Arial"/>
          <w:b/>
          <w:bCs/>
          <w:lang w:eastAsia="zh-CN"/>
        </w:rPr>
        <w:t> </w:t>
      </w:r>
    </w:p>
    <w:p w14:paraId="3F20C436" w14:textId="5400407D" w:rsidR="00250C21" w:rsidRPr="00BA497F" w:rsidRDefault="000202C7" w:rsidP="00B00BA0">
      <w:pPr>
        <w:pStyle w:val="ListParagraph"/>
        <w:widowControl w:val="0"/>
        <w:numPr>
          <w:ilvl w:val="3"/>
          <w:numId w:val="6"/>
        </w:numPr>
        <w:spacing w:line="240" w:lineRule="auto"/>
        <w:ind w:left="2520" w:hanging="1080"/>
        <w:jc w:val="both"/>
        <w:textAlignment w:val="baseline"/>
        <w:rPr>
          <w:rFonts w:ascii="Arial" w:eastAsia="Times New Roman" w:hAnsi="Arial" w:cs="Arial"/>
          <w:lang w:eastAsia="zh-CN"/>
        </w:rPr>
      </w:pPr>
      <w:r w:rsidRPr="00BA497F">
        <w:rPr>
          <w:rFonts w:ascii="Arial" w:eastAsia="Times New Roman" w:hAnsi="Arial" w:cs="Arial"/>
          <w:lang w:eastAsia="zh-CN"/>
        </w:rPr>
        <w:t xml:space="preserve">Bidder should </w:t>
      </w:r>
      <w:r w:rsidR="00BA497F">
        <w:rPr>
          <w:rFonts w:ascii="Arial" w:eastAsia="Times New Roman" w:hAnsi="Arial" w:cs="Arial"/>
          <w:lang w:eastAsia="zh-CN"/>
        </w:rPr>
        <w:t>p</w:t>
      </w:r>
      <w:r w:rsidR="00250C21" w:rsidRPr="00BA497F">
        <w:rPr>
          <w:rFonts w:ascii="Arial" w:eastAsia="Times New Roman" w:hAnsi="Arial" w:cs="Arial"/>
          <w:lang w:eastAsia="zh-CN"/>
        </w:rPr>
        <w:t xml:space="preserve">rovide a brief description of </w:t>
      </w:r>
      <w:r w:rsidR="006D0F70">
        <w:rPr>
          <w:rFonts w:ascii="Arial" w:eastAsia="Times New Roman" w:hAnsi="Arial" w:cs="Arial"/>
          <w:lang w:eastAsia="zh-CN"/>
        </w:rPr>
        <w:t>its</w:t>
      </w:r>
      <w:r w:rsidR="006D0F70" w:rsidRPr="00BA497F">
        <w:rPr>
          <w:rFonts w:ascii="Arial" w:eastAsia="Times New Roman" w:hAnsi="Arial" w:cs="Arial"/>
          <w:lang w:eastAsia="zh-CN"/>
        </w:rPr>
        <w:t xml:space="preserve"> </w:t>
      </w:r>
      <w:r w:rsidR="00250C21" w:rsidRPr="00BA497F">
        <w:rPr>
          <w:rFonts w:ascii="Arial" w:eastAsia="Times New Roman" w:hAnsi="Arial" w:cs="Arial"/>
          <w:lang w:eastAsia="zh-CN"/>
        </w:rPr>
        <w:t>plans for growth, such as asset growth and personnel growth, over the next three to five years.  </w:t>
      </w:r>
    </w:p>
    <w:p w14:paraId="43EC22C4" w14:textId="40B9128F" w:rsidR="00D20B8A" w:rsidRPr="00942FEC" w:rsidRDefault="000202C7" w:rsidP="00B00BA0">
      <w:pPr>
        <w:pStyle w:val="ListParagraph"/>
        <w:widowControl w:val="0"/>
        <w:numPr>
          <w:ilvl w:val="3"/>
          <w:numId w:val="6"/>
        </w:numPr>
        <w:spacing w:after="120" w:line="240" w:lineRule="auto"/>
        <w:ind w:left="2520" w:hanging="1080"/>
        <w:jc w:val="both"/>
        <w:textAlignment w:val="baseline"/>
        <w:rPr>
          <w:rFonts w:ascii="Arial" w:eastAsia="Times New Roman" w:hAnsi="Arial" w:cs="Arial"/>
          <w:lang w:eastAsia="zh-CN"/>
        </w:rPr>
      </w:pPr>
      <w:r>
        <w:rPr>
          <w:rFonts w:ascii="Arial" w:eastAsia="Times New Roman" w:hAnsi="Arial" w:cs="Arial"/>
          <w:lang w:eastAsia="zh-CN"/>
        </w:rPr>
        <w:t>Bidder should p</w:t>
      </w:r>
      <w:r w:rsidR="00032792" w:rsidRPr="00942FEC">
        <w:rPr>
          <w:rFonts w:ascii="Arial" w:eastAsia="Times New Roman" w:hAnsi="Arial" w:cs="Arial"/>
          <w:lang w:eastAsia="zh-CN"/>
        </w:rPr>
        <w:t xml:space="preserve">rovide the </w:t>
      </w:r>
      <w:r w:rsidR="009C746A" w:rsidRPr="00942FEC">
        <w:rPr>
          <w:rFonts w:ascii="Arial" w:eastAsia="Times New Roman" w:hAnsi="Arial" w:cs="Arial"/>
          <w:lang w:eastAsia="zh-CN"/>
        </w:rPr>
        <w:t xml:space="preserve">type, </w:t>
      </w:r>
      <w:r w:rsidR="00032792" w:rsidRPr="00942FEC">
        <w:rPr>
          <w:rFonts w:ascii="Arial" w:eastAsia="Times New Roman" w:hAnsi="Arial" w:cs="Arial"/>
          <w:lang w:eastAsia="zh-CN"/>
        </w:rPr>
        <w:t xml:space="preserve">carrier and coverage limits for </w:t>
      </w:r>
      <w:r w:rsidR="009C746A" w:rsidRPr="00942FEC">
        <w:rPr>
          <w:rFonts w:ascii="Arial" w:eastAsia="Times New Roman" w:hAnsi="Arial" w:cs="Arial"/>
          <w:lang w:eastAsia="zh-CN"/>
        </w:rPr>
        <w:t>each of the following insurance</w:t>
      </w:r>
      <w:r w:rsidR="00D20B8A" w:rsidRPr="00942FEC">
        <w:rPr>
          <w:rFonts w:ascii="Arial" w:eastAsia="Times New Roman" w:hAnsi="Arial" w:cs="Arial"/>
          <w:lang w:eastAsia="zh-CN"/>
        </w:rPr>
        <w:t xml:space="preserve">s and state, with respect to each, whether </w:t>
      </w:r>
      <w:r w:rsidR="00EC1CB8" w:rsidRPr="00942FEC">
        <w:rPr>
          <w:rFonts w:ascii="Arial" w:eastAsia="Times New Roman" w:hAnsi="Arial" w:cs="Arial"/>
          <w:lang w:eastAsia="zh-CN"/>
        </w:rPr>
        <w:t>the Bidder</w:t>
      </w:r>
      <w:r w:rsidR="00D20B8A" w:rsidRPr="00942FEC">
        <w:rPr>
          <w:rFonts w:ascii="Arial" w:eastAsia="Times New Roman" w:hAnsi="Arial" w:cs="Arial"/>
          <w:lang w:eastAsia="zh-CN"/>
        </w:rPr>
        <w:t xml:space="preserve"> can name the Board and the State of New York as </w:t>
      </w:r>
      <w:r w:rsidR="00251396" w:rsidRPr="00942FEC">
        <w:rPr>
          <w:rFonts w:ascii="Arial" w:eastAsia="Times New Roman" w:hAnsi="Arial" w:cs="Arial"/>
          <w:lang w:eastAsia="zh-CN"/>
        </w:rPr>
        <w:t xml:space="preserve">named </w:t>
      </w:r>
      <w:r w:rsidR="00EC1CB8" w:rsidRPr="00942FEC">
        <w:rPr>
          <w:rFonts w:ascii="Arial" w:eastAsia="Times New Roman" w:hAnsi="Arial" w:cs="Arial"/>
          <w:lang w:eastAsia="zh-CN"/>
        </w:rPr>
        <w:t>“</w:t>
      </w:r>
      <w:r w:rsidR="00D20B8A" w:rsidRPr="00942FEC">
        <w:rPr>
          <w:rFonts w:ascii="Arial" w:eastAsia="Times New Roman" w:hAnsi="Arial" w:cs="Arial"/>
          <w:lang w:eastAsia="zh-CN"/>
        </w:rPr>
        <w:t>Additional Insureds</w:t>
      </w:r>
      <w:r w:rsidR="00EC1CB8" w:rsidRPr="00942FEC">
        <w:rPr>
          <w:rFonts w:ascii="Arial" w:eastAsia="Times New Roman" w:hAnsi="Arial" w:cs="Arial"/>
          <w:lang w:eastAsia="zh-CN"/>
        </w:rPr>
        <w:t>”</w:t>
      </w:r>
      <w:r w:rsidR="00D20B8A" w:rsidRPr="00942FEC">
        <w:rPr>
          <w:rFonts w:ascii="Arial" w:eastAsia="Times New Roman" w:hAnsi="Arial" w:cs="Arial"/>
          <w:lang w:eastAsia="zh-CN"/>
        </w:rPr>
        <w:t xml:space="preserve"> for the coverage</w:t>
      </w:r>
      <w:r w:rsidR="00EC1CB8" w:rsidRPr="00942FEC">
        <w:rPr>
          <w:rFonts w:ascii="Arial" w:eastAsia="Times New Roman" w:hAnsi="Arial" w:cs="Arial"/>
          <w:lang w:eastAsia="zh-CN"/>
        </w:rPr>
        <w:t>(s)</w:t>
      </w:r>
      <w:r w:rsidR="009C746A" w:rsidRPr="00942FEC">
        <w:rPr>
          <w:rFonts w:ascii="Arial" w:eastAsia="Times New Roman" w:hAnsi="Arial" w:cs="Arial"/>
          <w:lang w:eastAsia="zh-CN"/>
        </w:rPr>
        <w:t xml:space="preserve">: </w:t>
      </w:r>
      <w:r w:rsidR="00032792" w:rsidRPr="00942FEC">
        <w:rPr>
          <w:rFonts w:ascii="Arial" w:eastAsia="Times New Roman" w:hAnsi="Arial" w:cs="Arial"/>
          <w:lang w:eastAsia="zh-CN"/>
        </w:rPr>
        <w:t xml:space="preserve"> </w:t>
      </w:r>
    </w:p>
    <w:p w14:paraId="435C35B0" w14:textId="60D2F0AF" w:rsidR="00D20B8A" w:rsidRPr="00942FEC" w:rsidRDefault="001C6537" w:rsidP="00EC1C74">
      <w:pPr>
        <w:pStyle w:val="ListParagraph"/>
        <w:widowControl w:val="0"/>
        <w:numPr>
          <w:ilvl w:val="0"/>
          <w:numId w:val="44"/>
        </w:numPr>
        <w:spacing w:after="60" w:line="240" w:lineRule="auto"/>
        <w:ind w:left="3420"/>
        <w:textAlignment w:val="baseline"/>
        <w:rPr>
          <w:rFonts w:ascii="Arial" w:eastAsia="Times New Roman" w:hAnsi="Arial" w:cs="Arial"/>
          <w:lang w:eastAsia="zh-CN"/>
        </w:rPr>
      </w:pPr>
      <w:r w:rsidRPr="00E07941">
        <w:rPr>
          <w:rFonts w:ascii="Arial" w:eastAsia="Times New Roman" w:hAnsi="Arial" w:cs="Arial"/>
          <w:lang w:eastAsia="zh-CN"/>
        </w:rPr>
        <w:t>Professional Liability</w:t>
      </w:r>
      <w:r>
        <w:rPr>
          <w:rFonts w:ascii="Arial" w:eastAsia="Times New Roman" w:hAnsi="Arial" w:cs="Arial"/>
          <w:lang w:eastAsia="zh-CN"/>
        </w:rPr>
        <w:t xml:space="preserve"> </w:t>
      </w:r>
      <w:r w:rsidR="00032792" w:rsidRPr="00942FEC">
        <w:rPr>
          <w:rFonts w:ascii="Arial" w:eastAsia="Times New Roman" w:hAnsi="Arial" w:cs="Arial"/>
          <w:lang w:eastAsia="zh-CN"/>
        </w:rPr>
        <w:t>Errors &amp; Omissions</w:t>
      </w:r>
    </w:p>
    <w:p w14:paraId="0179301B" w14:textId="757382BF" w:rsidR="00D20B8A" w:rsidRPr="00942FEC" w:rsidRDefault="00032792" w:rsidP="00EC1C74">
      <w:pPr>
        <w:pStyle w:val="ListParagraph"/>
        <w:widowControl w:val="0"/>
        <w:numPr>
          <w:ilvl w:val="0"/>
          <w:numId w:val="44"/>
        </w:numPr>
        <w:spacing w:after="60" w:line="240" w:lineRule="auto"/>
        <w:ind w:left="3420"/>
        <w:textAlignment w:val="baseline"/>
        <w:rPr>
          <w:rFonts w:ascii="Arial" w:eastAsia="Times New Roman" w:hAnsi="Arial" w:cs="Arial"/>
          <w:lang w:eastAsia="zh-CN"/>
        </w:rPr>
      </w:pPr>
      <w:r w:rsidRPr="00942FEC">
        <w:rPr>
          <w:rFonts w:ascii="Arial" w:eastAsia="Times New Roman" w:hAnsi="Arial" w:cs="Arial"/>
          <w:lang w:eastAsia="zh-CN"/>
        </w:rPr>
        <w:t>Blanket Bond Coverage plus Computer Crime (covering Employee Dishonesty)</w:t>
      </w:r>
    </w:p>
    <w:p w14:paraId="3F35A6B5" w14:textId="6B6BCFC5" w:rsidR="00D20B8A" w:rsidRPr="00942FEC" w:rsidRDefault="00032792" w:rsidP="00EC1C74">
      <w:pPr>
        <w:pStyle w:val="ListParagraph"/>
        <w:widowControl w:val="0"/>
        <w:numPr>
          <w:ilvl w:val="0"/>
          <w:numId w:val="44"/>
        </w:numPr>
        <w:spacing w:after="60" w:line="240" w:lineRule="auto"/>
        <w:ind w:left="3420"/>
        <w:textAlignment w:val="baseline"/>
        <w:rPr>
          <w:rFonts w:ascii="Arial" w:eastAsia="Times New Roman" w:hAnsi="Arial" w:cs="Arial"/>
          <w:lang w:eastAsia="zh-CN"/>
        </w:rPr>
      </w:pPr>
      <w:r w:rsidRPr="00942FEC">
        <w:rPr>
          <w:rFonts w:ascii="Arial" w:eastAsia="Times New Roman" w:hAnsi="Arial" w:cs="Arial"/>
          <w:lang w:eastAsia="zh-CN"/>
        </w:rPr>
        <w:t>Commercial General Liability</w:t>
      </w:r>
    </w:p>
    <w:p w14:paraId="14755025" w14:textId="220EB879" w:rsidR="00D20B8A" w:rsidRPr="00942FEC" w:rsidRDefault="00032792" w:rsidP="00EC1C74">
      <w:pPr>
        <w:pStyle w:val="ListParagraph"/>
        <w:widowControl w:val="0"/>
        <w:numPr>
          <w:ilvl w:val="0"/>
          <w:numId w:val="44"/>
        </w:numPr>
        <w:spacing w:after="60" w:line="240" w:lineRule="auto"/>
        <w:ind w:left="3420"/>
        <w:textAlignment w:val="baseline"/>
        <w:rPr>
          <w:rFonts w:ascii="Arial" w:eastAsia="Times New Roman" w:hAnsi="Arial" w:cs="Arial"/>
          <w:lang w:eastAsia="zh-CN"/>
        </w:rPr>
      </w:pPr>
      <w:r w:rsidRPr="00942FEC">
        <w:rPr>
          <w:rFonts w:ascii="Arial" w:eastAsia="Times New Roman" w:hAnsi="Arial" w:cs="Arial"/>
          <w:lang w:eastAsia="zh-CN"/>
        </w:rPr>
        <w:t>Data Breach and Privacy/Cyber Liability</w:t>
      </w:r>
    </w:p>
    <w:p w14:paraId="051BBD6C" w14:textId="4E68912C" w:rsidR="00D20B8A" w:rsidRPr="00942FEC" w:rsidRDefault="00032792" w:rsidP="00EC1C74">
      <w:pPr>
        <w:pStyle w:val="ListParagraph"/>
        <w:widowControl w:val="0"/>
        <w:numPr>
          <w:ilvl w:val="0"/>
          <w:numId w:val="44"/>
        </w:numPr>
        <w:spacing w:after="60" w:line="240" w:lineRule="auto"/>
        <w:ind w:left="3420"/>
        <w:textAlignment w:val="baseline"/>
        <w:rPr>
          <w:rFonts w:ascii="Arial" w:eastAsia="Times New Roman" w:hAnsi="Arial" w:cs="Arial"/>
          <w:lang w:eastAsia="zh-CN"/>
        </w:rPr>
      </w:pPr>
      <w:r w:rsidRPr="00942FEC">
        <w:rPr>
          <w:rFonts w:ascii="Arial" w:eastAsia="Times New Roman" w:hAnsi="Arial" w:cs="Arial"/>
          <w:lang w:eastAsia="zh-CN"/>
        </w:rPr>
        <w:t xml:space="preserve">Umbrella  </w:t>
      </w:r>
    </w:p>
    <w:p w14:paraId="504FA191" w14:textId="30E8EDF5" w:rsidR="00D20B8A" w:rsidRPr="00942FEC" w:rsidRDefault="00D20B8A" w:rsidP="00564B7C">
      <w:pPr>
        <w:pStyle w:val="ListParagraph"/>
        <w:widowControl w:val="0"/>
        <w:spacing w:after="60" w:line="240" w:lineRule="auto"/>
        <w:ind w:left="2520"/>
        <w:jc w:val="both"/>
        <w:textAlignment w:val="baseline"/>
        <w:rPr>
          <w:rFonts w:ascii="Arial" w:eastAsia="Times New Roman" w:hAnsi="Arial" w:cs="Arial"/>
          <w:lang w:eastAsia="zh-CN"/>
        </w:rPr>
      </w:pPr>
      <w:r w:rsidRPr="00F515CE">
        <w:rPr>
          <w:rFonts w:ascii="Arial" w:eastAsia="Times New Roman" w:hAnsi="Arial" w:cs="Arial"/>
          <w:lang w:eastAsia="zh-CN"/>
        </w:rPr>
        <w:t xml:space="preserve">Provide the requested information for </w:t>
      </w:r>
      <w:r w:rsidR="009606ED" w:rsidRPr="00F515CE">
        <w:rPr>
          <w:rFonts w:ascii="Arial" w:eastAsia="Times New Roman" w:hAnsi="Arial" w:cs="Arial"/>
          <w:lang w:eastAsia="zh-CN"/>
        </w:rPr>
        <w:t>any additional insurance that</w:t>
      </w:r>
      <w:r w:rsidR="00250C21" w:rsidRPr="00F515CE">
        <w:rPr>
          <w:rFonts w:ascii="Arial" w:eastAsia="Times New Roman" w:hAnsi="Arial" w:cs="Arial"/>
          <w:lang w:eastAsia="zh-CN"/>
        </w:rPr>
        <w:t xml:space="preserve"> you will provide</w:t>
      </w:r>
      <w:r w:rsidR="0005731D" w:rsidRPr="00F515CE">
        <w:rPr>
          <w:rFonts w:ascii="Arial" w:eastAsia="Times New Roman" w:hAnsi="Arial" w:cs="Arial"/>
          <w:lang w:eastAsia="zh-CN"/>
        </w:rPr>
        <w:t xml:space="preserve"> in connection with the</w:t>
      </w:r>
      <w:r w:rsidR="0092565A" w:rsidRPr="00F515CE">
        <w:rPr>
          <w:rFonts w:ascii="Arial" w:eastAsia="Times New Roman" w:hAnsi="Arial" w:cs="Arial"/>
          <w:lang w:eastAsia="zh-CN"/>
        </w:rPr>
        <w:t xml:space="preserve"> PA</w:t>
      </w:r>
      <w:r w:rsidR="0005731D" w:rsidRPr="00F515CE">
        <w:rPr>
          <w:rFonts w:ascii="Arial" w:eastAsia="Times New Roman" w:hAnsi="Arial" w:cs="Arial"/>
          <w:lang w:eastAsia="zh-CN"/>
        </w:rPr>
        <w:t xml:space="preserve"> Services</w:t>
      </w:r>
      <w:r w:rsidR="00E21237" w:rsidRPr="00F515CE">
        <w:rPr>
          <w:rFonts w:ascii="Arial" w:eastAsia="Times New Roman" w:hAnsi="Arial" w:cs="Arial"/>
          <w:lang w:eastAsia="zh-CN"/>
        </w:rPr>
        <w:t xml:space="preserve"> or IM Services</w:t>
      </w:r>
      <w:r w:rsidR="00250C21" w:rsidRPr="00F515CE">
        <w:rPr>
          <w:rFonts w:ascii="Arial" w:eastAsia="Times New Roman" w:hAnsi="Arial" w:cs="Arial"/>
          <w:lang w:eastAsia="zh-CN"/>
        </w:rPr>
        <w:t>.</w:t>
      </w:r>
      <w:r w:rsidR="00250C21" w:rsidRPr="00942FEC">
        <w:rPr>
          <w:rFonts w:ascii="Arial" w:eastAsia="Times New Roman" w:hAnsi="Arial" w:cs="Arial"/>
          <w:lang w:eastAsia="zh-CN"/>
        </w:rPr>
        <w:t>   </w:t>
      </w:r>
    </w:p>
    <w:p w14:paraId="43B5D50F" w14:textId="6032BB30" w:rsidR="00250C21" w:rsidRPr="00A73CF0" w:rsidRDefault="00250C21" w:rsidP="00B00BA0">
      <w:pPr>
        <w:pStyle w:val="AKFSubsub"/>
        <w:keepNext w:val="0"/>
        <w:widowControl w:val="0"/>
        <w:spacing w:line="240" w:lineRule="auto"/>
        <w:ind w:left="1440" w:hanging="720"/>
        <w:rPr>
          <w:rFonts w:ascii="Arial" w:hAnsi="Arial" w:cs="Arial"/>
          <w:b w:val="0"/>
          <w:u w:val="none"/>
          <w:lang w:eastAsia="zh-CN"/>
        </w:rPr>
      </w:pPr>
      <w:bookmarkStart w:id="252" w:name="_Toc122353548"/>
      <w:bookmarkStart w:id="253" w:name="_Toc122360128"/>
      <w:bookmarkStart w:id="254" w:name="_Toc134778237"/>
      <w:bookmarkEnd w:id="251"/>
      <w:r w:rsidRPr="00A73CF0">
        <w:rPr>
          <w:rFonts w:ascii="Arial" w:hAnsi="Arial" w:cs="Arial"/>
          <w:u w:val="none"/>
        </w:rPr>
        <w:t>Qualifications and Experience (All Bidders)</w:t>
      </w:r>
      <w:bookmarkEnd w:id="252"/>
      <w:bookmarkEnd w:id="253"/>
      <w:bookmarkEnd w:id="254"/>
      <w:r w:rsidRPr="00A73CF0">
        <w:rPr>
          <w:rFonts w:ascii="Arial" w:hAnsi="Arial" w:cs="Arial"/>
          <w:u w:val="none"/>
        </w:rPr>
        <w:t> </w:t>
      </w:r>
    </w:p>
    <w:p w14:paraId="7D53EAE3" w14:textId="77777777" w:rsidR="0085248A" w:rsidRPr="00942FEC" w:rsidRDefault="0085248A" w:rsidP="00B00BA0">
      <w:pPr>
        <w:pStyle w:val="ListParagraph"/>
        <w:widowControl w:val="0"/>
        <w:numPr>
          <w:ilvl w:val="2"/>
          <w:numId w:val="6"/>
        </w:numPr>
        <w:spacing w:before="240" w:after="240" w:line="240" w:lineRule="auto"/>
        <w:textAlignment w:val="baseline"/>
        <w:rPr>
          <w:rFonts w:ascii="Arial" w:eastAsia="Times New Roman" w:hAnsi="Arial" w:cs="Arial"/>
          <w:vanish/>
          <w:lang w:eastAsia="zh-CN"/>
        </w:rPr>
      </w:pPr>
    </w:p>
    <w:p w14:paraId="20A1AD08" w14:textId="6189678A" w:rsidR="00156B8E" w:rsidRPr="00942FEC" w:rsidRDefault="00250C21" w:rsidP="00B00BA0">
      <w:pPr>
        <w:pStyle w:val="ListParagraph"/>
        <w:widowControl w:val="0"/>
        <w:numPr>
          <w:ilvl w:val="3"/>
          <w:numId w:val="6"/>
        </w:numPr>
        <w:spacing w:before="200" w:after="120" w:line="240" w:lineRule="auto"/>
        <w:ind w:left="2520" w:hanging="1080"/>
        <w:jc w:val="both"/>
        <w:textAlignment w:val="baseline"/>
        <w:rPr>
          <w:rFonts w:ascii="Arial" w:eastAsia="Times New Roman" w:hAnsi="Arial" w:cs="Arial"/>
          <w:lang w:eastAsia="zh-CN"/>
        </w:rPr>
      </w:pPr>
      <w:r w:rsidRPr="00942FEC">
        <w:rPr>
          <w:rFonts w:ascii="Arial" w:eastAsia="Times New Roman" w:hAnsi="Arial" w:cs="Arial"/>
          <w:lang w:eastAsia="zh-CN"/>
        </w:rPr>
        <w:t xml:space="preserve">Using the table below, </w:t>
      </w:r>
      <w:r w:rsidR="000202C7">
        <w:rPr>
          <w:rFonts w:ascii="Arial" w:eastAsia="Times New Roman" w:hAnsi="Arial" w:cs="Arial"/>
          <w:lang w:eastAsia="zh-CN"/>
        </w:rPr>
        <w:t xml:space="preserve">Bidder should </w:t>
      </w:r>
      <w:r w:rsidRPr="00942FEC">
        <w:rPr>
          <w:rFonts w:ascii="Arial" w:eastAsia="Times New Roman" w:hAnsi="Arial" w:cs="Arial"/>
          <w:lang w:eastAsia="zh-CN"/>
        </w:rPr>
        <w:t xml:space="preserve">identify all key personnel who will be responsible for the </w:t>
      </w:r>
      <w:r w:rsidR="000251BD">
        <w:rPr>
          <w:rFonts w:ascii="Arial" w:eastAsia="Times New Roman" w:hAnsi="Arial" w:cs="Arial"/>
          <w:lang w:eastAsia="zh-CN"/>
        </w:rPr>
        <w:t>S</w:t>
      </w:r>
      <w:r w:rsidRPr="00942FEC">
        <w:rPr>
          <w:rFonts w:ascii="Arial" w:eastAsia="Times New Roman" w:hAnsi="Arial" w:cs="Arial"/>
          <w:lang w:eastAsia="zh-CN"/>
        </w:rPr>
        <w:t>ervices pursuant to this RFP. </w:t>
      </w:r>
      <w:r w:rsidR="000202C7">
        <w:rPr>
          <w:rFonts w:ascii="Arial" w:eastAsia="Times New Roman" w:hAnsi="Arial" w:cs="Arial"/>
          <w:lang w:eastAsia="zh-CN"/>
        </w:rPr>
        <w:t>Bidder</w:t>
      </w:r>
      <w:r w:rsidR="000202C7" w:rsidRPr="00942FEC">
        <w:rPr>
          <w:rFonts w:ascii="Arial" w:eastAsia="Times New Roman" w:hAnsi="Arial" w:cs="Arial"/>
          <w:lang w:eastAsia="zh-CN"/>
        </w:rPr>
        <w:t xml:space="preserve"> </w:t>
      </w:r>
      <w:r w:rsidRPr="00942FEC">
        <w:rPr>
          <w:rFonts w:ascii="Arial" w:eastAsia="Times New Roman" w:hAnsi="Arial" w:cs="Arial"/>
          <w:lang w:eastAsia="zh-CN"/>
        </w:rPr>
        <w:t>should include</w:t>
      </w:r>
      <w:r w:rsidR="00156B8E" w:rsidRPr="00942FEC">
        <w:rPr>
          <w:rFonts w:ascii="Arial" w:eastAsia="Times New Roman" w:hAnsi="Arial" w:cs="Arial"/>
          <w:lang w:eastAsia="zh-CN"/>
        </w:rPr>
        <w:t>:</w:t>
      </w:r>
    </w:p>
    <w:p w14:paraId="522FA573" w14:textId="52AF6226" w:rsidR="00156B8E" w:rsidRPr="00942FEC" w:rsidRDefault="00250C21" w:rsidP="00EC1C74">
      <w:pPr>
        <w:pStyle w:val="ListParagraph"/>
        <w:widowControl w:val="0"/>
        <w:numPr>
          <w:ilvl w:val="0"/>
          <w:numId w:val="44"/>
        </w:numPr>
        <w:spacing w:after="60" w:line="240" w:lineRule="auto"/>
        <w:ind w:left="3420"/>
        <w:textAlignment w:val="baseline"/>
        <w:rPr>
          <w:rFonts w:ascii="Arial" w:eastAsia="Times New Roman" w:hAnsi="Arial" w:cs="Arial"/>
          <w:lang w:eastAsia="zh-CN"/>
        </w:rPr>
      </w:pPr>
      <w:r w:rsidRPr="00942FEC">
        <w:rPr>
          <w:rFonts w:ascii="Arial" w:eastAsia="Times New Roman" w:hAnsi="Arial" w:cs="Arial"/>
          <w:lang w:eastAsia="zh-CN"/>
        </w:rPr>
        <w:t xml:space="preserve">the executive with overall responsibility for the firm’s </w:t>
      </w:r>
      <w:r w:rsidR="00047DC0">
        <w:rPr>
          <w:rFonts w:ascii="Arial" w:eastAsia="Times New Roman" w:hAnsi="Arial" w:cs="Arial"/>
          <w:lang w:eastAsia="zh-CN"/>
        </w:rPr>
        <w:lastRenderedPageBreak/>
        <w:t>e</w:t>
      </w:r>
      <w:r w:rsidRPr="00942FEC">
        <w:rPr>
          <w:rFonts w:ascii="Arial" w:eastAsia="Times New Roman" w:hAnsi="Arial" w:cs="Arial"/>
          <w:lang w:eastAsia="zh-CN"/>
        </w:rPr>
        <w:t>ngagement</w:t>
      </w:r>
    </w:p>
    <w:p w14:paraId="3B3BAF24" w14:textId="620409F4" w:rsidR="00156B8E" w:rsidRPr="00942FEC" w:rsidRDefault="00250C21" w:rsidP="00EC1C74">
      <w:pPr>
        <w:pStyle w:val="ListParagraph"/>
        <w:widowControl w:val="0"/>
        <w:numPr>
          <w:ilvl w:val="0"/>
          <w:numId w:val="44"/>
        </w:numPr>
        <w:spacing w:after="60" w:line="240" w:lineRule="auto"/>
        <w:ind w:left="3420"/>
        <w:textAlignment w:val="baseline"/>
        <w:rPr>
          <w:rFonts w:ascii="Arial" w:eastAsia="Times New Roman" w:hAnsi="Arial" w:cs="Arial"/>
          <w:lang w:eastAsia="zh-CN"/>
        </w:rPr>
      </w:pPr>
      <w:r w:rsidRPr="00942FEC">
        <w:rPr>
          <w:rFonts w:ascii="Arial" w:eastAsia="Times New Roman" w:hAnsi="Arial" w:cs="Arial"/>
          <w:lang w:eastAsia="zh-CN"/>
        </w:rPr>
        <w:t>the day-to-day manager</w:t>
      </w:r>
    </w:p>
    <w:p w14:paraId="0090D1CA" w14:textId="4FFEB240" w:rsidR="00156B8E" w:rsidRPr="00942FEC" w:rsidRDefault="00250C21" w:rsidP="00EC1C74">
      <w:pPr>
        <w:pStyle w:val="ListParagraph"/>
        <w:widowControl w:val="0"/>
        <w:numPr>
          <w:ilvl w:val="0"/>
          <w:numId w:val="44"/>
        </w:numPr>
        <w:spacing w:after="60" w:line="240" w:lineRule="auto"/>
        <w:ind w:left="3420"/>
        <w:textAlignment w:val="baseline"/>
        <w:rPr>
          <w:rFonts w:ascii="Arial" w:eastAsia="Times New Roman" w:hAnsi="Arial" w:cs="Arial"/>
          <w:lang w:eastAsia="zh-CN"/>
        </w:rPr>
      </w:pPr>
      <w:r w:rsidRPr="00942FEC">
        <w:rPr>
          <w:rFonts w:ascii="Arial" w:eastAsia="Times New Roman" w:hAnsi="Arial" w:cs="Arial"/>
          <w:lang w:eastAsia="zh-CN"/>
        </w:rPr>
        <w:t>the investment professional responsible for overall investment management (if applicable)</w:t>
      </w:r>
    </w:p>
    <w:p w14:paraId="26F10B35" w14:textId="3948B4EB" w:rsidR="00156B8E" w:rsidRPr="00942FEC" w:rsidRDefault="00250C21" w:rsidP="00EC1C74">
      <w:pPr>
        <w:pStyle w:val="ListParagraph"/>
        <w:widowControl w:val="0"/>
        <w:numPr>
          <w:ilvl w:val="0"/>
          <w:numId w:val="44"/>
        </w:numPr>
        <w:spacing w:after="60" w:line="240" w:lineRule="auto"/>
        <w:ind w:left="3420"/>
        <w:textAlignment w:val="baseline"/>
        <w:rPr>
          <w:rFonts w:ascii="Arial" w:eastAsia="Times New Roman" w:hAnsi="Arial" w:cs="Arial"/>
          <w:lang w:eastAsia="zh-CN"/>
        </w:rPr>
      </w:pPr>
      <w:r w:rsidRPr="00942FEC">
        <w:rPr>
          <w:rFonts w:ascii="Arial" w:eastAsia="Times New Roman" w:hAnsi="Arial" w:cs="Arial"/>
          <w:lang w:eastAsia="zh-CN"/>
        </w:rPr>
        <w:t>the senior-most marketing professional</w:t>
      </w:r>
    </w:p>
    <w:p w14:paraId="1E585E94" w14:textId="48F41D11" w:rsidR="00144EEA" w:rsidRPr="00942FEC" w:rsidRDefault="00250C21" w:rsidP="00EC1C74">
      <w:pPr>
        <w:pStyle w:val="ListParagraph"/>
        <w:widowControl w:val="0"/>
        <w:numPr>
          <w:ilvl w:val="0"/>
          <w:numId w:val="44"/>
        </w:numPr>
        <w:spacing w:after="60" w:line="240" w:lineRule="auto"/>
        <w:ind w:left="3420"/>
        <w:textAlignment w:val="baseline"/>
        <w:rPr>
          <w:rFonts w:ascii="Arial" w:eastAsia="Times New Roman" w:hAnsi="Arial" w:cs="Arial"/>
          <w:lang w:eastAsia="zh-CN"/>
        </w:rPr>
      </w:pPr>
      <w:r w:rsidRPr="00942FEC">
        <w:rPr>
          <w:rFonts w:ascii="Arial" w:eastAsia="Times New Roman" w:hAnsi="Arial" w:cs="Arial"/>
          <w:lang w:eastAsia="zh-CN"/>
        </w:rPr>
        <w:t>the senior-most professional(s) responsible for</w:t>
      </w:r>
      <w:r w:rsidR="00144EEA" w:rsidRPr="00942FEC">
        <w:rPr>
          <w:rFonts w:ascii="Arial" w:eastAsia="Times New Roman" w:hAnsi="Arial" w:cs="Arial"/>
          <w:lang w:eastAsia="zh-CN"/>
        </w:rPr>
        <w:t>:</w:t>
      </w:r>
    </w:p>
    <w:p w14:paraId="2091C873" w14:textId="5F8C7248" w:rsidR="00144EEA" w:rsidRPr="00942FEC" w:rsidRDefault="00E21237" w:rsidP="00EC1C74">
      <w:pPr>
        <w:pStyle w:val="ListParagraph"/>
        <w:widowControl w:val="0"/>
        <w:numPr>
          <w:ilvl w:val="2"/>
          <w:numId w:val="45"/>
        </w:numPr>
        <w:spacing w:before="60" w:after="60" w:line="240" w:lineRule="auto"/>
        <w:ind w:left="4140"/>
        <w:textAlignment w:val="baseline"/>
        <w:rPr>
          <w:rFonts w:ascii="Arial" w:eastAsia="Times New Roman" w:hAnsi="Arial" w:cs="Arial"/>
          <w:lang w:eastAsia="zh-CN"/>
        </w:rPr>
      </w:pPr>
      <w:r w:rsidRPr="001F45F3">
        <w:rPr>
          <w:rFonts w:ascii="Arial" w:eastAsia="Times New Roman" w:hAnsi="Arial" w:cs="Arial"/>
          <w:lang w:eastAsia="zh-CN"/>
        </w:rPr>
        <w:t>a</w:t>
      </w:r>
      <w:r w:rsidR="00250C21" w:rsidRPr="001F45F3">
        <w:rPr>
          <w:rFonts w:ascii="Arial" w:eastAsia="Times New Roman" w:hAnsi="Arial" w:cs="Arial"/>
          <w:lang w:eastAsia="zh-CN"/>
        </w:rPr>
        <w:t>d</w:t>
      </w:r>
      <w:r w:rsidR="00250C21" w:rsidRPr="00942FEC">
        <w:rPr>
          <w:rFonts w:ascii="Arial" w:eastAsia="Times New Roman" w:hAnsi="Arial" w:cs="Arial"/>
          <w:lang w:eastAsia="zh-CN"/>
        </w:rPr>
        <w:t>ministration</w:t>
      </w:r>
    </w:p>
    <w:p w14:paraId="7D9F58B2" w14:textId="5C4D8497" w:rsidR="00144EEA" w:rsidRPr="00942FEC" w:rsidRDefault="00250C21" w:rsidP="00EC1C74">
      <w:pPr>
        <w:pStyle w:val="ListParagraph"/>
        <w:widowControl w:val="0"/>
        <w:numPr>
          <w:ilvl w:val="2"/>
          <w:numId w:val="45"/>
        </w:numPr>
        <w:spacing w:before="60" w:after="60" w:line="240" w:lineRule="auto"/>
        <w:ind w:left="4140"/>
        <w:textAlignment w:val="baseline"/>
        <w:rPr>
          <w:rFonts w:ascii="Arial" w:eastAsia="Times New Roman" w:hAnsi="Arial" w:cs="Arial"/>
          <w:lang w:eastAsia="zh-CN"/>
        </w:rPr>
      </w:pPr>
      <w:r w:rsidRPr="00942FEC">
        <w:rPr>
          <w:rFonts w:ascii="Arial" w:eastAsia="Times New Roman" w:hAnsi="Arial" w:cs="Arial"/>
          <w:lang w:eastAsia="zh-CN"/>
        </w:rPr>
        <w:t xml:space="preserve">recordkeeping </w:t>
      </w:r>
    </w:p>
    <w:p w14:paraId="1DF985C5" w14:textId="77777777" w:rsidR="00144EEA" w:rsidRPr="00942FEC" w:rsidRDefault="00250C21" w:rsidP="00EC1C74">
      <w:pPr>
        <w:pStyle w:val="ListParagraph"/>
        <w:widowControl w:val="0"/>
        <w:numPr>
          <w:ilvl w:val="2"/>
          <w:numId w:val="45"/>
        </w:numPr>
        <w:spacing w:before="60" w:after="60" w:line="240" w:lineRule="auto"/>
        <w:ind w:left="4140"/>
        <w:textAlignment w:val="baseline"/>
        <w:rPr>
          <w:rFonts w:ascii="Arial" w:eastAsia="Times New Roman" w:hAnsi="Arial" w:cs="Arial"/>
          <w:lang w:eastAsia="zh-CN"/>
        </w:rPr>
      </w:pPr>
      <w:r w:rsidRPr="00942FEC">
        <w:rPr>
          <w:rFonts w:ascii="Arial" w:eastAsia="Times New Roman" w:hAnsi="Arial" w:cs="Arial"/>
          <w:lang w:eastAsia="zh-CN"/>
        </w:rPr>
        <w:t xml:space="preserve">customer service.  </w:t>
      </w:r>
    </w:p>
    <w:p w14:paraId="31BB84DB" w14:textId="6607D3DD" w:rsidR="00250C21" w:rsidRPr="00942FEC" w:rsidRDefault="000202C7" w:rsidP="001E5CEC">
      <w:pPr>
        <w:pStyle w:val="ListParagraph"/>
        <w:widowControl w:val="0"/>
        <w:spacing w:before="240" w:after="120" w:line="240" w:lineRule="auto"/>
        <w:ind w:left="2520"/>
        <w:jc w:val="both"/>
        <w:textAlignment w:val="baseline"/>
        <w:rPr>
          <w:rFonts w:ascii="Arial" w:eastAsia="Times New Roman" w:hAnsi="Arial" w:cs="Arial"/>
          <w:lang w:eastAsia="zh-CN"/>
        </w:rPr>
      </w:pPr>
      <w:r>
        <w:rPr>
          <w:rFonts w:ascii="Arial" w:eastAsia="Times New Roman" w:hAnsi="Arial" w:cs="Arial"/>
          <w:lang w:eastAsia="zh-CN"/>
        </w:rPr>
        <w:t>Bidder should p</w:t>
      </w:r>
      <w:r w:rsidR="00250C21" w:rsidRPr="00942FEC">
        <w:rPr>
          <w:rFonts w:ascii="Arial" w:eastAsia="Times New Roman" w:hAnsi="Arial" w:cs="Arial"/>
          <w:lang w:eastAsia="zh-CN"/>
        </w:rPr>
        <w:t xml:space="preserve">rovide an organizational chart of the proposed </w:t>
      </w:r>
      <w:r w:rsidR="001F1218" w:rsidRPr="00942FEC">
        <w:rPr>
          <w:rFonts w:ascii="Arial" w:eastAsia="Times New Roman" w:hAnsi="Arial" w:cs="Arial"/>
          <w:lang w:eastAsia="zh-CN"/>
        </w:rPr>
        <w:t xml:space="preserve">Contract </w:t>
      </w:r>
      <w:r w:rsidR="00250C21" w:rsidRPr="00942FEC">
        <w:rPr>
          <w:rFonts w:ascii="Arial" w:eastAsia="Times New Roman" w:hAnsi="Arial" w:cs="Arial"/>
          <w:lang w:eastAsia="zh-CN"/>
        </w:rPr>
        <w:t>team and a brief bio for each individual. </w:t>
      </w:r>
      <w:r w:rsidR="00CF5109">
        <w:rPr>
          <w:rFonts w:ascii="Arial" w:eastAsia="Times New Roman" w:hAnsi="Arial" w:cs="Arial"/>
          <w:lang w:eastAsia="zh-CN"/>
        </w:rPr>
        <w:t xml:space="preserve">Bidder should also identify </w:t>
      </w:r>
      <w:r w:rsidR="00CF5109" w:rsidRPr="00CF5109">
        <w:rPr>
          <w:rFonts w:ascii="Arial" w:eastAsia="Times New Roman" w:hAnsi="Arial" w:cs="Arial"/>
          <w:lang w:eastAsia="zh-CN"/>
        </w:rPr>
        <w:t>the team that will ensure compliance with Internal Revenue Service requirements for your IRA custodian.</w:t>
      </w:r>
    </w:p>
    <w:tbl>
      <w:tblPr>
        <w:tblW w:w="6803"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1710"/>
        <w:gridCol w:w="1260"/>
        <w:gridCol w:w="1260"/>
        <w:gridCol w:w="1223"/>
      </w:tblGrid>
      <w:tr w:rsidR="00250C21" w:rsidRPr="00942FEC" w14:paraId="63CEEBAF" w14:textId="77777777" w:rsidTr="00BF5BB5">
        <w:trPr>
          <w:trHeight w:val="15"/>
          <w:jc w:val="right"/>
        </w:trPr>
        <w:tc>
          <w:tcPr>
            <w:tcW w:w="1350" w:type="dxa"/>
            <w:tcBorders>
              <w:top w:val="single" w:sz="6" w:space="0" w:color="auto"/>
              <w:left w:val="single" w:sz="6" w:space="0" w:color="auto"/>
              <w:bottom w:val="single" w:sz="6" w:space="0" w:color="auto"/>
              <w:right w:val="single" w:sz="6" w:space="0" w:color="auto"/>
            </w:tcBorders>
            <w:shd w:val="clear" w:color="auto" w:fill="E4E4E4"/>
            <w:vAlign w:val="bottom"/>
            <w:hideMark/>
          </w:tcPr>
          <w:p w14:paraId="01E48853" w14:textId="220EA225"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b/>
                <w:bCs/>
                <w:sz w:val="18"/>
                <w:szCs w:val="18"/>
                <w:lang w:eastAsia="zh-CN"/>
              </w:rPr>
              <w:t>Name &amp; Firm</w:t>
            </w:r>
            <w:r w:rsidRPr="00942FEC">
              <w:rPr>
                <w:rFonts w:ascii="Arial" w:eastAsia="Times New Roman" w:hAnsi="Arial" w:cs="Arial"/>
                <w:sz w:val="18"/>
                <w:szCs w:val="18"/>
                <w:lang w:eastAsia="zh-CN"/>
              </w:rPr>
              <w:t> </w:t>
            </w:r>
          </w:p>
        </w:tc>
        <w:tc>
          <w:tcPr>
            <w:tcW w:w="1710" w:type="dxa"/>
            <w:tcBorders>
              <w:top w:val="single" w:sz="6" w:space="0" w:color="auto"/>
              <w:left w:val="single" w:sz="6" w:space="0" w:color="auto"/>
              <w:bottom w:val="single" w:sz="6" w:space="0" w:color="auto"/>
              <w:right w:val="single" w:sz="6" w:space="0" w:color="auto"/>
            </w:tcBorders>
            <w:shd w:val="clear" w:color="auto" w:fill="E4E4E4"/>
            <w:vAlign w:val="bottom"/>
            <w:hideMark/>
          </w:tcPr>
          <w:p w14:paraId="374E858F"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b/>
                <w:bCs/>
                <w:sz w:val="18"/>
                <w:szCs w:val="18"/>
                <w:lang w:eastAsia="zh-CN"/>
              </w:rPr>
              <w:t>Title &amp; Responsibility</w:t>
            </w:r>
            <w:r w:rsidRPr="00942FEC">
              <w:rPr>
                <w:rFonts w:ascii="Arial" w:eastAsia="Times New Roman" w:hAnsi="Arial" w:cs="Arial"/>
                <w:sz w:val="18"/>
                <w:szCs w:val="18"/>
                <w:lang w:eastAsia="zh-CN"/>
              </w:rPr>
              <w:t> </w:t>
            </w:r>
          </w:p>
        </w:tc>
        <w:tc>
          <w:tcPr>
            <w:tcW w:w="1260" w:type="dxa"/>
            <w:tcBorders>
              <w:top w:val="single" w:sz="6" w:space="0" w:color="auto"/>
              <w:left w:val="single" w:sz="6" w:space="0" w:color="auto"/>
              <w:bottom w:val="single" w:sz="6" w:space="0" w:color="auto"/>
              <w:right w:val="single" w:sz="6" w:space="0" w:color="auto"/>
            </w:tcBorders>
            <w:shd w:val="clear" w:color="auto" w:fill="E4E4E4"/>
            <w:vAlign w:val="bottom"/>
            <w:hideMark/>
          </w:tcPr>
          <w:p w14:paraId="5A669BA3"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b/>
                <w:bCs/>
                <w:sz w:val="18"/>
                <w:szCs w:val="18"/>
                <w:lang w:eastAsia="zh-CN"/>
              </w:rPr>
              <w:t>Total Years of Experience</w:t>
            </w:r>
            <w:r w:rsidRPr="00942FEC">
              <w:rPr>
                <w:rFonts w:ascii="Arial" w:eastAsia="Times New Roman" w:hAnsi="Arial" w:cs="Arial"/>
                <w:sz w:val="18"/>
                <w:szCs w:val="18"/>
                <w:lang w:eastAsia="zh-CN"/>
              </w:rPr>
              <w:t> </w:t>
            </w:r>
          </w:p>
        </w:tc>
        <w:tc>
          <w:tcPr>
            <w:tcW w:w="1260" w:type="dxa"/>
            <w:tcBorders>
              <w:top w:val="single" w:sz="6" w:space="0" w:color="auto"/>
              <w:left w:val="single" w:sz="6" w:space="0" w:color="auto"/>
              <w:bottom w:val="single" w:sz="6" w:space="0" w:color="auto"/>
              <w:right w:val="single" w:sz="6" w:space="0" w:color="auto"/>
            </w:tcBorders>
            <w:shd w:val="clear" w:color="auto" w:fill="E4E4E4"/>
            <w:vAlign w:val="bottom"/>
            <w:hideMark/>
          </w:tcPr>
          <w:p w14:paraId="2D6DA125"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b/>
                <w:bCs/>
                <w:sz w:val="18"/>
                <w:szCs w:val="18"/>
                <w:lang w:eastAsia="zh-CN"/>
              </w:rPr>
              <w:t>Years with Firm </w:t>
            </w:r>
            <w:r w:rsidRPr="00942FEC">
              <w:rPr>
                <w:rFonts w:ascii="Arial" w:eastAsia="Times New Roman" w:hAnsi="Arial" w:cs="Arial"/>
                <w:sz w:val="18"/>
                <w:szCs w:val="18"/>
                <w:lang w:eastAsia="zh-CN"/>
              </w:rPr>
              <w:t> </w:t>
            </w:r>
          </w:p>
        </w:tc>
        <w:tc>
          <w:tcPr>
            <w:tcW w:w="1223" w:type="dxa"/>
            <w:tcBorders>
              <w:top w:val="single" w:sz="6" w:space="0" w:color="auto"/>
              <w:left w:val="single" w:sz="6" w:space="0" w:color="auto"/>
              <w:bottom w:val="single" w:sz="6" w:space="0" w:color="auto"/>
              <w:right w:val="single" w:sz="6" w:space="0" w:color="auto"/>
            </w:tcBorders>
            <w:shd w:val="clear" w:color="auto" w:fill="E4E4E4"/>
            <w:vAlign w:val="bottom"/>
            <w:hideMark/>
          </w:tcPr>
          <w:p w14:paraId="61CBD59E"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b/>
                <w:bCs/>
                <w:sz w:val="18"/>
                <w:szCs w:val="18"/>
                <w:lang w:eastAsia="zh-CN"/>
              </w:rPr>
              <w:t>Most Advanced Degree</w:t>
            </w:r>
            <w:r w:rsidRPr="00942FEC">
              <w:rPr>
                <w:rFonts w:ascii="Arial" w:eastAsia="Times New Roman" w:hAnsi="Arial" w:cs="Arial"/>
                <w:sz w:val="18"/>
                <w:szCs w:val="18"/>
                <w:lang w:eastAsia="zh-CN"/>
              </w:rPr>
              <w:t> </w:t>
            </w:r>
          </w:p>
        </w:tc>
      </w:tr>
      <w:tr w:rsidR="00250C21" w:rsidRPr="00942FEC" w14:paraId="6924CD4E" w14:textId="77777777" w:rsidTr="008A242F">
        <w:trPr>
          <w:trHeight w:val="15"/>
          <w:jc w:val="right"/>
        </w:trPr>
        <w:tc>
          <w:tcPr>
            <w:tcW w:w="13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3477E3" w14:textId="77777777" w:rsidR="00250C21" w:rsidRPr="00942FEC" w:rsidRDefault="00250C21" w:rsidP="00B00BA0">
            <w:pPr>
              <w:widowControl w:val="0"/>
              <w:spacing w:after="0" w:line="240" w:lineRule="auto"/>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E7F4BD" w14:textId="77777777" w:rsidR="00250C21" w:rsidRPr="00942FEC" w:rsidRDefault="00250C21" w:rsidP="00B00BA0">
            <w:pPr>
              <w:widowControl w:val="0"/>
              <w:spacing w:after="0" w:line="240" w:lineRule="auto"/>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A4D61E" w14:textId="77777777" w:rsidR="00250C21" w:rsidRPr="00942FEC" w:rsidRDefault="00250C21" w:rsidP="00B00BA0">
            <w:pPr>
              <w:widowControl w:val="0"/>
              <w:spacing w:after="0" w:line="240" w:lineRule="auto"/>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B72678" w14:textId="77777777" w:rsidR="00250C21" w:rsidRPr="00942FEC" w:rsidRDefault="00250C21" w:rsidP="00B00BA0">
            <w:pPr>
              <w:widowControl w:val="0"/>
              <w:spacing w:after="0" w:line="240" w:lineRule="auto"/>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4BC72D" w14:textId="77777777" w:rsidR="00250C21" w:rsidRPr="00942FEC" w:rsidRDefault="00250C21" w:rsidP="00B00BA0">
            <w:pPr>
              <w:widowControl w:val="0"/>
              <w:spacing w:after="0" w:line="240" w:lineRule="auto"/>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r>
      <w:tr w:rsidR="00250C21" w:rsidRPr="00942FEC" w14:paraId="4D4BEAB4" w14:textId="77777777" w:rsidTr="008A242F">
        <w:trPr>
          <w:trHeight w:val="15"/>
          <w:jc w:val="right"/>
        </w:trPr>
        <w:tc>
          <w:tcPr>
            <w:tcW w:w="13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E51FDF" w14:textId="77777777" w:rsidR="00250C21" w:rsidRPr="00942FEC" w:rsidRDefault="00250C21" w:rsidP="00B00BA0">
            <w:pPr>
              <w:widowControl w:val="0"/>
              <w:spacing w:after="0" w:line="240" w:lineRule="auto"/>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04957D" w14:textId="77777777" w:rsidR="00250C21" w:rsidRPr="00942FEC" w:rsidRDefault="00250C21" w:rsidP="00B00BA0">
            <w:pPr>
              <w:widowControl w:val="0"/>
              <w:spacing w:after="0" w:line="240" w:lineRule="auto"/>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E7B054" w14:textId="77777777" w:rsidR="00250C21" w:rsidRPr="00942FEC" w:rsidRDefault="00250C21" w:rsidP="00B00BA0">
            <w:pPr>
              <w:widowControl w:val="0"/>
              <w:spacing w:after="0" w:line="240" w:lineRule="auto"/>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647124" w14:textId="77777777" w:rsidR="00250C21" w:rsidRPr="00942FEC" w:rsidRDefault="00250C21" w:rsidP="00B00BA0">
            <w:pPr>
              <w:widowControl w:val="0"/>
              <w:spacing w:after="0" w:line="240" w:lineRule="auto"/>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5537D6" w14:textId="77777777" w:rsidR="00250C21" w:rsidRPr="00942FEC" w:rsidRDefault="00250C21" w:rsidP="00B00BA0">
            <w:pPr>
              <w:widowControl w:val="0"/>
              <w:spacing w:after="0" w:line="240" w:lineRule="auto"/>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r>
      <w:tr w:rsidR="00250C21" w:rsidRPr="00942FEC" w14:paraId="5C73E54A" w14:textId="77777777" w:rsidTr="008A242F">
        <w:trPr>
          <w:trHeight w:val="15"/>
          <w:jc w:val="right"/>
        </w:trPr>
        <w:tc>
          <w:tcPr>
            <w:tcW w:w="13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77CCAF" w14:textId="77777777" w:rsidR="00250C21" w:rsidRPr="00942FEC" w:rsidRDefault="00250C21" w:rsidP="00B00BA0">
            <w:pPr>
              <w:widowControl w:val="0"/>
              <w:spacing w:after="0" w:line="240" w:lineRule="auto"/>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F458DA" w14:textId="77777777" w:rsidR="00250C21" w:rsidRPr="00942FEC" w:rsidRDefault="00250C21" w:rsidP="00B00BA0">
            <w:pPr>
              <w:widowControl w:val="0"/>
              <w:spacing w:after="0" w:line="240" w:lineRule="auto"/>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015FA9" w14:textId="77777777" w:rsidR="00250C21" w:rsidRPr="00942FEC" w:rsidRDefault="00250C21" w:rsidP="00B00BA0">
            <w:pPr>
              <w:widowControl w:val="0"/>
              <w:spacing w:after="0" w:line="240" w:lineRule="auto"/>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BFC6A3" w14:textId="77777777" w:rsidR="00250C21" w:rsidRPr="00942FEC" w:rsidRDefault="00250C21" w:rsidP="00B00BA0">
            <w:pPr>
              <w:widowControl w:val="0"/>
              <w:spacing w:after="0" w:line="240" w:lineRule="auto"/>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3438CD" w14:textId="77777777" w:rsidR="00250C21" w:rsidRPr="00942FEC" w:rsidRDefault="00250C21" w:rsidP="00B00BA0">
            <w:pPr>
              <w:widowControl w:val="0"/>
              <w:spacing w:after="0" w:line="240" w:lineRule="auto"/>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r>
      <w:tr w:rsidR="00250C21" w:rsidRPr="00942FEC" w14:paraId="26A79FC9" w14:textId="77777777" w:rsidTr="008A242F">
        <w:trPr>
          <w:trHeight w:val="15"/>
          <w:jc w:val="right"/>
        </w:trPr>
        <w:tc>
          <w:tcPr>
            <w:tcW w:w="13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303966" w14:textId="77777777" w:rsidR="00250C21" w:rsidRPr="00942FEC" w:rsidRDefault="00250C21" w:rsidP="00B00BA0">
            <w:pPr>
              <w:widowControl w:val="0"/>
              <w:spacing w:after="0" w:line="240" w:lineRule="auto"/>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16DF04" w14:textId="77777777" w:rsidR="00250C21" w:rsidRPr="00942FEC" w:rsidRDefault="00250C21" w:rsidP="00B00BA0">
            <w:pPr>
              <w:widowControl w:val="0"/>
              <w:spacing w:after="0" w:line="240" w:lineRule="auto"/>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765194" w14:textId="77777777" w:rsidR="00250C21" w:rsidRPr="00942FEC" w:rsidRDefault="00250C21" w:rsidP="00B00BA0">
            <w:pPr>
              <w:widowControl w:val="0"/>
              <w:spacing w:after="0" w:line="240" w:lineRule="auto"/>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246C49" w14:textId="77777777" w:rsidR="00250C21" w:rsidRPr="00942FEC" w:rsidRDefault="00250C21" w:rsidP="00B00BA0">
            <w:pPr>
              <w:widowControl w:val="0"/>
              <w:spacing w:after="0" w:line="240" w:lineRule="auto"/>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5B1E56" w14:textId="77777777" w:rsidR="00250C21" w:rsidRPr="00942FEC" w:rsidRDefault="00250C21" w:rsidP="00B00BA0">
            <w:pPr>
              <w:widowControl w:val="0"/>
              <w:spacing w:after="0" w:line="240" w:lineRule="auto"/>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r>
    </w:tbl>
    <w:p w14:paraId="07A9B3FF" w14:textId="79C8830A" w:rsidR="00250C21" w:rsidRPr="00942FEC" w:rsidRDefault="00250C21" w:rsidP="00B00BA0">
      <w:pPr>
        <w:widowControl w:val="0"/>
        <w:spacing w:after="0" w:line="240" w:lineRule="auto"/>
        <w:textAlignment w:val="baseline"/>
        <w:rPr>
          <w:rFonts w:ascii="Arial" w:eastAsia="Times New Roman" w:hAnsi="Arial" w:cs="Arial"/>
          <w:sz w:val="18"/>
          <w:szCs w:val="18"/>
          <w:lang w:eastAsia="zh-CN"/>
        </w:rPr>
      </w:pPr>
    </w:p>
    <w:p w14:paraId="146AE62D" w14:textId="061E5DB8" w:rsidR="00250C21" w:rsidRPr="00942FEC" w:rsidRDefault="000202C7" w:rsidP="00B00BA0">
      <w:pPr>
        <w:pStyle w:val="ListParagraph"/>
        <w:widowControl w:val="0"/>
        <w:numPr>
          <w:ilvl w:val="3"/>
          <w:numId w:val="6"/>
        </w:numPr>
        <w:spacing w:before="200" w:after="120" w:line="240" w:lineRule="auto"/>
        <w:ind w:left="2520" w:hanging="1080"/>
        <w:jc w:val="both"/>
        <w:textAlignment w:val="baseline"/>
        <w:rPr>
          <w:rFonts w:ascii="Arial" w:eastAsia="Times New Roman" w:hAnsi="Arial" w:cs="Arial"/>
          <w:lang w:eastAsia="zh-CN"/>
        </w:rPr>
      </w:pPr>
      <w:r>
        <w:rPr>
          <w:rFonts w:ascii="Arial" w:eastAsia="Times New Roman" w:hAnsi="Arial" w:cs="Arial"/>
          <w:lang w:eastAsia="zh-CN"/>
        </w:rPr>
        <w:t>Bidder should e</w:t>
      </w:r>
      <w:r w:rsidR="00250C21" w:rsidRPr="00942FEC">
        <w:rPr>
          <w:rFonts w:ascii="Arial" w:eastAsia="Times New Roman" w:hAnsi="Arial" w:cs="Arial"/>
          <w:lang w:eastAsia="zh-CN"/>
        </w:rPr>
        <w:t>xplain any known or potential changes in proposed personnel. Discuss succession plans for key employees if retirements are planned within five years.   </w:t>
      </w:r>
    </w:p>
    <w:p w14:paraId="640D0A16" w14:textId="1609102C" w:rsidR="00250C21" w:rsidRPr="00942FEC" w:rsidRDefault="000202C7" w:rsidP="00B00BA0">
      <w:pPr>
        <w:pStyle w:val="ListParagraph"/>
        <w:widowControl w:val="0"/>
        <w:numPr>
          <w:ilvl w:val="3"/>
          <w:numId w:val="6"/>
        </w:numPr>
        <w:spacing w:before="200" w:after="120" w:line="240" w:lineRule="auto"/>
        <w:ind w:left="2520" w:hanging="1080"/>
        <w:jc w:val="both"/>
        <w:textAlignment w:val="baseline"/>
        <w:rPr>
          <w:rFonts w:ascii="Arial" w:eastAsia="Times New Roman" w:hAnsi="Arial" w:cs="Arial"/>
          <w:lang w:eastAsia="zh-CN"/>
        </w:rPr>
      </w:pPr>
      <w:r>
        <w:rPr>
          <w:rFonts w:ascii="Arial" w:eastAsia="Times New Roman" w:hAnsi="Arial" w:cs="Arial"/>
          <w:lang w:eastAsia="zh-CN"/>
        </w:rPr>
        <w:t>Bidder should p</w:t>
      </w:r>
      <w:r w:rsidR="00250C21" w:rsidRPr="00942FEC">
        <w:rPr>
          <w:rFonts w:ascii="Arial" w:eastAsia="Times New Roman" w:hAnsi="Arial" w:cs="Arial"/>
          <w:lang w:eastAsia="zh-CN"/>
        </w:rPr>
        <w:t xml:space="preserve">rovide </w:t>
      </w:r>
      <w:r w:rsidR="00C07147" w:rsidRPr="00942FEC">
        <w:rPr>
          <w:rFonts w:ascii="Arial" w:eastAsia="Times New Roman" w:hAnsi="Arial" w:cs="Arial"/>
          <w:lang w:eastAsia="zh-CN"/>
        </w:rPr>
        <w:t xml:space="preserve">the Bidder’s </w:t>
      </w:r>
      <w:r w:rsidR="00250C21" w:rsidRPr="00942FEC">
        <w:rPr>
          <w:rFonts w:ascii="Arial" w:eastAsia="Times New Roman" w:hAnsi="Arial" w:cs="Arial"/>
          <w:lang w:eastAsia="zh-CN"/>
        </w:rPr>
        <w:t xml:space="preserve">relevant experience offering IRAs, defined contribution plans, defined benefit plans, state-run investment plans or other similar programs in the table below. The table should include information for any </w:t>
      </w:r>
      <w:r w:rsidR="006D1A84">
        <w:rPr>
          <w:rFonts w:ascii="Arial" w:eastAsia="Times New Roman" w:hAnsi="Arial" w:cs="Arial"/>
          <w:lang w:eastAsia="zh-CN"/>
        </w:rPr>
        <w:t>other service providers</w:t>
      </w:r>
      <w:r w:rsidR="006D1A84" w:rsidRPr="00942FEC">
        <w:rPr>
          <w:rFonts w:ascii="Arial" w:eastAsia="Times New Roman" w:hAnsi="Arial" w:cs="Arial"/>
          <w:lang w:eastAsia="zh-CN"/>
        </w:rPr>
        <w:t xml:space="preserve"> </w:t>
      </w:r>
      <w:r w:rsidR="00C07147" w:rsidRPr="00942FEC">
        <w:rPr>
          <w:rFonts w:ascii="Arial" w:eastAsia="Times New Roman" w:hAnsi="Arial" w:cs="Arial"/>
          <w:lang w:eastAsia="zh-CN"/>
        </w:rPr>
        <w:t>the Bidder</w:t>
      </w:r>
      <w:r w:rsidR="007B7924" w:rsidRPr="00942FEC">
        <w:rPr>
          <w:rFonts w:ascii="Arial" w:eastAsia="Times New Roman" w:hAnsi="Arial" w:cs="Arial"/>
          <w:lang w:eastAsia="zh-CN"/>
        </w:rPr>
        <w:t xml:space="preserve"> propose</w:t>
      </w:r>
      <w:r w:rsidR="00C07147" w:rsidRPr="00942FEC">
        <w:rPr>
          <w:rFonts w:ascii="Arial" w:eastAsia="Times New Roman" w:hAnsi="Arial" w:cs="Arial"/>
          <w:lang w:eastAsia="zh-CN"/>
        </w:rPr>
        <w:t>s</w:t>
      </w:r>
      <w:r w:rsidR="007B7924" w:rsidRPr="00942FEC">
        <w:rPr>
          <w:rFonts w:ascii="Arial" w:eastAsia="Times New Roman" w:hAnsi="Arial" w:cs="Arial"/>
          <w:lang w:eastAsia="zh-CN"/>
        </w:rPr>
        <w:t xml:space="preserve"> to use</w:t>
      </w:r>
      <w:bookmarkStart w:id="255" w:name="_Hlk131774647"/>
      <w:r w:rsidR="008F21B3">
        <w:rPr>
          <w:rFonts w:ascii="Arial" w:eastAsia="Times New Roman" w:hAnsi="Arial" w:cs="Arial"/>
          <w:lang w:eastAsia="zh-CN"/>
        </w:rPr>
        <w:t xml:space="preserve"> for PA </w:t>
      </w:r>
      <w:r w:rsidR="008F21B3" w:rsidRPr="00294A09">
        <w:rPr>
          <w:rFonts w:ascii="Arial" w:eastAsia="Times New Roman" w:hAnsi="Arial" w:cs="Arial"/>
          <w:lang w:eastAsia="zh-CN"/>
        </w:rPr>
        <w:t>Services</w:t>
      </w:r>
      <w:r w:rsidR="00250C21" w:rsidRPr="00294A09">
        <w:rPr>
          <w:rFonts w:ascii="Arial" w:eastAsia="Times New Roman" w:hAnsi="Arial" w:cs="Arial"/>
          <w:lang w:eastAsia="zh-CN"/>
        </w:rPr>
        <w:t>. List any engagements that were terminated since January 1, 2018 and</w:t>
      </w:r>
      <w:r w:rsidR="00250C21" w:rsidRPr="00942FEC">
        <w:rPr>
          <w:rFonts w:ascii="Arial" w:eastAsia="Times New Roman" w:hAnsi="Arial" w:cs="Arial"/>
          <w:lang w:eastAsia="zh-CN"/>
        </w:rPr>
        <w:t xml:space="preserve"> note the reason for termination</w:t>
      </w:r>
      <w:bookmarkEnd w:id="255"/>
      <w:r w:rsidR="00250C21" w:rsidRPr="00942FEC">
        <w:rPr>
          <w:rFonts w:ascii="Arial" w:eastAsia="Times New Roman" w:hAnsi="Arial" w:cs="Arial"/>
          <w:lang w:eastAsia="zh-CN"/>
        </w:rPr>
        <w:t>. </w:t>
      </w:r>
    </w:p>
    <w:tbl>
      <w:tblPr>
        <w:tblW w:w="6773"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260"/>
        <w:gridCol w:w="1080"/>
        <w:gridCol w:w="1080"/>
        <w:gridCol w:w="990"/>
        <w:gridCol w:w="923"/>
      </w:tblGrid>
      <w:tr w:rsidR="00250C21" w:rsidRPr="00942FEC" w14:paraId="59F692C6" w14:textId="77777777" w:rsidTr="00BF5BB5">
        <w:trPr>
          <w:trHeight w:val="300"/>
          <w:jc w:val="right"/>
        </w:trPr>
        <w:tc>
          <w:tcPr>
            <w:tcW w:w="1440" w:type="dxa"/>
            <w:vMerge w:val="restart"/>
            <w:tcBorders>
              <w:top w:val="single" w:sz="6" w:space="0" w:color="000000"/>
              <w:left w:val="single" w:sz="6" w:space="0" w:color="000000"/>
              <w:bottom w:val="single" w:sz="6" w:space="0" w:color="000000"/>
              <w:right w:val="single" w:sz="6" w:space="0" w:color="000000"/>
            </w:tcBorders>
            <w:shd w:val="clear" w:color="auto" w:fill="E4E4E4"/>
            <w:vAlign w:val="bottom"/>
            <w:hideMark/>
          </w:tcPr>
          <w:p w14:paraId="6348E19B"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b/>
                <w:bCs/>
                <w:sz w:val="18"/>
                <w:szCs w:val="18"/>
                <w:lang w:eastAsia="zh-CN"/>
              </w:rPr>
              <w:t>Plan Name</w:t>
            </w:r>
            <w:r w:rsidRPr="00942FEC">
              <w:rPr>
                <w:rFonts w:ascii="Arial" w:eastAsia="Times New Roman" w:hAnsi="Arial" w:cs="Arial"/>
                <w:sz w:val="18"/>
                <w:szCs w:val="18"/>
                <w:lang w:eastAsia="zh-CN"/>
              </w:rPr>
              <w:t> </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E4E4E4"/>
            <w:vAlign w:val="bottom"/>
            <w:hideMark/>
          </w:tcPr>
          <w:p w14:paraId="7E03DB8F"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b/>
                <w:bCs/>
                <w:sz w:val="18"/>
                <w:szCs w:val="18"/>
                <w:lang w:eastAsia="zh-CN"/>
              </w:rPr>
              <w:t>Plan Type</w:t>
            </w:r>
            <w:r w:rsidRPr="00942FEC">
              <w:rPr>
                <w:rFonts w:ascii="Arial" w:eastAsia="Times New Roman" w:hAnsi="Arial" w:cs="Arial"/>
                <w:sz w:val="18"/>
                <w:szCs w:val="18"/>
                <w:lang w:eastAsia="zh-CN"/>
              </w:rPr>
              <w:t> </w:t>
            </w: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E4E4E4"/>
            <w:vAlign w:val="bottom"/>
            <w:hideMark/>
          </w:tcPr>
          <w:p w14:paraId="750AFE7F" w14:textId="7630B891"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b/>
                <w:bCs/>
                <w:sz w:val="18"/>
                <w:szCs w:val="18"/>
                <w:lang w:eastAsia="zh-CN"/>
              </w:rPr>
              <w:t>Description of Service</w:t>
            </w: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E4E4E4"/>
            <w:vAlign w:val="bottom"/>
            <w:hideMark/>
          </w:tcPr>
          <w:p w14:paraId="41D25096"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b/>
                <w:bCs/>
                <w:sz w:val="18"/>
                <w:szCs w:val="18"/>
                <w:lang w:eastAsia="zh-CN"/>
              </w:rPr>
              <w:t>Length of Service (Dates)</w:t>
            </w:r>
            <w:r w:rsidRPr="00942FEC">
              <w:rPr>
                <w:rFonts w:ascii="Arial" w:eastAsia="Times New Roman" w:hAnsi="Arial" w:cs="Arial"/>
                <w:sz w:val="18"/>
                <w:szCs w:val="18"/>
                <w:lang w:eastAsia="zh-CN"/>
              </w:rPr>
              <w:t> </w:t>
            </w:r>
          </w:p>
        </w:tc>
        <w:tc>
          <w:tcPr>
            <w:tcW w:w="1913" w:type="dxa"/>
            <w:gridSpan w:val="2"/>
            <w:tcBorders>
              <w:top w:val="single" w:sz="6" w:space="0" w:color="000000"/>
              <w:left w:val="single" w:sz="6" w:space="0" w:color="000000"/>
              <w:bottom w:val="single" w:sz="6" w:space="0" w:color="000000"/>
              <w:right w:val="single" w:sz="6" w:space="0" w:color="000000"/>
            </w:tcBorders>
            <w:shd w:val="clear" w:color="auto" w:fill="E4E4E4"/>
            <w:vAlign w:val="bottom"/>
            <w:hideMark/>
          </w:tcPr>
          <w:p w14:paraId="3C6A6D79" w14:textId="33EE9335" w:rsidR="00250C21" w:rsidRPr="00294A09" w:rsidRDefault="00294A09" w:rsidP="00B00BA0">
            <w:pPr>
              <w:widowControl w:val="0"/>
              <w:spacing w:after="0" w:line="240" w:lineRule="auto"/>
              <w:jc w:val="center"/>
              <w:textAlignment w:val="baseline"/>
              <w:rPr>
                <w:rFonts w:ascii="Arial" w:eastAsia="Times New Roman" w:hAnsi="Arial" w:cs="Arial"/>
                <w:sz w:val="24"/>
                <w:szCs w:val="24"/>
                <w:lang w:eastAsia="zh-CN"/>
              </w:rPr>
            </w:pPr>
            <w:r w:rsidRPr="00294A09">
              <w:rPr>
                <w:rFonts w:ascii="Arial" w:eastAsia="Times New Roman" w:hAnsi="Arial" w:cs="Arial"/>
                <w:b/>
                <w:bCs/>
                <w:sz w:val="18"/>
                <w:szCs w:val="18"/>
                <w:lang w:eastAsia="zh-CN"/>
              </w:rPr>
              <w:t>May</w:t>
            </w:r>
            <w:r w:rsidR="00D27370" w:rsidRPr="00294A09">
              <w:rPr>
                <w:rFonts w:ascii="Arial" w:eastAsia="Times New Roman" w:hAnsi="Arial" w:cs="Arial"/>
                <w:b/>
                <w:bCs/>
                <w:sz w:val="18"/>
                <w:szCs w:val="18"/>
                <w:lang w:eastAsia="zh-CN"/>
              </w:rPr>
              <w:t xml:space="preserve"> 31, 2023</w:t>
            </w:r>
          </w:p>
        </w:tc>
      </w:tr>
      <w:tr w:rsidR="00250C21" w:rsidRPr="00942FEC" w14:paraId="7A6E1937" w14:textId="77777777" w:rsidTr="00BF5BB5">
        <w:trPr>
          <w:trHeight w:val="300"/>
          <w:jc w:val="right"/>
        </w:trPr>
        <w:tc>
          <w:tcPr>
            <w:tcW w:w="1440" w:type="dxa"/>
            <w:vMerge/>
            <w:tcBorders>
              <w:top w:val="single" w:sz="6" w:space="0" w:color="000000"/>
              <w:left w:val="single" w:sz="6" w:space="0" w:color="000000"/>
              <w:bottom w:val="single" w:sz="6" w:space="0" w:color="000000"/>
              <w:right w:val="single" w:sz="6" w:space="0" w:color="000000"/>
            </w:tcBorders>
            <w:shd w:val="clear" w:color="auto" w:fill="E4E4E4"/>
            <w:vAlign w:val="center"/>
            <w:hideMark/>
          </w:tcPr>
          <w:p w14:paraId="63698B45" w14:textId="77777777" w:rsidR="00250C21" w:rsidRPr="00942FEC" w:rsidRDefault="00250C21" w:rsidP="00B00BA0">
            <w:pPr>
              <w:widowControl w:val="0"/>
              <w:spacing w:after="0" w:line="240" w:lineRule="auto"/>
              <w:rPr>
                <w:rFonts w:ascii="Arial" w:eastAsia="Times New Roman" w:hAnsi="Arial" w:cs="Arial"/>
                <w:sz w:val="24"/>
                <w:szCs w:val="24"/>
                <w:lang w:eastAsia="zh-CN"/>
              </w:rPr>
            </w:pPr>
          </w:p>
        </w:tc>
        <w:tc>
          <w:tcPr>
            <w:tcW w:w="1260" w:type="dxa"/>
            <w:vMerge/>
            <w:tcBorders>
              <w:top w:val="single" w:sz="6" w:space="0" w:color="000000"/>
              <w:left w:val="single" w:sz="6" w:space="0" w:color="000000"/>
              <w:bottom w:val="single" w:sz="6" w:space="0" w:color="000000"/>
              <w:right w:val="single" w:sz="6" w:space="0" w:color="000000"/>
            </w:tcBorders>
            <w:shd w:val="clear" w:color="auto" w:fill="E4E4E4"/>
            <w:vAlign w:val="center"/>
            <w:hideMark/>
          </w:tcPr>
          <w:p w14:paraId="6310D1FF" w14:textId="77777777" w:rsidR="00250C21" w:rsidRPr="00942FEC" w:rsidRDefault="00250C21" w:rsidP="00B00BA0">
            <w:pPr>
              <w:widowControl w:val="0"/>
              <w:spacing w:after="0" w:line="240" w:lineRule="auto"/>
              <w:rPr>
                <w:rFonts w:ascii="Arial" w:eastAsia="Times New Roman" w:hAnsi="Arial" w:cs="Arial"/>
                <w:sz w:val="24"/>
                <w:szCs w:val="24"/>
                <w:lang w:eastAsia="zh-CN"/>
              </w:rPr>
            </w:pPr>
          </w:p>
        </w:tc>
        <w:tc>
          <w:tcPr>
            <w:tcW w:w="1080" w:type="dxa"/>
            <w:vMerge/>
            <w:tcBorders>
              <w:top w:val="single" w:sz="6" w:space="0" w:color="000000"/>
              <w:left w:val="single" w:sz="6" w:space="0" w:color="000000"/>
              <w:bottom w:val="single" w:sz="6" w:space="0" w:color="000000"/>
              <w:right w:val="single" w:sz="6" w:space="0" w:color="000000"/>
            </w:tcBorders>
            <w:shd w:val="clear" w:color="auto" w:fill="E4E4E4"/>
            <w:vAlign w:val="center"/>
            <w:hideMark/>
          </w:tcPr>
          <w:p w14:paraId="17550E1D" w14:textId="77777777" w:rsidR="00250C21" w:rsidRPr="00942FEC" w:rsidRDefault="00250C21" w:rsidP="00B00BA0">
            <w:pPr>
              <w:widowControl w:val="0"/>
              <w:spacing w:after="0" w:line="240" w:lineRule="auto"/>
              <w:rPr>
                <w:rFonts w:ascii="Arial" w:eastAsia="Times New Roman" w:hAnsi="Arial" w:cs="Arial"/>
                <w:sz w:val="24"/>
                <w:szCs w:val="24"/>
                <w:lang w:eastAsia="zh-CN"/>
              </w:rPr>
            </w:pPr>
          </w:p>
        </w:tc>
        <w:tc>
          <w:tcPr>
            <w:tcW w:w="1080" w:type="dxa"/>
            <w:vMerge/>
            <w:tcBorders>
              <w:top w:val="single" w:sz="6" w:space="0" w:color="000000"/>
              <w:left w:val="single" w:sz="6" w:space="0" w:color="000000"/>
              <w:bottom w:val="single" w:sz="6" w:space="0" w:color="000000"/>
              <w:right w:val="single" w:sz="6" w:space="0" w:color="000000"/>
            </w:tcBorders>
            <w:shd w:val="clear" w:color="auto" w:fill="E4E4E4"/>
            <w:vAlign w:val="center"/>
            <w:hideMark/>
          </w:tcPr>
          <w:p w14:paraId="350B2648" w14:textId="77777777" w:rsidR="00250C21" w:rsidRPr="00942FEC" w:rsidRDefault="00250C21" w:rsidP="00B00BA0">
            <w:pPr>
              <w:widowControl w:val="0"/>
              <w:spacing w:after="0" w:line="240" w:lineRule="auto"/>
              <w:rPr>
                <w:rFonts w:ascii="Arial" w:eastAsia="Times New Roman" w:hAnsi="Arial" w:cs="Arial"/>
                <w:sz w:val="24"/>
                <w:szCs w:val="24"/>
                <w:lang w:eastAsia="zh-CN"/>
              </w:rPr>
            </w:pPr>
          </w:p>
        </w:tc>
        <w:tc>
          <w:tcPr>
            <w:tcW w:w="9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bottom"/>
            <w:hideMark/>
          </w:tcPr>
          <w:p w14:paraId="07C87765" w14:textId="77777777" w:rsidR="00250C21" w:rsidRPr="00294A09"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294A09">
              <w:rPr>
                <w:rFonts w:ascii="Arial" w:eastAsia="Times New Roman" w:hAnsi="Arial" w:cs="Arial"/>
                <w:b/>
                <w:bCs/>
                <w:sz w:val="18"/>
                <w:szCs w:val="18"/>
                <w:lang w:eastAsia="zh-CN"/>
              </w:rPr>
              <w:t>Assets</w:t>
            </w:r>
            <w:r w:rsidRPr="00294A09">
              <w:rPr>
                <w:rFonts w:ascii="Arial" w:eastAsia="Times New Roman" w:hAnsi="Arial" w:cs="Arial"/>
                <w:sz w:val="18"/>
                <w:szCs w:val="18"/>
                <w:lang w:eastAsia="zh-CN"/>
              </w:rPr>
              <w:t> </w:t>
            </w:r>
          </w:p>
        </w:tc>
        <w:tc>
          <w:tcPr>
            <w:tcW w:w="92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bottom"/>
            <w:hideMark/>
          </w:tcPr>
          <w:p w14:paraId="30990C00" w14:textId="77777777" w:rsidR="00250C21" w:rsidRPr="00294A09"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294A09">
              <w:rPr>
                <w:rFonts w:ascii="Arial" w:eastAsia="Times New Roman" w:hAnsi="Arial" w:cs="Arial"/>
                <w:b/>
                <w:bCs/>
                <w:sz w:val="18"/>
                <w:szCs w:val="18"/>
                <w:lang w:eastAsia="zh-CN"/>
              </w:rPr>
              <w:t>Accounts</w:t>
            </w:r>
            <w:r w:rsidRPr="00294A09">
              <w:rPr>
                <w:rFonts w:ascii="Arial" w:eastAsia="Times New Roman" w:hAnsi="Arial" w:cs="Arial"/>
                <w:sz w:val="18"/>
                <w:szCs w:val="18"/>
                <w:lang w:eastAsia="zh-CN"/>
              </w:rPr>
              <w:t> </w:t>
            </w:r>
          </w:p>
        </w:tc>
      </w:tr>
      <w:tr w:rsidR="00250C21" w:rsidRPr="00942FEC" w14:paraId="4754BFC9" w14:textId="77777777" w:rsidTr="008A242F">
        <w:trPr>
          <w:trHeight w:val="300"/>
          <w:jc w:val="right"/>
        </w:trPr>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CA3C2D"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5738B73"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B9936B"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6594523"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BE44AE" w14:textId="77777777" w:rsidR="00250C21" w:rsidRPr="00294A09"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294A09">
              <w:rPr>
                <w:rFonts w:ascii="Arial" w:eastAsia="Times New Roman" w:hAnsi="Arial" w:cs="Arial"/>
                <w:sz w:val="18"/>
                <w:szCs w:val="18"/>
                <w:lang w:eastAsia="zh-CN"/>
              </w:rPr>
              <w:t> </w:t>
            </w:r>
          </w:p>
        </w:tc>
        <w:tc>
          <w:tcPr>
            <w:tcW w:w="92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35D8F71" w14:textId="77777777" w:rsidR="00250C21" w:rsidRPr="00294A09"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294A09">
              <w:rPr>
                <w:rFonts w:ascii="Arial" w:eastAsia="Times New Roman" w:hAnsi="Arial" w:cs="Arial"/>
                <w:sz w:val="18"/>
                <w:szCs w:val="18"/>
                <w:lang w:eastAsia="zh-CN"/>
              </w:rPr>
              <w:t> </w:t>
            </w:r>
          </w:p>
        </w:tc>
      </w:tr>
      <w:tr w:rsidR="00250C21" w:rsidRPr="00942FEC" w14:paraId="0F0E1330" w14:textId="77777777" w:rsidTr="008A242F">
        <w:trPr>
          <w:trHeight w:val="300"/>
          <w:jc w:val="right"/>
        </w:trPr>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94E64C7"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7CE934"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0B5199"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B462F07"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E86EE37"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92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6DA98B"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r>
      <w:tr w:rsidR="00250C21" w:rsidRPr="00942FEC" w14:paraId="48EFF39D" w14:textId="77777777" w:rsidTr="008A242F">
        <w:trPr>
          <w:trHeight w:val="300"/>
          <w:jc w:val="right"/>
        </w:trPr>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A02DC2D"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C5659E"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1D82BE1"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D18032C"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D3E7DD0"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92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16D4B56"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r>
      <w:tr w:rsidR="00250C21" w:rsidRPr="00942FEC" w14:paraId="29FF01D2" w14:textId="77777777" w:rsidTr="008A242F">
        <w:trPr>
          <w:trHeight w:val="300"/>
          <w:jc w:val="right"/>
        </w:trPr>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861B1EA"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6F33CB8"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C6D291A"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2CE7E25"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6CA3804"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92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D3E4D8" w14:textId="77777777" w:rsidR="00250C21" w:rsidRPr="00942FEC" w:rsidRDefault="00250C21" w:rsidP="00B00BA0">
            <w:pPr>
              <w:widowControl w:val="0"/>
              <w:spacing w:after="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r>
    </w:tbl>
    <w:p w14:paraId="7E3712BF" w14:textId="52B49723" w:rsidR="008F21B3" w:rsidRDefault="00111D6C" w:rsidP="001E5CEC">
      <w:pPr>
        <w:pStyle w:val="ListParagraph"/>
        <w:widowControl w:val="0"/>
        <w:numPr>
          <w:ilvl w:val="3"/>
          <w:numId w:val="6"/>
        </w:numPr>
        <w:spacing w:before="200" w:after="120" w:line="240" w:lineRule="auto"/>
        <w:ind w:left="2520" w:hanging="1080"/>
        <w:jc w:val="both"/>
        <w:textAlignment w:val="baseline"/>
        <w:rPr>
          <w:rFonts w:ascii="Arial" w:eastAsia="Times New Roman" w:hAnsi="Arial" w:cs="Arial"/>
          <w:lang w:eastAsia="zh-CN"/>
        </w:rPr>
      </w:pPr>
      <w:r w:rsidRPr="00942FEC">
        <w:rPr>
          <w:rFonts w:ascii="Arial" w:eastAsia="Times New Roman" w:hAnsi="Arial" w:cs="Arial"/>
          <w:lang w:eastAsia="zh-CN"/>
        </w:rPr>
        <w:t xml:space="preserve">Using </w:t>
      </w:r>
      <w:r w:rsidRPr="00891E35">
        <w:rPr>
          <w:rFonts w:ascii="Arial" w:eastAsia="Times New Roman" w:hAnsi="Arial" w:cs="Arial"/>
          <w:b/>
          <w:lang w:eastAsia="zh-CN"/>
        </w:rPr>
        <w:t xml:space="preserve">Attachment </w:t>
      </w:r>
      <w:r w:rsidR="0051157D" w:rsidRPr="00891E35">
        <w:rPr>
          <w:rFonts w:ascii="Arial" w:eastAsia="Times New Roman" w:hAnsi="Arial" w:cs="Arial"/>
          <w:b/>
          <w:lang w:eastAsia="zh-CN"/>
        </w:rPr>
        <w:t>3</w:t>
      </w:r>
      <w:r w:rsidR="00BE09F2" w:rsidRPr="00891E35">
        <w:rPr>
          <w:rFonts w:ascii="Arial" w:eastAsia="Times New Roman" w:hAnsi="Arial" w:cs="Arial"/>
          <w:b/>
          <w:lang w:eastAsia="zh-CN"/>
        </w:rPr>
        <w:t>,</w:t>
      </w:r>
      <w:r w:rsidR="0056324F" w:rsidRPr="00891E35">
        <w:rPr>
          <w:rFonts w:ascii="Arial" w:eastAsia="Times New Roman" w:hAnsi="Arial" w:cs="Arial"/>
          <w:b/>
          <w:bCs/>
          <w:lang w:eastAsia="zh-CN"/>
        </w:rPr>
        <w:t xml:space="preserve"> </w:t>
      </w:r>
      <w:r w:rsidR="0056324F" w:rsidRPr="00704077">
        <w:rPr>
          <w:rFonts w:ascii="Arial" w:eastAsia="Times New Roman" w:hAnsi="Arial" w:cs="Arial"/>
          <w:b/>
          <w:bCs/>
          <w:i/>
          <w:iCs/>
          <w:lang w:eastAsia="zh-CN"/>
        </w:rPr>
        <w:t>References Response Form</w:t>
      </w:r>
      <w:r w:rsidR="00250C21" w:rsidRPr="00891E35">
        <w:rPr>
          <w:rFonts w:ascii="Arial" w:eastAsia="Times New Roman" w:hAnsi="Arial" w:cs="Arial"/>
          <w:lang w:eastAsia="zh-CN"/>
        </w:rPr>
        <w:t>,</w:t>
      </w:r>
      <w:r w:rsidR="00250C21" w:rsidRPr="00942FEC">
        <w:rPr>
          <w:rFonts w:ascii="Arial" w:eastAsia="Times New Roman" w:hAnsi="Arial" w:cs="Arial"/>
          <w:lang w:eastAsia="zh-CN"/>
        </w:rPr>
        <w:t xml:space="preserve"> </w:t>
      </w:r>
      <w:r w:rsidR="000202C7">
        <w:rPr>
          <w:rFonts w:ascii="Arial" w:eastAsia="Times New Roman" w:hAnsi="Arial" w:cs="Arial"/>
          <w:lang w:eastAsia="zh-CN"/>
        </w:rPr>
        <w:t>Bidder</w:t>
      </w:r>
      <w:r w:rsidR="008F21B3">
        <w:rPr>
          <w:rFonts w:ascii="Arial" w:eastAsia="Times New Roman" w:hAnsi="Arial" w:cs="Arial"/>
          <w:lang w:eastAsia="zh-CN"/>
        </w:rPr>
        <w:t xml:space="preserve">s </w:t>
      </w:r>
      <w:r w:rsidR="000202C7">
        <w:rPr>
          <w:rFonts w:ascii="Arial" w:eastAsia="Times New Roman" w:hAnsi="Arial" w:cs="Arial"/>
          <w:lang w:eastAsia="zh-CN"/>
        </w:rPr>
        <w:t>should</w:t>
      </w:r>
      <w:r w:rsidR="008F21B3">
        <w:rPr>
          <w:rFonts w:ascii="Arial" w:eastAsia="Times New Roman" w:hAnsi="Arial" w:cs="Arial"/>
          <w:lang w:eastAsia="zh-CN"/>
        </w:rPr>
        <w:t xml:space="preserve"> </w:t>
      </w:r>
      <w:r w:rsidR="00250C21" w:rsidRPr="00F37D6F">
        <w:rPr>
          <w:rFonts w:ascii="Arial" w:eastAsia="Times New Roman" w:hAnsi="Arial" w:cs="Arial"/>
          <w:lang w:eastAsia="zh-CN"/>
        </w:rPr>
        <w:t>provide</w:t>
      </w:r>
      <w:r w:rsidR="00250C21" w:rsidRPr="00942FEC">
        <w:rPr>
          <w:rFonts w:ascii="Arial" w:eastAsia="Times New Roman" w:hAnsi="Arial" w:cs="Arial"/>
          <w:lang w:eastAsia="zh-CN"/>
        </w:rPr>
        <w:t xml:space="preserve"> </w:t>
      </w:r>
      <w:r w:rsidR="00F37D6F">
        <w:rPr>
          <w:rFonts w:ascii="Arial" w:eastAsia="Times New Roman" w:hAnsi="Arial" w:cs="Arial"/>
          <w:lang w:eastAsia="zh-CN"/>
        </w:rPr>
        <w:t xml:space="preserve">two </w:t>
      </w:r>
      <w:r w:rsidR="00250C21" w:rsidRPr="00942FEC">
        <w:rPr>
          <w:rFonts w:ascii="Arial" w:eastAsia="Times New Roman" w:hAnsi="Arial" w:cs="Arial"/>
          <w:lang w:eastAsia="zh-CN"/>
        </w:rPr>
        <w:t xml:space="preserve">references for </w:t>
      </w:r>
      <w:r w:rsidR="003C7411">
        <w:rPr>
          <w:rFonts w:ascii="Arial" w:eastAsia="Times New Roman" w:hAnsi="Arial" w:cs="Arial"/>
          <w:lang w:eastAsia="zh-CN"/>
        </w:rPr>
        <w:t>s</w:t>
      </w:r>
      <w:r w:rsidR="00250C21" w:rsidRPr="00942FEC">
        <w:rPr>
          <w:rFonts w:ascii="Arial" w:eastAsia="Times New Roman" w:hAnsi="Arial" w:cs="Arial"/>
          <w:lang w:eastAsia="zh-CN"/>
        </w:rPr>
        <w:t xml:space="preserve">ervices performed </w:t>
      </w:r>
      <w:r w:rsidR="008F21B3" w:rsidRPr="00942FEC">
        <w:rPr>
          <w:rFonts w:ascii="Arial" w:eastAsia="Times New Roman" w:hAnsi="Arial" w:cs="Arial"/>
          <w:lang w:eastAsia="zh-CN"/>
        </w:rPr>
        <w:t xml:space="preserve">that are most similar to the </w:t>
      </w:r>
      <w:r w:rsidR="000251BD">
        <w:rPr>
          <w:rFonts w:ascii="Arial" w:eastAsia="Times New Roman" w:hAnsi="Arial" w:cs="Arial"/>
          <w:lang w:eastAsia="zh-CN"/>
        </w:rPr>
        <w:t>S</w:t>
      </w:r>
      <w:r w:rsidR="008F21B3" w:rsidRPr="00942FEC">
        <w:rPr>
          <w:rFonts w:ascii="Arial" w:eastAsia="Times New Roman" w:hAnsi="Arial" w:cs="Arial"/>
          <w:lang w:eastAsia="zh-CN"/>
        </w:rPr>
        <w:t>ervices required under this RFP</w:t>
      </w:r>
      <w:r w:rsidR="008F21B3">
        <w:rPr>
          <w:rFonts w:ascii="Arial" w:eastAsia="Times New Roman" w:hAnsi="Arial" w:cs="Arial"/>
          <w:lang w:eastAsia="zh-CN"/>
        </w:rPr>
        <w:t>,</w:t>
      </w:r>
      <w:r w:rsidR="008F21B3" w:rsidRPr="00942FEC">
        <w:rPr>
          <w:rFonts w:ascii="Arial" w:eastAsia="Times New Roman" w:hAnsi="Arial" w:cs="Arial"/>
          <w:lang w:eastAsia="zh-CN"/>
        </w:rPr>
        <w:t xml:space="preserve"> and for which Bidder is submitting a </w:t>
      </w:r>
      <w:r w:rsidR="00033A2C">
        <w:rPr>
          <w:rFonts w:ascii="Arial" w:eastAsia="Times New Roman" w:hAnsi="Arial" w:cs="Arial"/>
          <w:lang w:eastAsia="zh-CN"/>
        </w:rPr>
        <w:t>P</w:t>
      </w:r>
      <w:r w:rsidR="008F21B3" w:rsidRPr="00942FEC">
        <w:rPr>
          <w:rFonts w:ascii="Arial" w:eastAsia="Times New Roman" w:hAnsi="Arial" w:cs="Arial"/>
          <w:lang w:eastAsia="zh-CN"/>
        </w:rPr>
        <w:t>roposal</w:t>
      </w:r>
      <w:r w:rsidR="008F21B3">
        <w:rPr>
          <w:rFonts w:ascii="Arial" w:eastAsia="Times New Roman" w:hAnsi="Arial" w:cs="Arial"/>
          <w:lang w:eastAsia="zh-CN"/>
        </w:rPr>
        <w:t xml:space="preserve">. </w:t>
      </w:r>
    </w:p>
    <w:p w14:paraId="67A2054F" w14:textId="2C8A78EA" w:rsidR="00250C21" w:rsidRPr="00942FEC" w:rsidRDefault="008F21B3" w:rsidP="001E5CEC">
      <w:pPr>
        <w:pStyle w:val="ListParagraph"/>
        <w:widowControl w:val="0"/>
        <w:spacing w:before="200" w:after="120" w:line="240" w:lineRule="auto"/>
        <w:ind w:left="2520"/>
        <w:jc w:val="both"/>
        <w:textAlignment w:val="baseline"/>
        <w:rPr>
          <w:rFonts w:ascii="Arial" w:eastAsia="Times New Roman" w:hAnsi="Arial" w:cs="Arial"/>
          <w:lang w:eastAsia="zh-CN"/>
        </w:rPr>
      </w:pPr>
      <w:r>
        <w:rPr>
          <w:rFonts w:ascii="Arial" w:eastAsia="Times New Roman" w:hAnsi="Arial" w:cs="Arial"/>
          <w:lang w:eastAsia="zh-CN"/>
        </w:rPr>
        <w:t xml:space="preserve">For PA Services, Bidder’s references should demonstrate the required experience, either </w:t>
      </w:r>
      <w:r w:rsidR="00F37D6F">
        <w:rPr>
          <w:rFonts w:ascii="Arial" w:eastAsia="Times New Roman" w:hAnsi="Arial" w:cs="Arial"/>
          <w:lang w:eastAsia="zh-CN"/>
        </w:rPr>
        <w:t>on its own or in combination with</w:t>
      </w:r>
      <w:r w:rsidR="003D2C51">
        <w:rPr>
          <w:rFonts w:ascii="Arial" w:eastAsia="Times New Roman" w:hAnsi="Arial" w:cs="Arial"/>
          <w:lang w:eastAsia="zh-CN"/>
        </w:rPr>
        <w:t xml:space="preserve"> </w:t>
      </w:r>
      <w:r w:rsidR="006D1A84">
        <w:rPr>
          <w:rFonts w:ascii="Arial" w:eastAsia="Times New Roman" w:hAnsi="Arial" w:cs="Arial"/>
          <w:lang w:eastAsia="zh-CN"/>
        </w:rPr>
        <w:t>other service providers</w:t>
      </w:r>
      <w:r>
        <w:rPr>
          <w:rFonts w:ascii="Arial" w:eastAsia="Times New Roman" w:hAnsi="Arial" w:cs="Arial"/>
          <w:lang w:eastAsia="zh-CN"/>
        </w:rPr>
        <w:t xml:space="preserve">. For IM Services, Bidder’s references should demonstrate the required experience. </w:t>
      </w:r>
      <w:r w:rsidR="00835919" w:rsidRPr="00942FEC">
        <w:rPr>
          <w:rFonts w:ascii="Arial" w:eastAsia="Times New Roman" w:hAnsi="Arial" w:cs="Arial"/>
          <w:lang w:eastAsia="zh-CN"/>
        </w:rPr>
        <w:t xml:space="preserve">The references may be the same references </w:t>
      </w:r>
      <w:r w:rsidR="00835919" w:rsidRPr="00942FEC">
        <w:rPr>
          <w:rFonts w:ascii="Arial" w:eastAsia="Times New Roman" w:hAnsi="Arial" w:cs="Arial"/>
          <w:lang w:eastAsia="zh-CN"/>
        </w:rPr>
        <w:lastRenderedPageBreak/>
        <w:t xml:space="preserve">submitted </w:t>
      </w:r>
      <w:r w:rsidR="00835919" w:rsidRPr="00891E35">
        <w:rPr>
          <w:rFonts w:ascii="Arial" w:eastAsia="Times New Roman" w:hAnsi="Arial" w:cs="Arial"/>
          <w:lang w:eastAsia="zh-CN"/>
        </w:rPr>
        <w:t xml:space="preserve">on </w:t>
      </w:r>
      <w:r w:rsidR="00835919" w:rsidRPr="00891E35">
        <w:rPr>
          <w:rFonts w:ascii="Arial" w:eastAsia="Times New Roman" w:hAnsi="Arial" w:cs="Arial"/>
          <w:b/>
          <w:bCs/>
          <w:lang w:eastAsia="zh-CN"/>
        </w:rPr>
        <w:t xml:space="preserve">Attachment </w:t>
      </w:r>
      <w:r w:rsidR="0051157D" w:rsidRPr="00891E35">
        <w:rPr>
          <w:rFonts w:ascii="Arial" w:eastAsia="Times New Roman" w:hAnsi="Arial" w:cs="Arial"/>
          <w:b/>
          <w:bCs/>
          <w:lang w:eastAsia="zh-CN"/>
        </w:rPr>
        <w:t>2</w:t>
      </w:r>
      <w:r w:rsidR="00835919" w:rsidRPr="00891E35">
        <w:rPr>
          <w:rFonts w:ascii="Arial" w:eastAsia="Times New Roman" w:hAnsi="Arial" w:cs="Arial"/>
          <w:lang w:eastAsia="zh-CN"/>
        </w:rPr>
        <w:t>.</w:t>
      </w:r>
    </w:p>
    <w:p w14:paraId="4466C9BA" w14:textId="5B3B4484" w:rsidR="0092317D" w:rsidRPr="009F0A34" w:rsidRDefault="0092317D" w:rsidP="00B00BA0">
      <w:pPr>
        <w:pStyle w:val="AKFSubsub"/>
        <w:keepNext w:val="0"/>
        <w:widowControl w:val="0"/>
        <w:spacing w:line="240" w:lineRule="auto"/>
        <w:ind w:left="1440" w:hanging="720"/>
        <w:rPr>
          <w:rFonts w:ascii="Arial" w:hAnsi="Arial" w:cs="Arial"/>
          <w:bCs w:val="0"/>
          <w:u w:val="none"/>
        </w:rPr>
      </w:pPr>
      <w:bookmarkStart w:id="256" w:name="_Toc134778238"/>
      <w:bookmarkStart w:id="257" w:name="_Toc122353549"/>
      <w:r w:rsidRPr="009F0A34">
        <w:rPr>
          <w:rFonts w:ascii="Arial" w:hAnsi="Arial" w:cs="Arial"/>
          <w:bCs w:val="0"/>
          <w:u w:val="none"/>
        </w:rPr>
        <w:t>Financial Stability (</w:t>
      </w:r>
      <w:r w:rsidR="00A47D89" w:rsidRPr="009F0A34">
        <w:rPr>
          <w:rFonts w:ascii="Arial" w:hAnsi="Arial" w:cs="Arial"/>
          <w:bCs w:val="0"/>
          <w:u w:val="none"/>
        </w:rPr>
        <w:t xml:space="preserve">Bidders should not submit this information with their </w:t>
      </w:r>
      <w:r w:rsidR="00033A2C">
        <w:rPr>
          <w:rFonts w:ascii="Arial" w:hAnsi="Arial" w:cs="Arial"/>
          <w:bCs w:val="0"/>
          <w:u w:val="none"/>
        </w:rPr>
        <w:t>P</w:t>
      </w:r>
      <w:r w:rsidR="00A47D89" w:rsidRPr="009F0A34">
        <w:rPr>
          <w:rFonts w:ascii="Arial" w:hAnsi="Arial" w:cs="Arial"/>
          <w:bCs w:val="0"/>
          <w:u w:val="none"/>
        </w:rPr>
        <w:t xml:space="preserve">roposals. </w:t>
      </w:r>
      <w:r w:rsidR="009F0A34" w:rsidRPr="009F0A34">
        <w:rPr>
          <w:rFonts w:ascii="Arial" w:hAnsi="Arial" w:cs="Arial"/>
          <w:bCs w:val="0"/>
          <w:u w:val="none"/>
        </w:rPr>
        <w:t>I</w:t>
      </w:r>
      <w:r w:rsidR="00A47D89" w:rsidRPr="009F0A34">
        <w:rPr>
          <w:rFonts w:ascii="Arial" w:hAnsi="Arial" w:cs="Arial"/>
          <w:bCs w:val="0"/>
          <w:u w:val="none"/>
        </w:rPr>
        <w:t xml:space="preserve">nformation </w:t>
      </w:r>
      <w:r w:rsidR="00E21237" w:rsidRPr="009F0A34">
        <w:rPr>
          <w:rFonts w:ascii="Arial" w:hAnsi="Arial" w:cs="Arial"/>
          <w:bCs w:val="0"/>
          <w:u w:val="none"/>
        </w:rPr>
        <w:t xml:space="preserve">will </w:t>
      </w:r>
      <w:r w:rsidR="00A47D89" w:rsidRPr="009F0A34">
        <w:rPr>
          <w:rFonts w:ascii="Arial" w:hAnsi="Arial" w:cs="Arial"/>
          <w:bCs w:val="0"/>
          <w:u w:val="none"/>
        </w:rPr>
        <w:t>be requested from the highest-ranked Bidder</w:t>
      </w:r>
      <w:r w:rsidR="009F0A34">
        <w:rPr>
          <w:rFonts w:ascii="Arial" w:hAnsi="Arial" w:cs="Arial"/>
          <w:bCs w:val="0"/>
          <w:u w:val="none"/>
        </w:rPr>
        <w:t>.</w:t>
      </w:r>
      <w:r w:rsidR="00A47D89" w:rsidRPr="009F0A34">
        <w:rPr>
          <w:rFonts w:ascii="Arial" w:hAnsi="Arial" w:cs="Arial"/>
          <w:bCs w:val="0"/>
          <w:u w:val="none"/>
        </w:rPr>
        <w:t>)</w:t>
      </w:r>
      <w:bookmarkEnd w:id="256"/>
      <w:r w:rsidR="00A47D89" w:rsidRPr="009F0A34">
        <w:rPr>
          <w:rFonts w:ascii="Arial" w:hAnsi="Arial" w:cs="Arial"/>
          <w:bCs w:val="0"/>
          <w:u w:val="none"/>
        </w:rPr>
        <w:t xml:space="preserve"> </w:t>
      </w:r>
    </w:p>
    <w:p w14:paraId="676458D8" w14:textId="73BE2F01" w:rsidR="0092317D" w:rsidRPr="00E8323A" w:rsidRDefault="0092317D" w:rsidP="00B00BA0">
      <w:pPr>
        <w:pStyle w:val="AKFSubsub"/>
        <w:keepNext w:val="0"/>
        <w:widowControl w:val="0"/>
        <w:numPr>
          <w:ilvl w:val="0"/>
          <w:numId w:val="0"/>
        </w:numPr>
        <w:spacing w:line="240" w:lineRule="auto"/>
        <w:ind w:left="1440"/>
        <w:jc w:val="both"/>
        <w:outlineLvl w:val="9"/>
        <w:rPr>
          <w:rFonts w:ascii="Arial" w:hAnsi="Arial" w:cs="Arial"/>
          <w:b w:val="0"/>
          <w:u w:val="none"/>
        </w:rPr>
      </w:pPr>
      <w:bookmarkStart w:id="258" w:name="_Toc131671884"/>
      <w:bookmarkStart w:id="259" w:name="_Toc133480677"/>
      <w:bookmarkStart w:id="260" w:name="_Toc133481393"/>
      <w:r w:rsidRPr="00E8323A">
        <w:rPr>
          <w:rFonts w:ascii="Arial" w:hAnsi="Arial" w:cs="Arial"/>
          <w:b w:val="0"/>
          <w:u w:val="none"/>
        </w:rPr>
        <w:t xml:space="preserve">Upon the State’s request, the Bidder must provide the State with proof of financial stability required for the particular organizational structures, as set forth in the requirements listed in paragraphs </w:t>
      </w:r>
      <w:r w:rsidRPr="00294A09">
        <w:rPr>
          <w:rFonts w:ascii="Arial" w:hAnsi="Arial" w:cs="Arial"/>
          <w:b w:val="0"/>
          <w:u w:val="none"/>
        </w:rPr>
        <w:t>4.1.3.1, 4.1.3.2, 4.1.3.3, and 4.1.3.4</w:t>
      </w:r>
      <w:r w:rsidRPr="00E8323A">
        <w:rPr>
          <w:rFonts w:ascii="Arial" w:hAnsi="Arial" w:cs="Arial"/>
          <w:b w:val="0"/>
          <w:u w:val="none"/>
        </w:rPr>
        <w:t xml:space="preserve"> below. Where reviewed annual financial statements are required, they must have been prepared by a CPA in accordance with GAAP. Interim financial statements that are requested may be reviewed, compiled, or prepared by the entity. All required information must be provided for any predecessor entity within the last three </w:t>
      </w:r>
      <w:r w:rsidR="009F0A34">
        <w:rPr>
          <w:rFonts w:ascii="Arial" w:hAnsi="Arial" w:cs="Arial"/>
          <w:b w:val="0"/>
          <w:u w:val="none"/>
        </w:rPr>
        <w:t xml:space="preserve">(3) </w:t>
      </w:r>
      <w:r w:rsidRPr="00E8323A">
        <w:rPr>
          <w:rFonts w:ascii="Arial" w:hAnsi="Arial" w:cs="Arial"/>
          <w:b w:val="0"/>
          <w:u w:val="none"/>
        </w:rPr>
        <w:t>years and any other subsidiary, affiliate, or related company that may be requested by the State.</w:t>
      </w:r>
      <w:bookmarkEnd w:id="258"/>
      <w:bookmarkEnd w:id="259"/>
      <w:bookmarkEnd w:id="260"/>
      <w:r w:rsidRPr="00E8323A">
        <w:rPr>
          <w:rFonts w:ascii="Arial" w:hAnsi="Arial" w:cs="Arial"/>
          <w:b w:val="0"/>
          <w:u w:val="none"/>
        </w:rPr>
        <w:t xml:space="preserve">  </w:t>
      </w:r>
    </w:p>
    <w:p w14:paraId="3260F4AB" w14:textId="77777777" w:rsidR="0092317D" w:rsidRPr="00E8323A" w:rsidRDefault="0092317D" w:rsidP="00B00BA0">
      <w:pPr>
        <w:pStyle w:val="AKFSubsub"/>
        <w:keepNext w:val="0"/>
        <w:widowControl w:val="0"/>
        <w:numPr>
          <w:ilvl w:val="0"/>
          <w:numId w:val="0"/>
        </w:numPr>
        <w:spacing w:line="240" w:lineRule="auto"/>
        <w:ind w:left="1440"/>
        <w:jc w:val="both"/>
        <w:outlineLvl w:val="9"/>
        <w:rPr>
          <w:rFonts w:ascii="Arial" w:hAnsi="Arial" w:cs="Arial"/>
          <w:bCs w:val="0"/>
          <w:u w:val="none"/>
        </w:rPr>
      </w:pPr>
      <w:bookmarkStart w:id="261" w:name="_Toc131671885"/>
      <w:bookmarkStart w:id="262" w:name="_Toc133480678"/>
      <w:bookmarkStart w:id="263" w:name="_Toc133481394"/>
      <w:r w:rsidRPr="00E8323A">
        <w:rPr>
          <w:rFonts w:ascii="Arial" w:hAnsi="Arial" w:cs="Arial"/>
          <w:bCs w:val="0"/>
          <w:u w:val="none"/>
        </w:rPr>
        <w:t>Financial Data to be Provided</w:t>
      </w:r>
      <w:bookmarkEnd w:id="261"/>
      <w:bookmarkEnd w:id="262"/>
      <w:bookmarkEnd w:id="263"/>
    </w:p>
    <w:p w14:paraId="4C971FE8" w14:textId="2793DE6C" w:rsidR="0092317D" w:rsidRPr="00E8323A" w:rsidRDefault="0092317D" w:rsidP="00EC1C74">
      <w:pPr>
        <w:pStyle w:val="AKFSubsub"/>
        <w:keepNext w:val="0"/>
        <w:widowControl w:val="0"/>
        <w:numPr>
          <w:ilvl w:val="3"/>
          <w:numId w:val="25"/>
        </w:numPr>
        <w:spacing w:before="200" w:after="120" w:line="240" w:lineRule="auto"/>
        <w:ind w:left="2520" w:hanging="1080"/>
        <w:jc w:val="both"/>
        <w:outlineLvl w:val="9"/>
        <w:rPr>
          <w:rFonts w:ascii="Arial" w:hAnsi="Arial" w:cs="Arial"/>
          <w:b w:val="0"/>
          <w:u w:val="none"/>
        </w:rPr>
      </w:pPr>
      <w:bookmarkStart w:id="264" w:name="_Toc131671886"/>
      <w:bookmarkStart w:id="265" w:name="_Toc133480679"/>
      <w:bookmarkStart w:id="266" w:name="_Toc133481395"/>
      <w:r w:rsidRPr="00E8323A">
        <w:rPr>
          <w:rFonts w:ascii="Arial" w:hAnsi="Arial" w:cs="Arial"/>
          <w:bCs w:val="0"/>
          <w:u w:val="none"/>
        </w:rPr>
        <w:t>If the entity is a subsidiary of a parent company that is publicly held,</w:t>
      </w:r>
      <w:r w:rsidRPr="00E8323A">
        <w:rPr>
          <w:rFonts w:ascii="Arial" w:hAnsi="Arial" w:cs="Arial"/>
          <w:b w:val="0"/>
          <w:u w:val="none"/>
        </w:rPr>
        <w:t xml:space="preserve"> it must provide audited annual financial statements for the parent company and subsidiary, including consolidating statements, for the last three</w:t>
      </w:r>
      <w:r w:rsidR="009F0A34">
        <w:rPr>
          <w:rFonts w:ascii="Arial" w:hAnsi="Arial" w:cs="Arial"/>
          <w:b w:val="0"/>
          <w:u w:val="none"/>
        </w:rPr>
        <w:t xml:space="preserve"> (3)</w:t>
      </w:r>
      <w:r w:rsidRPr="00E8323A">
        <w:rPr>
          <w:rFonts w:ascii="Arial" w:hAnsi="Arial" w:cs="Arial"/>
          <w:b w:val="0"/>
          <w:u w:val="none"/>
        </w:rPr>
        <w:t xml:space="preserve"> years.</w:t>
      </w:r>
      <w:bookmarkEnd w:id="264"/>
      <w:bookmarkEnd w:id="265"/>
      <w:bookmarkEnd w:id="266"/>
    </w:p>
    <w:p w14:paraId="34A28629" w14:textId="4755E256" w:rsidR="0092317D" w:rsidRPr="00E8323A" w:rsidRDefault="0092317D" w:rsidP="00B00BA0">
      <w:pPr>
        <w:pStyle w:val="AKFSubsub"/>
        <w:keepNext w:val="0"/>
        <w:widowControl w:val="0"/>
        <w:numPr>
          <w:ilvl w:val="0"/>
          <w:numId w:val="0"/>
        </w:numPr>
        <w:spacing w:before="120" w:after="120" w:line="240" w:lineRule="auto"/>
        <w:ind w:left="2520"/>
        <w:jc w:val="both"/>
        <w:outlineLvl w:val="9"/>
        <w:rPr>
          <w:rFonts w:ascii="Arial" w:hAnsi="Arial" w:cs="Arial"/>
          <w:b w:val="0"/>
          <w:u w:val="none"/>
        </w:rPr>
      </w:pPr>
      <w:bookmarkStart w:id="267" w:name="_Toc131671887"/>
      <w:bookmarkStart w:id="268" w:name="_Toc133480680"/>
      <w:bookmarkStart w:id="269" w:name="_Toc133481396"/>
      <w:r w:rsidRPr="00E8323A">
        <w:rPr>
          <w:rFonts w:ascii="Arial" w:hAnsi="Arial" w:cs="Arial"/>
          <w:b w:val="0"/>
          <w:u w:val="none"/>
        </w:rPr>
        <w:t>The most recent interim financial statements are also required for both the parent company and subsidiary.</w:t>
      </w:r>
      <w:bookmarkEnd w:id="267"/>
      <w:bookmarkEnd w:id="268"/>
      <w:bookmarkEnd w:id="269"/>
    </w:p>
    <w:p w14:paraId="63EE96B1" w14:textId="77777777" w:rsidR="0092317D" w:rsidRPr="00E8323A" w:rsidRDefault="0092317D" w:rsidP="00EC1C74">
      <w:pPr>
        <w:pStyle w:val="AKFSubsub"/>
        <w:keepNext w:val="0"/>
        <w:widowControl w:val="0"/>
        <w:numPr>
          <w:ilvl w:val="3"/>
          <w:numId w:val="25"/>
        </w:numPr>
        <w:spacing w:before="200" w:after="120" w:line="240" w:lineRule="auto"/>
        <w:ind w:left="2520" w:hanging="1080"/>
        <w:jc w:val="both"/>
        <w:outlineLvl w:val="9"/>
        <w:rPr>
          <w:rFonts w:ascii="Arial" w:eastAsia="Tahoma" w:hAnsi="Arial" w:cs="Arial"/>
          <w:u w:val="none"/>
        </w:rPr>
      </w:pPr>
      <w:bookmarkStart w:id="270" w:name="_Toc131671888"/>
      <w:bookmarkStart w:id="271" w:name="_Toc133480681"/>
      <w:bookmarkStart w:id="272" w:name="_Toc133481397"/>
      <w:r w:rsidRPr="00E8323A">
        <w:rPr>
          <w:rFonts w:ascii="Arial" w:hAnsi="Arial" w:cs="Arial"/>
          <w:bCs w:val="0"/>
          <w:u w:val="none"/>
        </w:rPr>
        <w:t>If</w:t>
      </w:r>
      <w:r w:rsidRPr="00E8323A">
        <w:rPr>
          <w:rFonts w:ascii="Arial" w:hAnsi="Arial" w:cs="Arial"/>
          <w:color w:val="231F20"/>
          <w:u w:val="none"/>
        </w:rPr>
        <w:t xml:space="preserve"> the entity is a subsidiary of a parent company that is privately held,</w:t>
      </w:r>
      <w:r w:rsidRPr="00E8323A">
        <w:rPr>
          <w:rFonts w:ascii="Arial" w:eastAsia="Tahoma" w:hAnsi="Arial" w:cs="Arial"/>
          <w:u w:val="none"/>
        </w:rPr>
        <w:t xml:space="preserve"> </w:t>
      </w:r>
      <w:r w:rsidRPr="007A6924">
        <w:rPr>
          <w:rFonts w:ascii="Arial" w:eastAsia="Tahoma" w:hAnsi="Arial" w:cs="Arial"/>
          <w:b w:val="0"/>
          <w:bCs w:val="0"/>
          <w:u w:val="none"/>
        </w:rPr>
        <w:t>it must either</w:t>
      </w:r>
      <w:bookmarkEnd w:id="270"/>
      <w:bookmarkEnd w:id="271"/>
      <w:bookmarkEnd w:id="272"/>
    </w:p>
    <w:p w14:paraId="5317E4F5" w14:textId="35985EB6" w:rsidR="0092317D" w:rsidRPr="00E8323A" w:rsidRDefault="0092317D" w:rsidP="00B00BA0">
      <w:pPr>
        <w:pStyle w:val="TableParagraph"/>
        <w:autoSpaceDE w:val="0"/>
        <w:autoSpaceDN w:val="0"/>
        <w:spacing w:before="120" w:after="120"/>
        <w:ind w:left="2520" w:right="72"/>
        <w:jc w:val="both"/>
        <w:rPr>
          <w:rFonts w:ascii="Arial" w:eastAsia="Tahoma" w:hAnsi="Arial" w:cs="Arial"/>
        </w:rPr>
      </w:pPr>
      <w:r w:rsidRPr="00E8323A">
        <w:rPr>
          <w:rFonts w:ascii="Arial" w:eastAsia="Tahoma" w:hAnsi="Arial" w:cs="Arial"/>
        </w:rPr>
        <w:t xml:space="preserve">(a) comply with the requirement outlined in paragraph </w:t>
      </w:r>
      <w:r w:rsidR="00127CA5" w:rsidRPr="00E8323A">
        <w:rPr>
          <w:rFonts w:ascii="Arial" w:eastAsia="Tahoma" w:hAnsi="Arial" w:cs="Arial"/>
        </w:rPr>
        <w:t>4.1.3.</w:t>
      </w:r>
      <w:r w:rsidRPr="00E8323A">
        <w:rPr>
          <w:rFonts w:ascii="Arial" w:eastAsia="Tahoma" w:hAnsi="Arial" w:cs="Arial"/>
        </w:rPr>
        <w:t>1 above</w:t>
      </w:r>
    </w:p>
    <w:p w14:paraId="56B770FB" w14:textId="77777777" w:rsidR="0092317D" w:rsidRPr="00E8323A" w:rsidRDefault="0092317D" w:rsidP="00B00BA0">
      <w:pPr>
        <w:pStyle w:val="TableParagraph"/>
        <w:autoSpaceDE w:val="0"/>
        <w:autoSpaceDN w:val="0"/>
        <w:spacing w:before="120" w:after="120"/>
        <w:ind w:left="2520" w:right="72"/>
        <w:jc w:val="both"/>
        <w:rPr>
          <w:rFonts w:ascii="Arial" w:eastAsia="Tahoma" w:hAnsi="Arial" w:cs="Arial"/>
        </w:rPr>
      </w:pPr>
      <w:r w:rsidRPr="00E8323A">
        <w:rPr>
          <w:rFonts w:ascii="Arial" w:eastAsia="Tahoma" w:hAnsi="Arial" w:cs="Arial"/>
        </w:rPr>
        <w:t xml:space="preserve">OR </w:t>
      </w:r>
    </w:p>
    <w:p w14:paraId="56762F30" w14:textId="77777777" w:rsidR="0092317D" w:rsidRPr="00E8323A" w:rsidRDefault="0092317D" w:rsidP="00B00BA0">
      <w:pPr>
        <w:pStyle w:val="TableParagraph"/>
        <w:autoSpaceDE w:val="0"/>
        <w:autoSpaceDN w:val="0"/>
        <w:spacing w:before="120" w:after="120"/>
        <w:ind w:left="2520" w:right="72"/>
        <w:jc w:val="both"/>
        <w:rPr>
          <w:rFonts w:ascii="Arial" w:eastAsia="Tahoma" w:hAnsi="Arial" w:cs="Arial"/>
        </w:rPr>
      </w:pPr>
      <w:r w:rsidRPr="00E8323A">
        <w:rPr>
          <w:rFonts w:ascii="Arial" w:eastAsia="Tahoma" w:hAnsi="Arial" w:cs="Arial"/>
        </w:rPr>
        <w:t>(b) submit reviewed annual financial statements for both the parent company and subsidiary, including consolidating statements, for the last three (3) years.</w:t>
      </w:r>
    </w:p>
    <w:p w14:paraId="0EFD34C2" w14:textId="77777777" w:rsidR="0092317D" w:rsidRPr="00E8323A" w:rsidRDefault="0092317D" w:rsidP="00B00BA0">
      <w:pPr>
        <w:pStyle w:val="TableParagraph"/>
        <w:autoSpaceDE w:val="0"/>
        <w:autoSpaceDN w:val="0"/>
        <w:spacing w:before="120" w:after="120"/>
        <w:ind w:left="2520" w:right="72"/>
        <w:jc w:val="both"/>
        <w:rPr>
          <w:rFonts w:ascii="Arial" w:eastAsia="Tahoma" w:hAnsi="Arial" w:cs="Arial"/>
        </w:rPr>
      </w:pPr>
      <w:r w:rsidRPr="00E8323A">
        <w:rPr>
          <w:rFonts w:ascii="Arial" w:eastAsia="Tahoma" w:hAnsi="Arial" w:cs="Arial"/>
        </w:rPr>
        <w:t>The most recent interim financial statements are also required for both the parent company and subsidiary.</w:t>
      </w:r>
    </w:p>
    <w:p w14:paraId="22DDB4AB" w14:textId="77777777" w:rsidR="0092317D" w:rsidRPr="00E8323A" w:rsidRDefault="0092317D" w:rsidP="00B00BA0">
      <w:pPr>
        <w:pStyle w:val="TableParagraph"/>
        <w:autoSpaceDE w:val="0"/>
        <w:autoSpaceDN w:val="0"/>
        <w:spacing w:before="120" w:after="120"/>
        <w:ind w:left="2520" w:right="72"/>
        <w:jc w:val="both"/>
        <w:rPr>
          <w:rFonts w:ascii="Arial" w:eastAsia="Tahoma" w:hAnsi="Arial" w:cs="Arial"/>
        </w:rPr>
      </w:pPr>
      <w:r w:rsidRPr="00E8323A">
        <w:rPr>
          <w:rFonts w:ascii="Arial" w:eastAsia="Tahoma" w:hAnsi="Arial" w:cs="Arial"/>
        </w:rPr>
        <w:t>OR</w:t>
      </w:r>
    </w:p>
    <w:p w14:paraId="2E68D4D2" w14:textId="77777777" w:rsidR="0092317D" w:rsidRPr="00E8323A" w:rsidRDefault="0092317D" w:rsidP="00B00BA0">
      <w:pPr>
        <w:pStyle w:val="TableParagraph"/>
        <w:autoSpaceDE w:val="0"/>
        <w:autoSpaceDN w:val="0"/>
        <w:spacing w:before="120" w:after="120"/>
        <w:ind w:left="2520" w:right="72"/>
        <w:jc w:val="both"/>
        <w:rPr>
          <w:rFonts w:ascii="Arial" w:eastAsia="Tahoma" w:hAnsi="Arial" w:cs="Arial"/>
        </w:rPr>
      </w:pPr>
      <w:r w:rsidRPr="00E8323A">
        <w:rPr>
          <w:rFonts w:ascii="Arial" w:eastAsia="Tahoma" w:hAnsi="Arial" w:cs="Arial"/>
        </w:rPr>
        <w:t>(c) submit unaudited/company prepared annual financial statements for both the parent company and subsidiary for the last three (3) years, a separate Dun and Bradstreet Comprehensive Report (dated within 30 days of bid submittal) for both the parent company and subsidiary, and a statement explaining why audited/reviewed annual financial statements are not available.</w:t>
      </w:r>
    </w:p>
    <w:p w14:paraId="06B947D2" w14:textId="19E02383" w:rsidR="0092317D" w:rsidRPr="00E8323A" w:rsidRDefault="0092317D" w:rsidP="00B00BA0">
      <w:pPr>
        <w:pStyle w:val="TableParagraph"/>
        <w:autoSpaceDE w:val="0"/>
        <w:autoSpaceDN w:val="0"/>
        <w:spacing w:before="120" w:after="120"/>
        <w:ind w:left="2520" w:right="72"/>
        <w:jc w:val="both"/>
        <w:rPr>
          <w:rFonts w:ascii="Arial" w:eastAsia="Tahoma" w:hAnsi="Arial" w:cs="Arial"/>
        </w:rPr>
      </w:pPr>
      <w:r w:rsidRPr="00E8323A">
        <w:rPr>
          <w:rFonts w:ascii="Arial" w:eastAsia="Tahoma" w:hAnsi="Arial" w:cs="Arial"/>
        </w:rPr>
        <w:t xml:space="preserve">The most recent interim financial statements are also required for both the parent company and subsidiary. </w:t>
      </w:r>
    </w:p>
    <w:p w14:paraId="2D0D5985" w14:textId="77777777" w:rsidR="0092317D" w:rsidRPr="00E8323A" w:rsidRDefault="0092317D" w:rsidP="00EC1C74">
      <w:pPr>
        <w:pStyle w:val="AKFSubsub"/>
        <w:keepNext w:val="0"/>
        <w:widowControl w:val="0"/>
        <w:numPr>
          <w:ilvl w:val="3"/>
          <w:numId w:val="25"/>
        </w:numPr>
        <w:spacing w:before="200" w:after="120" w:line="240" w:lineRule="auto"/>
        <w:ind w:left="2520" w:hanging="1080"/>
        <w:jc w:val="both"/>
        <w:outlineLvl w:val="9"/>
        <w:rPr>
          <w:rFonts w:ascii="Arial" w:eastAsia="Tahoma" w:hAnsi="Arial" w:cs="Arial"/>
          <w:u w:val="none"/>
        </w:rPr>
      </w:pPr>
      <w:bookmarkStart w:id="273" w:name="_Toc131671889"/>
      <w:bookmarkStart w:id="274" w:name="_Toc133480682"/>
      <w:bookmarkStart w:id="275" w:name="_Toc133481398"/>
      <w:r w:rsidRPr="00E8323A">
        <w:rPr>
          <w:rFonts w:ascii="Arial" w:eastAsia="Tahoma" w:hAnsi="Arial" w:cs="Arial"/>
          <w:u w:val="none"/>
        </w:rPr>
        <w:t xml:space="preserve">If the </w:t>
      </w:r>
      <w:r w:rsidRPr="00E8323A">
        <w:rPr>
          <w:rFonts w:ascii="Arial" w:hAnsi="Arial" w:cs="Arial"/>
          <w:color w:val="231F20"/>
          <w:u w:val="none"/>
        </w:rPr>
        <w:t xml:space="preserve">entity </w:t>
      </w:r>
      <w:r w:rsidRPr="00E8323A">
        <w:rPr>
          <w:rFonts w:ascii="Arial" w:eastAsia="Tahoma" w:hAnsi="Arial" w:cs="Arial"/>
          <w:u w:val="none"/>
        </w:rPr>
        <w:t xml:space="preserve">is a publicly held company and is not a subsidiary of a parent company, </w:t>
      </w:r>
      <w:r w:rsidRPr="00E8323A">
        <w:rPr>
          <w:rFonts w:ascii="Arial" w:eastAsia="Tahoma" w:hAnsi="Arial" w:cs="Arial"/>
          <w:b w:val="0"/>
          <w:bCs w:val="0"/>
          <w:u w:val="none"/>
        </w:rPr>
        <w:t>it must provide audited annual financial statements for the last three years.</w:t>
      </w:r>
      <w:bookmarkEnd w:id="273"/>
      <w:bookmarkEnd w:id="274"/>
      <w:bookmarkEnd w:id="275"/>
      <w:r w:rsidRPr="00E8323A">
        <w:rPr>
          <w:rFonts w:ascii="Arial" w:eastAsia="Tahoma" w:hAnsi="Arial" w:cs="Arial"/>
          <w:u w:val="none"/>
        </w:rPr>
        <w:t xml:space="preserve"> </w:t>
      </w:r>
    </w:p>
    <w:p w14:paraId="742FFBE2" w14:textId="1687520A" w:rsidR="0092317D" w:rsidRPr="00E8323A" w:rsidRDefault="0092317D" w:rsidP="00B00BA0">
      <w:pPr>
        <w:pStyle w:val="TableParagraph"/>
        <w:autoSpaceDE w:val="0"/>
        <w:autoSpaceDN w:val="0"/>
        <w:spacing w:before="120" w:after="120"/>
        <w:ind w:left="2520" w:right="72"/>
        <w:jc w:val="both"/>
        <w:rPr>
          <w:rFonts w:ascii="Arial" w:eastAsia="Tahoma" w:hAnsi="Arial" w:cs="Arial"/>
        </w:rPr>
      </w:pPr>
      <w:r w:rsidRPr="00E8323A">
        <w:rPr>
          <w:rFonts w:ascii="Arial" w:eastAsia="Tahoma" w:hAnsi="Arial" w:cs="Arial"/>
        </w:rPr>
        <w:t>The most recent interim financial statements are also required.</w:t>
      </w:r>
    </w:p>
    <w:p w14:paraId="39CD5C89" w14:textId="77777777" w:rsidR="0092317D" w:rsidRPr="00E8323A" w:rsidRDefault="0092317D" w:rsidP="00EC1C74">
      <w:pPr>
        <w:pStyle w:val="AKFSubsub"/>
        <w:keepNext w:val="0"/>
        <w:widowControl w:val="0"/>
        <w:numPr>
          <w:ilvl w:val="3"/>
          <w:numId w:val="25"/>
        </w:numPr>
        <w:spacing w:before="200" w:after="120" w:line="240" w:lineRule="auto"/>
        <w:ind w:left="2520" w:hanging="1080"/>
        <w:jc w:val="both"/>
        <w:outlineLvl w:val="9"/>
        <w:rPr>
          <w:rFonts w:ascii="Arial" w:eastAsia="Tahoma" w:hAnsi="Arial" w:cs="Arial"/>
          <w:u w:val="none"/>
        </w:rPr>
      </w:pPr>
      <w:bookmarkStart w:id="276" w:name="_Toc131671890"/>
      <w:bookmarkStart w:id="277" w:name="_Toc133480683"/>
      <w:bookmarkStart w:id="278" w:name="_Toc133481399"/>
      <w:r w:rsidRPr="00E8323A">
        <w:rPr>
          <w:rFonts w:ascii="Arial" w:eastAsia="Tahoma" w:hAnsi="Arial" w:cs="Arial"/>
          <w:u w:val="none"/>
        </w:rPr>
        <w:lastRenderedPageBreak/>
        <w:t xml:space="preserve">If the </w:t>
      </w:r>
      <w:r w:rsidRPr="00E8323A">
        <w:rPr>
          <w:rFonts w:ascii="Arial" w:hAnsi="Arial" w:cs="Arial"/>
          <w:color w:val="231F20"/>
          <w:u w:val="none"/>
        </w:rPr>
        <w:t xml:space="preserve">entity </w:t>
      </w:r>
      <w:r w:rsidRPr="00E8323A">
        <w:rPr>
          <w:rFonts w:ascii="Arial" w:eastAsia="Tahoma" w:hAnsi="Arial" w:cs="Arial"/>
          <w:u w:val="none"/>
        </w:rPr>
        <w:t>is a privately held company and is not a subsidiary of a parent company</w:t>
      </w:r>
      <w:r w:rsidRPr="007A6924">
        <w:rPr>
          <w:rFonts w:ascii="Arial" w:eastAsia="Tahoma" w:hAnsi="Arial" w:cs="Arial"/>
          <w:b w:val="0"/>
          <w:bCs w:val="0"/>
          <w:u w:val="none"/>
        </w:rPr>
        <w:t>, it must either</w:t>
      </w:r>
      <w:bookmarkEnd w:id="276"/>
      <w:bookmarkEnd w:id="277"/>
      <w:bookmarkEnd w:id="278"/>
    </w:p>
    <w:p w14:paraId="1663C3B9" w14:textId="063D3C3B" w:rsidR="0092317D" w:rsidRPr="00E8323A" w:rsidRDefault="0092317D" w:rsidP="00B00BA0">
      <w:pPr>
        <w:pStyle w:val="TableParagraph"/>
        <w:autoSpaceDE w:val="0"/>
        <w:autoSpaceDN w:val="0"/>
        <w:spacing w:before="120" w:after="120"/>
        <w:ind w:left="2520" w:right="72"/>
        <w:jc w:val="both"/>
        <w:rPr>
          <w:rFonts w:ascii="Arial" w:eastAsia="Tahoma" w:hAnsi="Arial" w:cs="Arial"/>
        </w:rPr>
      </w:pPr>
      <w:r w:rsidRPr="00E8323A">
        <w:rPr>
          <w:rFonts w:ascii="Arial" w:eastAsia="Tahoma" w:hAnsi="Arial" w:cs="Arial"/>
        </w:rPr>
        <w:t xml:space="preserve">(a) provide audited or reviewed annual financial statements for the last three </w:t>
      </w:r>
      <w:r w:rsidR="003560DB">
        <w:rPr>
          <w:rFonts w:ascii="Arial" w:eastAsia="Tahoma" w:hAnsi="Arial" w:cs="Arial"/>
        </w:rPr>
        <w:t xml:space="preserve">(3) </w:t>
      </w:r>
      <w:r w:rsidRPr="00E8323A">
        <w:rPr>
          <w:rFonts w:ascii="Arial" w:eastAsia="Tahoma" w:hAnsi="Arial" w:cs="Arial"/>
        </w:rPr>
        <w:t xml:space="preserve">years. </w:t>
      </w:r>
    </w:p>
    <w:p w14:paraId="0C583C6B" w14:textId="77777777" w:rsidR="0092317D" w:rsidRPr="00E8323A" w:rsidRDefault="0092317D" w:rsidP="00B00BA0">
      <w:pPr>
        <w:pStyle w:val="TableParagraph"/>
        <w:autoSpaceDE w:val="0"/>
        <w:autoSpaceDN w:val="0"/>
        <w:spacing w:before="120" w:after="120"/>
        <w:ind w:left="2520" w:right="72"/>
        <w:jc w:val="both"/>
        <w:rPr>
          <w:rFonts w:ascii="Arial" w:eastAsia="Tahoma" w:hAnsi="Arial" w:cs="Arial"/>
        </w:rPr>
      </w:pPr>
      <w:r w:rsidRPr="00E8323A">
        <w:rPr>
          <w:rFonts w:ascii="Arial" w:eastAsia="Tahoma" w:hAnsi="Arial" w:cs="Arial"/>
        </w:rPr>
        <w:t xml:space="preserve">The most recent interim financial statements are also required. </w:t>
      </w:r>
    </w:p>
    <w:p w14:paraId="30128ECB" w14:textId="77777777" w:rsidR="0092317D" w:rsidRPr="00E8323A" w:rsidRDefault="0092317D" w:rsidP="00B00BA0">
      <w:pPr>
        <w:pStyle w:val="TableParagraph"/>
        <w:autoSpaceDE w:val="0"/>
        <w:autoSpaceDN w:val="0"/>
        <w:spacing w:before="120" w:after="120"/>
        <w:ind w:left="2520" w:right="72"/>
        <w:jc w:val="both"/>
        <w:rPr>
          <w:rFonts w:ascii="Arial" w:eastAsia="Tahoma" w:hAnsi="Arial" w:cs="Arial"/>
        </w:rPr>
      </w:pPr>
      <w:r w:rsidRPr="00E8323A">
        <w:rPr>
          <w:rFonts w:ascii="Arial" w:eastAsia="Tahoma" w:hAnsi="Arial" w:cs="Arial"/>
        </w:rPr>
        <w:t>OR</w:t>
      </w:r>
    </w:p>
    <w:p w14:paraId="52FCC4E2" w14:textId="63227C94" w:rsidR="0092317D" w:rsidRPr="00E8323A" w:rsidRDefault="0092317D" w:rsidP="00B00BA0">
      <w:pPr>
        <w:pStyle w:val="TableParagraph"/>
        <w:autoSpaceDE w:val="0"/>
        <w:autoSpaceDN w:val="0"/>
        <w:spacing w:before="120" w:after="120"/>
        <w:ind w:left="2520" w:right="72"/>
        <w:jc w:val="both"/>
        <w:rPr>
          <w:rFonts w:ascii="Arial" w:eastAsia="Tahoma" w:hAnsi="Arial" w:cs="Arial"/>
        </w:rPr>
      </w:pPr>
      <w:r w:rsidRPr="00E8323A">
        <w:rPr>
          <w:rFonts w:ascii="Arial" w:eastAsia="Tahoma" w:hAnsi="Arial" w:cs="Arial"/>
        </w:rPr>
        <w:t xml:space="preserve">(b) submit unaudited/company prepared annual financial statements for the last three </w:t>
      </w:r>
      <w:r w:rsidR="003560DB">
        <w:rPr>
          <w:rFonts w:ascii="Arial" w:eastAsia="Tahoma" w:hAnsi="Arial" w:cs="Arial"/>
        </w:rPr>
        <w:t xml:space="preserve">(3) </w:t>
      </w:r>
      <w:r w:rsidRPr="00E8323A">
        <w:rPr>
          <w:rFonts w:ascii="Arial" w:eastAsia="Tahoma" w:hAnsi="Arial" w:cs="Arial"/>
        </w:rPr>
        <w:t>years, a Dun and Bradstreet Comprehensive Report (dated within 30 days of bid submittal), and a statement explaining why audited/reviewed annual financial statements are not available.</w:t>
      </w:r>
    </w:p>
    <w:p w14:paraId="4619E25A" w14:textId="77777777" w:rsidR="0092317D" w:rsidRPr="00E8323A" w:rsidRDefault="0092317D" w:rsidP="00B00BA0">
      <w:pPr>
        <w:pStyle w:val="TableParagraph"/>
        <w:autoSpaceDE w:val="0"/>
        <w:autoSpaceDN w:val="0"/>
        <w:spacing w:before="120" w:after="120"/>
        <w:ind w:left="2520" w:right="72"/>
        <w:jc w:val="both"/>
        <w:rPr>
          <w:rFonts w:ascii="Arial" w:hAnsi="Arial" w:cs="Arial"/>
          <w:color w:val="231F20"/>
        </w:rPr>
      </w:pPr>
      <w:r w:rsidRPr="00E8323A">
        <w:rPr>
          <w:rFonts w:ascii="Arial" w:eastAsia="Tahoma" w:hAnsi="Arial" w:cs="Arial"/>
        </w:rPr>
        <w:t xml:space="preserve">The most recent interim financial statements are also required. </w:t>
      </w:r>
    </w:p>
    <w:p w14:paraId="77ABC753" w14:textId="77777777" w:rsidR="00127CA5" w:rsidRPr="00E8323A" w:rsidRDefault="00127CA5" w:rsidP="00B00BA0">
      <w:pPr>
        <w:pStyle w:val="AKFSubsub"/>
        <w:keepNext w:val="0"/>
        <w:widowControl w:val="0"/>
        <w:numPr>
          <w:ilvl w:val="0"/>
          <w:numId w:val="0"/>
        </w:numPr>
        <w:spacing w:before="200" w:line="240" w:lineRule="auto"/>
        <w:ind w:left="1440"/>
        <w:jc w:val="both"/>
        <w:outlineLvl w:val="9"/>
        <w:rPr>
          <w:rFonts w:ascii="Arial" w:eastAsia="Tahoma" w:hAnsi="Arial" w:cs="Arial"/>
          <w:b w:val="0"/>
          <w:bCs w:val="0"/>
          <w:u w:val="none"/>
        </w:rPr>
      </w:pPr>
      <w:bookmarkStart w:id="279" w:name="_Toc131671891"/>
      <w:bookmarkStart w:id="280" w:name="_Toc133480684"/>
      <w:bookmarkStart w:id="281" w:name="_Toc133481400"/>
      <w:r w:rsidRPr="00E8323A">
        <w:rPr>
          <w:rFonts w:ascii="Arial" w:eastAsia="Tahoma" w:hAnsi="Arial" w:cs="Arial"/>
          <w:u w:val="none"/>
        </w:rPr>
        <w:t>In addition, the Bidder must provide the following information:</w:t>
      </w:r>
      <w:bookmarkEnd w:id="279"/>
      <w:bookmarkEnd w:id="280"/>
      <w:bookmarkEnd w:id="281"/>
      <w:r w:rsidRPr="00E8323A">
        <w:rPr>
          <w:rFonts w:ascii="Arial" w:eastAsia="Tahoma" w:hAnsi="Arial" w:cs="Arial"/>
          <w:u w:val="none"/>
        </w:rPr>
        <w:t xml:space="preserve">  </w:t>
      </w:r>
    </w:p>
    <w:p w14:paraId="140AA4CE" w14:textId="77777777" w:rsidR="00127CA5" w:rsidRPr="00E8323A" w:rsidRDefault="00127CA5" w:rsidP="00EC1C74">
      <w:pPr>
        <w:pStyle w:val="ListParagraph"/>
        <w:widowControl w:val="0"/>
        <w:numPr>
          <w:ilvl w:val="0"/>
          <w:numId w:val="51"/>
        </w:numPr>
        <w:tabs>
          <w:tab w:val="left" w:pos="503"/>
          <w:tab w:val="left" w:pos="505"/>
        </w:tabs>
        <w:spacing w:before="60" w:after="120" w:line="240" w:lineRule="auto"/>
        <w:ind w:left="2520" w:right="72" w:hanging="540"/>
        <w:rPr>
          <w:rFonts w:ascii="Arial" w:eastAsia="Tahoma" w:hAnsi="Arial" w:cs="Arial"/>
        </w:rPr>
      </w:pPr>
      <w:r w:rsidRPr="00E8323A">
        <w:rPr>
          <w:rFonts w:ascii="Arial" w:eastAsia="Tahoma" w:hAnsi="Arial" w:cs="Arial"/>
        </w:rPr>
        <w:t>The name and phone number of a contact at its primary bank in order for a bank reference to be obtained as part of the financial stability evaluation.</w:t>
      </w:r>
    </w:p>
    <w:p w14:paraId="77612ACE" w14:textId="77777777" w:rsidR="00127CA5" w:rsidRPr="00E8323A" w:rsidRDefault="00127CA5" w:rsidP="00EC1C74">
      <w:pPr>
        <w:pStyle w:val="ListParagraph"/>
        <w:widowControl w:val="0"/>
        <w:numPr>
          <w:ilvl w:val="0"/>
          <w:numId w:val="51"/>
        </w:numPr>
        <w:tabs>
          <w:tab w:val="left" w:pos="503"/>
          <w:tab w:val="left" w:pos="505"/>
        </w:tabs>
        <w:spacing w:before="60" w:after="120" w:line="240" w:lineRule="auto"/>
        <w:ind w:left="2520" w:right="72" w:hanging="540"/>
        <w:rPr>
          <w:rFonts w:ascii="Arial" w:eastAsia="Tahoma" w:hAnsi="Arial" w:cs="Arial"/>
        </w:rPr>
      </w:pPr>
      <w:r w:rsidRPr="00E8323A">
        <w:rPr>
          <w:rFonts w:ascii="Arial" w:eastAsia="Tahoma" w:hAnsi="Arial" w:cs="Arial"/>
        </w:rPr>
        <w:t xml:space="preserve">Documentation attesting to any significant line(s) of credit that are available to the entity. </w:t>
      </w:r>
    </w:p>
    <w:p w14:paraId="65B414F9" w14:textId="77777777" w:rsidR="00127CA5" w:rsidRPr="00E8323A" w:rsidRDefault="00127CA5" w:rsidP="00B00BA0">
      <w:pPr>
        <w:pStyle w:val="ListParagraph"/>
        <w:widowControl w:val="0"/>
        <w:tabs>
          <w:tab w:val="left" w:pos="503"/>
          <w:tab w:val="left" w:pos="505"/>
        </w:tabs>
        <w:spacing w:before="60" w:after="120" w:line="240" w:lineRule="auto"/>
        <w:ind w:left="2520" w:right="72"/>
        <w:rPr>
          <w:rFonts w:ascii="Arial" w:eastAsia="Tahoma" w:hAnsi="Arial" w:cs="Arial"/>
        </w:rPr>
      </w:pPr>
      <w:r w:rsidRPr="00E8323A">
        <w:rPr>
          <w:rFonts w:ascii="Arial" w:eastAsia="Tahoma" w:hAnsi="Arial" w:cs="Arial"/>
        </w:rPr>
        <w:t>This documentation must include information identifying the source of such lines and detail the maximum credit amount(s) available to the entity, outstanding balance(s), and current amount(s) available.</w:t>
      </w:r>
    </w:p>
    <w:p w14:paraId="48958347" w14:textId="46259114" w:rsidR="00127CA5" w:rsidRPr="00E8323A" w:rsidRDefault="00127CA5" w:rsidP="00EC1C74">
      <w:pPr>
        <w:pStyle w:val="ListParagraph"/>
        <w:widowControl w:val="0"/>
        <w:numPr>
          <w:ilvl w:val="0"/>
          <w:numId w:val="51"/>
        </w:numPr>
        <w:tabs>
          <w:tab w:val="left" w:pos="503"/>
          <w:tab w:val="left" w:pos="505"/>
        </w:tabs>
        <w:spacing w:before="60" w:after="120" w:line="240" w:lineRule="auto"/>
        <w:ind w:left="2520" w:right="72" w:hanging="540"/>
        <w:rPr>
          <w:rFonts w:ascii="Arial" w:eastAsia="Tahoma" w:hAnsi="Arial" w:cs="Arial"/>
        </w:rPr>
      </w:pPr>
      <w:r w:rsidRPr="00E8323A">
        <w:rPr>
          <w:rFonts w:ascii="Arial" w:eastAsia="Tahoma" w:hAnsi="Arial" w:cs="Arial"/>
        </w:rPr>
        <w:t xml:space="preserve">A statement concerning whether or not the </w:t>
      </w:r>
      <w:r w:rsidRPr="00E8323A">
        <w:rPr>
          <w:rFonts w:ascii="Arial" w:hAnsi="Arial" w:cs="Arial"/>
          <w:color w:val="231F20"/>
        </w:rPr>
        <w:t>entity</w:t>
      </w:r>
      <w:r w:rsidRPr="00E8323A">
        <w:rPr>
          <w:rFonts w:ascii="Arial" w:hAnsi="Arial" w:cs="Arial"/>
          <w:b/>
          <w:bCs/>
          <w:color w:val="231F20"/>
        </w:rPr>
        <w:t xml:space="preserve"> </w:t>
      </w:r>
      <w:r w:rsidRPr="00E8323A">
        <w:rPr>
          <w:rFonts w:ascii="Arial" w:eastAsia="Tahoma" w:hAnsi="Arial" w:cs="Arial"/>
        </w:rPr>
        <w:t>is a guarantor of the debt of any other entity.</w:t>
      </w:r>
    </w:p>
    <w:p w14:paraId="2ADA0712" w14:textId="77777777" w:rsidR="00127CA5" w:rsidRPr="00E8323A" w:rsidRDefault="00127CA5" w:rsidP="00EC1C74">
      <w:pPr>
        <w:pStyle w:val="ListParagraph"/>
        <w:widowControl w:val="0"/>
        <w:numPr>
          <w:ilvl w:val="0"/>
          <w:numId w:val="51"/>
        </w:numPr>
        <w:tabs>
          <w:tab w:val="left" w:pos="503"/>
          <w:tab w:val="left" w:pos="505"/>
        </w:tabs>
        <w:spacing w:before="60" w:after="120" w:line="240" w:lineRule="auto"/>
        <w:ind w:left="2520" w:right="72" w:hanging="540"/>
        <w:rPr>
          <w:rFonts w:ascii="Arial" w:eastAsia="Tahoma" w:hAnsi="Arial" w:cs="Arial"/>
        </w:rPr>
      </w:pPr>
      <w:r w:rsidRPr="00E8323A">
        <w:rPr>
          <w:rFonts w:ascii="Arial" w:eastAsia="Tahoma" w:hAnsi="Arial" w:cs="Arial"/>
        </w:rPr>
        <w:t>If the entity is a subsidiary of a parent company, the Bidder must explain, in detail, the inter-company financial relationship between the parent company and the entity. The Bidder must indicate if the parent company guarantees the debt of the entity, or if the entity guarantees the debt of the parent company.</w:t>
      </w:r>
    </w:p>
    <w:p w14:paraId="094E13EF" w14:textId="77777777" w:rsidR="00127CA5" w:rsidRPr="00E8323A" w:rsidRDefault="00127CA5" w:rsidP="00EC1C74">
      <w:pPr>
        <w:pStyle w:val="ListParagraph"/>
        <w:widowControl w:val="0"/>
        <w:numPr>
          <w:ilvl w:val="0"/>
          <w:numId w:val="51"/>
        </w:numPr>
        <w:tabs>
          <w:tab w:val="left" w:pos="503"/>
          <w:tab w:val="left" w:pos="505"/>
        </w:tabs>
        <w:spacing w:before="60" w:after="120" w:line="240" w:lineRule="auto"/>
        <w:ind w:left="2520" w:right="72" w:hanging="540"/>
        <w:rPr>
          <w:rFonts w:ascii="Arial" w:eastAsia="Tahoma" w:hAnsi="Arial" w:cs="Arial"/>
        </w:rPr>
      </w:pPr>
      <w:r w:rsidRPr="00E8323A">
        <w:rPr>
          <w:rFonts w:ascii="Arial" w:eastAsia="Tahoma" w:hAnsi="Arial" w:cs="Arial"/>
        </w:rPr>
        <w:t>Organizational charts, including a listing and detailed description of:</w:t>
      </w:r>
    </w:p>
    <w:p w14:paraId="135F7BDD" w14:textId="77777777" w:rsidR="00127CA5" w:rsidRPr="00E8323A" w:rsidRDefault="00127CA5" w:rsidP="00EC1C74">
      <w:pPr>
        <w:widowControl w:val="0"/>
        <w:numPr>
          <w:ilvl w:val="0"/>
          <w:numId w:val="52"/>
        </w:numPr>
        <w:tabs>
          <w:tab w:val="left" w:pos="503"/>
          <w:tab w:val="left" w:pos="505"/>
        </w:tabs>
        <w:autoSpaceDE w:val="0"/>
        <w:autoSpaceDN w:val="0"/>
        <w:spacing w:before="60" w:after="120" w:line="240" w:lineRule="auto"/>
        <w:ind w:left="3420" w:right="72"/>
        <w:rPr>
          <w:rFonts w:ascii="Arial" w:eastAsia="Tahoma" w:hAnsi="Arial" w:cs="Arial"/>
        </w:rPr>
      </w:pPr>
      <w:r w:rsidRPr="00E8323A">
        <w:rPr>
          <w:rFonts w:ascii="Arial" w:eastAsia="Tahoma" w:hAnsi="Arial" w:cs="Arial"/>
        </w:rPr>
        <w:t>The entity’s primary business units and divisions;</w:t>
      </w:r>
    </w:p>
    <w:p w14:paraId="511F7E10" w14:textId="77777777" w:rsidR="00127CA5" w:rsidRPr="00E8323A" w:rsidRDefault="00127CA5" w:rsidP="00EC1C74">
      <w:pPr>
        <w:widowControl w:val="0"/>
        <w:numPr>
          <w:ilvl w:val="0"/>
          <w:numId w:val="52"/>
        </w:numPr>
        <w:tabs>
          <w:tab w:val="left" w:pos="503"/>
          <w:tab w:val="left" w:pos="505"/>
        </w:tabs>
        <w:autoSpaceDE w:val="0"/>
        <w:autoSpaceDN w:val="0"/>
        <w:spacing w:before="60" w:after="120" w:line="240" w:lineRule="auto"/>
        <w:ind w:left="3420" w:right="72"/>
        <w:rPr>
          <w:rFonts w:ascii="Arial" w:eastAsia="Tahoma" w:hAnsi="Arial" w:cs="Arial"/>
        </w:rPr>
      </w:pPr>
      <w:r w:rsidRPr="00E8323A">
        <w:rPr>
          <w:rFonts w:ascii="Arial" w:eastAsia="Tahoma" w:hAnsi="Arial" w:cs="Arial"/>
        </w:rPr>
        <w:t>Key executives;</w:t>
      </w:r>
    </w:p>
    <w:p w14:paraId="40340F2B" w14:textId="77777777" w:rsidR="00127CA5" w:rsidRPr="00E8323A" w:rsidRDefault="00127CA5" w:rsidP="00EC1C74">
      <w:pPr>
        <w:widowControl w:val="0"/>
        <w:numPr>
          <w:ilvl w:val="0"/>
          <w:numId w:val="52"/>
        </w:numPr>
        <w:tabs>
          <w:tab w:val="left" w:pos="503"/>
          <w:tab w:val="left" w:pos="505"/>
        </w:tabs>
        <w:autoSpaceDE w:val="0"/>
        <w:autoSpaceDN w:val="0"/>
        <w:spacing w:before="60" w:after="120" w:line="240" w:lineRule="auto"/>
        <w:ind w:left="3420" w:right="72"/>
        <w:rPr>
          <w:rFonts w:ascii="Arial" w:eastAsia="Tahoma" w:hAnsi="Arial" w:cs="Arial"/>
        </w:rPr>
      </w:pPr>
      <w:r w:rsidRPr="00E8323A">
        <w:rPr>
          <w:rFonts w:ascii="Arial" w:eastAsia="Tahoma" w:hAnsi="Arial" w:cs="Arial"/>
        </w:rPr>
        <w:t>Any and all subsidiaries; and</w:t>
      </w:r>
    </w:p>
    <w:p w14:paraId="2836B8EB" w14:textId="77777777" w:rsidR="00127CA5" w:rsidRPr="00E8323A" w:rsidRDefault="00127CA5" w:rsidP="00EC1C74">
      <w:pPr>
        <w:widowControl w:val="0"/>
        <w:numPr>
          <w:ilvl w:val="0"/>
          <w:numId w:val="52"/>
        </w:numPr>
        <w:tabs>
          <w:tab w:val="left" w:pos="503"/>
          <w:tab w:val="left" w:pos="505"/>
        </w:tabs>
        <w:autoSpaceDE w:val="0"/>
        <w:autoSpaceDN w:val="0"/>
        <w:spacing w:before="60" w:after="120" w:line="240" w:lineRule="auto"/>
        <w:ind w:left="3420" w:right="72"/>
        <w:rPr>
          <w:rFonts w:ascii="Arial" w:eastAsia="Tahoma" w:hAnsi="Arial" w:cs="Arial"/>
        </w:rPr>
      </w:pPr>
      <w:r w:rsidRPr="00E8323A">
        <w:rPr>
          <w:rFonts w:ascii="Arial" w:eastAsia="Tahoma" w:hAnsi="Arial" w:cs="Arial"/>
        </w:rPr>
        <w:t>Any and all minority interests, joint ventures, or other type of business affiliations.</w:t>
      </w:r>
    </w:p>
    <w:p w14:paraId="44D8CDB7" w14:textId="5660D01C" w:rsidR="0092317D" w:rsidRPr="00E8323A" w:rsidRDefault="00127CA5" w:rsidP="00EC1C74">
      <w:pPr>
        <w:pStyle w:val="ListParagraph"/>
        <w:widowControl w:val="0"/>
        <w:numPr>
          <w:ilvl w:val="0"/>
          <w:numId w:val="51"/>
        </w:numPr>
        <w:tabs>
          <w:tab w:val="left" w:pos="503"/>
          <w:tab w:val="left" w:pos="505"/>
        </w:tabs>
        <w:spacing w:before="60" w:after="120" w:line="240" w:lineRule="auto"/>
        <w:ind w:left="2520" w:right="72" w:hanging="540"/>
        <w:rPr>
          <w:rFonts w:ascii="Arial" w:hAnsi="Arial" w:cs="Arial"/>
        </w:rPr>
      </w:pPr>
      <w:r w:rsidRPr="00E8323A">
        <w:rPr>
          <w:rFonts w:ascii="Arial" w:eastAsia="Tahoma" w:hAnsi="Arial" w:cs="Arial"/>
        </w:rPr>
        <w:t>Brief biographies on its key officers and management.</w:t>
      </w:r>
    </w:p>
    <w:p w14:paraId="3E4804DE" w14:textId="624B636D" w:rsidR="00531BC6" w:rsidRPr="002F0DE4" w:rsidRDefault="00531BC6" w:rsidP="00B00BA0">
      <w:pPr>
        <w:pStyle w:val="AKFsub"/>
        <w:keepNext w:val="0"/>
        <w:widowControl w:val="0"/>
        <w:ind w:left="720" w:hanging="720"/>
        <w:rPr>
          <w:rStyle w:val="normaltextrun"/>
          <w:rFonts w:ascii="Arial" w:hAnsi="Arial" w:cs="Arial"/>
          <w:b w:val="0"/>
        </w:rPr>
      </w:pPr>
      <w:bookmarkStart w:id="282" w:name="_Toc134778239"/>
      <w:r w:rsidRPr="002F0DE4">
        <w:rPr>
          <w:rFonts w:ascii="Arial" w:hAnsi="Arial" w:cs="Arial"/>
          <w:sz w:val="24"/>
          <w:szCs w:val="24"/>
        </w:rPr>
        <w:t>Program Administrat</w:t>
      </w:r>
      <w:r w:rsidR="00E21237" w:rsidRPr="002F0DE4">
        <w:rPr>
          <w:rFonts w:ascii="Arial" w:hAnsi="Arial" w:cs="Arial"/>
          <w:sz w:val="24"/>
          <w:szCs w:val="24"/>
        </w:rPr>
        <w:t>ion</w:t>
      </w:r>
      <w:r w:rsidRPr="002F0DE4">
        <w:rPr>
          <w:rFonts w:ascii="Arial" w:hAnsi="Arial" w:cs="Arial"/>
          <w:sz w:val="24"/>
          <w:szCs w:val="24"/>
        </w:rPr>
        <w:t xml:space="preserve"> Services</w:t>
      </w:r>
      <w:bookmarkEnd w:id="257"/>
      <w:bookmarkEnd w:id="282"/>
      <w:r w:rsidR="001C6834">
        <w:rPr>
          <w:rFonts w:ascii="Arial" w:hAnsi="Arial" w:cs="Arial"/>
          <w:sz w:val="24"/>
          <w:szCs w:val="24"/>
        </w:rPr>
        <w:t xml:space="preserve"> </w:t>
      </w:r>
    </w:p>
    <w:p w14:paraId="2F882944" w14:textId="5BE79BF6" w:rsidR="00D5385B" w:rsidRPr="00942FEC" w:rsidRDefault="005F15B2" w:rsidP="00B00BA0">
      <w:pPr>
        <w:widowControl w:val="0"/>
        <w:spacing w:before="60" w:line="240" w:lineRule="auto"/>
        <w:ind w:left="720"/>
        <w:jc w:val="both"/>
        <w:rPr>
          <w:rFonts w:ascii="Arial" w:hAnsi="Arial" w:cs="Arial"/>
        </w:rPr>
      </w:pPr>
      <w:bookmarkStart w:id="283" w:name="_Hlk123042397"/>
      <w:r w:rsidRPr="002F0DE4">
        <w:rPr>
          <w:rFonts w:ascii="Arial" w:hAnsi="Arial" w:cs="Arial"/>
        </w:rPr>
        <w:t xml:space="preserve">Bidders </w:t>
      </w:r>
      <w:r w:rsidR="00E91D23" w:rsidRPr="002F0DE4">
        <w:rPr>
          <w:rFonts w:ascii="Arial" w:hAnsi="Arial" w:cs="Arial"/>
        </w:rPr>
        <w:t xml:space="preserve">submitting a </w:t>
      </w:r>
      <w:r w:rsidR="00033A2C">
        <w:rPr>
          <w:rFonts w:ascii="Arial" w:hAnsi="Arial" w:cs="Arial"/>
        </w:rPr>
        <w:t>P</w:t>
      </w:r>
      <w:r w:rsidR="00E91D23" w:rsidRPr="002F0DE4">
        <w:rPr>
          <w:rFonts w:ascii="Arial" w:hAnsi="Arial" w:cs="Arial"/>
        </w:rPr>
        <w:t>roposal for Program Administrat</w:t>
      </w:r>
      <w:r w:rsidR="00E21237" w:rsidRPr="002F0DE4">
        <w:rPr>
          <w:rFonts w:ascii="Arial" w:hAnsi="Arial" w:cs="Arial"/>
        </w:rPr>
        <w:t>ion</w:t>
      </w:r>
      <w:r w:rsidR="00E91D23" w:rsidRPr="002F0DE4">
        <w:rPr>
          <w:rFonts w:ascii="Arial" w:hAnsi="Arial" w:cs="Arial"/>
        </w:rPr>
        <w:t xml:space="preserve"> </w:t>
      </w:r>
      <w:r w:rsidR="00635EBF">
        <w:rPr>
          <w:rFonts w:ascii="Arial" w:hAnsi="Arial" w:cs="Arial"/>
        </w:rPr>
        <w:t>S</w:t>
      </w:r>
      <w:r w:rsidR="00E91D23" w:rsidRPr="002F0DE4">
        <w:rPr>
          <w:rFonts w:ascii="Arial" w:hAnsi="Arial" w:cs="Arial"/>
        </w:rPr>
        <w:t xml:space="preserve">ervices </w:t>
      </w:r>
      <w:r w:rsidR="00326C6D" w:rsidRPr="002F0DE4">
        <w:rPr>
          <w:rFonts w:ascii="Arial" w:hAnsi="Arial" w:cs="Arial"/>
        </w:rPr>
        <w:t>as outlined in</w:t>
      </w:r>
      <w:r w:rsidR="00326C6D" w:rsidRPr="002F0DE4" w:rsidDel="005837C9">
        <w:rPr>
          <w:rFonts w:ascii="Arial" w:hAnsi="Arial" w:cs="Arial"/>
        </w:rPr>
        <w:t xml:space="preserve"> </w:t>
      </w:r>
      <w:r w:rsidR="00326C6D" w:rsidRPr="002F0DE4">
        <w:rPr>
          <w:rFonts w:ascii="Arial" w:hAnsi="Arial" w:cs="Arial"/>
          <w:b/>
          <w:bCs/>
        </w:rPr>
        <w:t>Section 2.1,</w:t>
      </w:r>
      <w:r w:rsidR="00326C6D" w:rsidRPr="002F0DE4">
        <w:rPr>
          <w:rFonts w:ascii="Arial" w:hAnsi="Arial" w:cs="Arial"/>
        </w:rPr>
        <w:t xml:space="preserve"> </w:t>
      </w:r>
      <w:r w:rsidR="00326C6D" w:rsidRPr="00704077">
        <w:rPr>
          <w:rFonts w:ascii="Arial" w:hAnsi="Arial" w:cs="Arial"/>
          <w:b/>
          <w:bCs/>
          <w:i/>
          <w:iCs/>
        </w:rPr>
        <w:t>Program Administrat</w:t>
      </w:r>
      <w:r w:rsidR="00E21237" w:rsidRPr="00704077">
        <w:rPr>
          <w:rFonts w:ascii="Arial" w:hAnsi="Arial" w:cs="Arial"/>
          <w:b/>
          <w:bCs/>
          <w:i/>
          <w:iCs/>
        </w:rPr>
        <w:t>ion</w:t>
      </w:r>
      <w:r w:rsidR="00326C6D" w:rsidRPr="00704077">
        <w:rPr>
          <w:rFonts w:ascii="Arial" w:hAnsi="Arial" w:cs="Arial"/>
          <w:b/>
          <w:bCs/>
          <w:i/>
          <w:iCs/>
        </w:rPr>
        <w:t xml:space="preserve"> Services</w:t>
      </w:r>
      <w:r w:rsidR="00326C6D" w:rsidRPr="00704077" w:rsidDel="005837C9">
        <w:rPr>
          <w:rFonts w:ascii="Arial" w:hAnsi="Arial" w:cs="Arial"/>
          <w:i/>
          <w:iCs/>
        </w:rPr>
        <w:t xml:space="preserve"> </w:t>
      </w:r>
      <w:r w:rsidR="00357B2D" w:rsidRPr="00704077">
        <w:rPr>
          <w:rFonts w:ascii="Arial" w:hAnsi="Arial" w:cs="Arial"/>
          <w:b/>
          <w:bCs/>
          <w:i/>
          <w:iCs/>
        </w:rPr>
        <w:t>Requirements</w:t>
      </w:r>
      <w:r w:rsidR="00357B2D">
        <w:rPr>
          <w:rFonts w:ascii="Arial" w:hAnsi="Arial" w:cs="Arial"/>
        </w:rPr>
        <w:t xml:space="preserve"> </w:t>
      </w:r>
      <w:r w:rsidR="005837C9" w:rsidRPr="002F0DE4">
        <w:rPr>
          <w:rFonts w:ascii="Arial" w:hAnsi="Arial" w:cs="Arial"/>
        </w:rPr>
        <w:t xml:space="preserve">should </w:t>
      </w:r>
      <w:r w:rsidR="001015EF" w:rsidRPr="002F0DE4">
        <w:rPr>
          <w:rFonts w:ascii="Arial" w:hAnsi="Arial" w:cs="Arial"/>
        </w:rPr>
        <w:t xml:space="preserve">provide </w:t>
      </w:r>
      <w:r w:rsidR="00E91D23" w:rsidRPr="00357B2D">
        <w:rPr>
          <w:rFonts w:ascii="Arial" w:hAnsi="Arial" w:cs="Arial"/>
        </w:rPr>
        <w:t xml:space="preserve">all </w:t>
      </w:r>
      <w:r w:rsidR="001015EF" w:rsidRPr="00357B2D">
        <w:rPr>
          <w:rFonts w:ascii="Arial" w:hAnsi="Arial" w:cs="Arial"/>
        </w:rPr>
        <w:t xml:space="preserve">information requested </w:t>
      </w:r>
      <w:r w:rsidR="00E91D23" w:rsidRPr="00357B2D">
        <w:rPr>
          <w:rFonts w:ascii="Arial" w:hAnsi="Arial" w:cs="Arial"/>
        </w:rPr>
        <w:t>be</w:t>
      </w:r>
      <w:r w:rsidR="00E91D23" w:rsidRPr="002F0DE4">
        <w:rPr>
          <w:rFonts w:ascii="Arial" w:hAnsi="Arial" w:cs="Arial"/>
        </w:rPr>
        <w:t xml:space="preserve">low under this </w:t>
      </w:r>
      <w:r w:rsidR="00E91D23" w:rsidRPr="002F0DE4">
        <w:rPr>
          <w:rFonts w:ascii="Arial" w:hAnsi="Arial" w:cs="Arial"/>
          <w:b/>
          <w:bCs/>
        </w:rPr>
        <w:t>Section 4.2</w:t>
      </w:r>
      <w:r w:rsidR="00E91D23" w:rsidRPr="002F0DE4">
        <w:rPr>
          <w:rFonts w:ascii="Arial" w:hAnsi="Arial" w:cs="Arial"/>
        </w:rPr>
        <w:t>.</w:t>
      </w:r>
      <w:r w:rsidR="00E91D23" w:rsidRPr="00942FEC">
        <w:rPr>
          <w:rFonts w:ascii="Arial" w:hAnsi="Arial" w:cs="Arial"/>
        </w:rPr>
        <w:t xml:space="preserve">  </w:t>
      </w:r>
      <w:bookmarkStart w:id="284" w:name="_Toc122351605"/>
      <w:bookmarkStart w:id="285" w:name="_Toc122351746"/>
      <w:bookmarkStart w:id="286" w:name="_Toc122352240"/>
      <w:bookmarkStart w:id="287" w:name="_Toc122352476"/>
      <w:bookmarkStart w:id="288" w:name="_Toc122352615"/>
      <w:bookmarkStart w:id="289" w:name="_Toc122353550"/>
      <w:bookmarkStart w:id="290" w:name="_Toc122353703"/>
      <w:bookmarkStart w:id="291" w:name="_Toc122353856"/>
      <w:bookmarkStart w:id="292" w:name="_Toc122354081"/>
      <w:bookmarkStart w:id="293" w:name="_Toc122353551"/>
      <w:bookmarkStart w:id="294" w:name="_Toc122353704"/>
      <w:bookmarkStart w:id="295" w:name="_Toc122353857"/>
      <w:bookmarkStart w:id="296" w:name="_Toc122354082"/>
      <w:bookmarkStart w:id="297" w:name="_Toc122353552"/>
      <w:bookmarkEnd w:id="284"/>
      <w:bookmarkEnd w:id="285"/>
      <w:bookmarkEnd w:id="286"/>
      <w:bookmarkEnd w:id="287"/>
      <w:bookmarkEnd w:id="288"/>
      <w:bookmarkEnd w:id="289"/>
      <w:bookmarkEnd w:id="290"/>
      <w:bookmarkEnd w:id="291"/>
      <w:bookmarkEnd w:id="292"/>
      <w:bookmarkEnd w:id="293"/>
      <w:bookmarkEnd w:id="294"/>
      <w:bookmarkEnd w:id="295"/>
      <w:bookmarkEnd w:id="296"/>
    </w:p>
    <w:p w14:paraId="4F3B6119" w14:textId="5858F389" w:rsidR="009C7542" w:rsidRPr="00EE1466" w:rsidRDefault="00531BC6" w:rsidP="00B00BA0">
      <w:pPr>
        <w:pStyle w:val="AKFSubSubUnderline"/>
        <w:keepNext w:val="0"/>
        <w:widowControl w:val="0"/>
        <w:rPr>
          <w:rStyle w:val="normaltextrun"/>
          <w:rFonts w:ascii="Arial" w:hAnsi="Arial" w:cs="Arial"/>
          <w:b w:val="0"/>
          <w:u w:val="none"/>
        </w:rPr>
      </w:pPr>
      <w:bookmarkStart w:id="298" w:name="_Toc134778240"/>
      <w:bookmarkEnd w:id="283"/>
      <w:r w:rsidRPr="00EE1466">
        <w:rPr>
          <w:rStyle w:val="normaltextrun"/>
          <w:rFonts w:ascii="Arial" w:hAnsi="Arial" w:cs="Arial"/>
          <w:u w:val="none"/>
        </w:rPr>
        <w:t>Administration and Compliance</w:t>
      </w:r>
      <w:bookmarkEnd w:id="297"/>
      <w:bookmarkEnd w:id="298"/>
    </w:p>
    <w:p w14:paraId="2228CE47" w14:textId="6463F321" w:rsidR="00CA79ED" w:rsidRPr="00942FEC" w:rsidRDefault="00636510" w:rsidP="00EC1C74">
      <w:pPr>
        <w:pStyle w:val="ListParagraph"/>
        <w:widowControl w:val="0"/>
        <w:numPr>
          <w:ilvl w:val="3"/>
          <w:numId w:val="24"/>
        </w:numPr>
        <w:spacing w:before="200" w:line="240" w:lineRule="auto"/>
        <w:ind w:left="2520" w:hanging="1080"/>
        <w:jc w:val="both"/>
        <w:rPr>
          <w:rStyle w:val="normaltextrun"/>
          <w:rFonts w:ascii="Arial" w:hAnsi="Arial" w:cs="Arial"/>
          <w:lang w:eastAsia="x-none"/>
        </w:rPr>
      </w:pPr>
      <w:r w:rsidRPr="00942FEC">
        <w:rPr>
          <w:rStyle w:val="normaltextrun"/>
          <w:rFonts w:ascii="Arial" w:hAnsi="Arial" w:cs="Arial"/>
          <w:color w:val="000000"/>
          <w:shd w:val="clear" w:color="auto" w:fill="FFFFFF"/>
        </w:rPr>
        <w:lastRenderedPageBreak/>
        <w:t>Bidder should p</w:t>
      </w:r>
      <w:r w:rsidR="00531BC6" w:rsidRPr="00942FEC">
        <w:rPr>
          <w:rStyle w:val="normaltextrun"/>
          <w:rFonts w:ascii="Arial" w:hAnsi="Arial" w:cs="Arial"/>
          <w:color w:val="000000"/>
          <w:shd w:val="clear" w:color="auto" w:fill="FFFFFF"/>
        </w:rPr>
        <w:t>rovide a detailed implementation timeline and project plan for Program launch</w:t>
      </w:r>
      <w:r w:rsidR="004951D9" w:rsidRPr="00942FEC">
        <w:rPr>
          <w:rStyle w:val="normaltextrun"/>
          <w:rFonts w:ascii="Arial" w:hAnsi="Arial" w:cs="Arial"/>
          <w:color w:val="000000"/>
          <w:shd w:val="clear" w:color="auto" w:fill="FFFFFF"/>
        </w:rPr>
        <w:t xml:space="preserve">, including therein details concerning the timing </w:t>
      </w:r>
      <w:r w:rsidR="00F37D6F">
        <w:rPr>
          <w:rStyle w:val="normaltextrun"/>
          <w:rFonts w:ascii="Arial" w:hAnsi="Arial" w:cs="Arial"/>
          <w:color w:val="000000"/>
          <w:shd w:val="clear" w:color="auto" w:fill="FFFFFF"/>
        </w:rPr>
        <w:t>of</w:t>
      </w:r>
      <w:r w:rsidR="004951D9" w:rsidRPr="00942FEC">
        <w:rPr>
          <w:rStyle w:val="normaltextrun"/>
          <w:rFonts w:ascii="Arial" w:hAnsi="Arial" w:cs="Arial"/>
          <w:color w:val="000000"/>
          <w:shd w:val="clear" w:color="auto" w:fill="FFFFFF"/>
        </w:rPr>
        <w:t xml:space="preserve"> a pilot launch before the Program is</w:t>
      </w:r>
      <w:r w:rsidRPr="00942FEC">
        <w:rPr>
          <w:rStyle w:val="normaltextrun"/>
          <w:rFonts w:ascii="Arial" w:hAnsi="Arial" w:cs="Arial"/>
          <w:color w:val="000000"/>
          <w:shd w:val="clear" w:color="auto" w:fill="FFFFFF"/>
        </w:rPr>
        <w:t xml:space="preserve"> opened for </w:t>
      </w:r>
      <w:r w:rsidR="00AB5BB2" w:rsidRPr="00942FEC">
        <w:rPr>
          <w:rStyle w:val="normaltextrun"/>
          <w:rFonts w:ascii="Arial" w:hAnsi="Arial" w:cs="Arial"/>
          <w:color w:val="000000"/>
          <w:shd w:val="clear" w:color="auto" w:fill="FFFFFF"/>
        </w:rPr>
        <w:t xml:space="preserve">wider </w:t>
      </w:r>
      <w:r w:rsidRPr="00942FEC">
        <w:rPr>
          <w:rStyle w:val="normaltextrun"/>
          <w:rFonts w:ascii="Arial" w:hAnsi="Arial" w:cs="Arial"/>
          <w:color w:val="000000"/>
          <w:shd w:val="clear" w:color="auto" w:fill="FFFFFF"/>
        </w:rPr>
        <w:t>enrollment</w:t>
      </w:r>
      <w:r w:rsidR="00531BC6" w:rsidRPr="00942FEC">
        <w:rPr>
          <w:rStyle w:val="normaltextrun"/>
          <w:rFonts w:ascii="Arial" w:hAnsi="Arial" w:cs="Arial"/>
          <w:color w:val="000000"/>
          <w:shd w:val="clear" w:color="auto" w:fill="FFFFFF"/>
        </w:rPr>
        <w:t>.</w:t>
      </w:r>
      <w:r w:rsidR="004E12BD" w:rsidRPr="00942FEC">
        <w:rPr>
          <w:rStyle w:val="normaltextrun"/>
          <w:rFonts w:ascii="Arial" w:hAnsi="Arial" w:cs="Arial"/>
          <w:color w:val="000000"/>
          <w:shd w:val="clear" w:color="auto" w:fill="FFFFFF"/>
        </w:rPr>
        <w:t xml:space="preserve"> </w:t>
      </w:r>
    </w:p>
    <w:p w14:paraId="15C38757" w14:textId="4BF1DEBC" w:rsidR="00EF4984" w:rsidRPr="00942FEC" w:rsidRDefault="004951D9" w:rsidP="00EC1C74">
      <w:pPr>
        <w:pStyle w:val="ListParagraph"/>
        <w:widowControl w:val="0"/>
        <w:numPr>
          <w:ilvl w:val="3"/>
          <w:numId w:val="24"/>
        </w:numPr>
        <w:spacing w:before="200" w:line="240" w:lineRule="auto"/>
        <w:ind w:left="2520" w:hanging="1080"/>
        <w:jc w:val="both"/>
        <w:rPr>
          <w:rFonts w:ascii="Arial" w:hAnsi="Arial" w:cs="Arial"/>
          <w:lang w:eastAsia="x-none"/>
        </w:rPr>
      </w:pPr>
      <w:r w:rsidRPr="00942FEC">
        <w:rPr>
          <w:rFonts w:ascii="Arial" w:hAnsi="Arial" w:cs="Arial"/>
        </w:rPr>
        <w:t>Bidder should d</w:t>
      </w:r>
      <w:r w:rsidR="00EF4984" w:rsidRPr="00942FEC">
        <w:rPr>
          <w:rFonts w:ascii="Arial" w:hAnsi="Arial" w:cs="Arial"/>
        </w:rPr>
        <w:t xml:space="preserve">escribe </w:t>
      </w:r>
      <w:r w:rsidR="00200655" w:rsidRPr="00942FEC">
        <w:rPr>
          <w:rFonts w:ascii="Arial" w:hAnsi="Arial" w:cs="Arial"/>
        </w:rPr>
        <w:t xml:space="preserve">the </w:t>
      </w:r>
      <w:r w:rsidR="00EF4984" w:rsidRPr="00942FEC">
        <w:rPr>
          <w:rFonts w:ascii="Arial" w:hAnsi="Arial" w:cs="Arial"/>
        </w:rPr>
        <w:t>policies</w:t>
      </w:r>
      <w:r w:rsidR="007E1B35" w:rsidRPr="00942FEC">
        <w:rPr>
          <w:rFonts w:ascii="Arial" w:hAnsi="Arial" w:cs="Arial"/>
        </w:rPr>
        <w:t>,</w:t>
      </w:r>
      <w:r w:rsidR="00EF4984" w:rsidRPr="00942FEC">
        <w:rPr>
          <w:rFonts w:ascii="Arial" w:hAnsi="Arial" w:cs="Arial"/>
        </w:rPr>
        <w:t xml:space="preserve"> procedures</w:t>
      </w:r>
      <w:r w:rsidR="007E1B35" w:rsidRPr="00942FEC">
        <w:rPr>
          <w:rFonts w:ascii="Arial" w:hAnsi="Arial" w:cs="Arial"/>
        </w:rPr>
        <w:t xml:space="preserve"> and resources</w:t>
      </w:r>
      <w:r w:rsidR="00EF4984" w:rsidRPr="00942FEC">
        <w:rPr>
          <w:rFonts w:ascii="Arial" w:hAnsi="Arial" w:cs="Arial"/>
        </w:rPr>
        <w:t xml:space="preserve"> </w:t>
      </w:r>
      <w:r w:rsidR="00200655" w:rsidRPr="00942FEC">
        <w:rPr>
          <w:rFonts w:ascii="Arial" w:hAnsi="Arial" w:cs="Arial"/>
        </w:rPr>
        <w:t xml:space="preserve">it will employ to </w:t>
      </w:r>
      <w:r w:rsidR="00EF4984" w:rsidRPr="00942FEC">
        <w:rPr>
          <w:rFonts w:ascii="Arial" w:hAnsi="Arial" w:cs="Arial"/>
        </w:rPr>
        <w:t xml:space="preserve">comply with applicable federal tax and securities laws, SEC, IRS and Municipal Securities Rulemaking Board (“MSRB”) rules and regulations, New York State statutes and regulations, and industry best practices for IRA administrators. </w:t>
      </w:r>
    </w:p>
    <w:p w14:paraId="092BE42F" w14:textId="5542F509" w:rsidR="00EF4984" w:rsidRPr="00942FEC" w:rsidRDefault="004B1270" w:rsidP="00EC1C74">
      <w:pPr>
        <w:pStyle w:val="ListParagraph"/>
        <w:widowControl w:val="0"/>
        <w:numPr>
          <w:ilvl w:val="3"/>
          <w:numId w:val="24"/>
        </w:numPr>
        <w:spacing w:before="200" w:line="240" w:lineRule="auto"/>
        <w:ind w:left="2520" w:hanging="1080"/>
        <w:jc w:val="both"/>
        <w:rPr>
          <w:rFonts w:ascii="Arial" w:hAnsi="Arial" w:cs="Arial"/>
          <w:lang w:eastAsia="x-none"/>
        </w:rPr>
      </w:pPr>
      <w:r w:rsidRPr="00942FEC">
        <w:rPr>
          <w:rFonts w:ascii="Arial" w:hAnsi="Arial" w:cs="Arial"/>
        </w:rPr>
        <w:t>Bidder</w:t>
      </w:r>
      <w:r w:rsidR="005F15B2" w:rsidRPr="00942FEC">
        <w:rPr>
          <w:rFonts w:ascii="Arial" w:hAnsi="Arial" w:cs="Arial"/>
        </w:rPr>
        <w:t xml:space="preserve"> </w:t>
      </w:r>
      <w:r w:rsidRPr="00942FEC">
        <w:rPr>
          <w:rFonts w:ascii="Arial" w:hAnsi="Arial" w:cs="Arial"/>
        </w:rPr>
        <w:t xml:space="preserve">should describe </w:t>
      </w:r>
      <w:r w:rsidR="00EF4984" w:rsidRPr="00942FEC">
        <w:rPr>
          <w:rFonts w:ascii="Arial" w:hAnsi="Arial" w:cs="Arial"/>
        </w:rPr>
        <w:t xml:space="preserve">how </w:t>
      </w:r>
      <w:r w:rsidRPr="00942FEC">
        <w:rPr>
          <w:rFonts w:ascii="Arial" w:hAnsi="Arial" w:cs="Arial"/>
        </w:rPr>
        <w:t xml:space="preserve">it </w:t>
      </w:r>
      <w:r w:rsidR="00EF4984" w:rsidRPr="00942FEC">
        <w:rPr>
          <w:rFonts w:ascii="Arial" w:hAnsi="Arial" w:cs="Arial"/>
        </w:rPr>
        <w:t xml:space="preserve">will monitor for changes in the legal and regulatory environment and provide recommendations for amendments to Program design elements, processes and offering materials. The description should include the monitoring tools and services </w:t>
      </w:r>
      <w:r w:rsidRPr="00942FEC">
        <w:rPr>
          <w:rFonts w:ascii="Arial" w:hAnsi="Arial" w:cs="Arial"/>
        </w:rPr>
        <w:t>Bidder</w:t>
      </w:r>
      <w:r w:rsidR="00EF4984" w:rsidRPr="00942FEC">
        <w:rPr>
          <w:rFonts w:ascii="Arial" w:hAnsi="Arial" w:cs="Arial"/>
        </w:rPr>
        <w:t xml:space="preserve"> will utilize.</w:t>
      </w:r>
    </w:p>
    <w:p w14:paraId="73DD8ECD" w14:textId="18786E86" w:rsidR="00EF4984" w:rsidRPr="00942FEC" w:rsidRDefault="004B1270" w:rsidP="00EC1C74">
      <w:pPr>
        <w:pStyle w:val="ListParagraph"/>
        <w:widowControl w:val="0"/>
        <w:numPr>
          <w:ilvl w:val="3"/>
          <w:numId w:val="24"/>
        </w:numPr>
        <w:spacing w:before="200" w:line="240" w:lineRule="auto"/>
        <w:ind w:left="2520" w:hanging="1080"/>
        <w:jc w:val="both"/>
        <w:rPr>
          <w:rFonts w:ascii="Arial" w:hAnsi="Arial" w:cs="Arial"/>
          <w:lang w:eastAsia="x-none"/>
        </w:rPr>
      </w:pPr>
      <w:r w:rsidRPr="00942FEC">
        <w:rPr>
          <w:rFonts w:ascii="Arial" w:hAnsi="Arial" w:cs="Arial"/>
        </w:rPr>
        <w:t>Bidder should d</w:t>
      </w:r>
      <w:r w:rsidR="00EF4984" w:rsidRPr="00942FEC">
        <w:rPr>
          <w:rFonts w:ascii="Arial" w:hAnsi="Arial" w:cs="Arial"/>
        </w:rPr>
        <w:t xml:space="preserve">iscuss at least two examples of state-run investment programs or defined contribution plans that </w:t>
      </w:r>
      <w:r w:rsidRPr="00942FEC">
        <w:rPr>
          <w:rFonts w:ascii="Arial" w:hAnsi="Arial" w:cs="Arial"/>
        </w:rPr>
        <w:t xml:space="preserve">it has </w:t>
      </w:r>
      <w:r w:rsidR="00EF4984" w:rsidRPr="00942FEC">
        <w:rPr>
          <w:rFonts w:ascii="Arial" w:hAnsi="Arial" w:cs="Arial"/>
        </w:rPr>
        <w:t xml:space="preserve">designed and launched. Describe how </w:t>
      </w:r>
      <w:r w:rsidRPr="00942FEC">
        <w:rPr>
          <w:rFonts w:ascii="Arial" w:hAnsi="Arial" w:cs="Arial"/>
        </w:rPr>
        <w:t xml:space="preserve">Bidder </w:t>
      </w:r>
      <w:r w:rsidR="00EF4984" w:rsidRPr="00942FEC">
        <w:rPr>
          <w:rFonts w:ascii="Arial" w:hAnsi="Arial" w:cs="Arial"/>
        </w:rPr>
        <w:t xml:space="preserve">interacted with the </w:t>
      </w:r>
      <w:r w:rsidR="005837C9" w:rsidRPr="00942FEC">
        <w:rPr>
          <w:rFonts w:ascii="Arial" w:hAnsi="Arial" w:cs="Arial"/>
        </w:rPr>
        <w:t xml:space="preserve">Program sponsor </w:t>
      </w:r>
      <w:r w:rsidR="00EF4984" w:rsidRPr="00942FEC">
        <w:rPr>
          <w:rFonts w:ascii="Arial" w:hAnsi="Arial" w:cs="Arial"/>
        </w:rPr>
        <w:t xml:space="preserve">to provide recommendations on and assistance with implementing Program design elements. </w:t>
      </w:r>
    </w:p>
    <w:p w14:paraId="7271080C" w14:textId="4996A18E" w:rsidR="00EF4984" w:rsidRPr="00942FEC" w:rsidRDefault="00F54193" w:rsidP="00EC1C74">
      <w:pPr>
        <w:pStyle w:val="ListParagraph"/>
        <w:widowControl w:val="0"/>
        <w:numPr>
          <w:ilvl w:val="3"/>
          <w:numId w:val="24"/>
        </w:numPr>
        <w:spacing w:before="200" w:line="240" w:lineRule="auto"/>
        <w:ind w:left="2520" w:hanging="1080"/>
        <w:jc w:val="both"/>
        <w:rPr>
          <w:rFonts w:ascii="Arial" w:hAnsi="Arial" w:cs="Arial"/>
          <w:lang w:eastAsia="x-none"/>
        </w:rPr>
      </w:pPr>
      <w:r w:rsidRPr="00942FEC">
        <w:rPr>
          <w:rFonts w:ascii="Arial" w:hAnsi="Arial" w:cs="Arial"/>
        </w:rPr>
        <w:t>Bidder should d</w:t>
      </w:r>
      <w:r w:rsidR="002B1CF9" w:rsidRPr="00942FEC">
        <w:rPr>
          <w:rFonts w:ascii="Arial" w:hAnsi="Arial" w:cs="Arial"/>
        </w:rPr>
        <w:t xml:space="preserve">escribe </w:t>
      </w:r>
      <w:r w:rsidR="00EF4984" w:rsidRPr="00942FEC">
        <w:rPr>
          <w:rFonts w:ascii="Arial" w:hAnsi="Arial" w:cs="Arial"/>
        </w:rPr>
        <w:t xml:space="preserve">the </w:t>
      </w:r>
      <w:r w:rsidRPr="00942FEC">
        <w:rPr>
          <w:rFonts w:ascii="Arial" w:hAnsi="Arial" w:cs="Arial"/>
        </w:rPr>
        <w:t>key personnel team’s</w:t>
      </w:r>
      <w:r w:rsidR="00EF4984" w:rsidRPr="00942FEC">
        <w:rPr>
          <w:rFonts w:ascii="Arial" w:hAnsi="Arial" w:cs="Arial"/>
        </w:rPr>
        <w:t xml:space="preserve"> ability to be available to the Program from 8</w:t>
      </w:r>
      <w:r w:rsidR="004B7DF3" w:rsidRPr="00942FEC">
        <w:rPr>
          <w:rFonts w:ascii="Arial" w:hAnsi="Arial" w:cs="Arial"/>
        </w:rPr>
        <w:t>:00</w:t>
      </w:r>
      <w:r w:rsidR="00EF4984" w:rsidRPr="00942FEC">
        <w:rPr>
          <w:rFonts w:ascii="Arial" w:hAnsi="Arial" w:cs="Arial"/>
        </w:rPr>
        <w:t xml:space="preserve"> a.m. – 5</w:t>
      </w:r>
      <w:r w:rsidR="004B7DF3" w:rsidRPr="00942FEC">
        <w:rPr>
          <w:rFonts w:ascii="Arial" w:hAnsi="Arial" w:cs="Arial"/>
        </w:rPr>
        <w:t>:00</w:t>
      </w:r>
      <w:r w:rsidR="00EF4984" w:rsidRPr="00942FEC">
        <w:rPr>
          <w:rFonts w:ascii="Arial" w:hAnsi="Arial" w:cs="Arial"/>
        </w:rPr>
        <w:t xml:space="preserve"> p.m. ET, respond to Program telephone consultation </w:t>
      </w:r>
      <w:r w:rsidR="00166E69" w:rsidRPr="00942FEC">
        <w:rPr>
          <w:rFonts w:ascii="Arial" w:hAnsi="Arial" w:cs="Arial"/>
        </w:rPr>
        <w:t xml:space="preserve">requests </w:t>
      </w:r>
      <w:r w:rsidR="00EF4984" w:rsidRPr="00942FEC">
        <w:rPr>
          <w:rFonts w:ascii="Arial" w:hAnsi="Arial" w:cs="Arial"/>
        </w:rPr>
        <w:t>within 24 hours</w:t>
      </w:r>
      <w:r w:rsidR="00BE1E87" w:rsidRPr="00942FEC">
        <w:rPr>
          <w:rFonts w:ascii="Arial" w:hAnsi="Arial" w:cs="Arial"/>
        </w:rPr>
        <w:t>,</w:t>
      </w:r>
      <w:r w:rsidR="00EF4984" w:rsidRPr="00942FEC">
        <w:rPr>
          <w:rFonts w:ascii="Arial" w:hAnsi="Arial" w:cs="Arial"/>
        </w:rPr>
        <w:t xml:space="preserve"> and attend </w:t>
      </w:r>
      <w:r w:rsidR="00503CDB" w:rsidRPr="00942FEC">
        <w:rPr>
          <w:rFonts w:ascii="Arial" w:hAnsi="Arial" w:cs="Arial"/>
        </w:rPr>
        <w:t>B</w:t>
      </w:r>
      <w:r w:rsidR="00EF4984" w:rsidRPr="00942FEC">
        <w:rPr>
          <w:rFonts w:ascii="Arial" w:hAnsi="Arial" w:cs="Arial"/>
        </w:rPr>
        <w:t xml:space="preserve">oard meetings. </w:t>
      </w:r>
    </w:p>
    <w:p w14:paraId="754E9636" w14:textId="43921D4B" w:rsidR="00EF4984" w:rsidRPr="00942FEC" w:rsidRDefault="00F54193" w:rsidP="00EC1C74">
      <w:pPr>
        <w:pStyle w:val="ListParagraph"/>
        <w:widowControl w:val="0"/>
        <w:numPr>
          <w:ilvl w:val="3"/>
          <w:numId w:val="24"/>
        </w:numPr>
        <w:spacing w:before="200" w:line="240" w:lineRule="auto"/>
        <w:ind w:left="2520" w:hanging="1080"/>
        <w:jc w:val="both"/>
        <w:rPr>
          <w:rFonts w:ascii="Arial" w:hAnsi="Arial" w:cs="Arial"/>
          <w:lang w:eastAsia="x-none"/>
        </w:rPr>
      </w:pPr>
      <w:r w:rsidRPr="00942FEC">
        <w:rPr>
          <w:rFonts w:ascii="Arial" w:hAnsi="Arial" w:cs="Arial"/>
        </w:rPr>
        <w:t>Bidder should l</w:t>
      </w:r>
      <w:r w:rsidR="00EF4984" w:rsidRPr="00942FEC">
        <w:rPr>
          <w:rFonts w:ascii="Arial" w:hAnsi="Arial" w:cs="Arial"/>
        </w:rPr>
        <w:t>ist all administrative documents</w:t>
      </w:r>
      <w:r w:rsidRPr="00942FEC">
        <w:rPr>
          <w:rFonts w:ascii="Arial" w:hAnsi="Arial" w:cs="Arial"/>
        </w:rPr>
        <w:t>/records</w:t>
      </w:r>
      <w:r w:rsidR="00EF4984" w:rsidRPr="00942FEC">
        <w:rPr>
          <w:rFonts w:ascii="Arial" w:hAnsi="Arial" w:cs="Arial"/>
        </w:rPr>
        <w:t xml:space="preserve"> </w:t>
      </w:r>
      <w:r w:rsidRPr="00942FEC">
        <w:rPr>
          <w:rFonts w:ascii="Arial" w:hAnsi="Arial" w:cs="Arial"/>
        </w:rPr>
        <w:t xml:space="preserve">it </w:t>
      </w:r>
      <w:r w:rsidR="00EF4984" w:rsidRPr="00942FEC">
        <w:rPr>
          <w:rFonts w:ascii="Arial" w:hAnsi="Arial" w:cs="Arial"/>
        </w:rPr>
        <w:t xml:space="preserve">will provide for customer account set-up, maintenance and transactions. Include the medium and frequency of distribution. At a minimum, provide samples of Program Forms, Manuals, Program Disclosure Statement, </w:t>
      </w:r>
      <w:r w:rsidRPr="00942FEC">
        <w:rPr>
          <w:rFonts w:ascii="Arial" w:hAnsi="Arial" w:cs="Arial"/>
        </w:rPr>
        <w:t xml:space="preserve">the </w:t>
      </w:r>
      <w:r w:rsidR="00EF4984" w:rsidRPr="00942FEC">
        <w:rPr>
          <w:rFonts w:ascii="Arial" w:hAnsi="Arial" w:cs="Arial"/>
        </w:rPr>
        <w:t xml:space="preserve">IRA Disclosure Statement and </w:t>
      </w:r>
      <w:r w:rsidRPr="00942FEC">
        <w:rPr>
          <w:rFonts w:ascii="Arial" w:hAnsi="Arial" w:cs="Arial"/>
        </w:rPr>
        <w:t xml:space="preserve">the </w:t>
      </w:r>
      <w:r w:rsidR="00690DB9">
        <w:rPr>
          <w:rFonts w:ascii="Arial" w:hAnsi="Arial" w:cs="Arial"/>
        </w:rPr>
        <w:t xml:space="preserve">IRA </w:t>
      </w:r>
      <w:r w:rsidR="00EF4984" w:rsidRPr="00942FEC">
        <w:rPr>
          <w:rFonts w:ascii="Arial" w:hAnsi="Arial" w:cs="Arial"/>
        </w:rPr>
        <w:t xml:space="preserve">Custodial Agreement. </w:t>
      </w:r>
    </w:p>
    <w:p w14:paraId="62E59E82" w14:textId="78859F8D" w:rsidR="00EF4984" w:rsidRPr="00942FEC" w:rsidRDefault="00053D73" w:rsidP="00EC1C74">
      <w:pPr>
        <w:pStyle w:val="ListParagraph"/>
        <w:widowControl w:val="0"/>
        <w:numPr>
          <w:ilvl w:val="3"/>
          <w:numId w:val="24"/>
        </w:numPr>
        <w:spacing w:before="200" w:line="240" w:lineRule="auto"/>
        <w:ind w:left="2520" w:hanging="1080"/>
        <w:jc w:val="both"/>
        <w:rPr>
          <w:rFonts w:ascii="Arial" w:hAnsi="Arial" w:cs="Arial"/>
          <w:lang w:eastAsia="x-none"/>
        </w:rPr>
      </w:pPr>
      <w:r w:rsidRPr="00053D73">
        <w:rPr>
          <w:rFonts w:ascii="Arial" w:hAnsi="Arial" w:cs="Arial"/>
        </w:rPr>
        <w:t xml:space="preserve">New York State Executive Law Section 202-A requires vital documents to be </w:t>
      </w:r>
      <w:r w:rsidRPr="00712B40">
        <w:rPr>
          <w:rFonts w:ascii="Arial" w:hAnsi="Arial" w:cs="Arial"/>
        </w:rPr>
        <w:t xml:space="preserve">translated into </w:t>
      </w:r>
      <w:r w:rsidR="00006B94">
        <w:rPr>
          <w:rFonts w:ascii="Arial" w:hAnsi="Arial" w:cs="Arial"/>
        </w:rPr>
        <w:t>a number of foreign languages</w:t>
      </w:r>
      <w:r w:rsidR="00306E74">
        <w:rPr>
          <w:rFonts w:ascii="Arial" w:hAnsi="Arial" w:cs="Arial"/>
        </w:rPr>
        <w:t xml:space="preserve">, as found on </w:t>
      </w:r>
      <w:hyperlink r:id="rId29" w:history="1">
        <w:r w:rsidR="0061654F" w:rsidRPr="00BC371C">
          <w:rPr>
            <w:rStyle w:val="Hyperlink"/>
            <w:rFonts w:ascii="Arial" w:hAnsi="Arial" w:cs="Arial"/>
          </w:rPr>
          <w:t>https://ogs.ny.gov/office-language-access</w:t>
        </w:r>
      </w:hyperlink>
      <w:r>
        <w:rPr>
          <w:rFonts w:ascii="Arial" w:hAnsi="Arial" w:cs="Arial"/>
        </w:rPr>
        <w:t xml:space="preserve">. </w:t>
      </w:r>
      <w:r w:rsidR="00F54193" w:rsidRPr="00942FEC">
        <w:rPr>
          <w:rFonts w:ascii="Arial" w:hAnsi="Arial" w:cs="Arial"/>
        </w:rPr>
        <w:t>Bidder should d</w:t>
      </w:r>
      <w:r w:rsidR="00DF380C" w:rsidRPr="00942FEC">
        <w:rPr>
          <w:rFonts w:ascii="Arial" w:hAnsi="Arial" w:cs="Arial"/>
        </w:rPr>
        <w:t xml:space="preserve">escribe </w:t>
      </w:r>
      <w:r w:rsidR="00F54193" w:rsidRPr="00942FEC">
        <w:rPr>
          <w:rFonts w:ascii="Arial" w:hAnsi="Arial" w:cs="Arial"/>
        </w:rPr>
        <w:t xml:space="preserve">its </w:t>
      </w:r>
      <w:r w:rsidR="00DF380C" w:rsidRPr="00942FEC">
        <w:rPr>
          <w:rFonts w:ascii="Arial" w:hAnsi="Arial" w:cs="Arial"/>
        </w:rPr>
        <w:t xml:space="preserve">past experience in providing </w:t>
      </w:r>
      <w:r w:rsidR="00EF4984" w:rsidRPr="00942FEC">
        <w:rPr>
          <w:rFonts w:ascii="Arial" w:hAnsi="Arial" w:cs="Arial"/>
        </w:rPr>
        <w:t xml:space="preserve">Employer and </w:t>
      </w:r>
      <w:r w:rsidR="00BE279F" w:rsidRPr="00942FEC">
        <w:rPr>
          <w:rFonts w:ascii="Arial" w:hAnsi="Arial" w:cs="Arial"/>
        </w:rPr>
        <w:t>Enrollee</w:t>
      </w:r>
      <w:r w:rsidR="00EF4984" w:rsidRPr="00942FEC">
        <w:rPr>
          <w:rFonts w:ascii="Arial" w:hAnsi="Arial" w:cs="Arial"/>
        </w:rPr>
        <w:t xml:space="preserve"> </w:t>
      </w:r>
      <w:r w:rsidR="00712B40">
        <w:rPr>
          <w:rFonts w:ascii="Arial" w:hAnsi="Arial" w:cs="Arial"/>
        </w:rPr>
        <w:t>I</w:t>
      </w:r>
      <w:r w:rsidR="00712B40" w:rsidRPr="00942FEC">
        <w:rPr>
          <w:rFonts w:ascii="Arial" w:hAnsi="Arial" w:cs="Arial"/>
        </w:rPr>
        <w:t xml:space="preserve">nformational </w:t>
      </w:r>
      <w:r w:rsidR="00712B40">
        <w:rPr>
          <w:rFonts w:ascii="Arial" w:hAnsi="Arial" w:cs="Arial"/>
        </w:rPr>
        <w:t>M</w:t>
      </w:r>
      <w:r w:rsidR="00712B40" w:rsidRPr="00942FEC">
        <w:rPr>
          <w:rFonts w:ascii="Arial" w:hAnsi="Arial" w:cs="Arial"/>
        </w:rPr>
        <w:t xml:space="preserve">aterials </w:t>
      </w:r>
      <w:r w:rsidR="00DF380C" w:rsidRPr="00942FEC">
        <w:rPr>
          <w:rFonts w:ascii="Arial" w:hAnsi="Arial" w:cs="Arial"/>
        </w:rPr>
        <w:t xml:space="preserve">in </w:t>
      </w:r>
      <w:r w:rsidR="00995D59">
        <w:rPr>
          <w:rFonts w:ascii="Arial" w:hAnsi="Arial" w:cs="Arial"/>
        </w:rPr>
        <w:t xml:space="preserve">these </w:t>
      </w:r>
      <w:r w:rsidR="00DF380C" w:rsidRPr="00942FEC">
        <w:rPr>
          <w:rFonts w:ascii="Arial" w:hAnsi="Arial" w:cs="Arial"/>
        </w:rPr>
        <w:t>foreign languages</w:t>
      </w:r>
      <w:r w:rsidR="00EF4984" w:rsidRPr="00942FEC">
        <w:rPr>
          <w:rFonts w:ascii="Arial" w:hAnsi="Arial" w:cs="Arial"/>
        </w:rPr>
        <w:t xml:space="preserve"> </w:t>
      </w:r>
      <w:r w:rsidR="00DF380C" w:rsidRPr="00942FEC">
        <w:rPr>
          <w:rFonts w:ascii="Arial" w:hAnsi="Arial" w:cs="Arial"/>
        </w:rPr>
        <w:t xml:space="preserve">and </w:t>
      </w:r>
      <w:r w:rsidR="00F54193" w:rsidRPr="00942FEC">
        <w:rPr>
          <w:rFonts w:ascii="Arial" w:hAnsi="Arial" w:cs="Arial"/>
        </w:rPr>
        <w:t>its</w:t>
      </w:r>
      <w:r w:rsidR="00DF380C" w:rsidRPr="00942FEC">
        <w:rPr>
          <w:rFonts w:ascii="Arial" w:hAnsi="Arial" w:cs="Arial"/>
        </w:rPr>
        <w:t xml:space="preserve"> action plan for </w:t>
      </w:r>
      <w:r>
        <w:rPr>
          <w:rFonts w:ascii="Arial" w:hAnsi="Arial" w:cs="Arial"/>
        </w:rPr>
        <w:t xml:space="preserve">providing materials in </w:t>
      </w:r>
      <w:r w:rsidR="00150E89">
        <w:rPr>
          <w:rFonts w:ascii="Arial" w:hAnsi="Arial" w:cs="Arial"/>
        </w:rPr>
        <w:t xml:space="preserve">these </w:t>
      </w:r>
      <w:r>
        <w:rPr>
          <w:rFonts w:ascii="Arial" w:hAnsi="Arial" w:cs="Arial"/>
        </w:rPr>
        <w:t>foreign language</w:t>
      </w:r>
      <w:r w:rsidR="006F0313">
        <w:rPr>
          <w:rFonts w:ascii="Arial" w:hAnsi="Arial" w:cs="Arial"/>
        </w:rPr>
        <w:t>s</w:t>
      </w:r>
      <w:r>
        <w:rPr>
          <w:rFonts w:ascii="Arial" w:hAnsi="Arial" w:cs="Arial"/>
        </w:rPr>
        <w:t>.</w:t>
      </w:r>
    </w:p>
    <w:p w14:paraId="1DFEDC09" w14:textId="1EA19BC8" w:rsidR="00EF4984" w:rsidRPr="00942FEC" w:rsidRDefault="00F54193" w:rsidP="00EC1C74">
      <w:pPr>
        <w:pStyle w:val="ListParagraph"/>
        <w:widowControl w:val="0"/>
        <w:numPr>
          <w:ilvl w:val="3"/>
          <w:numId w:val="24"/>
        </w:numPr>
        <w:spacing w:before="200" w:line="240" w:lineRule="auto"/>
        <w:ind w:left="2520" w:hanging="1080"/>
        <w:jc w:val="both"/>
        <w:rPr>
          <w:rFonts w:ascii="Arial" w:hAnsi="Arial" w:cs="Arial"/>
        </w:rPr>
      </w:pPr>
      <w:r w:rsidRPr="00942FEC">
        <w:rPr>
          <w:rFonts w:ascii="Arial" w:hAnsi="Arial" w:cs="Arial"/>
        </w:rPr>
        <w:t>Bidder should p</w:t>
      </w:r>
      <w:r w:rsidR="00EF4984" w:rsidRPr="00942FEC">
        <w:rPr>
          <w:rFonts w:ascii="Arial" w:hAnsi="Arial" w:cs="Arial"/>
        </w:rPr>
        <w:t xml:space="preserve">rovide a sample of program level reporting </w:t>
      </w:r>
      <w:r w:rsidRPr="00942FEC">
        <w:rPr>
          <w:rFonts w:ascii="Arial" w:hAnsi="Arial" w:cs="Arial"/>
        </w:rPr>
        <w:t xml:space="preserve">it </w:t>
      </w:r>
      <w:r w:rsidR="00EF4984" w:rsidRPr="00942FEC">
        <w:rPr>
          <w:rFonts w:ascii="Arial" w:hAnsi="Arial" w:cs="Arial"/>
        </w:rPr>
        <w:t>provide</w:t>
      </w:r>
      <w:r w:rsidRPr="00942FEC">
        <w:rPr>
          <w:rFonts w:ascii="Arial" w:hAnsi="Arial" w:cs="Arial"/>
        </w:rPr>
        <w:t>s</w:t>
      </w:r>
      <w:r w:rsidR="00EF4984" w:rsidRPr="00942FEC">
        <w:rPr>
          <w:rFonts w:ascii="Arial" w:hAnsi="Arial" w:cs="Arial"/>
        </w:rPr>
        <w:t xml:space="preserve"> to a state-run investment </w:t>
      </w:r>
      <w:r w:rsidR="4DC1EDEF" w:rsidRPr="00942FEC">
        <w:rPr>
          <w:rFonts w:ascii="Arial" w:hAnsi="Arial" w:cs="Arial"/>
        </w:rPr>
        <w:t>program</w:t>
      </w:r>
      <w:r w:rsidR="00EF4984" w:rsidRPr="00942FEC">
        <w:rPr>
          <w:rFonts w:ascii="Arial" w:hAnsi="Arial" w:cs="Arial"/>
        </w:rPr>
        <w:t xml:space="preserve"> or defined contribution plan that </w:t>
      </w:r>
      <w:r w:rsidRPr="00942FEC">
        <w:rPr>
          <w:rFonts w:ascii="Arial" w:hAnsi="Arial" w:cs="Arial"/>
        </w:rPr>
        <w:t xml:space="preserve">Bidder </w:t>
      </w:r>
      <w:r w:rsidR="00EF4984" w:rsidRPr="00942FEC">
        <w:rPr>
          <w:rFonts w:ascii="Arial" w:hAnsi="Arial" w:cs="Arial"/>
        </w:rPr>
        <w:t>currently administer</w:t>
      </w:r>
      <w:r w:rsidRPr="00942FEC">
        <w:rPr>
          <w:rFonts w:ascii="Arial" w:hAnsi="Arial" w:cs="Arial"/>
        </w:rPr>
        <w:t>s</w:t>
      </w:r>
      <w:r w:rsidR="00EF4984" w:rsidRPr="00942FEC">
        <w:rPr>
          <w:rFonts w:ascii="Arial" w:hAnsi="Arial" w:cs="Arial"/>
        </w:rPr>
        <w:t xml:space="preserve">. Include the medium and frequency of the report. </w:t>
      </w:r>
      <w:r w:rsidRPr="00942FEC">
        <w:rPr>
          <w:rFonts w:ascii="Arial" w:hAnsi="Arial" w:cs="Arial"/>
        </w:rPr>
        <w:t xml:space="preserve">Bidder should also </w:t>
      </w:r>
      <w:r w:rsidRPr="00995D59">
        <w:rPr>
          <w:rFonts w:ascii="Arial" w:hAnsi="Arial" w:cs="Arial"/>
        </w:rPr>
        <w:t>d</w:t>
      </w:r>
      <w:r w:rsidR="002B1CF9" w:rsidRPr="00995D59">
        <w:rPr>
          <w:rFonts w:ascii="Arial" w:hAnsi="Arial" w:cs="Arial"/>
        </w:rPr>
        <w:t xml:space="preserve">escribe </w:t>
      </w:r>
      <w:r w:rsidRPr="00942FEC">
        <w:rPr>
          <w:rFonts w:ascii="Arial" w:hAnsi="Arial" w:cs="Arial"/>
        </w:rPr>
        <w:t xml:space="preserve">its </w:t>
      </w:r>
      <w:r w:rsidR="00EF4984" w:rsidRPr="00942FEC">
        <w:rPr>
          <w:rFonts w:ascii="Arial" w:hAnsi="Arial" w:cs="Arial"/>
        </w:rPr>
        <w:t xml:space="preserve">ability to provide the specific data points included in </w:t>
      </w:r>
      <w:r w:rsidR="005E6D86" w:rsidRPr="005E6D86">
        <w:rPr>
          <w:rFonts w:ascii="Arial" w:hAnsi="Arial" w:cs="Arial"/>
          <w:b/>
          <w:bCs/>
        </w:rPr>
        <w:t xml:space="preserve">Section 2.1.1, </w:t>
      </w:r>
      <w:r w:rsidR="005E6D86" w:rsidRPr="00704077">
        <w:rPr>
          <w:rFonts w:ascii="Arial" w:hAnsi="Arial" w:cs="Arial"/>
          <w:b/>
          <w:bCs/>
          <w:i/>
          <w:iCs/>
        </w:rPr>
        <w:t xml:space="preserve">Administration and Compliance, </w:t>
      </w:r>
      <w:r w:rsidR="00A81022" w:rsidRPr="00704077">
        <w:rPr>
          <w:rFonts w:ascii="Arial" w:hAnsi="Arial" w:cs="Arial"/>
          <w:b/>
          <w:bCs/>
        </w:rPr>
        <w:t xml:space="preserve">Requirement </w:t>
      </w:r>
      <w:r w:rsidR="00EF4984" w:rsidRPr="00704077">
        <w:rPr>
          <w:rFonts w:ascii="Arial" w:hAnsi="Arial" w:cs="Arial"/>
          <w:b/>
          <w:bCs/>
        </w:rPr>
        <w:t>2.1.1.</w:t>
      </w:r>
      <w:r w:rsidR="00EF4984" w:rsidRPr="003560DB">
        <w:rPr>
          <w:rFonts w:ascii="Arial" w:hAnsi="Arial" w:cs="Arial"/>
          <w:b/>
          <w:bCs/>
        </w:rPr>
        <w:t>4</w:t>
      </w:r>
      <w:r w:rsidR="00A81022">
        <w:rPr>
          <w:rFonts w:ascii="Arial" w:hAnsi="Arial" w:cs="Arial"/>
          <w:b/>
          <w:bCs/>
        </w:rPr>
        <w:t>,</w:t>
      </w:r>
      <w:r w:rsidR="00EF4984" w:rsidRPr="00942FEC">
        <w:rPr>
          <w:rFonts w:ascii="Arial" w:hAnsi="Arial" w:cs="Arial"/>
        </w:rPr>
        <w:t xml:space="preserve">. Provide any additional data points </w:t>
      </w:r>
      <w:r w:rsidR="00BE1E87" w:rsidRPr="00942FEC">
        <w:rPr>
          <w:rFonts w:ascii="Arial" w:hAnsi="Arial" w:cs="Arial"/>
        </w:rPr>
        <w:t xml:space="preserve">Bidder </w:t>
      </w:r>
      <w:r w:rsidR="00EF4984" w:rsidRPr="00942FEC">
        <w:rPr>
          <w:rFonts w:ascii="Arial" w:hAnsi="Arial" w:cs="Arial"/>
        </w:rPr>
        <w:t>believe</w:t>
      </w:r>
      <w:r w:rsidR="00BE1E87" w:rsidRPr="00942FEC">
        <w:rPr>
          <w:rFonts w:ascii="Arial" w:hAnsi="Arial" w:cs="Arial"/>
        </w:rPr>
        <w:t>s</w:t>
      </w:r>
      <w:r w:rsidR="00EF4984" w:rsidRPr="00942FEC">
        <w:rPr>
          <w:rFonts w:ascii="Arial" w:hAnsi="Arial" w:cs="Arial"/>
        </w:rPr>
        <w:t xml:space="preserve"> would be beneficial to the administration of the Program. </w:t>
      </w:r>
    </w:p>
    <w:p w14:paraId="554C13F1" w14:textId="4D3EACC0" w:rsidR="00EF4984" w:rsidRPr="00942FEC" w:rsidRDefault="00F54193" w:rsidP="00EC1C74">
      <w:pPr>
        <w:pStyle w:val="ListParagraph"/>
        <w:widowControl w:val="0"/>
        <w:numPr>
          <w:ilvl w:val="3"/>
          <w:numId w:val="24"/>
        </w:numPr>
        <w:spacing w:before="200" w:line="240" w:lineRule="auto"/>
        <w:ind w:left="2520" w:hanging="1080"/>
        <w:jc w:val="both"/>
        <w:rPr>
          <w:rFonts w:ascii="Arial" w:hAnsi="Arial" w:cs="Arial"/>
          <w:lang w:eastAsia="x-none"/>
        </w:rPr>
      </w:pPr>
      <w:r w:rsidRPr="00942FEC">
        <w:rPr>
          <w:rFonts w:ascii="Arial" w:hAnsi="Arial" w:cs="Arial"/>
        </w:rPr>
        <w:t>Bidder should d</w:t>
      </w:r>
      <w:r w:rsidR="00EF4984" w:rsidRPr="00942FEC">
        <w:rPr>
          <w:rFonts w:ascii="Arial" w:hAnsi="Arial" w:cs="Arial"/>
        </w:rPr>
        <w:t xml:space="preserve">escribe how </w:t>
      </w:r>
      <w:r w:rsidRPr="00942FEC">
        <w:rPr>
          <w:rFonts w:ascii="Arial" w:hAnsi="Arial" w:cs="Arial"/>
        </w:rPr>
        <w:t xml:space="preserve">it </w:t>
      </w:r>
      <w:r w:rsidR="00EF4984" w:rsidRPr="00942FEC">
        <w:rPr>
          <w:rFonts w:ascii="Arial" w:hAnsi="Arial" w:cs="Arial"/>
        </w:rPr>
        <w:t xml:space="preserve">will provide Program </w:t>
      </w:r>
      <w:r w:rsidR="00A33BBB" w:rsidRPr="00942FEC">
        <w:rPr>
          <w:rFonts w:ascii="Arial" w:hAnsi="Arial" w:cs="Arial"/>
        </w:rPr>
        <w:t xml:space="preserve">personnel </w:t>
      </w:r>
      <w:r w:rsidR="00EF4984" w:rsidRPr="00942FEC">
        <w:rPr>
          <w:rFonts w:ascii="Arial" w:hAnsi="Arial" w:cs="Arial"/>
        </w:rPr>
        <w:t xml:space="preserve">with online access to all Program Records. Include a description of the features that will ensure this is a private and secure connection. Describe your process for providing copies of original Program documents </w:t>
      </w:r>
      <w:r w:rsidR="00A33BBB" w:rsidRPr="00942FEC">
        <w:rPr>
          <w:rFonts w:ascii="Arial" w:hAnsi="Arial" w:cs="Arial"/>
        </w:rPr>
        <w:t>(as required by</w:t>
      </w:r>
      <w:r w:rsidR="005E6D86">
        <w:rPr>
          <w:rFonts w:ascii="Arial" w:hAnsi="Arial" w:cs="Arial"/>
        </w:rPr>
        <w:t xml:space="preserve"> </w:t>
      </w:r>
      <w:r w:rsidR="005E6D86" w:rsidRPr="005E6D86">
        <w:rPr>
          <w:rFonts w:ascii="Arial" w:hAnsi="Arial" w:cs="Arial"/>
          <w:b/>
          <w:bCs/>
        </w:rPr>
        <w:t xml:space="preserve">Section 2.1.1, </w:t>
      </w:r>
      <w:r w:rsidR="005E6D86" w:rsidRPr="00704077">
        <w:rPr>
          <w:rFonts w:ascii="Arial" w:hAnsi="Arial" w:cs="Arial"/>
          <w:b/>
          <w:bCs/>
          <w:i/>
          <w:iCs/>
        </w:rPr>
        <w:t xml:space="preserve">Administration and </w:t>
      </w:r>
      <w:r w:rsidR="005E6D86" w:rsidRPr="00704077">
        <w:rPr>
          <w:rFonts w:ascii="Arial" w:hAnsi="Arial" w:cs="Arial"/>
          <w:b/>
          <w:bCs/>
          <w:i/>
          <w:iCs/>
        </w:rPr>
        <w:lastRenderedPageBreak/>
        <w:t>Compliance</w:t>
      </w:r>
      <w:r w:rsidR="005E6D86" w:rsidRPr="005E6D86">
        <w:rPr>
          <w:rFonts w:ascii="Arial" w:hAnsi="Arial" w:cs="Arial"/>
          <w:b/>
          <w:bCs/>
        </w:rPr>
        <w:t>,</w:t>
      </w:r>
      <w:r w:rsidR="00A33BBB" w:rsidRPr="005E6D86">
        <w:rPr>
          <w:rFonts w:ascii="Arial" w:hAnsi="Arial" w:cs="Arial"/>
        </w:rPr>
        <w:t xml:space="preserve"> </w:t>
      </w:r>
      <w:r w:rsidR="00A81022" w:rsidRPr="005E6D86">
        <w:rPr>
          <w:rFonts w:ascii="Arial" w:hAnsi="Arial" w:cs="Arial"/>
          <w:b/>
          <w:bCs/>
        </w:rPr>
        <w:t xml:space="preserve">Requirement </w:t>
      </w:r>
      <w:r w:rsidR="00A33BBB" w:rsidRPr="005E6D86">
        <w:rPr>
          <w:rFonts w:ascii="Arial" w:hAnsi="Arial" w:cs="Arial"/>
          <w:b/>
          <w:bCs/>
        </w:rPr>
        <w:t>2.1.1.6</w:t>
      </w:r>
      <w:r w:rsidR="00A33BBB" w:rsidRPr="005E6D86">
        <w:rPr>
          <w:rFonts w:ascii="Arial" w:hAnsi="Arial" w:cs="Arial"/>
        </w:rPr>
        <w:t xml:space="preserve">) </w:t>
      </w:r>
      <w:r w:rsidR="00EF4984" w:rsidRPr="005E6D86">
        <w:rPr>
          <w:rFonts w:ascii="Arial" w:hAnsi="Arial" w:cs="Arial"/>
        </w:rPr>
        <w:t>within</w:t>
      </w:r>
      <w:r w:rsidR="00EF4984" w:rsidRPr="00942FEC">
        <w:rPr>
          <w:rFonts w:ascii="Arial" w:hAnsi="Arial" w:cs="Arial"/>
        </w:rPr>
        <w:t xml:space="preserve"> five </w:t>
      </w:r>
      <w:r w:rsidR="003560DB">
        <w:rPr>
          <w:rFonts w:ascii="Arial" w:hAnsi="Arial" w:cs="Arial"/>
        </w:rPr>
        <w:t xml:space="preserve">(5) </w:t>
      </w:r>
      <w:r w:rsidR="00EF4984" w:rsidRPr="00942FEC">
        <w:rPr>
          <w:rFonts w:ascii="Arial" w:hAnsi="Arial" w:cs="Arial"/>
        </w:rPr>
        <w:t xml:space="preserve">business days upon request. </w:t>
      </w:r>
    </w:p>
    <w:p w14:paraId="62A5FA1D" w14:textId="13CA7C52" w:rsidR="00EF4984" w:rsidRPr="00942FEC" w:rsidRDefault="00A33BBB" w:rsidP="00EC1C74">
      <w:pPr>
        <w:pStyle w:val="ListParagraph"/>
        <w:widowControl w:val="0"/>
        <w:numPr>
          <w:ilvl w:val="3"/>
          <w:numId w:val="24"/>
        </w:numPr>
        <w:spacing w:before="200" w:line="240" w:lineRule="auto"/>
        <w:ind w:left="2520" w:hanging="1080"/>
        <w:jc w:val="both"/>
        <w:rPr>
          <w:rFonts w:ascii="Arial" w:hAnsi="Arial" w:cs="Arial"/>
        </w:rPr>
      </w:pPr>
      <w:r w:rsidRPr="00942FEC">
        <w:rPr>
          <w:rFonts w:ascii="Arial" w:hAnsi="Arial" w:cs="Arial"/>
        </w:rPr>
        <w:t>Bidder should d</w:t>
      </w:r>
      <w:r w:rsidR="00EF4984" w:rsidRPr="00942FEC">
        <w:rPr>
          <w:rFonts w:ascii="Arial" w:hAnsi="Arial" w:cs="Arial"/>
        </w:rPr>
        <w:t xml:space="preserve">escribe how </w:t>
      </w:r>
      <w:r w:rsidRPr="00942FEC">
        <w:rPr>
          <w:rFonts w:ascii="Arial" w:hAnsi="Arial" w:cs="Arial"/>
        </w:rPr>
        <w:t xml:space="preserve">it </w:t>
      </w:r>
      <w:r w:rsidR="00EF4984" w:rsidRPr="00942FEC">
        <w:rPr>
          <w:rFonts w:ascii="Arial" w:hAnsi="Arial" w:cs="Arial"/>
        </w:rPr>
        <w:t>will provide Program</w:t>
      </w:r>
      <w:r w:rsidRPr="00942FEC">
        <w:rPr>
          <w:rFonts w:ascii="Arial" w:hAnsi="Arial" w:cs="Arial"/>
        </w:rPr>
        <w:t xml:space="preserve"> personnel</w:t>
      </w:r>
      <w:r w:rsidR="00EF4984" w:rsidRPr="00942FEC">
        <w:rPr>
          <w:rFonts w:ascii="Arial" w:hAnsi="Arial" w:cs="Arial"/>
        </w:rPr>
        <w:t>, or an agent for the Program, with all Program Records</w:t>
      </w:r>
      <w:r w:rsidR="006508B5" w:rsidRPr="00942FEC">
        <w:rPr>
          <w:rFonts w:ascii="Arial" w:hAnsi="Arial" w:cs="Arial"/>
        </w:rPr>
        <w:t>,</w:t>
      </w:r>
      <w:r w:rsidR="00EF4984" w:rsidRPr="00942FEC">
        <w:rPr>
          <w:rFonts w:ascii="Arial" w:hAnsi="Arial" w:cs="Arial"/>
        </w:rPr>
        <w:t xml:space="preserve"> in a usable electronic format</w:t>
      </w:r>
      <w:r w:rsidR="009A7A2D" w:rsidRPr="00942FEC">
        <w:rPr>
          <w:rFonts w:ascii="Arial" w:hAnsi="Arial" w:cs="Arial"/>
        </w:rPr>
        <w:t>,</w:t>
      </w:r>
      <w:r w:rsidR="16B47039" w:rsidRPr="00942FEC">
        <w:rPr>
          <w:rFonts w:ascii="Arial" w:hAnsi="Arial" w:cs="Arial"/>
        </w:rPr>
        <w:t xml:space="preserve"> as </w:t>
      </w:r>
      <w:r w:rsidR="009A7A2D" w:rsidRPr="00942FEC">
        <w:rPr>
          <w:rFonts w:ascii="Arial" w:hAnsi="Arial" w:cs="Arial"/>
        </w:rPr>
        <w:t>directed</w:t>
      </w:r>
      <w:r w:rsidR="16B47039" w:rsidRPr="00942FEC">
        <w:rPr>
          <w:rFonts w:ascii="Arial" w:hAnsi="Arial" w:cs="Arial"/>
        </w:rPr>
        <w:t xml:space="preserve"> by the Program</w:t>
      </w:r>
      <w:r w:rsidR="006508B5" w:rsidRPr="00942FEC">
        <w:rPr>
          <w:rFonts w:ascii="Arial" w:hAnsi="Arial" w:cs="Arial"/>
        </w:rPr>
        <w:t xml:space="preserve">, within </w:t>
      </w:r>
      <w:r w:rsidR="003560DB">
        <w:rPr>
          <w:rFonts w:ascii="Arial" w:hAnsi="Arial" w:cs="Arial"/>
        </w:rPr>
        <w:t>sixty (</w:t>
      </w:r>
      <w:r w:rsidR="006508B5" w:rsidRPr="00942FEC">
        <w:rPr>
          <w:rFonts w:ascii="Arial" w:hAnsi="Arial" w:cs="Arial"/>
        </w:rPr>
        <w:t>60</w:t>
      </w:r>
      <w:r w:rsidR="003560DB">
        <w:rPr>
          <w:rFonts w:ascii="Arial" w:hAnsi="Arial" w:cs="Arial"/>
        </w:rPr>
        <w:t>)</w:t>
      </w:r>
      <w:r w:rsidR="006508B5" w:rsidRPr="00942FEC">
        <w:rPr>
          <w:rFonts w:ascii="Arial" w:hAnsi="Arial" w:cs="Arial"/>
        </w:rPr>
        <w:t xml:space="preserve"> days of notice from the Program that the Agreement will be terminated</w:t>
      </w:r>
      <w:r w:rsidR="00EF4984" w:rsidRPr="00942FEC">
        <w:rPr>
          <w:rFonts w:ascii="Arial" w:hAnsi="Arial" w:cs="Arial"/>
        </w:rPr>
        <w:t xml:space="preserve">. List the specific formats </w:t>
      </w:r>
      <w:r w:rsidRPr="00942FEC">
        <w:rPr>
          <w:rFonts w:ascii="Arial" w:hAnsi="Arial" w:cs="Arial"/>
        </w:rPr>
        <w:t xml:space="preserve">Bidder </w:t>
      </w:r>
      <w:r w:rsidR="00EF4984" w:rsidRPr="00942FEC">
        <w:rPr>
          <w:rFonts w:ascii="Arial" w:hAnsi="Arial" w:cs="Arial"/>
        </w:rPr>
        <w:t xml:space="preserve">can utilize to transfer the Program Records. </w:t>
      </w:r>
      <w:r w:rsidRPr="00942FEC">
        <w:rPr>
          <w:rFonts w:ascii="Arial" w:hAnsi="Arial" w:cs="Arial"/>
        </w:rPr>
        <w:t>State whether Bidd</w:t>
      </w:r>
      <w:r w:rsidR="00BE1E87" w:rsidRPr="00942FEC">
        <w:rPr>
          <w:rFonts w:ascii="Arial" w:hAnsi="Arial" w:cs="Arial"/>
        </w:rPr>
        <w:t>e</w:t>
      </w:r>
      <w:r w:rsidRPr="00942FEC">
        <w:rPr>
          <w:rFonts w:ascii="Arial" w:hAnsi="Arial" w:cs="Arial"/>
        </w:rPr>
        <w:t>r</w:t>
      </w:r>
      <w:r w:rsidR="00EF4984" w:rsidRPr="00942FEC">
        <w:rPr>
          <w:rFonts w:ascii="Arial" w:hAnsi="Arial" w:cs="Arial"/>
        </w:rPr>
        <w:t xml:space="preserve"> </w:t>
      </w:r>
      <w:r w:rsidRPr="00942FEC">
        <w:rPr>
          <w:rFonts w:ascii="Arial" w:hAnsi="Arial" w:cs="Arial"/>
        </w:rPr>
        <w:t xml:space="preserve">has </w:t>
      </w:r>
      <w:r w:rsidR="00EF4984" w:rsidRPr="00942FEC">
        <w:rPr>
          <w:rFonts w:ascii="Arial" w:hAnsi="Arial" w:cs="Arial"/>
        </w:rPr>
        <w:t>distributed or received information similar to the Program Records in the past</w:t>
      </w:r>
      <w:r w:rsidR="00AF6AB4" w:rsidRPr="00942FEC">
        <w:rPr>
          <w:rFonts w:ascii="Arial" w:hAnsi="Arial" w:cs="Arial"/>
        </w:rPr>
        <w:t xml:space="preserve">. </w:t>
      </w:r>
      <w:r w:rsidR="00EF4984" w:rsidRPr="00942FEC">
        <w:rPr>
          <w:rFonts w:ascii="Arial" w:hAnsi="Arial" w:cs="Arial"/>
        </w:rPr>
        <w:t xml:space="preserve">If so, </w:t>
      </w:r>
      <w:r w:rsidRPr="00942FEC">
        <w:rPr>
          <w:rFonts w:ascii="Arial" w:hAnsi="Arial" w:cs="Arial"/>
        </w:rPr>
        <w:t xml:space="preserve">Bidder should </w:t>
      </w:r>
      <w:r w:rsidR="00EF4984" w:rsidRPr="00942FEC">
        <w:rPr>
          <w:rFonts w:ascii="Arial" w:hAnsi="Arial" w:cs="Arial"/>
        </w:rPr>
        <w:t xml:space="preserve">describe the process and formats. </w:t>
      </w:r>
    </w:p>
    <w:p w14:paraId="01A108F0" w14:textId="218F9AAB" w:rsidR="00EF4984" w:rsidRPr="00942FEC" w:rsidRDefault="00A33BBB" w:rsidP="00EC1C74">
      <w:pPr>
        <w:pStyle w:val="ListParagraph"/>
        <w:widowControl w:val="0"/>
        <w:numPr>
          <w:ilvl w:val="3"/>
          <w:numId w:val="24"/>
        </w:numPr>
        <w:spacing w:before="200" w:line="240" w:lineRule="auto"/>
        <w:ind w:left="2520" w:hanging="1080"/>
        <w:jc w:val="both"/>
        <w:rPr>
          <w:rFonts w:ascii="Arial" w:hAnsi="Arial" w:cs="Arial"/>
          <w:lang w:eastAsia="x-none"/>
        </w:rPr>
      </w:pPr>
      <w:r w:rsidRPr="00942FEC">
        <w:rPr>
          <w:rFonts w:ascii="Arial" w:hAnsi="Arial" w:cs="Arial"/>
        </w:rPr>
        <w:t>Bidder should d</w:t>
      </w:r>
      <w:r w:rsidR="006A7913" w:rsidRPr="00942FEC">
        <w:rPr>
          <w:rStyle w:val="cf01"/>
          <w:rFonts w:ascii="Arial" w:hAnsi="Arial" w:cs="Arial"/>
          <w:sz w:val="22"/>
          <w:szCs w:val="22"/>
        </w:rPr>
        <w:t xml:space="preserve">escribe </w:t>
      </w:r>
      <w:r w:rsidRPr="00942FEC">
        <w:rPr>
          <w:rStyle w:val="cf01"/>
          <w:rFonts w:ascii="Arial" w:hAnsi="Arial" w:cs="Arial"/>
          <w:sz w:val="22"/>
          <w:szCs w:val="22"/>
        </w:rPr>
        <w:t xml:space="preserve">its </w:t>
      </w:r>
      <w:r w:rsidR="006A7913" w:rsidRPr="00942FEC">
        <w:rPr>
          <w:rStyle w:val="cf01"/>
          <w:rFonts w:ascii="Arial" w:hAnsi="Arial" w:cs="Arial"/>
          <w:sz w:val="22"/>
          <w:szCs w:val="22"/>
        </w:rPr>
        <w:t>process for engaging</w:t>
      </w:r>
      <w:r w:rsidR="005707E4" w:rsidRPr="00942FEC">
        <w:rPr>
          <w:rFonts w:ascii="Arial" w:hAnsi="Arial" w:cs="Arial"/>
        </w:rPr>
        <w:t xml:space="preserve"> an </w:t>
      </w:r>
      <w:r w:rsidR="005707E4" w:rsidRPr="00942FEC">
        <w:rPr>
          <w:rStyle w:val="cf01"/>
          <w:rFonts w:ascii="Arial" w:hAnsi="Arial" w:cs="Arial"/>
          <w:sz w:val="22"/>
          <w:szCs w:val="22"/>
        </w:rPr>
        <w:t>independent certified public accountant to prepare annual audited financial statements for the Program following the end of each calendar year, as described in §1314(1) of the Act</w:t>
      </w:r>
      <w:r w:rsidR="006A7913" w:rsidRPr="00942FEC">
        <w:rPr>
          <w:rStyle w:val="cf01"/>
          <w:rFonts w:ascii="Arial" w:hAnsi="Arial" w:cs="Arial"/>
          <w:sz w:val="22"/>
          <w:szCs w:val="22"/>
        </w:rPr>
        <w:t>.</w:t>
      </w:r>
      <w:r w:rsidR="00EF4984" w:rsidRPr="00942FEC">
        <w:rPr>
          <w:rFonts w:ascii="Arial" w:hAnsi="Arial" w:cs="Arial"/>
        </w:rPr>
        <w:t xml:space="preserve">  </w:t>
      </w:r>
      <w:r w:rsidR="00EF4984" w:rsidRPr="00942FEC">
        <w:rPr>
          <w:rFonts w:ascii="Arial" w:hAnsi="Arial" w:cs="Arial"/>
          <w:color w:val="FF0000"/>
        </w:rPr>
        <w:t xml:space="preserve"> </w:t>
      </w:r>
    </w:p>
    <w:p w14:paraId="19E09E94" w14:textId="0D34E98D" w:rsidR="00EF4984" w:rsidRPr="00942FEC" w:rsidRDefault="00FF3657" w:rsidP="00EC1C74">
      <w:pPr>
        <w:pStyle w:val="ListParagraph"/>
        <w:widowControl w:val="0"/>
        <w:numPr>
          <w:ilvl w:val="3"/>
          <w:numId w:val="24"/>
        </w:numPr>
        <w:spacing w:before="200" w:line="240" w:lineRule="auto"/>
        <w:ind w:left="2520" w:hanging="1080"/>
        <w:jc w:val="both"/>
        <w:rPr>
          <w:rFonts w:ascii="Arial" w:hAnsi="Arial" w:cs="Arial"/>
          <w:lang w:eastAsia="x-none"/>
        </w:rPr>
      </w:pPr>
      <w:r w:rsidRPr="00942FEC">
        <w:rPr>
          <w:rFonts w:ascii="Arial" w:hAnsi="Arial" w:cs="Arial"/>
        </w:rPr>
        <w:t>Bidder should d</w:t>
      </w:r>
      <w:r w:rsidR="00EF4984" w:rsidRPr="00942FEC">
        <w:rPr>
          <w:rFonts w:ascii="Arial" w:hAnsi="Arial" w:cs="Arial"/>
        </w:rPr>
        <w:t xml:space="preserve">escribe </w:t>
      </w:r>
      <w:r w:rsidRPr="00942FEC">
        <w:rPr>
          <w:rFonts w:ascii="Arial" w:hAnsi="Arial" w:cs="Arial"/>
        </w:rPr>
        <w:t xml:space="preserve">its </w:t>
      </w:r>
      <w:r w:rsidR="0065624C" w:rsidRPr="00942FEC">
        <w:rPr>
          <w:rFonts w:ascii="Arial" w:hAnsi="Arial" w:cs="Arial"/>
        </w:rPr>
        <w:t>business continuity</w:t>
      </w:r>
      <w:r w:rsidR="00EF4984" w:rsidRPr="00942FEC">
        <w:rPr>
          <w:rFonts w:ascii="Arial" w:hAnsi="Arial" w:cs="Arial"/>
        </w:rPr>
        <w:t xml:space="preserve"> and disaster recovery protocol including the </w:t>
      </w:r>
      <w:r w:rsidR="006508B5" w:rsidRPr="00942FEC">
        <w:rPr>
          <w:rFonts w:ascii="Arial" w:hAnsi="Arial" w:cs="Arial"/>
        </w:rPr>
        <w:t>testing</w:t>
      </w:r>
      <w:r w:rsidR="00EF4984" w:rsidRPr="00942FEC">
        <w:rPr>
          <w:rFonts w:ascii="Arial" w:hAnsi="Arial" w:cs="Arial"/>
        </w:rPr>
        <w:t xml:space="preserve"> </w:t>
      </w:r>
      <w:r w:rsidR="00B56F52" w:rsidRPr="00942FEC">
        <w:rPr>
          <w:rFonts w:ascii="Arial" w:hAnsi="Arial" w:cs="Arial"/>
        </w:rPr>
        <w:t xml:space="preserve">performed and </w:t>
      </w:r>
      <w:r w:rsidR="00EF4984" w:rsidRPr="00942FEC">
        <w:rPr>
          <w:rFonts w:ascii="Arial" w:hAnsi="Arial" w:cs="Arial"/>
        </w:rPr>
        <w:t xml:space="preserve">frequency. Indicate the date of the last test and </w:t>
      </w:r>
      <w:r w:rsidR="005707E4" w:rsidRPr="00942FEC">
        <w:rPr>
          <w:rFonts w:ascii="Arial" w:hAnsi="Arial" w:cs="Arial"/>
        </w:rPr>
        <w:t xml:space="preserve">provide the distance between </w:t>
      </w:r>
      <w:r w:rsidRPr="00942FEC">
        <w:rPr>
          <w:rFonts w:ascii="Arial" w:hAnsi="Arial" w:cs="Arial"/>
        </w:rPr>
        <w:t xml:space="preserve">Bidder’s </w:t>
      </w:r>
      <w:r w:rsidR="005707E4" w:rsidRPr="00942FEC">
        <w:rPr>
          <w:rFonts w:ascii="Arial" w:hAnsi="Arial" w:cs="Arial"/>
        </w:rPr>
        <w:t xml:space="preserve">normal production site and </w:t>
      </w:r>
      <w:r w:rsidRPr="00942FEC">
        <w:rPr>
          <w:rFonts w:ascii="Arial" w:hAnsi="Arial" w:cs="Arial"/>
        </w:rPr>
        <w:t xml:space="preserve">the </w:t>
      </w:r>
      <w:r w:rsidR="00EF4984" w:rsidRPr="00942FEC">
        <w:rPr>
          <w:rFonts w:ascii="Arial" w:hAnsi="Arial" w:cs="Arial"/>
        </w:rPr>
        <w:t xml:space="preserve">disaster recovery location. </w:t>
      </w:r>
    </w:p>
    <w:p w14:paraId="593060DE" w14:textId="2B02D4FE" w:rsidR="00EF4984" w:rsidRPr="00942FEC" w:rsidRDefault="00FF3657" w:rsidP="00EC1C74">
      <w:pPr>
        <w:pStyle w:val="ListParagraph"/>
        <w:widowControl w:val="0"/>
        <w:numPr>
          <w:ilvl w:val="3"/>
          <w:numId w:val="24"/>
        </w:numPr>
        <w:spacing w:before="200" w:line="240" w:lineRule="auto"/>
        <w:ind w:left="2520" w:hanging="1080"/>
        <w:jc w:val="both"/>
        <w:rPr>
          <w:rStyle w:val="eop"/>
          <w:rFonts w:ascii="Arial" w:hAnsi="Arial" w:cs="Arial"/>
          <w:lang w:eastAsia="x-none"/>
        </w:rPr>
      </w:pPr>
      <w:r w:rsidRPr="00281F9D">
        <w:rPr>
          <w:rStyle w:val="normaltextrun"/>
          <w:rFonts w:ascii="Arial" w:hAnsi="Arial" w:cs="Arial"/>
          <w:color w:val="000000"/>
          <w:shd w:val="clear" w:color="auto" w:fill="FFFFFF"/>
        </w:rPr>
        <w:t>Bidder should d</w:t>
      </w:r>
      <w:r w:rsidR="00EF4984" w:rsidRPr="00281F9D">
        <w:rPr>
          <w:rStyle w:val="normaltextrun"/>
          <w:rFonts w:ascii="Arial" w:hAnsi="Arial" w:cs="Arial"/>
          <w:color w:val="000000"/>
          <w:shd w:val="clear" w:color="auto" w:fill="FFFFFF"/>
        </w:rPr>
        <w:t xml:space="preserve">isclose any data breaches </w:t>
      </w:r>
      <w:r w:rsidR="00DC49C8" w:rsidRPr="00281F9D">
        <w:rPr>
          <w:rStyle w:val="normaltextrun"/>
          <w:rFonts w:ascii="Arial" w:hAnsi="Arial" w:cs="Arial"/>
          <w:color w:val="000000"/>
          <w:shd w:val="clear" w:color="auto" w:fill="FFFFFF"/>
        </w:rPr>
        <w:t xml:space="preserve">experienced by any entity that </w:t>
      </w:r>
      <w:r w:rsidR="00BE1E87" w:rsidRPr="00281F9D">
        <w:rPr>
          <w:rStyle w:val="normaltextrun"/>
          <w:rFonts w:ascii="Arial" w:hAnsi="Arial" w:cs="Arial"/>
          <w:color w:val="000000"/>
          <w:shd w:val="clear" w:color="auto" w:fill="FFFFFF"/>
        </w:rPr>
        <w:t xml:space="preserve">Bidder </w:t>
      </w:r>
      <w:r w:rsidR="00DC49C8" w:rsidRPr="00281F9D">
        <w:rPr>
          <w:rStyle w:val="normaltextrun"/>
          <w:rFonts w:ascii="Arial" w:hAnsi="Arial" w:cs="Arial"/>
          <w:color w:val="000000"/>
          <w:shd w:val="clear" w:color="auto" w:fill="FFFFFF"/>
        </w:rPr>
        <w:t>propose</w:t>
      </w:r>
      <w:r w:rsidR="00BE1E87" w:rsidRPr="00281F9D">
        <w:rPr>
          <w:rStyle w:val="normaltextrun"/>
          <w:rFonts w:ascii="Arial" w:hAnsi="Arial" w:cs="Arial"/>
          <w:color w:val="000000"/>
          <w:shd w:val="clear" w:color="auto" w:fill="FFFFFF"/>
        </w:rPr>
        <w:t>s</w:t>
      </w:r>
      <w:r w:rsidR="00DC49C8" w:rsidRPr="00281F9D">
        <w:rPr>
          <w:rStyle w:val="normaltextrun"/>
          <w:rFonts w:ascii="Arial" w:hAnsi="Arial" w:cs="Arial"/>
          <w:color w:val="000000"/>
          <w:shd w:val="clear" w:color="auto" w:fill="FFFFFF"/>
        </w:rPr>
        <w:t xml:space="preserve"> to use in providing </w:t>
      </w:r>
      <w:r w:rsidR="00635EBF">
        <w:rPr>
          <w:rStyle w:val="normaltextrun"/>
          <w:rFonts w:ascii="Arial" w:hAnsi="Arial" w:cs="Arial"/>
          <w:color w:val="000000"/>
          <w:shd w:val="clear" w:color="auto" w:fill="FFFFFF"/>
        </w:rPr>
        <w:t>S</w:t>
      </w:r>
      <w:r w:rsidR="00DC49C8" w:rsidRPr="00281F9D">
        <w:rPr>
          <w:rStyle w:val="normaltextrun"/>
          <w:rFonts w:ascii="Arial" w:hAnsi="Arial" w:cs="Arial"/>
          <w:color w:val="000000"/>
          <w:shd w:val="clear" w:color="auto" w:fill="FFFFFF"/>
        </w:rPr>
        <w:t xml:space="preserve">ervices </w:t>
      </w:r>
      <w:r w:rsidR="00EF4984" w:rsidRPr="00281F9D">
        <w:rPr>
          <w:rStyle w:val="normaltextrun"/>
          <w:rFonts w:ascii="Arial" w:hAnsi="Arial" w:cs="Arial"/>
          <w:color w:val="000000"/>
          <w:shd w:val="clear" w:color="auto" w:fill="FFFFFF"/>
        </w:rPr>
        <w:t xml:space="preserve">since January 1, 2018. Describe </w:t>
      </w:r>
      <w:r w:rsidR="00DC49C8" w:rsidRPr="00281F9D">
        <w:rPr>
          <w:rStyle w:val="normaltextrun"/>
          <w:rFonts w:ascii="Arial" w:hAnsi="Arial" w:cs="Arial"/>
          <w:color w:val="000000"/>
          <w:shd w:val="clear" w:color="auto" w:fill="FFFFFF"/>
        </w:rPr>
        <w:t xml:space="preserve">the </w:t>
      </w:r>
      <w:r w:rsidR="00EF4984" w:rsidRPr="00281F9D">
        <w:rPr>
          <w:rStyle w:val="normaltextrun"/>
          <w:rFonts w:ascii="Arial" w:hAnsi="Arial" w:cs="Arial"/>
          <w:color w:val="000000"/>
          <w:shd w:val="clear" w:color="auto" w:fill="FFFFFF"/>
        </w:rPr>
        <w:t>notification protocols for data breaches.</w:t>
      </w:r>
      <w:r w:rsidR="00EF4984" w:rsidRPr="00942FEC">
        <w:rPr>
          <w:rStyle w:val="eop"/>
          <w:rFonts w:ascii="Arial" w:hAnsi="Arial" w:cs="Arial"/>
          <w:b/>
          <w:bCs/>
          <w:color w:val="000000"/>
          <w:shd w:val="clear" w:color="auto" w:fill="FFFFFF"/>
        </w:rPr>
        <w:t> </w:t>
      </w:r>
    </w:p>
    <w:p w14:paraId="6549D600" w14:textId="77777777" w:rsidR="0069477C" w:rsidRPr="00942FEC" w:rsidRDefault="0069477C" w:rsidP="00EC1C74">
      <w:pPr>
        <w:pStyle w:val="ListParagraph"/>
        <w:widowControl w:val="0"/>
        <w:numPr>
          <w:ilvl w:val="1"/>
          <w:numId w:val="25"/>
        </w:numPr>
        <w:spacing w:before="240" w:after="60" w:line="240" w:lineRule="auto"/>
        <w:outlineLvl w:val="2"/>
        <w:rPr>
          <w:rFonts w:ascii="Arial" w:eastAsia="Times New Roman" w:hAnsi="Arial" w:cs="Arial"/>
          <w:b/>
          <w:bCs/>
          <w:vanish/>
          <w:u w:val="single"/>
          <w:lang w:eastAsia="x-none"/>
        </w:rPr>
      </w:pPr>
      <w:bookmarkStart w:id="299" w:name="_Toc133482717"/>
      <w:bookmarkStart w:id="300" w:name="_Toc133482865"/>
      <w:bookmarkStart w:id="301" w:name="_Toc133911833"/>
      <w:bookmarkStart w:id="302" w:name="_Toc134778241"/>
      <w:bookmarkEnd w:id="299"/>
      <w:bookmarkEnd w:id="300"/>
      <w:bookmarkEnd w:id="301"/>
      <w:bookmarkEnd w:id="302"/>
    </w:p>
    <w:p w14:paraId="237EFCE7" w14:textId="77777777" w:rsidR="0069477C" w:rsidRPr="00942FEC" w:rsidRDefault="0069477C" w:rsidP="00EC1C74">
      <w:pPr>
        <w:pStyle w:val="ListParagraph"/>
        <w:widowControl w:val="0"/>
        <w:numPr>
          <w:ilvl w:val="2"/>
          <w:numId w:val="25"/>
        </w:numPr>
        <w:spacing w:before="240" w:after="60" w:line="240" w:lineRule="auto"/>
        <w:outlineLvl w:val="2"/>
        <w:rPr>
          <w:rFonts w:ascii="Arial" w:eastAsia="Times New Roman" w:hAnsi="Arial" w:cs="Arial"/>
          <w:b/>
          <w:bCs/>
          <w:vanish/>
          <w:u w:val="single"/>
          <w:lang w:eastAsia="x-none"/>
        </w:rPr>
      </w:pPr>
      <w:bookmarkStart w:id="303" w:name="_Toc133482718"/>
      <w:bookmarkStart w:id="304" w:name="_Toc133482866"/>
      <w:bookmarkStart w:id="305" w:name="_Toc133911834"/>
      <w:bookmarkStart w:id="306" w:name="_Toc134778242"/>
      <w:bookmarkEnd w:id="303"/>
      <w:bookmarkEnd w:id="304"/>
      <w:bookmarkEnd w:id="305"/>
      <w:bookmarkEnd w:id="306"/>
    </w:p>
    <w:p w14:paraId="1CBC1443" w14:textId="01BF7129" w:rsidR="00B00BA0" w:rsidRPr="00B00BA0" w:rsidRDefault="00B00BA0" w:rsidP="00EC1C74">
      <w:pPr>
        <w:pStyle w:val="AKFSubSubUnderline"/>
        <w:rPr>
          <w:rStyle w:val="normaltextrun"/>
          <w:rFonts w:ascii="Arial" w:hAnsi="Arial" w:cs="Arial"/>
          <w:u w:val="none"/>
        </w:rPr>
      </w:pPr>
      <w:bookmarkStart w:id="307" w:name="_Toc134778243"/>
      <w:r w:rsidRPr="00B00BA0">
        <w:rPr>
          <w:rStyle w:val="normaltextrun"/>
          <w:rFonts w:ascii="Arial" w:hAnsi="Arial" w:cs="Arial"/>
          <w:u w:val="none"/>
        </w:rPr>
        <w:t>Recordkeeping</w:t>
      </w:r>
      <w:bookmarkEnd w:id="307"/>
    </w:p>
    <w:p w14:paraId="7D2E8DD8" w14:textId="39BAC2A4" w:rsidR="00EF4984" w:rsidRPr="00A4361B" w:rsidRDefault="00FF3657" w:rsidP="00EC1C74">
      <w:pPr>
        <w:pStyle w:val="AKFSubSubUnderline"/>
        <w:keepNext w:val="0"/>
        <w:widowControl w:val="0"/>
        <w:numPr>
          <w:ilvl w:val="3"/>
          <w:numId w:val="24"/>
        </w:numPr>
        <w:ind w:left="2520" w:hanging="1080"/>
        <w:jc w:val="both"/>
        <w:outlineLvl w:val="9"/>
        <w:rPr>
          <w:rStyle w:val="normaltextrun"/>
          <w:rFonts w:ascii="Arial" w:eastAsia="Calibri" w:hAnsi="Arial" w:cs="Arial"/>
          <w:b w:val="0"/>
          <w:bCs w:val="0"/>
          <w:color w:val="000000"/>
          <w:u w:val="none"/>
          <w:shd w:val="clear" w:color="auto" w:fill="FFFFFF"/>
          <w:lang w:val="en-US" w:eastAsia="en-US"/>
        </w:rPr>
      </w:pPr>
      <w:r w:rsidRPr="00A4361B">
        <w:rPr>
          <w:rStyle w:val="normaltextrun"/>
          <w:rFonts w:ascii="Arial" w:eastAsia="Calibri" w:hAnsi="Arial" w:cs="Arial"/>
          <w:b w:val="0"/>
          <w:bCs w:val="0"/>
          <w:color w:val="000000"/>
          <w:u w:val="none"/>
          <w:shd w:val="clear" w:color="auto" w:fill="FFFFFF"/>
          <w:lang w:val="en-US" w:eastAsia="en-US"/>
        </w:rPr>
        <w:t>Bidder should d</w:t>
      </w:r>
      <w:r w:rsidR="00EF4984" w:rsidRPr="00A4361B">
        <w:rPr>
          <w:rStyle w:val="normaltextrun"/>
          <w:rFonts w:ascii="Arial" w:eastAsia="Calibri" w:hAnsi="Arial" w:cs="Arial"/>
          <w:b w:val="0"/>
          <w:bCs w:val="0"/>
          <w:color w:val="000000"/>
          <w:u w:val="none"/>
          <w:shd w:val="clear" w:color="auto" w:fill="FFFFFF"/>
          <w:lang w:val="en-US" w:eastAsia="en-US"/>
        </w:rPr>
        <w:t xml:space="preserve">escribe the recordkeeping system(s) </w:t>
      </w:r>
      <w:r w:rsidRPr="00A4361B">
        <w:rPr>
          <w:rStyle w:val="normaltextrun"/>
          <w:rFonts w:ascii="Arial" w:eastAsia="Calibri" w:hAnsi="Arial" w:cs="Arial"/>
          <w:b w:val="0"/>
          <w:bCs w:val="0"/>
          <w:color w:val="000000"/>
          <w:u w:val="none"/>
          <w:shd w:val="clear" w:color="auto" w:fill="FFFFFF"/>
          <w:lang w:val="en-US" w:eastAsia="en-US"/>
        </w:rPr>
        <w:t xml:space="preserve">Bidder </w:t>
      </w:r>
      <w:r w:rsidR="00EF4984" w:rsidRPr="00A4361B">
        <w:rPr>
          <w:rStyle w:val="normaltextrun"/>
          <w:rFonts w:ascii="Arial" w:eastAsia="Calibri" w:hAnsi="Arial" w:cs="Arial"/>
          <w:b w:val="0"/>
          <w:bCs w:val="0"/>
          <w:color w:val="000000"/>
          <w:u w:val="none"/>
          <w:shd w:val="clear" w:color="auto" w:fill="FFFFFF"/>
          <w:lang w:val="en-US" w:eastAsia="en-US"/>
        </w:rPr>
        <w:t xml:space="preserve">will use. Indicate how long </w:t>
      </w:r>
      <w:r w:rsidRPr="00A4361B">
        <w:rPr>
          <w:rStyle w:val="normaltextrun"/>
          <w:rFonts w:ascii="Arial" w:eastAsia="Calibri" w:hAnsi="Arial" w:cs="Arial"/>
          <w:b w:val="0"/>
          <w:bCs w:val="0"/>
          <w:color w:val="000000"/>
          <w:u w:val="none"/>
          <w:shd w:val="clear" w:color="auto" w:fill="FFFFFF"/>
          <w:lang w:val="en-US" w:eastAsia="en-US"/>
        </w:rPr>
        <w:t>Bidder has</w:t>
      </w:r>
      <w:r w:rsidR="00EF4984" w:rsidRPr="00A4361B">
        <w:rPr>
          <w:rStyle w:val="normaltextrun"/>
          <w:rFonts w:ascii="Arial" w:eastAsia="Calibri" w:hAnsi="Arial" w:cs="Arial"/>
          <w:b w:val="0"/>
          <w:bCs w:val="0"/>
          <w:color w:val="000000"/>
          <w:u w:val="none"/>
          <w:shd w:val="clear" w:color="auto" w:fill="FFFFFF"/>
          <w:lang w:val="en-US" w:eastAsia="en-US"/>
        </w:rPr>
        <w:t xml:space="preserve"> used the system, if the system was developed internally or provided by a third</w:t>
      </w:r>
      <w:r w:rsidR="003560DB">
        <w:rPr>
          <w:rStyle w:val="normaltextrun"/>
          <w:rFonts w:ascii="Arial" w:eastAsia="Calibri" w:hAnsi="Arial" w:cs="Arial"/>
          <w:b w:val="0"/>
          <w:bCs w:val="0"/>
          <w:color w:val="000000"/>
          <w:u w:val="none"/>
          <w:shd w:val="clear" w:color="auto" w:fill="FFFFFF"/>
          <w:lang w:val="en-US" w:eastAsia="en-US"/>
        </w:rPr>
        <w:t xml:space="preserve"> </w:t>
      </w:r>
      <w:r w:rsidR="00EF4984" w:rsidRPr="00A4361B">
        <w:rPr>
          <w:rStyle w:val="normaltextrun"/>
          <w:rFonts w:ascii="Arial" w:eastAsia="Calibri" w:hAnsi="Arial" w:cs="Arial"/>
          <w:b w:val="0"/>
          <w:bCs w:val="0"/>
          <w:color w:val="000000"/>
          <w:u w:val="none"/>
          <w:shd w:val="clear" w:color="auto" w:fill="FFFFFF"/>
          <w:lang w:val="en-US" w:eastAsia="en-US"/>
        </w:rPr>
        <w:t xml:space="preserve">party and whether modifications to the system will be required to support the Program. </w:t>
      </w:r>
      <w:r w:rsidRPr="00A4361B">
        <w:rPr>
          <w:rStyle w:val="normaltextrun"/>
          <w:rFonts w:ascii="Arial" w:eastAsia="Calibri" w:hAnsi="Arial" w:cs="Arial"/>
          <w:b w:val="0"/>
          <w:bCs w:val="0"/>
          <w:color w:val="000000"/>
          <w:u w:val="none"/>
          <w:shd w:val="clear" w:color="auto" w:fill="FFFFFF"/>
          <w:lang w:val="en-US" w:eastAsia="en-US"/>
        </w:rPr>
        <w:t>Bidder should d</w:t>
      </w:r>
      <w:r w:rsidR="004439AA" w:rsidRPr="00A4361B">
        <w:rPr>
          <w:rStyle w:val="normaltextrun"/>
          <w:rFonts w:ascii="Arial" w:eastAsia="Calibri" w:hAnsi="Arial" w:cs="Arial"/>
          <w:b w:val="0"/>
          <w:bCs w:val="0"/>
          <w:color w:val="000000"/>
          <w:u w:val="none"/>
          <w:shd w:val="clear" w:color="auto" w:fill="FFFFFF"/>
          <w:lang w:val="en-US" w:eastAsia="en-US"/>
        </w:rPr>
        <w:t xml:space="preserve">escribe how the recordkeeping platform interacts with the fund accounting and banking services providers. </w:t>
      </w:r>
    </w:p>
    <w:p w14:paraId="12E4E018" w14:textId="11CC6E70" w:rsidR="00EF4984" w:rsidRPr="00A4361B" w:rsidRDefault="00FF3657" w:rsidP="00EC1C74">
      <w:pPr>
        <w:pStyle w:val="AKFSubSubUnderline"/>
        <w:keepNext w:val="0"/>
        <w:widowControl w:val="0"/>
        <w:numPr>
          <w:ilvl w:val="3"/>
          <w:numId w:val="24"/>
        </w:numPr>
        <w:ind w:left="2520" w:hanging="1080"/>
        <w:jc w:val="both"/>
        <w:outlineLvl w:val="9"/>
        <w:rPr>
          <w:rStyle w:val="normaltextrun"/>
          <w:rFonts w:ascii="Arial" w:eastAsia="Calibri" w:hAnsi="Arial" w:cs="Arial"/>
          <w:b w:val="0"/>
          <w:bCs w:val="0"/>
          <w:color w:val="000000"/>
          <w:u w:val="none"/>
          <w:shd w:val="clear" w:color="auto" w:fill="FFFFFF"/>
          <w:lang w:val="en-US" w:eastAsia="en-US"/>
        </w:rPr>
      </w:pPr>
      <w:bookmarkStart w:id="308" w:name="_Hlk129608321"/>
      <w:r w:rsidRPr="00A4361B">
        <w:rPr>
          <w:rStyle w:val="normaltextrun"/>
          <w:rFonts w:ascii="Arial" w:eastAsia="Calibri" w:hAnsi="Arial" w:cs="Arial"/>
          <w:b w:val="0"/>
          <w:bCs w:val="0"/>
          <w:color w:val="000000"/>
          <w:u w:val="none"/>
          <w:shd w:val="clear" w:color="auto" w:fill="FFFFFF"/>
          <w:lang w:val="en-US" w:eastAsia="en-US"/>
        </w:rPr>
        <w:t>Bidder should p</w:t>
      </w:r>
      <w:r w:rsidR="00EF4984" w:rsidRPr="00A4361B">
        <w:rPr>
          <w:rStyle w:val="normaltextrun"/>
          <w:rFonts w:ascii="Arial" w:eastAsia="Calibri" w:hAnsi="Arial" w:cs="Arial"/>
          <w:b w:val="0"/>
          <w:bCs w:val="0"/>
          <w:color w:val="000000"/>
          <w:u w:val="none"/>
          <w:shd w:val="clear" w:color="auto" w:fill="FFFFFF"/>
          <w:lang w:val="en-US" w:eastAsia="en-US"/>
        </w:rPr>
        <w:t>rovide the most recent</w:t>
      </w:r>
      <w:r w:rsidR="00032792" w:rsidRPr="00A4361B">
        <w:rPr>
          <w:rStyle w:val="normaltextrun"/>
          <w:rFonts w:ascii="Arial" w:eastAsia="Calibri" w:hAnsi="Arial" w:cs="Arial"/>
          <w:b w:val="0"/>
          <w:bCs w:val="0"/>
          <w:color w:val="000000"/>
          <w:u w:val="none"/>
          <w:shd w:val="clear" w:color="auto" w:fill="FFFFFF"/>
          <w:lang w:val="en-US" w:eastAsia="en-US"/>
        </w:rPr>
        <w:t xml:space="preserve"> SSAE 18</w:t>
      </w:r>
      <w:r w:rsidR="00EF4984" w:rsidRPr="00A4361B">
        <w:rPr>
          <w:rStyle w:val="normaltextrun"/>
          <w:rFonts w:ascii="Arial" w:eastAsia="Calibri" w:hAnsi="Arial" w:cs="Arial"/>
          <w:b w:val="0"/>
          <w:bCs w:val="0"/>
          <w:color w:val="000000"/>
          <w:u w:val="none"/>
          <w:shd w:val="clear" w:color="auto" w:fill="FFFFFF"/>
          <w:lang w:val="en-US" w:eastAsia="en-US"/>
        </w:rPr>
        <w:t xml:space="preserve"> SOC1 and SOC2 Type 2 reports for </w:t>
      </w:r>
      <w:r w:rsidRPr="00A4361B">
        <w:rPr>
          <w:rStyle w:val="normaltextrun"/>
          <w:rFonts w:ascii="Arial" w:eastAsia="Calibri" w:hAnsi="Arial" w:cs="Arial"/>
          <w:b w:val="0"/>
          <w:bCs w:val="0"/>
          <w:color w:val="000000"/>
          <w:u w:val="none"/>
          <w:shd w:val="clear" w:color="auto" w:fill="FFFFFF"/>
          <w:lang w:val="en-US" w:eastAsia="en-US"/>
        </w:rPr>
        <w:t xml:space="preserve">Bidder’s </w:t>
      </w:r>
      <w:r w:rsidR="00EF4984" w:rsidRPr="00A4361B">
        <w:rPr>
          <w:rStyle w:val="normaltextrun"/>
          <w:rFonts w:ascii="Arial" w:eastAsia="Calibri" w:hAnsi="Arial" w:cs="Arial"/>
          <w:b w:val="0"/>
          <w:bCs w:val="0"/>
          <w:color w:val="000000"/>
          <w:u w:val="none"/>
          <w:shd w:val="clear" w:color="auto" w:fill="FFFFFF"/>
          <w:lang w:val="en-US" w:eastAsia="en-US"/>
        </w:rPr>
        <w:t xml:space="preserve">firm and each of </w:t>
      </w:r>
      <w:r w:rsidR="003D2C51" w:rsidRPr="00A4361B">
        <w:rPr>
          <w:rStyle w:val="normaltextrun"/>
          <w:rFonts w:ascii="Arial" w:eastAsia="Calibri" w:hAnsi="Arial" w:cs="Arial"/>
          <w:b w:val="0"/>
          <w:bCs w:val="0"/>
          <w:color w:val="000000"/>
          <w:u w:val="none"/>
          <w:shd w:val="clear" w:color="auto" w:fill="FFFFFF"/>
          <w:lang w:val="en-US" w:eastAsia="en-US"/>
        </w:rPr>
        <w:t>its proposed other service providers</w:t>
      </w:r>
      <w:r w:rsidR="006D0F70" w:rsidRPr="00A4361B">
        <w:rPr>
          <w:rStyle w:val="normaltextrun"/>
          <w:rFonts w:ascii="Arial" w:eastAsia="Calibri" w:hAnsi="Arial" w:cs="Arial"/>
          <w:b w:val="0"/>
          <w:bCs w:val="0"/>
          <w:color w:val="000000"/>
          <w:u w:val="none"/>
          <w:shd w:val="clear" w:color="auto" w:fill="FFFFFF"/>
          <w:lang w:val="en-US" w:eastAsia="en-US"/>
        </w:rPr>
        <w:t xml:space="preserve"> </w:t>
      </w:r>
      <w:r w:rsidR="00B1604F" w:rsidRPr="00A4361B">
        <w:rPr>
          <w:rStyle w:val="normaltextrun"/>
          <w:rFonts w:ascii="Arial" w:eastAsia="Calibri" w:hAnsi="Arial" w:cs="Arial"/>
          <w:b w:val="0"/>
          <w:bCs w:val="0"/>
          <w:color w:val="000000"/>
          <w:u w:val="none"/>
          <w:shd w:val="clear" w:color="auto" w:fill="FFFFFF"/>
          <w:lang w:val="en-US" w:eastAsia="en-US"/>
        </w:rPr>
        <w:t>who</w:t>
      </w:r>
      <w:r w:rsidR="00DC49C8" w:rsidRPr="00A4361B">
        <w:rPr>
          <w:rStyle w:val="normaltextrun"/>
          <w:rFonts w:ascii="Arial" w:eastAsia="Calibri" w:hAnsi="Arial" w:cs="Arial"/>
          <w:b w:val="0"/>
          <w:bCs w:val="0"/>
          <w:color w:val="000000"/>
          <w:u w:val="none"/>
          <w:shd w:val="clear" w:color="auto" w:fill="FFFFFF"/>
          <w:lang w:val="en-US" w:eastAsia="en-US"/>
        </w:rPr>
        <w:t xml:space="preserve"> will be </w:t>
      </w:r>
      <w:r w:rsidR="000203C4" w:rsidRPr="00A4361B">
        <w:rPr>
          <w:rStyle w:val="normaltextrun"/>
          <w:rFonts w:ascii="Arial" w:eastAsia="Calibri" w:hAnsi="Arial" w:cs="Arial"/>
          <w:b w:val="0"/>
          <w:bCs w:val="0"/>
          <w:color w:val="000000"/>
          <w:u w:val="none"/>
          <w:shd w:val="clear" w:color="auto" w:fill="FFFFFF"/>
          <w:lang w:val="en-US" w:eastAsia="en-US"/>
        </w:rPr>
        <w:t xml:space="preserve">performing </w:t>
      </w:r>
      <w:r w:rsidR="00635EBF">
        <w:rPr>
          <w:rStyle w:val="normaltextrun"/>
          <w:rFonts w:ascii="Arial" w:eastAsia="Calibri" w:hAnsi="Arial" w:cs="Arial"/>
          <w:b w:val="0"/>
          <w:bCs w:val="0"/>
          <w:color w:val="000000"/>
          <w:u w:val="none"/>
          <w:shd w:val="clear" w:color="auto" w:fill="FFFFFF"/>
          <w:lang w:val="en-US" w:eastAsia="en-US"/>
        </w:rPr>
        <w:t>S</w:t>
      </w:r>
      <w:r w:rsidR="000203C4" w:rsidRPr="00A4361B">
        <w:rPr>
          <w:rStyle w:val="normaltextrun"/>
          <w:rFonts w:ascii="Arial" w:eastAsia="Calibri" w:hAnsi="Arial" w:cs="Arial"/>
          <w:b w:val="0"/>
          <w:bCs w:val="0"/>
          <w:color w:val="000000"/>
          <w:u w:val="none"/>
          <w:shd w:val="clear" w:color="auto" w:fill="FFFFFF"/>
          <w:lang w:val="en-US" w:eastAsia="en-US"/>
        </w:rPr>
        <w:t>ervice</w:t>
      </w:r>
      <w:r w:rsidR="00EF4984" w:rsidRPr="00A4361B">
        <w:rPr>
          <w:rStyle w:val="normaltextrun"/>
          <w:rFonts w:ascii="Arial" w:eastAsia="Calibri" w:hAnsi="Arial" w:cs="Arial"/>
          <w:b w:val="0"/>
          <w:bCs w:val="0"/>
          <w:color w:val="000000"/>
          <w:u w:val="none"/>
          <w:shd w:val="clear" w:color="auto" w:fill="FFFFFF"/>
          <w:lang w:val="en-US" w:eastAsia="en-US"/>
        </w:rPr>
        <w:t>s</w:t>
      </w:r>
      <w:r w:rsidR="000203C4" w:rsidRPr="00A4361B">
        <w:rPr>
          <w:rStyle w:val="normaltextrun"/>
          <w:rFonts w:ascii="Arial" w:eastAsia="Calibri" w:hAnsi="Arial" w:cs="Arial"/>
          <w:b w:val="0"/>
          <w:bCs w:val="0"/>
          <w:color w:val="000000"/>
          <w:u w:val="none"/>
          <w:shd w:val="clear" w:color="auto" w:fill="FFFFFF"/>
          <w:lang w:val="en-US" w:eastAsia="en-US"/>
        </w:rPr>
        <w:t xml:space="preserve"> for the Program</w:t>
      </w:r>
      <w:r w:rsidR="00EF4984" w:rsidRPr="00A4361B">
        <w:rPr>
          <w:rStyle w:val="normaltextrun"/>
          <w:rFonts w:ascii="Arial" w:eastAsia="Calibri" w:hAnsi="Arial" w:cs="Arial"/>
          <w:b w:val="0"/>
          <w:bCs w:val="0"/>
          <w:color w:val="000000"/>
          <w:u w:val="none"/>
          <w:shd w:val="clear" w:color="auto" w:fill="FFFFFF"/>
          <w:lang w:val="en-US" w:eastAsia="en-US"/>
        </w:rPr>
        <w:t xml:space="preserve">. List any substantive issues raised in these reports and remedial actions taken. Describe </w:t>
      </w:r>
      <w:r w:rsidR="00995D59" w:rsidRPr="00A4361B">
        <w:rPr>
          <w:rStyle w:val="normaltextrun"/>
          <w:rFonts w:ascii="Arial" w:eastAsia="Calibri" w:hAnsi="Arial" w:cs="Arial"/>
          <w:b w:val="0"/>
          <w:bCs w:val="0"/>
          <w:color w:val="000000"/>
          <w:u w:val="none"/>
          <w:shd w:val="clear" w:color="auto" w:fill="FFFFFF"/>
          <w:lang w:val="en-US" w:eastAsia="en-US"/>
        </w:rPr>
        <w:t xml:space="preserve">Bidder’s </w:t>
      </w:r>
      <w:r w:rsidR="00EF4984" w:rsidRPr="00A4361B">
        <w:rPr>
          <w:rStyle w:val="normaltextrun"/>
          <w:rFonts w:ascii="Arial" w:eastAsia="Calibri" w:hAnsi="Arial" w:cs="Arial"/>
          <w:b w:val="0"/>
          <w:bCs w:val="0"/>
          <w:color w:val="000000"/>
          <w:u w:val="none"/>
          <w:shd w:val="clear" w:color="auto" w:fill="FFFFFF"/>
          <w:lang w:val="en-US" w:eastAsia="en-US"/>
        </w:rPr>
        <w:t xml:space="preserve">oversight and risk management procedures to ensure the operating effectiveness of </w:t>
      </w:r>
      <w:r w:rsidR="00995D59" w:rsidRPr="00A4361B">
        <w:rPr>
          <w:rStyle w:val="normaltextrun"/>
          <w:rFonts w:ascii="Arial" w:eastAsia="Calibri" w:hAnsi="Arial" w:cs="Arial"/>
          <w:b w:val="0"/>
          <w:bCs w:val="0"/>
          <w:color w:val="000000"/>
          <w:u w:val="none"/>
          <w:shd w:val="clear" w:color="auto" w:fill="FFFFFF"/>
          <w:lang w:val="en-US" w:eastAsia="en-US"/>
        </w:rPr>
        <w:t xml:space="preserve">any </w:t>
      </w:r>
      <w:r w:rsidR="003D2C51" w:rsidRPr="00A4361B">
        <w:rPr>
          <w:rStyle w:val="normaltextrun"/>
          <w:rFonts w:ascii="Arial" w:eastAsia="Calibri" w:hAnsi="Arial" w:cs="Arial"/>
          <w:b w:val="0"/>
          <w:bCs w:val="0"/>
          <w:color w:val="000000"/>
          <w:u w:val="none"/>
          <w:shd w:val="clear" w:color="auto" w:fill="FFFFFF"/>
          <w:lang w:val="en-US" w:eastAsia="en-US"/>
        </w:rPr>
        <w:t>proposed other service providers</w:t>
      </w:r>
      <w:r w:rsidR="00EF4984" w:rsidRPr="00A4361B">
        <w:rPr>
          <w:rStyle w:val="normaltextrun"/>
          <w:rFonts w:ascii="Arial" w:eastAsia="Calibri" w:hAnsi="Arial" w:cs="Arial"/>
          <w:b w:val="0"/>
          <w:bCs w:val="0"/>
          <w:color w:val="000000"/>
          <w:u w:val="none"/>
          <w:shd w:val="clear" w:color="auto" w:fill="FFFFFF"/>
          <w:lang w:val="en-US" w:eastAsia="en-US"/>
        </w:rPr>
        <w:t xml:space="preserve">. </w:t>
      </w:r>
    </w:p>
    <w:bookmarkEnd w:id="308"/>
    <w:p w14:paraId="4BEE39BB" w14:textId="643C3E55" w:rsidR="00EF4984" w:rsidRPr="00A4361B" w:rsidRDefault="00FF3657"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d</w:t>
      </w:r>
      <w:r w:rsidR="00EF4984" w:rsidRPr="00A4361B">
        <w:rPr>
          <w:rFonts w:ascii="Arial" w:hAnsi="Arial" w:cs="Arial"/>
          <w:b w:val="0"/>
          <w:bCs w:val="0"/>
          <w:u w:val="none"/>
        </w:rPr>
        <w:t xml:space="preserve">escribe how </w:t>
      </w:r>
      <w:r w:rsidRPr="00A4361B">
        <w:rPr>
          <w:rFonts w:ascii="Arial" w:hAnsi="Arial" w:cs="Arial"/>
          <w:b w:val="0"/>
          <w:bCs w:val="0"/>
          <w:u w:val="none"/>
        </w:rPr>
        <w:t xml:space="preserve">it </w:t>
      </w:r>
      <w:r w:rsidR="00EF4984" w:rsidRPr="00A4361B">
        <w:rPr>
          <w:rFonts w:ascii="Arial" w:hAnsi="Arial" w:cs="Arial"/>
          <w:b w:val="0"/>
          <w:bCs w:val="0"/>
          <w:u w:val="none"/>
        </w:rPr>
        <w:t xml:space="preserve">will integrate payroll systems used by </w:t>
      </w:r>
      <w:r w:rsidR="003F4837" w:rsidRPr="00A4361B">
        <w:rPr>
          <w:rFonts w:ascii="Arial" w:hAnsi="Arial" w:cs="Arial"/>
          <w:b w:val="0"/>
          <w:bCs w:val="0"/>
          <w:u w:val="none"/>
        </w:rPr>
        <w:t>P</w:t>
      </w:r>
      <w:r w:rsidR="4DC1EDEF" w:rsidRPr="00A4361B">
        <w:rPr>
          <w:rFonts w:ascii="Arial" w:hAnsi="Arial" w:cs="Arial"/>
          <w:b w:val="0"/>
          <w:bCs w:val="0"/>
          <w:u w:val="none"/>
        </w:rPr>
        <w:t>articipating</w:t>
      </w:r>
      <w:r w:rsidR="00EF4984" w:rsidRPr="00A4361B">
        <w:rPr>
          <w:rFonts w:ascii="Arial" w:hAnsi="Arial" w:cs="Arial"/>
          <w:b w:val="0"/>
          <w:bCs w:val="0"/>
          <w:u w:val="none"/>
        </w:rPr>
        <w:t xml:space="preserve"> Employers of various sizes, including any payroll processes that must be done manually. </w:t>
      </w:r>
    </w:p>
    <w:p w14:paraId="0D2992FA" w14:textId="6DD78800" w:rsidR="00EF4984" w:rsidRPr="00A4361B" w:rsidRDefault="00FF3657"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i</w:t>
      </w:r>
      <w:r w:rsidR="00EF4984" w:rsidRPr="00A4361B">
        <w:rPr>
          <w:rFonts w:ascii="Arial" w:hAnsi="Arial" w:cs="Arial"/>
          <w:b w:val="0"/>
          <w:bCs w:val="0"/>
          <w:u w:val="none"/>
        </w:rPr>
        <w:t xml:space="preserve">dentify the payroll providers currently integrated with </w:t>
      </w:r>
      <w:r w:rsidRPr="00A4361B">
        <w:rPr>
          <w:rFonts w:ascii="Arial" w:hAnsi="Arial" w:cs="Arial"/>
          <w:b w:val="0"/>
          <w:bCs w:val="0"/>
          <w:u w:val="none"/>
        </w:rPr>
        <w:t xml:space="preserve">its </w:t>
      </w:r>
      <w:r w:rsidR="00EF4984" w:rsidRPr="00A4361B">
        <w:rPr>
          <w:rFonts w:ascii="Arial" w:hAnsi="Arial" w:cs="Arial"/>
          <w:b w:val="0"/>
          <w:bCs w:val="0"/>
          <w:u w:val="none"/>
        </w:rPr>
        <w:t xml:space="preserve">recordkeeping system and indicate the degree of integration and </w:t>
      </w:r>
      <w:r w:rsidR="00DC49C8" w:rsidRPr="00A4361B">
        <w:rPr>
          <w:rFonts w:ascii="Arial" w:hAnsi="Arial" w:cs="Arial"/>
          <w:b w:val="0"/>
          <w:bCs w:val="0"/>
          <w:u w:val="none"/>
        </w:rPr>
        <w:t xml:space="preserve">provide an </w:t>
      </w:r>
      <w:r w:rsidR="00EF4984" w:rsidRPr="00A4361B">
        <w:rPr>
          <w:rFonts w:ascii="Arial" w:hAnsi="Arial" w:cs="Arial"/>
          <w:b w:val="0"/>
          <w:bCs w:val="0"/>
          <w:u w:val="none"/>
        </w:rPr>
        <w:t xml:space="preserve">overview of the data exchange process. </w:t>
      </w:r>
      <w:r w:rsidR="00F6528D" w:rsidRPr="00A4361B">
        <w:rPr>
          <w:rFonts w:ascii="Arial" w:hAnsi="Arial" w:cs="Arial"/>
          <w:b w:val="0"/>
          <w:bCs w:val="0"/>
          <w:u w:val="none"/>
        </w:rPr>
        <w:t xml:space="preserve">Describe the steps necessary for a payroll provider to integrate with </w:t>
      </w:r>
      <w:r w:rsidRPr="00A4361B">
        <w:rPr>
          <w:rFonts w:ascii="Arial" w:hAnsi="Arial" w:cs="Arial"/>
          <w:b w:val="0"/>
          <w:bCs w:val="0"/>
          <w:u w:val="none"/>
        </w:rPr>
        <w:t xml:space="preserve">Bidder’s </w:t>
      </w:r>
      <w:r w:rsidR="00F6528D" w:rsidRPr="00A4361B">
        <w:rPr>
          <w:rFonts w:ascii="Arial" w:hAnsi="Arial" w:cs="Arial"/>
          <w:b w:val="0"/>
          <w:bCs w:val="0"/>
          <w:u w:val="none"/>
        </w:rPr>
        <w:t xml:space="preserve">platform. </w:t>
      </w:r>
    </w:p>
    <w:p w14:paraId="0EF844B5" w14:textId="7A2C6D7B" w:rsidR="00EF4984" w:rsidRPr="00A4361B" w:rsidRDefault="00FF3657"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lastRenderedPageBreak/>
        <w:t>Bidder should d</w:t>
      </w:r>
      <w:r w:rsidR="00EF4984" w:rsidRPr="00A4361B">
        <w:rPr>
          <w:rFonts w:ascii="Arial" w:hAnsi="Arial" w:cs="Arial"/>
          <w:b w:val="0"/>
          <w:bCs w:val="0"/>
          <w:u w:val="none"/>
        </w:rPr>
        <w:t xml:space="preserve">escribe </w:t>
      </w:r>
      <w:r w:rsidRPr="00A4361B">
        <w:rPr>
          <w:rFonts w:ascii="Arial" w:hAnsi="Arial" w:cs="Arial"/>
          <w:b w:val="0"/>
          <w:bCs w:val="0"/>
          <w:u w:val="none"/>
        </w:rPr>
        <w:t xml:space="preserve">its </w:t>
      </w:r>
      <w:r w:rsidR="00EF4984" w:rsidRPr="00A4361B">
        <w:rPr>
          <w:rFonts w:ascii="Arial" w:hAnsi="Arial" w:cs="Arial"/>
          <w:b w:val="0"/>
          <w:bCs w:val="0"/>
          <w:u w:val="none"/>
        </w:rPr>
        <w:t xml:space="preserve">proposed enrollment process via web and paper </w:t>
      </w:r>
      <w:r w:rsidR="00B1604F" w:rsidRPr="00A4361B">
        <w:rPr>
          <w:rFonts w:ascii="Arial" w:hAnsi="Arial" w:cs="Arial"/>
          <w:b w:val="0"/>
          <w:bCs w:val="0"/>
          <w:u w:val="none"/>
        </w:rPr>
        <w:t>applications. Include</w:t>
      </w:r>
      <w:r w:rsidR="00D83F0C" w:rsidRPr="00A4361B">
        <w:rPr>
          <w:rFonts w:ascii="Arial" w:hAnsi="Arial" w:cs="Arial"/>
          <w:b w:val="0"/>
          <w:bCs w:val="0"/>
          <w:u w:val="none"/>
        </w:rPr>
        <w:t xml:space="preserve"> a description of how </w:t>
      </w:r>
      <w:r w:rsidRPr="00A4361B">
        <w:rPr>
          <w:rFonts w:ascii="Arial" w:hAnsi="Arial" w:cs="Arial"/>
          <w:b w:val="0"/>
          <w:bCs w:val="0"/>
          <w:u w:val="none"/>
        </w:rPr>
        <w:t xml:space="preserve">Bidder complies </w:t>
      </w:r>
      <w:r w:rsidR="00D83F0C" w:rsidRPr="00A4361B">
        <w:rPr>
          <w:rFonts w:ascii="Arial" w:hAnsi="Arial" w:cs="Arial"/>
          <w:b w:val="0"/>
          <w:bCs w:val="0"/>
          <w:u w:val="none"/>
        </w:rPr>
        <w:t>with</w:t>
      </w:r>
      <w:r w:rsidR="006B61CC" w:rsidRPr="00A4361B">
        <w:rPr>
          <w:rFonts w:ascii="Arial" w:hAnsi="Arial" w:cs="Arial"/>
          <w:b w:val="0"/>
          <w:bCs w:val="0"/>
          <w:u w:val="none"/>
        </w:rPr>
        <w:t xml:space="preserve"> anti-money laundering </w:t>
      </w:r>
      <w:r w:rsidR="00CE1486" w:rsidRPr="00A4361B">
        <w:rPr>
          <w:rFonts w:ascii="Arial" w:hAnsi="Arial" w:cs="Arial"/>
          <w:b w:val="0"/>
          <w:bCs w:val="0"/>
          <w:u w:val="none"/>
        </w:rPr>
        <w:t>laws and regulations</w:t>
      </w:r>
      <w:r w:rsidR="006B61CC" w:rsidRPr="00A4361B">
        <w:rPr>
          <w:rFonts w:ascii="Arial" w:hAnsi="Arial" w:cs="Arial"/>
          <w:b w:val="0"/>
          <w:bCs w:val="0"/>
          <w:u w:val="none"/>
        </w:rPr>
        <w:t>.</w:t>
      </w:r>
      <w:r w:rsidR="00EF4984" w:rsidRPr="00A4361B">
        <w:rPr>
          <w:rFonts w:ascii="Arial" w:hAnsi="Arial" w:cs="Arial"/>
          <w:b w:val="0"/>
          <w:bCs w:val="0"/>
          <w:u w:val="none"/>
        </w:rPr>
        <w:t xml:space="preserve"> </w:t>
      </w:r>
    </w:p>
    <w:p w14:paraId="302F12E6" w14:textId="1A319AFB" w:rsidR="20C49B18" w:rsidRPr="00A4361B" w:rsidRDefault="000011C1"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d</w:t>
      </w:r>
      <w:r w:rsidR="20C49B18" w:rsidRPr="00A4361B">
        <w:rPr>
          <w:rFonts w:ascii="Arial" w:hAnsi="Arial" w:cs="Arial"/>
          <w:b w:val="0"/>
          <w:bCs w:val="0"/>
          <w:u w:val="none"/>
        </w:rPr>
        <w:t xml:space="preserve">escribe </w:t>
      </w:r>
      <w:r w:rsidRPr="00A4361B">
        <w:rPr>
          <w:rFonts w:ascii="Arial" w:hAnsi="Arial" w:cs="Arial"/>
          <w:b w:val="0"/>
          <w:bCs w:val="0"/>
          <w:u w:val="none"/>
        </w:rPr>
        <w:t xml:space="preserve">its </w:t>
      </w:r>
      <w:r w:rsidR="20C49B18" w:rsidRPr="00A4361B">
        <w:rPr>
          <w:rFonts w:ascii="Arial" w:hAnsi="Arial" w:cs="Arial"/>
          <w:b w:val="0"/>
          <w:bCs w:val="0"/>
          <w:u w:val="none"/>
        </w:rPr>
        <w:t>internal process</w:t>
      </w:r>
      <w:r w:rsidR="00DC49C8" w:rsidRPr="00A4361B">
        <w:rPr>
          <w:rFonts w:ascii="Arial" w:hAnsi="Arial" w:cs="Arial"/>
          <w:b w:val="0"/>
          <w:bCs w:val="0"/>
          <w:u w:val="none"/>
        </w:rPr>
        <w:t>es</w:t>
      </w:r>
      <w:r w:rsidR="20C49B18" w:rsidRPr="00A4361B">
        <w:rPr>
          <w:rFonts w:ascii="Arial" w:hAnsi="Arial" w:cs="Arial"/>
          <w:b w:val="0"/>
          <w:bCs w:val="0"/>
          <w:u w:val="none"/>
        </w:rPr>
        <w:t xml:space="preserve"> </w:t>
      </w:r>
      <w:r w:rsidR="067DA415" w:rsidRPr="00A4361B">
        <w:rPr>
          <w:rFonts w:ascii="Arial" w:hAnsi="Arial" w:cs="Arial"/>
          <w:b w:val="0"/>
          <w:bCs w:val="0"/>
          <w:u w:val="none"/>
        </w:rPr>
        <w:t xml:space="preserve">and procedures </w:t>
      </w:r>
      <w:r w:rsidR="20C49B18" w:rsidRPr="00A4361B">
        <w:rPr>
          <w:rFonts w:ascii="Arial" w:hAnsi="Arial" w:cs="Arial"/>
          <w:b w:val="0"/>
          <w:bCs w:val="0"/>
          <w:u w:val="none"/>
        </w:rPr>
        <w:t>to proactively identify potential</w:t>
      </w:r>
      <w:r w:rsidR="001614C5" w:rsidRPr="00A4361B">
        <w:rPr>
          <w:rFonts w:ascii="Arial" w:hAnsi="Arial" w:cs="Arial"/>
          <w:b w:val="0"/>
          <w:bCs w:val="0"/>
          <w:u w:val="none"/>
        </w:rPr>
        <w:t>ly</w:t>
      </w:r>
      <w:r w:rsidR="20C49B18" w:rsidRPr="00A4361B">
        <w:rPr>
          <w:rFonts w:ascii="Arial" w:hAnsi="Arial" w:cs="Arial"/>
          <w:b w:val="0"/>
          <w:bCs w:val="0"/>
          <w:u w:val="none"/>
        </w:rPr>
        <w:t xml:space="preserve"> fraudulent activities</w:t>
      </w:r>
      <w:r w:rsidR="138FD7E8" w:rsidRPr="00A4361B">
        <w:rPr>
          <w:rFonts w:ascii="Arial" w:hAnsi="Arial" w:cs="Arial"/>
          <w:b w:val="0"/>
          <w:bCs w:val="0"/>
          <w:u w:val="none"/>
        </w:rPr>
        <w:t>.</w:t>
      </w:r>
    </w:p>
    <w:p w14:paraId="65709CF5" w14:textId="1A78BB2A" w:rsidR="00EF4984" w:rsidRPr="00A4361B" w:rsidRDefault="000011C1"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l</w:t>
      </w:r>
      <w:r w:rsidR="00EF4984" w:rsidRPr="00A4361B">
        <w:rPr>
          <w:rFonts w:ascii="Arial" w:hAnsi="Arial" w:cs="Arial"/>
          <w:b w:val="0"/>
          <w:bCs w:val="0"/>
          <w:u w:val="none"/>
        </w:rPr>
        <w:t xml:space="preserve">ist the online IRA platform services and capabilities that </w:t>
      </w:r>
      <w:r w:rsidRPr="00A4361B">
        <w:rPr>
          <w:rFonts w:ascii="Arial" w:hAnsi="Arial" w:cs="Arial"/>
          <w:b w:val="0"/>
          <w:bCs w:val="0"/>
          <w:u w:val="none"/>
        </w:rPr>
        <w:t xml:space="preserve">it </w:t>
      </w:r>
      <w:r w:rsidR="00EF4984" w:rsidRPr="00A4361B">
        <w:rPr>
          <w:rFonts w:ascii="Arial" w:hAnsi="Arial" w:cs="Arial"/>
          <w:b w:val="0"/>
          <w:bCs w:val="0"/>
          <w:u w:val="none"/>
        </w:rPr>
        <w:t xml:space="preserve">will </w:t>
      </w:r>
      <w:r w:rsidRPr="00A4361B">
        <w:rPr>
          <w:rFonts w:ascii="Arial" w:hAnsi="Arial" w:cs="Arial"/>
          <w:b w:val="0"/>
          <w:bCs w:val="0"/>
          <w:u w:val="none"/>
        </w:rPr>
        <w:t xml:space="preserve">make </w:t>
      </w:r>
      <w:r w:rsidR="00EF4984" w:rsidRPr="00A4361B">
        <w:rPr>
          <w:rFonts w:ascii="Arial" w:hAnsi="Arial" w:cs="Arial"/>
          <w:b w:val="0"/>
          <w:bCs w:val="0"/>
          <w:u w:val="none"/>
        </w:rPr>
        <w:t xml:space="preserve">available for Participating Employers and </w:t>
      </w:r>
      <w:r w:rsidR="006F2882" w:rsidRPr="00A4361B">
        <w:rPr>
          <w:rFonts w:ascii="Arial" w:hAnsi="Arial" w:cs="Arial"/>
          <w:b w:val="0"/>
          <w:bCs w:val="0"/>
          <w:u w:val="none"/>
        </w:rPr>
        <w:t>Enrollee</w:t>
      </w:r>
      <w:r w:rsidR="00EF4984" w:rsidRPr="00A4361B">
        <w:rPr>
          <w:rFonts w:ascii="Arial" w:hAnsi="Arial" w:cs="Arial"/>
          <w:b w:val="0"/>
          <w:bCs w:val="0"/>
          <w:u w:val="none"/>
        </w:rPr>
        <w:t xml:space="preserve">s. </w:t>
      </w:r>
      <w:r w:rsidRPr="00A4361B">
        <w:rPr>
          <w:rFonts w:ascii="Arial" w:hAnsi="Arial" w:cs="Arial"/>
          <w:b w:val="0"/>
          <w:bCs w:val="0"/>
          <w:u w:val="none"/>
        </w:rPr>
        <w:t>Bidder should p</w:t>
      </w:r>
      <w:r w:rsidR="00EF4984" w:rsidRPr="00A4361B">
        <w:rPr>
          <w:rFonts w:ascii="Arial" w:hAnsi="Arial" w:cs="Arial"/>
          <w:b w:val="0"/>
          <w:bCs w:val="0"/>
          <w:u w:val="none"/>
        </w:rPr>
        <w:t xml:space="preserve">rovide access to a demonstration site that represents the online experience of </w:t>
      </w:r>
      <w:r w:rsidR="00ED66B2" w:rsidRPr="00A4361B">
        <w:rPr>
          <w:rFonts w:ascii="Arial" w:hAnsi="Arial" w:cs="Arial"/>
          <w:b w:val="0"/>
          <w:bCs w:val="0"/>
          <w:u w:val="none"/>
        </w:rPr>
        <w:t xml:space="preserve">Participating </w:t>
      </w:r>
      <w:r w:rsidR="00EF4984" w:rsidRPr="00A4361B">
        <w:rPr>
          <w:rFonts w:ascii="Arial" w:hAnsi="Arial" w:cs="Arial"/>
          <w:b w:val="0"/>
          <w:bCs w:val="0"/>
          <w:u w:val="none"/>
        </w:rPr>
        <w:t xml:space="preserve">Employers and </w:t>
      </w:r>
      <w:r w:rsidR="006F2882" w:rsidRPr="00A4361B">
        <w:rPr>
          <w:rFonts w:ascii="Arial" w:hAnsi="Arial" w:cs="Arial"/>
          <w:b w:val="0"/>
          <w:bCs w:val="0"/>
          <w:u w:val="none"/>
        </w:rPr>
        <w:t>Enrollee</w:t>
      </w:r>
      <w:r w:rsidR="2DDC703F" w:rsidRPr="00A4361B">
        <w:rPr>
          <w:rFonts w:ascii="Arial" w:hAnsi="Arial" w:cs="Arial"/>
          <w:b w:val="0"/>
          <w:bCs w:val="0"/>
          <w:u w:val="none"/>
        </w:rPr>
        <w:t>s</w:t>
      </w:r>
      <w:r w:rsidR="00EF4984" w:rsidRPr="00A4361B">
        <w:rPr>
          <w:rFonts w:ascii="Arial" w:hAnsi="Arial" w:cs="Arial"/>
          <w:b w:val="0"/>
          <w:bCs w:val="0"/>
          <w:u w:val="none"/>
        </w:rPr>
        <w:t xml:space="preserve"> on the IRA platform</w:t>
      </w:r>
      <w:r w:rsidR="00CE1F89" w:rsidRPr="00A4361B">
        <w:rPr>
          <w:rFonts w:ascii="Arial" w:hAnsi="Arial" w:cs="Arial"/>
          <w:b w:val="0"/>
          <w:bCs w:val="0"/>
          <w:u w:val="none"/>
        </w:rPr>
        <w:t xml:space="preserve"> (preferred), or screenshots of the site at a minimum</w:t>
      </w:r>
      <w:r w:rsidR="00EF4984" w:rsidRPr="00A4361B">
        <w:rPr>
          <w:rFonts w:ascii="Arial" w:hAnsi="Arial" w:cs="Arial"/>
          <w:b w:val="0"/>
          <w:bCs w:val="0"/>
          <w:u w:val="none"/>
        </w:rPr>
        <w:t xml:space="preserve">. </w:t>
      </w:r>
      <w:r w:rsidRPr="00A4361B">
        <w:rPr>
          <w:rFonts w:ascii="Arial" w:hAnsi="Arial" w:cs="Arial"/>
          <w:b w:val="0"/>
          <w:bCs w:val="0"/>
          <w:u w:val="none"/>
        </w:rPr>
        <w:t xml:space="preserve">Bidder should </w:t>
      </w:r>
      <w:r w:rsidR="001D30F8" w:rsidRPr="00A4361B">
        <w:rPr>
          <w:rFonts w:ascii="Arial" w:hAnsi="Arial" w:cs="Arial"/>
          <w:b w:val="0"/>
          <w:bCs w:val="0"/>
          <w:u w:val="none"/>
        </w:rPr>
        <w:t>i</w:t>
      </w:r>
      <w:r w:rsidR="00EF4984" w:rsidRPr="00A4361B">
        <w:rPr>
          <w:rFonts w:ascii="Arial" w:hAnsi="Arial" w:cs="Arial"/>
          <w:b w:val="0"/>
          <w:bCs w:val="0"/>
          <w:u w:val="none"/>
        </w:rPr>
        <w:t xml:space="preserve">nclude details on </w:t>
      </w:r>
      <w:r w:rsidR="00ED66B2" w:rsidRPr="00A4361B">
        <w:rPr>
          <w:rFonts w:ascii="Arial" w:hAnsi="Arial" w:cs="Arial"/>
          <w:b w:val="0"/>
          <w:bCs w:val="0"/>
          <w:u w:val="none"/>
        </w:rPr>
        <w:t xml:space="preserve">Participating </w:t>
      </w:r>
      <w:r w:rsidR="00EF4984" w:rsidRPr="00A4361B">
        <w:rPr>
          <w:rFonts w:ascii="Arial" w:hAnsi="Arial" w:cs="Arial"/>
          <w:b w:val="0"/>
          <w:bCs w:val="0"/>
          <w:u w:val="none"/>
        </w:rPr>
        <w:t xml:space="preserve">Employer tasks performed on </w:t>
      </w:r>
      <w:r w:rsidRPr="00A4361B">
        <w:rPr>
          <w:rFonts w:ascii="Arial" w:hAnsi="Arial" w:cs="Arial"/>
          <w:b w:val="0"/>
          <w:bCs w:val="0"/>
          <w:u w:val="none"/>
        </w:rPr>
        <w:t xml:space="preserve">its </w:t>
      </w:r>
      <w:r w:rsidR="00EF4984" w:rsidRPr="00A4361B">
        <w:rPr>
          <w:rFonts w:ascii="Arial" w:hAnsi="Arial" w:cs="Arial"/>
          <w:b w:val="0"/>
          <w:bCs w:val="0"/>
          <w:u w:val="none"/>
        </w:rPr>
        <w:t xml:space="preserve">platform such as how </w:t>
      </w:r>
      <w:r w:rsidR="2DDC703F" w:rsidRPr="00A4361B">
        <w:rPr>
          <w:rFonts w:ascii="Arial" w:hAnsi="Arial" w:cs="Arial"/>
          <w:b w:val="0"/>
          <w:bCs w:val="0"/>
          <w:u w:val="none"/>
        </w:rPr>
        <w:t>a</w:t>
      </w:r>
      <w:r w:rsidR="00ED66B2" w:rsidRPr="00A4361B">
        <w:rPr>
          <w:rFonts w:ascii="Arial" w:hAnsi="Arial" w:cs="Arial"/>
          <w:b w:val="0"/>
          <w:bCs w:val="0"/>
          <w:u w:val="none"/>
        </w:rPr>
        <w:t xml:space="preserve"> Participating</w:t>
      </w:r>
      <w:r w:rsidR="00EF4984" w:rsidRPr="00A4361B">
        <w:rPr>
          <w:rFonts w:ascii="Arial" w:hAnsi="Arial" w:cs="Arial"/>
          <w:b w:val="0"/>
          <w:bCs w:val="0"/>
          <w:u w:val="none"/>
        </w:rPr>
        <w:t xml:space="preserve"> Employer uploads </w:t>
      </w:r>
      <w:r w:rsidR="006F2882" w:rsidRPr="00A4361B">
        <w:rPr>
          <w:rFonts w:ascii="Arial" w:hAnsi="Arial" w:cs="Arial"/>
          <w:b w:val="0"/>
          <w:bCs w:val="0"/>
          <w:u w:val="none"/>
        </w:rPr>
        <w:t>Enrollee</w:t>
      </w:r>
      <w:r w:rsidR="00EF4984" w:rsidRPr="00A4361B">
        <w:rPr>
          <w:rFonts w:ascii="Arial" w:hAnsi="Arial" w:cs="Arial"/>
          <w:b w:val="0"/>
          <w:bCs w:val="0"/>
          <w:u w:val="none"/>
        </w:rPr>
        <w:t xml:space="preserve"> data. </w:t>
      </w:r>
    </w:p>
    <w:p w14:paraId="2C424E9A" w14:textId="297F8149" w:rsidR="00EF4984" w:rsidRPr="00A4361B" w:rsidRDefault="007B5343"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d</w:t>
      </w:r>
      <w:r w:rsidR="00EF4984" w:rsidRPr="00A4361B">
        <w:rPr>
          <w:rFonts w:ascii="Arial" w:hAnsi="Arial" w:cs="Arial"/>
          <w:b w:val="0"/>
          <w:bCs w:val="0"/>
          <w:u w:val="none"/>
        </w:rPr>
        <w:t xml:space="preserve">escribe how </w:t>
      </w:r>
      <w:r w:rsidRPr="00A4361B">
        <w:rPr>
          <w:rFonts w:ascii="Arial" w:hAnsi="Arial" w:cs="Arial"/>
          <w:b w:val="0"/>
          <w:bCs w:val="0"/>
          <w:u w:val="none"/>
        </w:rPr>
        <w:t xml:space="preserve">it </w:t>
      </w:r>
      <w:r w:rsidR="00EF4984" w:rsidRPr="00A4361B">
        <w:rPr>
          <w:rFonts w:ascii="Arial" w:hAnsi="Arial" w:cs="Arial"/>
          <w:b w:val="0"/>
          <w:bCs w:val="0"/>
          <w:u w:val="none"/>
        </w:rPr>
        <w:t>will provide the custody services necessary to support the Program investment options. The description should include:</w:t>
      </w:r>
    </w:p>
    <w:p w14:paraId="06CE3D7F" w14:textId="1DF569A1" w:rsidR="00EF4984" w:rsidRPr="00942FEC" w:rsidRDefault="007B5343" w:rsidP="00EC1C74">
      <w:pPr>
        <w:pStyle w:val="ListParagraph"/>
        <w:widowControl w:val="0"/>
        <w:numPr>
          <w:ilvl w:val="0"/>
          <w:numId w:val="43"/>
        </w:numPr>
        <w:spacing w:after="60" w:line="240" w:lineRule="auto"/>
        <w:ind w:left="3420"/>
        <w:rPr>
          <w:rFonts w:ascii="Arial" w:hAnsi="Arial" w:cs="Arial"/>
        </w:rPr>
      </w:pPr>
      <w:r w:rsidRPr="00942FEC">
        <w:rPr>
          <w:rFonts w:ascii="Arial" w:hAnsi="Arial" w:cs="Arial"/>
        </w:rPr>
        <w:t>Identifying t</w:t>
      </w:r>
      <w:r w:rsidR="00EF4984" w:rsidRPr="00942FEC">
        <w:rPr>
          <w:rFonts w:ascii="Arial" w:hAnsi="Arial" w:cs="Arial"/>
        </w:rPr>
        <w:t>he entities that will perform the services.</w:t>
      </w:r>
    </w:p>
    <w:p w14:paraId="3119D28E" w14:textId="16F64E65" w:rsidR="00EF4984" w:rsidRPr="00942FEC" w:rsidRDefault="00EF4984" w:rsidP="00EC1C74">
      <w:pPr>
        <w:pStyle w:val="ListParagraph"/>
        <w:widowControl w:val="0"/>
        <w:numPr>
          <w:ilvl w:val="0"/>
          <w:numId w:val="43"/>
        </w:numPr>
        <w:spacing w:after="60" w:line="240" w:lineRule="auto"/>
        <w:ind w:left="3420"/>
        <w:rPr>
          <w:rFonts w:ascii="Arial" w:hAnsi="Arial" w:cs="Arial"/>
        </w:rPr>
      </w:pPr>
      <w:r w:rsidRPr="00942FEC">
        <w:rPr>
          <w:rFonts w:ascii="Arial" w:hAnsi="Arial" w:cs="Arial"/>
        </w:rPr>
        <w:t xml:space="preserve">If </w:t>
      </w:r>
      <w:r w:rsidR="007B5343" w:rsidRPr="00942FEC">
        <w:rPr>
          <w:rFonts w:ascii="Arial" w:hAnsi="Arial" w:cs="Arial"/>
        </w:rPr>
        <w:t xml:space="preserve">the Bidder </w:t>
      </w:r>
      <w:r w:rsidRPr="00942FEC">
        <w:rPr>
          <w:rFonts w:ascii="Arial" w:hAnsi="Arial" w:cs="Arial"/>
        </w:rPr>
        <w:t>provide</w:t>
      </w:r>
      <w:r w:rsidR="007B5343" w:rsidRPr="00942FEC">
        <w:rPr>
          <w:rFonts w:ascii="Arial" w:hAnsi="Arial" w:cs="Arial"/>
        </w:rPr>
        <w:t>s</w:t>
      </w:r>
      <w:r w:rsidRPr="00942FEC">
        <w:rPr>
          <w:rFonts w:ascii="Arial" w:hAnsi="Arial" w:cs="Arial"/>
        </w:rPr>
        <w:t xml:space="preserve"> these services for a similar state-run investment program or defined contribution plan that </w:t>
      </w:r>
      <w:r w:rsidR="007B5343" w:rsidRPr="00942FEC">
        <w:rPr>
          <w:rFonts w:ascii="Arial" w:hAnsi="Arial" w:cs="Arial"/>
        </w:rPr>
        <w:t xml:space="preserve">Bidder </w:t>
      </w:r>
      <w:r w:rsidRPr="00942FEC">
        <w:rPr>
          <w:rFonts w:ascii="Arial" w:hAnsi="Arial" w:cs="Arial"/>
        </w:rPr>
        <w:t>currently administer</w:t>
      </w:r>
      <w:r w:rsidR="007B5343" w:rsidRPr="00942FEC">
        <w:rPr>
          <w:rFonts w:ascii="Arial" w:hAnsi="Arial" w:cs="Arial"/>
        </w:rPr>
        <w:t>s</w:t>
      </w:r>
      <w:r w:rsidR="00CE1486">
        <w:rPr>
          <w:rFonts w:ascii="Arial" w:hAnsi="Arial" w:cs="Arial"/>
        </w:rPr>
        <w:t>, identify the plan or program</w:t>
      </w:r>
      <w:r w:rsidRPr="00942FEC">
        <w:rPr>
          <w:rFonts w:ascii="Arial" w:hAnsi="Arial" w:cs="Arial"/>
        </w:rPr>
        <w:t xml:space="preserve">.  </w:t>
      </w:r>
    </w:p>
    <w:p w14:paraId="46AF6BE0" w14:textId="665F6B36" w:rsidR="00EF4984" w:rsidRPr="00942FEC" w:rsidRDefault="00EF4984" w:rsidP="00EC1C74">
      <w:pPr>
        <w:pStyle w:val="ListParagraph"/>
        <w:widowControl w:val="0"/>
        <w:numPr>
          <w:ilvl w:val="0"/>
          <w:numId w:val="43"/>
        </w:numPr>
        <w:spacing w:after="60" w:line="240" w:lineRule="auto"/>
        <w:ind w:left="3420"/>
        <w:rPr>
          <w:rFonts w:ascii="Arial" w:hAnsi="Arial" w:cs="Arial"/>
        </w:rPr>
      </w:pPr>
      <w:r w:rsidRPr="00942FEC">
        <w:rPr>
          <w:rFonts w:ascii="Arial" w:hAnsi="Arial" w:cs="Arial"/>
        </w:rPr>
        <w:t xml:space="preserve">How long </w:t>
      </w:r>
      <w:r w:rsidR="007B5343" w:rsidRPr="00942FEC">
        <w:rPr>
          <w:rFonts w:ascii="Arial" w:hAnsi="Arial" w:cs="Arial"/>
        </w:rPr>
        <w:t xml:space="preserve">Bidder has </w:t>
      </w:r>
      <w:r w:rsidRPr="00942FEC">
        <w:rPr>
          <w:rFonts w:ascii="Arial" w:hAnsi="Arial" w:cs="Arial"/>
        </w:rPr>
        <w:t xml:space="preserve">provided these services. </w:t>
      </w:r>
    </w:p>
    <w:p w14:paraId="072DFBA6" w14:textId="5EEDD259" w:rsidR="6396E2D4" w:rsidRPr="00942FEC" w:rsidRDefault="009A7A2D" w:rsidP="00EC1C74">
      <w:pPr>
        <w:pStyle w:val="ListParagraph"/>
        <w:widowControl w:val="0"/>
        <w:numPr>
          <w:ilvl w:val="0"/>
          <w:numId w:val="43"/>
        </w:numPr>
        <w:spacing w:after="60" w:line="240" w:lineRule="auto"/>
        <w:ind w:left="3420"/>
        <w:rPr>
          <w:rFonts w:ascii="Arial" w:hAnsi="Arial" w:cs="Arial"/>
        </w:rPr>
      </w:pPr>
      <w:r w:rsidRPr="00942FEC">
        <w:rPr>
          <w:rFonts w:ascii="Arial" w:hAnsi="Arial" w:cs="Arial"/>
        </w:rPr>
        <w:t>Specific</w:t>
      </w:r>
      <w:r w:rsidR="6396E2D4" w:rsidRPr="00942FEC">
        <w:rPr>
          <w:rFonts w:ascii="Arial" w:hAnsi="Arial" w:cs="Arial"/>
        </w:rPr>
        <w:t xml:space="preserve"> process</w:t>
      </w:r>
      <w:r w:rsidR="003E2DFE" w:rsidRPr="00942FEC">
        <w:rPr>
          <w:rFonts w:ascii="Arial" w:hAnsi="Arial" w:cs="Arial"/>
        </w:rPr>
        <w:t>es</w:t>
      </w:r>
      <w:r w:rsidR="6396E2D4" w:rsidRPr="00942FEC">
        <w:rPr>
          <w:rFonts w:ascii="Arial" w:hAnsi="Arial" w:cs="Arial"/>
        </w:rPr>
        <w:t xml:space="preserve"> and procedures </w:t>
      </w:r>
      <w:r w:rsidRPr="00942FEC">
        <w:rPr>
          <w:rFonts w:ascii="Arial" w:hAnsi="Arial" w:cs="Arial"/>
        </w:rPr>
        <w:t>that</w:t>
      </w:r>
      <w:r w:rsidR="6396E2D4" w:rsidRPr="00942FEC">
        <w:rPr>
          <w:rFonts w:ascii="Arial" w:hAnsi="Arial" w:cs="Arial"/>
        </w:rPr>
        <w:t xml:space="preserve"> are in place to mitigate error</w:t>
      </w:r>
      <w:r w:rsidR="223BC806" w:rsidRPr="00942FEC">
        <w:rPr>
          <w:rFonts w:ascii="Arial" w:hAnsi="Arial" w:cs="Arial"/>
        </w:rPr>
        <w:t>s such as cash out of balance</w:t>
      </w:r>
      <w:r w:rsidR="03C76E78" w:rsidRPr="00942FEC">
        <w:rPr>
          <w:rFonts w:ascii="Arial" w:hAnsi="Arial" w:cs="Arial"/>
        </w:rPr>
        <w:t>s</w:t>
      </w:r>
      <w:r w:rsidR="223BC806" w:rsidRPr="00942FEC">
        <w:rPr>
          <w:rFonts w:ascii="Arial" w:hAnsi="Arial" w:cs="Arial"/>
        </w:rPr>
        <w:t xml:space="preserve">, incorrect market trades and </w:t>
      </w:r>
      <w:r w:rsidR="0A2E04DC" w:rsidRPr="00942FEC">
        <w:rPr>
          <w:rFonts w:ascii="Arial" w:hAnsi="Arial" w:cs="Arial"/>
        </w:rPr>
        <w:t>net asset valuation errors.</w:t>
      </w:r>
    </w:p>
    <w:p w14:paraId="34D8D9CD" w14:textId="369631BA" w:rsidR="00EF4984" w:rsidRPr="00A4361B" w:rsidRDefault="001400F8"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d</w:t>
      </w:r>
      <w:r w:rsidR="00EF4984" w:rsidRPr="00A4361B">
        <w:rPr>
          <w:rFonts w:ascii="Arial" w:hAnsi="Arial" w:cs="Arial"/>
          <w:b w:val="0"/>
          <w:bCs w:val="0"/>
          <w:u w:val="none"/>
        </w:rPr>
        <w:t xml:space="preserve">iscuss any exceptions or restrictions to the types of underlying investments or number of investment </w:t>
      </w:r>
      <w:r w:rsidR="00CE1F89" w:rsidRPr="00A4361B">
        <w:rPr>
          <w:rFonts w:ascii="Arial" w:hAnsi="Arial" w:cs="Arial"/>
          <w:b w:val="0"/>
          <w:bCs w:val="0"/>
          <w:u w:val="none"/>
        </w:rPr>
        <w:t xml:space="preserve">options </w:t>
      </w:r>
      <w:r w:rsidR="00EF4984" w:rsidRPr="00A4361B">
        <w:rPr>
          <w:rFonts w:ascii="Arial" w:hAnsi="Arial" w:cs="Arial"/>
          <w:b w:val="0"/>
          <w:bCs w:val="0"/>
          <w:u w:val="none"/>
        </w:rPr>
        <w:t xml:space="preserve">that </w:t>
      </w:r>
      <w:r w:rsidRPr="00A4361B">
        <w:rPr>
          <w:rFonts w:ascii="Arial" w:hAnsi="Arial" w:cs="Arial"/>
          <w:b w:val="0"/>
          <w:bCs w:val="0"/>
          <w:u w:val="none"/>
        </w:rPr>
        <w:t xml:space="preserve">Bidder </w:t>
      </w:r>
      <w:r w:rsidR="00EF4984" w:rsidRPr="00A4361B">
        <w:rPr>
          <w:rFonts w:ascii="Arial" w:hAnsi="Arial" w:cs="Arial"/>
          <w:b w:val="0"/>
          <w:bCs w:val="0"/>
          <w:u w:val="none"/>
        </w:rPr>
        <w:t xml:space="preserve">can support. </w:t>
      </w:r>
    </w:p>
    <w:p w14:paraId="6DA8E9E6" w14:textId="1356BEC2" w:rsidR="00EF4984" w:rsidRPr="00A4361B" w:rsidRDefault="001400F8"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d</w:t>
      </w:r>
      <w:r w:rsidR="00EF4984" w:rsidRPr="00A4361B">
        <w:rPr>
          <w:rFonts w:ascii="Arial" w:hAnsi="Arial" w:cs="Arial"/>
          <w:b w:val="0"/>
          <w:bCs w:val="0"/>
          <w:u w:val="none"/>
        </w:rPr>
        <w:t xml:space="preserve">escribe how </w:t>
      </w:r>
      <w:r w:rsidRPr="00A4361B">
        <w:rPr>
          <w:rFonts w:ascii="Arial" w:hAnsi="Arial" w:cs="Arial"/>
          <w:b w:val="0"/>
          <w:bCs w:val="0"/>
          <w:u w:val="none"/>
        </w:rPr>
        <w:t xml:space="preserve">it </w:t>
      </w:r>
      <w:r w:rsidR="00EF4984" w:rsidRPr="00A4361B">
        <w:rPr>
          <w:rFonts w:ascii="Arial" w:hAnsi="Arial" w:cs="Arial"/>
          <w:b w:val="0"/>
          <w:bCs w:val="0"/>
          <w:u w:val="none"/>
        </w:rPr>
        <w:t xml:space="preserve">will comply with </w:t>
      </w:r>
      <w:r w:rsidR="00CC7B55" w:rsidRPr="00A4361B">
        <w:rPr>
          <w:rFonts w:ascii="Arial" w:hAnsi="Arial" w:cs="Arial"/>
          <w:b w:val="0"/>
          <w:bCs w:val="0"/>
          <w:u w:val="none"/>
        </w:rPr>
        <w:t xml:space="preserve">Roth </w:t>
      </w:r>
      <w:r w:rsidR="00EF4984" w:rsidRPr="00A4361B">
        <w:rPr>
          <w:rFonts w:ascii="Arial" w:hAnsi="Arial" w:cs="Arial"/>
          <w:b w:val="0"/>
          <w:bCs w:val="0"/>
          <w:u w:val="none"/>
        </w:rPr>
        <w:t>IRA contribution limits, including methods for preventing excess contributions</w:t>
      </w:r>
      <w:r w:rsidR="2DDC703F" w:rsidRPr="00A4361B">
        <w:rPr>
          <w:rFonts w:ascii="Arial" w:hAnsi="Arial" w:cs="Arial"/>
          <w:b w:val="0"/>
          <w:bCs w:val="0"/>
          <w:u w:val="none"/>
        </w:rPr>
        <w:t>.</w:t>
      </w:r>
      <w:r w:rsidR="00EF4984" w:rsidRPr="00A4361B">
        <w:rPr>
          <w:rFonts w:ascii="Arial" w:hAnsi="Arial" w:cs="Arial"/>
          <w:b w:val="0"/>
          <w:bCs w:val="0"/>
          <w:u w:val="none"/>
        </w:rPr>
        <w:t xml:space="preserve">  </w:t>
      </w:r>
    </w:p>
    <w:p w14:paraId="0422066F" w14:textId="1D2B984E" w:rsidR="00EF4984" w:rsidRPr="00A4361B" w:rsidRDefault="001400F8"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e</w:t>
      </w:r>
      <w:r w:rsidR="00EF4984" w:rsidRPr="00A4361B">
        <w:rPr>
          <w:rFonts w:ascii="Arial" w:hAnsi="Arial" w:cs="Arial"/>
          <w:b w:val="0"/>
          <w:bCs w:val="0"/>
          <w:u w:val="none"/>
        </w:rPr>
        <w:t xml:space="preserve">xplain how </w:t>
      </w:r>
      <w:r w:rsidRPr="00A4361B">
        <w:rPr>
          <w:rFonts w:ascii="Arial" w:hAnsi="Arial" w:cs="Arial"/>
          <w:b w:val="0"/>
          <w:bCs w:val="0"/>
          <w:u w:val="none"/>
        </w:rPr>
        <w:t xml:space="preserve">it </w:t>
      </w:r>
      <w:r w:rsidR="00EF4984" w:rsidRPr="00A4361B">
        <w:rPr>
          <w:rFonts w:ascii="Arial" w:hAnsi="Arial" w:cs="Arial"/>
          <w:b w:val="0"/>
          <w:bCs w:val="0"/>
          <w:u w:val="none"/>
        </w:rPr>
        <w:t xml:space="preserve">will ensure that </w:t>
      </w:r>
      <w:r w:rsidR="006F2882" w:rsidRPr="00A4361B">
        <w:rPr>
          <w:rFonts w:ascii="Arial" w:hAnsi="Arial" w:cs="Arial"/>
          <w:b w:val="0"/>
          <w:bCs w:val="0"/>
          <w:u w:val="none"/>
        </w:rPr>
        <w:t>Enrollee</w:t>
      </w:r>
      <w:r w:rsidR="2DDC703F" w:rsidRPr="00A4361B">
        <w:rPr>
          <w:rFonts w:ascii="Arial" w:hAnsi="Arial" w:cs="Arial"/>
          <w:b w:val="0"/>
          <w:bCs w:val="0"/>
          <w:u w:val="none"/>
        </w:rPr>
        <w:t>s</w:t>
      </w:r>
      <w:r w:rsidR="00EF4984" w:rsidRPr="00A4361B">
        <w:rPr>
          <w:rFonts w:ascii="Arial" w:hAnsi="Arial" w:cs="Arial"/>
          <w:b w:val="0"/>
          <w:bCs w:val="0"/>
          <w:u w:val="none"/>
        </w:rPr>
        <w:t xml:space="preserve"> contributing through multiple Participating Employers will have </w:t>
      </w:r>
      <w:r w:rsidR="109FBE38" w:rsidRPr="00A4361B">
        <w:rPr>
          <w:rFonts w:ascii="Arial" w:hAnsi="Arial" w:cs="Arial"/>
          <w:b w:val="0"/>
          <w:bCs w:val="0"/>
          <w:u w:val="none"/>
        </w:rPr>
        <w:t xml:space="preserve">only </w:t>
      </w:r>
      <w:r w:rsidR="00EF4984" w:rsidRPr="00A4361B">
        <w:rPr>
          <w:rFonts w:ascii="Arial" w:hAnsi="Arial" w:cs="Arial"/>
          <w:b w:val="0"/>
          <w:bCs w:val="0"/>
          <w:u w:val="none"/>
        </w:rPr>
        <w:t xml:space="preserve">one IRA </w:t>
      </w:r>
      <w:r w:rsidR="00203AE7" w:rsidRPr="00A4361B">
        <w:rPr>
          <w:rFonts w:ascii="Arial" w:hAnsi="Arial" w:cs="Arial"/>
          <w:b w:val="0"/>
          <w:bCs w:val="0"/>
          <w:u w:val="none"/>
        </w:rPr>
        <w:t>A</w:t>
      </w:r>
      <w:r w:rsidR="00EF4984" w:rsidRPr="00A4361B">
        <w:rPr>
          <w:rFonts w:ascii="Arial" w:hAnsi="Arial" w:cs="Arial"/>
          <w:b w:val="0"/>
          <w:bCs w:val="0"/>
          <w:u w:val="none"/>
        </w:rPr>
        <w:t xml:space="preserve">ccount in the Program. </w:t>
      </w:r>
    </w:p>
    <w:p w14:paraId="285D76C4" w14:textId="4F86E703" w:rsidR="00EF4984" w:rsidRPr="00A4361B" w:rsidRDefault="001400F8"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s</w:t>
      </w:r>
      <w:r w:rsidR="00CC7B55" w:rsidRPr="00A4361B">
        <w:rPr>
          <w:rFonts w:ascii="Arial" w:hAnsi="Arial" w:cs="Arial"/>
          <w:b w:val="0"/>
          <w:bCs w:val="0"/>
          <w:u w:val="none"/>
        </w:rPr>
        <w:t xml:space="preserve">pecify the rules </w:t>
      </w:r>
      <w:r w:rsidRPr="00A4361B">
        <w:rPr>
          <w:rFonts w:ascii="Arial" w:hAnsi="Arial" w:cs="Arial"/>
          <w:b w:val="0"/>
          <w:bCs w:val="0"/>
          <w:u w:val="none"/>
        </w:rPr>
        <w:t xml:space="preserve">it </w:t>
      </w:r>
      <w:r w:rsidR="00CC7B55" w:rsidRPr="00A4361B">
        <w:rPr>
          <w:rFonts w:ascii="Arial" w:hAnsi="Arial" w:cs="Arial"/>
          <w:b w:val="0"/>
          <w:bCs w:val="0"/>
          <w:u w:val="none"/>
        </w:rPr>
        <w:t>propose</w:t>
      </w:r>
      <w:r w:rsidRPr="00A4361B">
        <w:rPr>
          <w:rFonts w:ascii="Arial" w:hAnsi="Arial" w:cs="Arial"/>
          <w:b w:val="0"/>
          <w:bCs w:val="0"/>
          <w:u w:val="none"/>
        </w:rPr>
        <w:t>s</w:t>
      </w:r>
      <w:r w:rsidR="00CC7B55" w:rsidRPr="00A4361B">
        <w:rPr>
          <w:rFonts w:ascii="Arial" w:hAnsi="Arial" w:cs="Arial"/>
          <w:b w:val="0"/>
          <w:bCs w:val="0"/>
          <w:u w:val="none"/>
        </w:rPr>
        <w:t xml:space="preserve"> to implement for funds availability and hold times. </w:t>
      </w:r>
      <w:r w:rsidR="00EF4984" w:rsidRPr="00A4361B">
        <w:rPr>
          <w:rFonts w:ascii="Arial" w:hAnsi="Arial" w:cs="Arial"/>
          <w:b w:val="0"/>
          <w:bCs w:val="0"/>
          <w:u w:val="none"/>
        </w:rPr>
        <w:t>List all transaction methods you offer, including financial (e.g., withdrawals, contributions, transfers, etc.) and non-financial (e.g., account information changes)</w:t>
      </w:r>
      <w:r w:rsidR="005E6FC4" w:rsidRPr="00A4361B">
        <w:rPr>
          <w:rFonts w:ascii="Arial" w:hAnsi="Arial" w:cs="Arial"/>
          <w:b w:val="0"/>
          <w:bCs w:val="0"/>
          <w:u w:val="none"/>
        </w:rPr>
        <w:t xml:space="preserve"> and identify the processing times for each. Specify the rules propose</w:t>
      </w:r>
      <w:r w:rsidR="00BC3472" w:rsidRPr="00A4361B">
        <w:rPr>
          <w:rFonts w:ascii="Arial" w:hAnsi="Arial" w:cs="Arial"/>
          <w:b w:val="0"/>
          <w:bCs w:val="0"/>
          <w:u w:val="none"/>
        </w:rPr>
        <w:t>d</w:t>
      </w:r>
      <w:r w:rsidR="005E6FC4" w:rsidRPr="00A4361B">
        <w:rPr>
          <w:rFonts w:ascii="Arial" w:hAnsi="Arial" w:cs="Arial"/>
          <w:b w:val="0"/>
          <w:bCs w:val="0"/>
          <w:u w:val="none"/>
        </w:rPr>
        <w:t xml:space="preserve"> to implement for funds availability and hold times</w:t>
      </w:r>
      <w:r w:rsidR="00EF4984" w:rsidRPr="00A4361B">
        <w:rPr>
          <w:rFonts w:ascii="Arial" w:hAnsi="Arial" w:cs="Arial"/>
          <w:b w:val="0"/>
          <w:bCs w:val="0"/>
          <w:u w:val="none"/>
        </w:rPr>
        <w:t xml:space="preserve">. </w:t>
      </w:r>
      <w:r w:rsidR="00BC3472" w:rsidRPr="00A4361B">
        <w:rPr>
          <w:rFonts w:ascii="Arial" w:hAnsi="Arial" w:cs="Arial"/>
          <w:b w:val="0"/>
          <w:bCs w:val="0"/>
          <w:u w:val="none"/>
        </w:rPr>
        <w:t>I</w:t>
      </w:r>
      <w:r w:rsidR="2E07C0E8" w:rsidRPr="00A4361B">
        <w:rPr>
          <w:rFonts w:ascii="Arial" w:hAnsi="Arial" w:cs="Arial"/>
          <w:b w:val="0"/>
          <w:bCs w:val="0"/>
          <w:u w:val="none"/>
        </w:rPr>
        <w:t xml:space="preserve">nclude if a </w:t>
      </w:r>
      <w:r w:rsidR="003560DB" w:rsidRPr="00A4361B">
        <w:rPr>
          <w:rFonts w:ascii="Arial" w:hAnsi="Arial" w:cs="Arial"/>
          <w:b w:val="0"/>
          <w:bCs w:val="0"/>
          <w:u w:val="none"/>
        </w:rPr>
        <w:t>third</w:t>
      </w:r>
      <w:r w:rsidR="003560DB">
        <w:rPr>
          <w:rFonts w:ascii="Arial" w:hAnsi="Arial" w:cs="Arial"/>
          <w:b w:val="0"/>
          <w:bCs w:val="0"/>
          <w:u w:val="none"/>
          <w:lang w:val="en-US"/>
        </w:rPr>
        <w:t xml:space="preserve"> </w:t>
      </w:r>
      <w:r w:rsidR="2E07C0E8" w:rsidRPr="00A4361B">
        <w:rPr>
          <w:rFonts w:ascii="Arial" w:hAnsi="Arial" w:cs="Arial"/>
          <w:b w:val="0"/>
          <w:bCs w:val="0"/>
          <w:u w:val="none"/>
        </w:rPr>
        <w:t xml:space="preserve">party </w:t>
      </w:r>
      <w:r w:rsidR="00BC3472" w:rsidRPr="00A4361B">
        <w:rPr>
          <w:rFonts w:ascii="Arial" w:hAnsi="Arial" w:cs="Arial"/>
          <w:b w:val="0"/>
          <w:bCs w:val="0"/>
          <w:u w:val="none"/>
        </w:rPr>
        <w:t xml:space="preserve">is used </w:t>
      </w:r>
      <w:r w:rsidR="2E07C0E8" w:rsidRPr="00A4361B">
        <w:rPr>
          <w:rFonts w:ascii="Arial" w:hAnsi="Arial" w:cs="Arial"/>
          <w:b w:val="0"/>
          <w:bCs w:val="0"/>
          <w:u w:val="none"/>
        </w:rPr>
        <w:t>to verify banking information (e.g., Yodlee and Plaid)</w:t>
      </w:r>
      <w:r w:rsidR="00BC3472" w:rsidRPr="00A4361B">
        <w:rPr>
          <w:rFonts w:ascii="Arial" w:hAnsi="Arial" w:cs="Arial"/>
          <w:b w:val="0"/>
          <w:bCs w:val="0"/>
          <w:u w:val="none"/>
        </w:rPr>
        <w:t>.</w:t>
      </w:r>
      <w:r w:rsidR="2DDC703F" w:rsidRPr="00A4361B">
        <w:rPr>
          <w:rFonts w:ascii="Arial" w:hAnsi="Arial" w:cs="Arial"/>
          <w:b w:val="0"/>
          <w:bCs w:val="0"/>
          <w:u w:val="none"/>
        </w:rPr>
        <w:t xml:space="preserve"> </w:t>
      </w:r>
    </w:p>
    <w:p w14:paraId="24A1F7A6" w14:textId="442CC7BC" w:rsidR="00EF4984" w:rsidRPr="00A4361B" w:rsidRDefault="001400F8" w:rsidP="00EC1C74">
      <w:pPr>
        <w:pStyle w:val="AKFSubSubUnderline"/>
        <w:keepNext w:val="0"/>
        <w:widowControl w:val="0"/>
        <w:numPr>
          <w:ilvl w:val="3"/>
          <w:numId w:val="24"/>
        </w:numPr>
        <w:ind w:left="2520" w:hanging="1080"/>
        <w:jc w:val="both"/>
        <w:outlineLvl w:val="9"/>
        <w:rPr>
          <w:rFonts w:ascii="Arial" w:hAnsi="Arial" w:cs="Arial"/>
          <w:b w:val="0"/>
          <w:bCs w:val="0"/>
          <w:u w:val="none"/>
        </w:rPr>
      </w:pPr>
      <w:bookmarkStart w:id="309" w:name="_Hlk126928377"/>
      <w:r w:rsidRPr="00A4361B">
        <w:rPr>
          <w:rFonts w:ascii="Arial" w:hAnsi="Arial" w:cs="Arial"/>
          <w:b w:val="0"/>
          <w:bCs w:val="0"/>
          <w:u w:val="none"/>
        </w:rPr>
        <w:t>Bidder should d</w:t>
      </w:r>
      <w:r w:rsidR="00EF4984" w:rsidRPr="00A4361B">
        <w:rPr>
          <w:rFonts w:ascii="Arial" w:hAnsi="Arial" w:cs="Arial"/>
          <w:b w:val="0"/>
          <w:bCs w:val="0"/>
          <w:u w:val="none"/>
        </w:rPr>
        <w:t xml:space="preserve">escribe how </w:t>
      </w:r>
      <w:r w:rsidRPr="00A4361B">
        <w:rPr>
          <w:rFonts w:ascii="Arial" w:hAnsi="Arial" w:cs="Arial"/>
          <w:b w:val="0"/>
          <w:bCs w:val="0"/>
          <w:u w:val="none"/>
        </w:rPr>
        <w:t xml:space="preserve">it </w:t>
      </w:r>
      <w:r w:rsidR="00EF4984" w:rsidRPr="00A4361B">
        <w:rPr>
          <w:rFonts w:ascii="Arial" w:hAnsi="Arial" w:cs="Arial"/>
          <w:b w:val="0"/>
          <w:bCs w:val="0"/>
          <w:u w:val="none"/>
        </w:rPr>
        <w:t xml:space="preserve">will process </w:t>
      </w:r>
      <w:r w:rsidR="00782293" w:rsidRPr="00A4361B">
        <w:rPr>
          <w:rFonts w:ascii="Arial" w:hAnsi="Arial" w:cs="Arial"/>
          <w:b w:val="0"/>
          <w:bCs w:val="0"/>
          <w:u w:val="none"/>
        </w:rPr>
        <w:t>Roth IRA D</w:t>
      </w:r>
      <w:r w:rsidR="00EF4984" w:rsidRPr="00A4361B">
        <w:rPr>
          <w:rFonts w:ascii="Arial" w:hAnsi="Arial" w:cs="Arial"/>
          <w:b w:val="0"/>
          <w:bCs w:val="0"/>
          <w:u w:val="none"/>
        </w:rPr>
        <w:t xml:space="preserve">irect </w:t>
      </w:r>
      <w:r w:rsidR="00782293" w:rsidRPr="00A4361B">
        <w:rPr>
          <w:rFonts w:ascii="Arial" w:hAnsi="Arial" w:cs="Arial"/>
          <w:b w:val="0"/>
          <w:bCs w:val="0"/>
          <w:u w:val="none"/>
        </w:rPr>
        <w:t>T</w:t>
      </w:r>
      <w:r w:rsidR="00EF4984" w:rsidRPr="00A4361B">
        <w:rPr>
          <w:rFonts w:ascii="Arial" w:hAnsi="Arial" w:cs="Arial"/>
          <w:b w:val="0"/>
          <w:bCs w:val="0"/>
          <w:u w:val="none"/>
        </w:rPr>
        <w:t xml:space="preserve">ransfers and </w:t>
      </w:r>
      <w:r w:rsidR="00782293" w:rsidRPr="00A4361B">
        <w:rPr>
          <w:rFonts w:ascii="Arial" w:hAnsi="Arial" w:cs="Arial"/>
          <w:b w:val="0"/>
          <w:bCs w:val="0"/>
          <w:u w:val="none"/>
        </w:rPr>
        <w:t xml:space="preserve">Roth IRA </w:t>
      </w:r>
      <w:r w:rsidR="009C57AC" w:rsidRPr="00A4361B">
        <w:rPr>
          <w:rFonts w:ascii="Arial" w:hAnsi="Arial" w:cs="Arial"/>
          <w:b w:val="0"/>
          <w:bCs w:val="0"/>
          <w:u w:val="none"/>
        </w:rPr>
        <w:t>R</w:t>
      </w:r>
      <w:r w:rsidR="00EF4984" w:rsidRPr="00A4361B">
        <w:rPr>
          <w:rFonts w:ascii="Arial" w:hAnsi="Arial" w:cs="Arial"/>
          <w:b w:val="0"/>
          <w:bCs w:val="0"/>
          <w:u w:val="none"/>
        </w:rPr>
        <w:t xml:space="preserve">ollovers. </w:t>
      </w:r>
    </w:p>
    <w:bookmarkEnd w:id="309"/>
    <w:p w14:paraId="2F117353" w14:textId="281163DA" w:rsidR="00EF4984" w:rsidRPr="00A4361B" w:rsidRDefault="001400F8"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p</w:t>
      </w:r>
      <w:r w:rsidR="00EF4984" w:rsidRPr="00A4361B">
        <w:rPr>
          <w:rFonts w:ascii="Arial" w:hAnsi="Arial" w:cs="Arial"/>
          <w:b w:val="0"/>
          <w:bCs w:val="0"/>
          <w:u w:val="none"/>
        </w:rPr>
        <w:t>rovide an example of a</w:t>
      </w:r>
      <w:r w:rsidR="00883F6C" w:rsidRPr="00A4361B">
        <w:rPr>
          <w:rFonts w:ascii="Arial" w:hAnsi="Arial" w:cs="Arial"/>
          <w:b w:val="0"/>
          <w:bCs w:val="0"/>
          <w:u w:val="none"/>
        </w:rPr>
        <w:t xml:space="preserve"> </w:t>
      </w:r>
      <w:r w:rsidR="00C329A5" w:rsidRPr="00A4361B">
        <w:rPr>
          <w:rFonts w:ascii="Arial" w:hAnsi="Arial" w:cs="Arial"/>
          <w:b w:val="0"/>
          <w:bCs w:val="0"/>
          <w:u w:val="none"/>
        </w:rPr>
        <w:t xml:space="preserve">transaction </w:t>
      </w:r>
      <w:r w:rsidR="00EF4984" w:rsidRPr="00A4361B">
        <w:rPr>
          <w:rFonts w:ascii="Arial" w:hAnsi="Arial" w:cs="Arial"/>
          <w:b w:val="0"/>
          <w:bCs w:val="0"/>
          <w:u w:val="none"/>
        </w:rPr>
        <w:t xml:space="preserve">confirmation </w:t>
      </w:r>
      <w:r w:rsidR="00EF4984" w:rsidRPr="00A4361B">
        <w:rPr>
          <w:rFonts w:ascii="Arial" w:hAnsi="Arial" w:cs="Arial"/>
          <w:b w:val="0"/>
          <w:bCs w:val="0"/>
          <w:u w:val="none"/>
        </w:rPr>
        <w:lastRenderedPageBreak/>
        <w:t xml:space="preserve">statement and an annual </w:t>
      </w:r>
      <w:r w:rsidR="00B47C29" w:rsidRPr="00A4361B">
        <w:rPr>
          <w:rFonts w:ascii="Arial" w:hAnsi="Arial" w:cs="Arial"/>
          <w:b w:val="0"/>
          <w:bCs w:val="0"/>
          <w:u w:val="none"/>
        </w:rPr>
        <w:t>A</w:t>
      </w:r>
      <w:r w:rsidR="00EF4984" w:rsidRPr="00A4361B">
        <w:rPr>
          <w:rFonts w:ascii="Arial" w:hAnsi="Arial" w:cs="Arial"/>
          <w:b w:val="0"/>
          <w:bCs w:val="0"/>
          <w:u w:val="none"/>
        </w:rPr>
        <w:t xml:space="preserve">ccount statement that </w:t>
      </w:r>
      <w:r w:rsidRPr="00A4361B">
        <w:rPr>
          <w:rFonts w:ascii="Arial" w:hAnsi="Arial" w:cs="Arial"/>
          <w:b w:val="0"/>
          <w:bCs w:val="0"/>
          <w:u w:val="none"/>
        </w:rPr>
        <w:t xml:space="preserve">Bidder </w:t>
      </w:r>
      <w:r w:rsidR="00EF4984" w:rsidRPr="00A4361B">
        <w:rPr>
          <w:rFonts w:ascii="Arial" w:hAnsi="Arial" w:cs="Arial"/>
          <w:b w:val="0"/>
          <w:bCs w:val="0"/>
          <w:u w:val="none"/>
        </w:rPr>
        <w:t>currently utilize</w:t>
      </w:r>
      <w:r w:rsidRPr="00A4361B">
        <w:rPr>
          <w:rFonts w:ascii="Arial" w:hAnsi="Arial" w:cs="Arial"/>
          <w:b w:val="0"/>
          <w:bCs w:val="0"/>
          <w:u w:val="none"/>
        </w:rPr>
        <w:t>s</w:t>
      </w:r>
      <w:r w:rsidR="00714874" w:rsidRPr="00A4361B">
        <w:rPr>
          <w:rFonts w:ascii="Arial" w:hAnsi="Arial" w:cs="Arial"/>
          <w:b w:val="0"/>
          <w:bCs w:val="0"/>
          <w:u w:val="none"/>
        </w:rPr>
        <w:t xml:space="preserve"> for IRAs or other similar programs</w:t>
      </w:r>
      <w:r w:rsidR="00EF4984" w:rsidRPr="00A4361B">
        <w:rPr>
          <w:rFonts w:ascii="Arial" w:hAnsi="Arial" w:cs="Arial"/>
          <w:b w:val="0"/>
          <w:bCs w:val="0"/>
          <w:u w:val="none"/>
        </w:rPr>
        <w:t xml:space="preserve">. </w:t>
      </w:r>
    </w:p>
    <w:p w14:paraId="4B820201" w14:textId="29479B0E" w:rsidR="00EF4984" w:rsidRPr="00A4361B" w:rsidRDefault="001400F8"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p</w:t>
      </w:r>
      <w:r w:rsidR="00EF4984" w:rsidRPr="00A4361B">
        <w:rPr>
          <w:rFonts w:ascii="Arial" w:hAnsi="Arial" w:cs="Arial"/>
          <w:b w:val="0"/>
          <w:bCs w:val="0"/>
          <w:u w:val="none"/>
        </w:rPr>
        <w:t xml:space="preserve">rovide a sample form 1099-R and 5498 </w:t>
      </w:r>
      <w:r w:rsidR="00714874" w:rsidRPr="00A4361B">
        <w:rPr>
          <w:rFonts w:ascii="Arial" w:hAnsi="Arial" w:cs="Arial"/>
          <w:b w:val="0"/>
          <w:bCs w:val="0"/>
          <w:u w:val="none"/>
        </w:rPr>
        <w:t xml:space="preserve">or similar tax forms </w:t>
      </w:r>
      <w:r w:rsidR="00EF4984" w:rsidRPr="00A4361B">
        <w:rPr>
          <w:rFonts w:ascii="Arial" w:hAnsi="Arial" w:cs="Arial"/>
          <w:b w:val="0"/>
          <w:bCs w:val="0"/>
          <w:u w:val="none"/>
        </w:rPr>
        <w:t xml:space="preserve">that </w:t>
      </w:r>
      <w:r w:rsidRPr="00A4361B">
        <w:rPr>
          <w:rFonts w:ascii="Arial" w:hAnsi="Arial" w:cs="Arial"/>
          <w:b w:val="0"/>
          <w:bCs w:val="0"/>
          <w:u w:val="none"/>
        </w:rPr>
        <w:t xml:space="preserve">Bidder </w:t>
      </w:r>
      <w:r w:rsidR="00EF4984" w:rsidRPr="00A4361B">
        <w:rPr>
          <w:rFonts w:ascii="Arial" w:hAnsi="Arial" w:cs="Arial"/>
          <w:b w:val="0"/>
          <w:bCs w:val="0"/>
          <w:u w:val="none"/>
        </w:rPr>
        <w:t>currently utilize</w:t>
      </w:r>
      <w:r w:rsidRPr="00A4361B">
        <w:rPr>
          <w:rFonts w:ascii="Arial" w:hAnsi="Arial" w:cs="Arial"/>
          <w:b w:val="0"/>
          <w:bCs w:val="0"/>
          <w:u w:val="none"/>
        </w:rPr>
        <w:t>s</w:t>
      </w:r>
      <w:r w:rsidR="00EF4984" w:rsidRPr="00A4361B">
        <w:rPr>
          <w:rFonts w:ascii="Arial" w:hAnsi="Arial" w:cs="Arial"/>
          <w:b w:val="0"/>
          <w:bCs w:val="0"/>
          <w:u w:val="none"/>
        </w:rPr>
        <w:t xml:space="preserve">. </w:t>
      </w:r>
    </w:p>
    <w:p w14:paraId="5593CBCF" w14:textId="5F38D754" w:rsidR="00EF4984" w:rsidRPr="00A4361B" w:rsidRDefault="0048746B"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d</w:t>
      </w:r>
      <w:r w:rsidR="00EF4984" w:rsidRPr="00A4361B">
        <w:rPr>
          <w:rFonts w:ascii="Arial" w:hAnsi="Arial" w:cs="Arial"/>
          <w:b w:val="0"/>
          <w:bCs w:val="0"/>
          <w:u w:val="none"/>
        </w:rPr>
        <w:t xml:space="preserve">escribe </w:t>
      </w:r>
      <w:r w:rsidRPr="00A4361B">
        <w:rPr>
          <w:rFonts w:ascii="Arial" w:hAnsi="Arial" w:cs="Arial"/>
          <w:b w:val="0"/>
          <w:bCs w:val="0"/>
          <w:u w:val="none"/>
        </w:rPr>
        <w:t xml:space="preserve">its </w:t>
      </w:r>
      <w:r w:rsidR="00BF4D49" w:rsidRPr="00A4361B">
        <w:rPr>
          <w:rFonts w:ascii="Arial" w:hAnsi="Arial" w:cs="Arial"/>
          <w:b w:val="0"/>
          <w:bCs w:val="0"/>
          <w:u w:val="none"/>
        </w:rPr>
        <w:t>website development capabilities</w:t>
      </w:r>
      <w:r w:rsidR="00A3760D" w:rsidRPr="00A4361B">
        <w:rPr>
          <w:rFonts w:ascii="Arial" w:hAnsi="Arial" w:cs="Arial"/>
          <w:b w:val="0"/>
          <w:bCs w:val="0"/>
          <w:u w:val="none"/>
        </w:rPr>
        <w:t>.</w:t>
      </w:r>
      <w:r w:rsidR="00EF4984" w:rsidRPr="00A4361B">
        <w:rPr>
          <w:rFonts w:ascii="Arial" w:hAnsi="Arial" w:cs="Arial"/>
          <w:b w:val="0"/>
          <w:bCs w:val="0"/>
          <w:u w:val="none"/>
        </w:rPr>
        <w:t xml:space="preserve">  </w:t>
      </w:r>
      <w:r w:rsidRPr="00A4361B">
        <w:rPr>
          <w:rFonts w:ascii="Arial" w:hAnsi="Arial" w:cs="Arial"/>
          <w:b w:val="0"/>
          <w:bCs w:val="0"/>
          <w:u w:val="none"/>
        </w:rPr>
        <w:t>Bidder should p</w:t>
      </w:r>
      <w:r w:rsidR="00EF4984" w:rsidRPr="00A4361B">
        <w:rPr>
          <w:rFonts w:ascii="Arial" w:hAnsi="Arial" w:cs="Arial"/>
          <w:b w:val="0"/>
          <w:bCs w:val="0"/>
          <w:u w:val="none"/>
        </w:rPr>
        <w:t xml:space="preserve">rovide a link to a public website </w:t>
      </w:r>
      <w:r w:rsidRPr="00A4361B">
        <w:rPr>
          <w:rFonts w:ascii="Arial" w:hAnsi="Arial" w:cs="Arial"/>
          <w:b w:val="0"/>
          <w:bCs w:val="0"/>
          <w:u w:val="none"/>
        </w:rPr>
        <w:t xml:space="preserve">it </w:t>
      </w:r>
      <w:r w:rsidR="00EF4984" w:rsidRPr="00A4361B">
        <w:rPr>
          <w:rFonts w:ascii="Arial" w:hAnsi="Arial" w:cs="Arial"/>
          <w:b w:val="0"/>
          <w:bCs w:val="0"/>
          <w:u w:val="none"/>
        </w:rPr>
        <w:t>currently manage</w:t>
      </w:r>
      <w:r w:rsidRPr="00A4361B">
        <w:rPr>
          <w:rFonts w:ascii="Arial" w:hAnsi="Arial" w:cs="Arial"/>
          <w:b w:val="0"/>
          <w:bCs w:val="0"/>
          <w:u w:val="none"/>
        </w:rPr>
        <w:t>s</w:t>
      </w:r>
      <w:r w:rsidR="00EF4984" w:rsidRPr="00A4361B">
        <w:rPr>
          <w:rFonts w:ascii="Arial" w:hAnsi="Arial" w:cs="Arial"/>
          <w:b w:val="0"/>
          <w:bCs w:val="0"/>
          <w:u w:val="none"/>
        </w:rPr>
        <w:t xml:space="preserve"> for a state-run investment program or defined contribution plan</w:t>
      </w:r>
      <w:r w:rsidR="00A3760D" w:rsidRPr="00A4361B">
        <w:rPr>
          <w:rFonts w:ascii="Arial" w:hAnsi="Arial" w:cs="Arial"/>
          <w:b w:val="0"/>
          <w:bCs w:val="0"/>
          <w:u w:val="none"/>
        </w:rPr>
        <w:t xml:space="preserve"> similar to the Program</w:t>
      </w:r>
      <w:r w:rsidR="00EF4984" w:rsidRPr="00A4361B">
        <w:rPr>
          <w:rFonts w:ascii="Arial" w:hAnsi="Arial" w:cs="Arial"/>
          <w:b w:val="0"/>
          <w:bCs w:val="0"/>
          <w:u w:val="none"/>
        </w:rPr>
        <w:t xml:space="preserve">.  </w:t>
      </w:r>
    </w:p>
    <w:p w14:paraId="21FEB02C" w14:textId="0A4D327D" w:rsidR="00EF4984" w:rsidRPr="009C47A3" w:rsidRDefault="0048746B"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d</w:t>
      </w:r>
      <w:r w:rsidR="00C66253" w:rsidRPr="00A4361B">
        <w:rPr>
          <w:rFonts w:ascii="Arial" w:hAnsi="Arial" w:cs="Arial"/>
          <w:b w:val="0"/>
          <w:bCs w:val="0"/>
          <w:u w:val="none"/>
        </w:rPr>
        <w:t xml:space="preserve">escribe </w:t>
      </w:r>
      <w:r w:rsidR="00EF4984" w:rsidRPr="009C47A3">
        <w:rPr>
          <w:rFonts w:ascii="Arial" w:hAnsi="Arial" w:cs="Arial"/>
          <w:b w:val="0"/>
          <w:bCs w:val="0"/>
          <w:u w:val="none"/>
        </w:rPr>
        <w:t xml:space="preserve">whether the Program website and online portals will be mobile optimized and equally accessible across all internet browsers. </w:t>
      </w:r>
      <w:r w:rsidRPr="009C47A3">
        <w:rPr>
          <w:rFonts w:ascii="Arial" w:hAnsi="Arial" w:cs="Arial"/>
          <w:b w:val="0"/>
          <w:bCs w:val="0"/>
          <w:u w:val="none"/>
        </w:rPr>
        <w:t>Bidder should i</w:t>
      </w:r>
      <w:r w:rsidR="00EF4984" w:rsidRPr="009C47A3">
        <w:rPr>
          <w:rFonts w:ascii="Arial" w:hAnsi="Arial" w:cs="Arial"/>
          <w:b w:val="0"/>
          <w:bCs w:val="0"/>
          <w:u w:val="none"/>
        </w:rPr>
        <w:t xml:space="preserve">dentify exceptions, if any. </w:t>
      </w:r>
    </w:p>
    <w:p w14:paraId="42B95802" w14:textId="474977A6" w:rsidR="00EF4984" w:rsidRPr="009C47A3" w:rsidRDefault="0048746B" w:rsidP="00EC1C74">
      <w:pPr>
        <w:pStyle w:val="AKFSubSubUnderline"/>
        <w:keepNext w:val="0"/>
        <w:widowControl w:val="0"/>
        <w:numPr>
          <w:ilvl w:val="3"/>
          <w:numId w:val="24"/>
        </w:numPr>
        <w:ind w:left="2520" w:hanging="1080"/>
        <w:jc w:val="both"/>
        <w:outlineLvl w:val="9"/>
        <w:rPr>
          <w:rFonts w:ascii="Arial" w:hAnsi="Arial" w:cs="Arial"/>
          <w:b w:val="0"/>
          <w:bCs w:val="0"/>
          <w:u w:val="none"/>
        </w:rPr>
      </w:pPr>
      <w:bookmarkStart w:id="310" w:name="_Hlk123137231"/>
      <w:r w:rsidRPr="009C47A3">
        <w:rPr>
          <w:rFonts w:ascii="Arial" w:hAnsi="Arial" w:cs="Arial"/>
          <w:b w:val="0"/>
          <w:bCs w:val="0"/>
          <w:u w:val="none"/>
        </w:rPr>
        <w:t xml:space="preserve">Bidder should </w:t>
      </w:r>
      <w:r w:rsidR="00BC3472" w:rsidRPr="009C47A3">
        <w:rPr>
          <w:rFonts w:ascii="Arial" w:hAnsi="Arial" w:cs="Arial"/>
          <w:b w:val="0"/>
          <w:bCs w:val="0"/>
          <w:u w:val="none"/>
        </w:rPr>
        <w:t xml:space="preserve">indicate </w:t>
      </w:r>
      <w:r w:rsidRPr="009C47A3">
        <w:rPr>
          <w:rFonts w:ascii="Arial" w:hAnsi="Arial" w:cs="Arial"/>
          <w:b w:val="0"/>
          <w:bCs w:val="0"/>
          <w:u w:val="none"/>
        </w:rPr>
        <w:t xml:space="preserve">its </w:t>
      </w:r>
      <w:r w:rsidR="00EF4984" w:rsidRPr="009C47A3">
        <w:rPr>
          <w:rFonts w:ascii="Arial" w:hAnsi="Arial" w:cs="Arial"/>
          <w:b w:val="0"/>
          <w:bCs w:val="0"/>
          <w:u w:val="none"/>
        </w:rPr>
        <w:t xml:space="preserve">ability and willingness (and timeline, if applicable) to offer a fully functional, mobile application for the Program. </w:t>
      </w:r>
    </w:p>
    <w:bookmarkEnd w:id="310"/>
    <w:p w14:paraId="5B721E44" w14:textId="069E2E75" w:rsidR="00EF4984" w:rsidRPr="00A4361B" w:rsidRDefault="007A5D90"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9C47A3">
        <w:rPr>
          <w:rFonts w:ascii="Arial" w:hAnsi="Arial" w:cs="Arial"/>
          <w:b w:val="0"/>
          <w:bCs w:val="0"/>
          <w:u w:val="none"/>
        </w:rPr>
        <w:t>Bidder should d</w:t>
      </w:r>
      <w:r w:rsidR="00EF4984" w:rsidRPr="009C47A3">
        <w:rPr>
          <w:rFonts w:ascii="Arial" w:hAnsi="Arial" w:cs="Arial"/>
          <w:b w:val="0"/>
          <w:bCs w:val="0"/>
          <w:u w:val="none"/>
        </w:rPr>
        <w:t xml:space="preserve">escribe </w:t>
      </w:r>
      <w:r w:rsidR="00E71320" w:rsidRPr="009C47A3">
        <w:rPr>
          <w:rFonts w:ascii="Arial" w:hAnsi="Arial" w:cs="Arial"/>
          <w:b w:val="0"/>
          <w:bCs w:val="0"/>
          <w:u w:val="none"/>
        </w:rPr>
        <w:t>how</w:t>
      </w:r>
      <w:r w:rsidRPr="009C47A3">
        <w:rPr>
          <w:rFonts w:ascii="Arial" w:hAnsi="Arial" w:cs="Arial"/>
          <w:b w:val="0"/>
          <w:bCs w:val="0"/>
          <w:u w:val="none"/>
        </w:rPr>
        <w:t xml:space="preserve">, and the extent to which, </w:t>
      </w:r>
      <w:r w:rsidR="00EF4984" w:rsidRPr="009C47A3">
        <w:rPr>
          <w:rFonts w:ascii="Arial" w:hAnsi="Arial" w:cs="Arial"/>
          <w:b w:val="0"/>
          <w:bCs w:val="0"/>
          <w:u w:val="none"/>
        </w:rPr>
        <w:t xml:space="preserve">the </w:t>
      </w:r>
      <w:r w:rsidR="00B47C29" w:rsidRPr="009C47A3">
        <w:rPr>
          <w:rFonts w:ascii="Arial" w:hAnsi="Arial" w:cs="Arial"/>
          <w:b w:val="0"/>
          <w:bCs w:val="0"/>
          <w:u w:val="none"/>
        </w:rPr>
        <w:t xml:space="preserve">proposed </w:t>
      </w:r>
      <w:r w:rsidR="00EF4984" w:rsidRPr="009C47A3">
        <w:rPr>
          <w:rFonts w:ascii="Arial" w:hAnsi="Arial" w:cs="Arial"/>
          <w:b w:val="0"/>
          <w:bCs w:val="0"/>
          <w:u w:val="none"/>
        </w:rPr>
        <w:t>Program websites will comply with New York State Executive Law Section 202-A</w:t>
      </w:r>
      <w:r w:rsidR="00B47C29" w:rsidRPr="009C47A3">
        <w:rPr>
          <w:rFonts w:ascii="Arial" w:hAnsi="Arial" w:cs="Arial"/>
          <w:b w:val="0"/>
          <w:bCs w:val="0"/>
          <w:u w:val="none"/>
        </w:rPr>
        <w:t xml:space="preserve"> requirements to provide documents in languages</w:t>
      </w:r>
      <w:r w:rsidR="00B47C29" w:rsidRPr="00A4361B">
        <w:rPr>
          <w:rFonts w:ascii="Arial" w:hAnsi="Arial" w:cs="Arial"/>
          <w:b w:val="0"/>
          <w:bCs w:val="0"/>
          <w:u w:val="none"/>
        </w:rPr>
        <w:t xml:space="preserve"> in addition to English and Spanish</w:t>
      </w:r>
      <w:r w:rsidR="00EF4984" w:rsidRPr="00A4361B">
        <w:rPr>
          <w:rFonts w:ascii="Arial" w:hAnsi="Arial" w:cs="Arial"/>
          <w:b w:val="0"/>
          <w:bCs w:val="0"/>
          <w:u w:val="none"/>
        </w:rPr>
        <w:t xml:space="preserve">. </w:t>
      </w:r>
    </w:p>
    <w:p w14:paraId="43FFF2DD" w14:textId="64AEB9FD" w:rsidR="00EF4984" w:rsidRPr="00A4361B" w:rsidRDefault="0048746B"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d</w:t>
      </w:r>
      <w:r w:rsidR="00EF4984" w:rsidRPr="00A4361B">
        <w:rPr>
          <w:rFonts w:ascii="Arial" w:hAnsi="Arial" w:cs="Arial"/>
          <w:b w:val="0"/>
          <w:bCs w:val="0"/>
          <w:u w:val="none"/>
        </w:rPr>
        <w:t xml:space="preserve">escribe the online security protocols, data encryption, cybersecurity and other measures that will be used to protect </w:t>
      </w:r>
      <w:r w:rsidR="00BE279F" w:rsidRPr="00A4361B">
        <w:rPr>
          <w:rFonts w:ascii="Arial" w:hAnsi="Arial" w:cs="Arial"/>
          <w:b w:val="0"/>
          <w:bCs w:val="0"/>
          <w:u w:val="none"/>
        </w:rPr>
        <w:t xml:space="preserve">Participating </w:t>
      </w:r>
      <w:r w:rsidR="00EF4984" w:rsidRPr="00A4361B">
        <w:rPr>
          <w:rFonts w:ascii="Arial" w:hAnsi="Arial" w:cs="Arial"/>
          <w:b w:val="0"/>
          <w:bCs w:val="0"/>
          <w:u w:val="none"/>
        </w:rPr>
        <w:t xml:space="preserve">Employer and </w:t>
      </w:r>
      <w:r w:rsidR="00BE279F" w:rsidRPr="00A4361B">
        <w:rPr>
          <w:rFonts w:ascii="Arial" w:hAnsi="Arial" w:cs="Arial"/>
          <w:b w:val="0"/>
          <w:bCs w:val="0"/>
          <w:u w:val="none"/>
        </w:rPr>
        <w:t>Enrollee</w:t>
      </w:r>
      <w:r w:rsidR="00EF4984" w:rsidRPr="00A4361B">
        <w:rPr>
          <w:rFonts w:ascii="Arial" w:hAnsi="Arial" w:cs="Arial"/>
          <w:b w:val="0"/>
          <w:bCs w:val="0"/>
          <w:u w:val="none"/>
        </w:rPr>
        <w:t xml:space="preserve"> confidential information from unauthorized access or fraud. </w:t>
      </w:r>
      <w:r w:rsidR="00D83F0C" w:rsidRPr="00A4361B">
        <w:rPr>
          <w:rFonts w:ascii="Arial" w:hAnsi="Arial" w:cs="Arial"/>
          <w:b w:val="0"/>
          <w:bCs w:val="0"/>
          <w:u w:val="none"/>
        </w:rPr>
        <w:t xml:space="preserve">Include </w:t>
      </w:r>
      <w:r w:rsidRPr="00A4361B">
        <w:rPr>
          <w:rFonts w:ascii="Arial" w:hAnsi="Arial" w:cs="Arial"/>
          <w:b w:val="0"/>
          <w:bCs w:val="0"/>
          <w:u w:val="none"/>
        </w:rPr>
        <w:t>Bidder’s</w:t>
      </w:r>
      <w:r w:rsidR="00D83F0C" w:rsidRPr="00A4361B">
        <w:rPr>
          <w:rFonts w:ascii="Arial" w:hAnsi="Arial" w:cs="Arial"/>
          <w:b w:val="0"/>
          <w:bCs w:val="0"/>
          <w:u w:val="none"/>
        </w:rPr>
        <w:t xml:space="preserve"> written security policy and confirm that it conforms to best practices per </w:t>
      </w:r>
      <w:bookmarkStart w:id="311" w:name="_Hlk126925195"/>
      <w:r w:rsidR="00D83F0C" w:rsidRPr="00A4361B">
        <w:rPr>
          <w:rFonts w:ascii="Arial" w:hAnsi="Arial" w:cs="Arial"/>
          <w:b w:val="0"/>
          <w:bCs w:val="0"/>
          <w:u w:val="none"/>
        </w:rPr>
        <w:t>ISO 27001 / ISO 27002</w:t>
      </w:r>
      <w:bookmarkEnd w:id="311"/>
      <w:r w:rsidR="00D83F0C" w:rsidRPr="00A4361B">
        <w:rPr>
          <w:rFonts w:ascii="Arial" w:hAnsi="Arial" w:cs="Arial"/>
          <w:b w:val="0"/>
          <w:bCs w:val="0"/>
          <w:u w:val="none"/>
        </w:rPr>
        <w:t>.</w:t>
      </w:r>
    </w:p>
    <w:p w14:paraId="4D14F229" w14:textId="64BEFC14" w:rsidR="00EF4984" w:rsidRPr="00A4361B" w:rsidRDefault="0048746B" w:rsidP="00EC1C74">
      <w:pPr>
        <w:pStyle w:val="AKFSubSubUnderline"/>
        <w:keepNext w:val="0"/>
        <w:widowControl w:val="0"/>
        <w:numPr>
          <w:ilvl w:val="3"/>
          <w:numId w:val="24"/>
        </w:numPr>
        <w:ind w:left="2520" w:hanging="1080"/>
        <w:jc w:val="both"/>
        <w:outlineLvl w:val="9"/>
        <w:rPr>
          <w:rFonts w:ascii="Arial" w:hAnsi="Arial" w:cs="Arial"/>
          <w:u w:val="none"/>
        </w:rPr>
      </w:pPr>
      <w:r w:rsidRPr="00A4361B">
        <w:rPr>
          <w:rFonts w:ascii="Arial" w:hAnsi="Arial" w:cs="Arial"/>
          <w:b w:val="0"/>
          <w:bCs w:val="0"/>
          <w:u w:val="none"/>
        </w:rPr>
        <w:t>Bidder should d</w:t>
      </w:r>
      <w:r w:rsidR="00C66253" w:rsidRPr="00A4361B">
        <w:rPr>
          <w:rFonts w:ascii="Arial" w:hAnsi="Arial" w:cs="Arial"/>
          <w:b w:val="0"/>
          <w:bCs w:val="0"/>
          <w:u w:val="none"/>
        </w:rPr>
        <w:t xml:space="preserve">escribe </w:t>
      </w:r>
      <w:r w:rsidRPr="00A4361B">
        <w:rPr>
          <w:rFonts w:ascii="Arial" w:hAnsi="Arial" w:cs="Arial"/>
          <w:b w:val="0"/>
          <w:bCs w:val="0"/>
          <w:u w:val="none"/>
        </w:rPr>
        <w:t xml:space="preserve">its </w:t>
      </w:r>
      <w:r w:rsidR="00EF4984" w:rsidRPr="00A4361B">
        <w:rPr>
          <w:rFonts w:ascii="Arial" w:hAnsi="Arial" w:cs="Arial"/>
          <w:b w:val="0"/>
          <w:bCs w:val="0"/>
          <w:u w:val="none"/>
        </w:rPr>
        <w:t>ability to maintain system availability measures listed in</w:t>
      </w:r>
      <w:r w:rsidR="00EF4984" w:rsidRPr="00A4361B">
        <w:rPr>
          <w:rFonts w:ascii="Arial" w:hAnsi="Arial" w:cs="Arial"/>
          <w:u w:val="none"/>
        </w:rPr>
        <w:t xml:space="preserve"> </w:t>
      </w:r>
      <w:r w:rsidR="00A81022" w:rsidRPr="00A4361B">
        <w:rPr>
          <w:rFonts w:ascii="Arial" w:hAnsi="Arial" w:cs="Arial"/>
          <w:u w:val="none"/>
        </w:rPr>
        <w:t xml:space="preserve">Section 2.1.2, </w:t>
      </w:r>
      <w:r w:rsidR="00A81022" w:rsidRPr="00A4361B">
        <w:rPr>
          <w:rFonts w:ascii="Arial" w:hAnsi="Arial" w:cs="Arial"/>
          <w:i/>
          <w:iCs/>
          <w:u w:val="none"/>
        </w:rPr>
        <w:t>Recordkeeping</w:t>
      </w:r>
      <w:r w:rsidR="00A81022" w:rsidRPr="00A4361B">
        <w:rPr>
          <w:rFonts w:ascii="Arial" w:hAnsi="Arial" w:cs="Arial"/>
          <w:u w:val="none"/>
        </w:rPr>
        <w:t xml:space="preserve">, Requirement </w:t>
      </w:r>
      <w:r w:rsidR="00EF4984" w:rsidRPr="00A4361B">
        <w:rPr>
          <w:rFonts w:ascii="Arial" w:hAnsi="Arial" w:cs="Arial"/>
          <w:u w:val="none"/>
        </w:rPr>
        <w:t>2.1.2.</w:t>
      </w:r>
      <w:r w:rsidR="00F53BB6" w:rsidRPr="00A4361B">
        <w:rPr>
          <w:rFonts w:ascii="Arial" w:hAnsi="Arial" w:cs="Arial"/>
          <w:u w:val="none"/>
        </w:rPr>
        <w:t>8</w:t>
      </w:r>
      <w:r w:rsidR="00EF4984" w:rsidRPr="00A4361B">
        <w:rPr>
          <w:rFonts w:ascii="Arial" w:hAnsi="Arial" w:cs="Arial"/>
          <w:u w:val="none"/>
        </w:rPr>
        <w:t xml:space="preserve">. </w:t>
      </w:r>
    </w:p>
    <w:p w14:paraId="379ADB9F" w14:textId="35ABA282" w:rsidR="00EF4984" w:rsidRPr="00A4361B" w:rsidRDefault="0048746B" w:rsidP="00EC1C74">
      <w:pPr>
        <w:pStyle w:val="AKFSubSubUnderline"/>
        <w:keepNext w:val="0"/>
        <w:widowControl w:val="0"/>
        <w:numPr>
          <w:ilvl w:val="3"/>
          <w:numId w:val="24"/>
        </w:numPr>
        <w:ind w:left="2520" w:hanging="1080"/>
        <w:jc w:val="both"/>
        <w:outlineLvl w:val="9"/>
        <w:rPr>
          <w:rFonts w:ascii="Arial" w:hAnsi="Arial" w:cs="Arial"/>
          <w:u w:val="none"/>
        </w:rPr>
      </w:pPr>
      <w:r w:rsidRPr="00A4361B">
        <w:rPr>
          <w:rFonts w:ascii="Arial" w:hAnsi="Arial" w:cs="Arial"/>
          <w:b w:val="0"/>
          <w:bCs w:val="0"/>
          <w:u w:val="none"/>
        </w:rPr>
        <w:t>Bidder should d</w:t>
      </w:r>
      <w:r w:rsidR="00C66253" w:rsidRPr="00A4361B">
        <w:rPr>
          <w:rFonts w:ascii="Arial" w:hAnsi="Arial" w:cs="Arial"/>
          <w:b w:val="0"/>
          <w:bCs w:val="0"/>
          <w:u w:val="none"/>
        </w:rPr>
        <w:t xml:space="preserve">escribe </w:t>
      </w:r>
      <w:r w:rsidRPr="00A4361B">
        <w:rPr>
          <w:rFonts w:ascii="Arial" w:hAnsi="Arial" w:cs="Arial"/>
          <w:b w:val="0"/>
          <w:bCs w:val="0"/>
          <w:u w:val="none"/>
        </w:rPr>
        <w:t xml:space="preserve">its </w:t>
      </w:r>
      <w:r w:rsidR="00EF4984" w:rsidRPr="00A4361B">
        <w:rPr>
          <w:rFonts w:ascii="Arial" w:hAnsi="Arial" w:cs="Arial"/>
          <w:b w:val="0"/>
          <w:bCs w:val="0"/>
          <w:u w:val="none"/>
        </w:rPr>
        <w:t>ability to meet the communication requirements pertaining to planned and unplanned system outages listed in</w:t>
      </w:r>
      <w:r w:rsidR="00EF4984" w:rsidRPr="00A4361B">
        <w:rPr>
          <w:rFonts w:ascii="Arial" w:hAnsi="Arial" w:cs="Arial"/>
          <w:u w:val="none"/>
        </w:rPr>
        <w:t xml:space="preserve"> Section 2.1.2</w:t>
      </w:r>
      <w:r w:rsidR="00BE09F2" w:rsidRPr="00A4361B">
        <w:rPr>
          <w:rFonts w:ascii="Arial" w:hAnsi="Arial" w:cs="Arial"/>
          <w:u w:val="none"/>
        </w:rPr>
        <w:t>,</w:t>
      </w:r>
      <w:r w:rsidR="00EF4984" w:rsidRPr="00A4361B">
        <w:rPr>
          <w:rFonts w:ascii="Arial" w:hAnsi="Arial" w:cs="Arial"/>
          <w:u w:val="none"/>
        </w:rPr>
        <w:t xml:space="preserve"> </w:t>
      </w:r>
      <w:r w:rsidR="00EF4984" w:rsidRPr="00A4361B">
        <w:rPr>
          <w:rFonts w:ascii="Arial" w:hAnsi="Arial" w:cs="Arial"/>
          <w:i/>
          <w:iCs/>
          <w:u w:val="none"/>
        </w:rPr>
        <w:t>Recordkeeping</w:t>
      </w:r>
      <w:r w:rsidR="005E6D86" w:rsidRPr="00A4361B">
        <w:rPr>
          <w:rFonts w:ascii="Arial" w:hAnsi="Arial" w:cs="Arial"/>
          <w:u w:val="none"/>
        </w:rPr>
        <w:t>, Requirement 2.1.2.9</w:t>
      </w:r>
      <w:r w:rsidR="00EF4984" w:rsidRPr="00A4361B">
        <w:rPr>
          <w:rFonts w:ascii="Arial" w:hAnsi="Arial" w:cs="Arial"/>
          <w:u w:val="none"/>
        </w:rPr>
        <w:t xml:space="preserve">. </w:t>
      </w:r>
    </w:p>
    <w:p w14:paraId="4A69B19E" w14:textId="77777777" w:rsidR="00EF4984" w:rsidRPr="00EE1466" w:rsidRDefault="00EF4984" w:rsidP="00B00BA0">
      <w:pPr>
        <w:pStyle w:val="AKFSubSubUnderline"/>
        <w:keepNext w:val="0"/>
        <w:widowControl w:val="0"/>
        <w:ind w:left="1440" w:hanging="720"/>
        <w:rPr>
          <w:rFonts w:ascii="Arial" w:hAnsi="Arial" w:cs="Arial"/>
          <w:b w:val="0"/>
          <w:u w:val="none"/>
        </w:rPr>
      </w:pPr>
      <w:bookmarkStart w:id="312" w:name="_Toc122360131"/>
      <w:bookmarkStart w:id="313" w:name="_Toc134778244"/>
      <w:r w:rsidRPr="00EE1466">
        <w:rPr>
          <w:rFonts w:ascii="Arial" w:hAnsi="Arial" w:cs="Arial"/>
          <w:u w:val="none"/>
        </w:rPr>
        <w:t>Customer Service</w:t>
      </w:r>
      <w:bookmarkEnd w:id="312"/>
      <w:bookmarkEnd w:id="313"/>
    </w:p>
    <w:p w14:paraId="66FCBA9B" w14:textId="7F75E0DA" w:rsidR="00EF4984" w:rsidRPr="00A4361B" w:rsidRDefault="0048746B" w:rsidP="00EC1C74">
      <w:pPr>
        <w:pStyle w:val="AKFSubSubUnderline"/>
        <w:keepNext w:val="0"/>
        <w:widowControl w:val="0"/>
        <w:numPr>
          <w:ilvl w:val="3"/>
          <w:numId w:val="24"/>
        </w:numPr>
        <w:ind w:left="2520" w:hanging="1080"/>
        <w:outlineLvl w:val="9"/>
        <w:rPr>
          <w:rFonts w:ascii="Arial" w:hAnsi="Arial" w:cs="Arial"/>
          <w:b w:val="0"/>
          <w:bCs w:val="0"/>
          <w:u w:val="none"/>
        </w:rPr>
      </w:pPr>
      <w:r w:rsidRPr="009C47A3">
        <w:rPr>
          <w:rFonts w:ascii="Arial" w:hAnsi="Arial" w:cs="Arial"/>
          <w:b w:val="0"/>
          <w:bCs w:val="0"/>
          <w:u w:val="none"/>
        </w:rPr>
        <w:t>Bidder</w:t>
      </w:r>
      <w:r w:rsidRPr="00A4361B">
        <w:rPr>
          <w:rFonts w:ascii="Arial" w:hAnsi="Arial" w:cs="Arial"/>
          <w:b w:val="0"/>
          <w:bCs w:val="0"/>
          <w:u w:val="none"/>
        </w:rPr>
        <w:t xml:space="preserve"> should d</w:t>
      </w:r>
      <w:r w:rsidR="00EF4984" w:rsidRPr="00A4361B">
        <w:rPr>
          <w:rFonts w:ascii="Arial" w:hAnsi="Arial" w:cs="Arial"/>
          <w:b w:val="0"/>
          <w:bCs w:val="0"/>
          <w:u w:val="none"/>
        </w:rPr>
        <w:t xml:space="preserve">escribe </w:t>
      </w:r>
      <w:r w:rsidRPr="00A4361B">
        <w:rPr>
          <w:rFonts w:ascii="Arial" w:hAnsi="Arial" w:cs="Arial"/>
          <w:b w:val="0"/>
          <w:bCs w:val="0"/>
          <w:u w:val="none"/>
        </w:rPr>
        <w:t xml:space="preserve">its </w:t>
      </w:r>
      <w:r w:rsidR="00EF4984" w:rsidRPr="00A4361B">
        <w:rPr>
          <w:rFonts w:ascii="Arial" w:hAnsi="Arial" w:cs="Arial"/>
          <w:b w:val="0"/>
          <w:bCs w:val="0"/>
          <w:u w:val="none"/>
        </w:rPr>
        <w:t>customer service center, including:</w:t>
      </w:r>
    </w:p>
    <w:p w14:paraId="088FBE6E" w14:textId="684012D0" w:rsidR="00EF4984" w:rsidRPr="00EE1466" w:rsidRDefault="00883F6C" w:rsidP="00EC1C74">
      <w:pPr>
        <w:pStyle w:val="ListParagraph"/>
        <w:widowControl w:val="0"/>
        <w:numPr>
          <w:ilvl w:val="0"/>
          <w:numId w:val="44"/>
        </w:numPr>
        <w:spacing w:after="60" w:line="240" w:lineRule="auto"/>
        <w:ind w:left="3420"/>
        <w:textAlignment w:val="baseline"/>
        <w:rPr>
          <w:rFonts w:ascii="Arial" w:eastAsia="Times New Roman" w:hAnsi="Arial" w:cs="Arial"/>
          <w:lang w:eastAsia="zh-CN"/>
        </w:rPr>
      </w:pPr>
      <w:r w:rsidRPr="00EE1466">
        <w:rPr>
          <w:rFonts w:ascii="Arial" w:eastAsia="Times New Roman" w:hAnsi="Arial" w:cs="Arial"/>
          <w:lang w:eastAsia="zh-CN"/>
        </w:rPr>
        <w:t xml:space="preserve">Geographical </w:t>
      </w:r>
      <w:r w:rsidR="00A02211" w:rsidRPr="00EE1466">
        <w:rPr>
          <w:rFonts w:ascii="Arial" w:eastAsia="Times New Roman" w:hAnsi="Arial" w:cs="Arial"/>
          <w:lang w:eastAsia="zh-CN"/>
        </w:rPr>
        <w:t>l</w:t>
      </w:r>
      <w:r w:rsidR="00EF4984" w:rsidRPr="00EE1466">
        <w:rPr>
          <w:rFonts w:ascii="Arial" w:eastAsia="Times New Roman" w:hAnsi="Arial" w:cs="Arial"/>
          <w:lang w:eastAsia="zh-CN"/>
        </w:rPr>
        <w:t>ocation</w:t>
      </w:r>
      <w:r w:rsidR="00EA421C" w:rsidRPr="00EE1466">
        <w:rPr>
          <w:rFonts w:ascii="Arial" w:eastAsia="Times New Roman" w:hAnsi="Arial" w:cs="Arial"/>
          <w:lang w:eastAsia="zh-CN"/>
        </w:rPr>
        <w:t>(s)</w:t>
      </w:r>
      <w:r w:rsidR="00EF4984" w:rsidRPr="00EE1466">
        <w:rPr>
          <w:rFonts w:ascii="Arial" w:eastAsia="Times New Roman" w:hAnsi="Arial" w:cs="Arial"/>
          <w:lang w:eastAsia="zh-CN"/>
        </w:rPr>
        <w:t xml:space="preserve"> of customer service representatives who will support the Program</w:t>
      </w:r>
    </w:p>
    <w:p w14:paraId="0D892794" w14:textId="7D1EAD12" w:rsidR="00EF4984" w:rsidRPr="00EE1466" w:rsidRDefault="00EA421C" w:rsidP="00EC1C74">
      <w:pPr>
        <w:pStyle w:val="ListParagraph"/>
        <w:widowControl w:val="0"/>
        <w:numPr>
          <w:ilvl w:val="0"/>
          <w:numId w:val="44"/>
        </w:numPr>
        <w:spacing w:after="60" w:line="240" w:lineRule="auto"/>
        <w:ind w:left="3420"/>
        <w:textAlignment w:val="baseline"/>
        <w:rPr>
          <w:rFonts w:ascii="Arial" w:eastAsia="Times New Roman" w:hAnsi="Arial" w:cs="Arial"/>
          <w:lang w:eastAsia="zh-CN"/>
        </w:rPr>
      </w:pPr>
      <w:r w:rsidRPr="00EE1466">
        <w:rPr>
          <w:rFonts w:ascii="Arial" w:eastAsia="Times New Roman" w:hAnsi="Arial" w:cs="Arial"/>
          <w:lang w:eastAsia="zh-CN"/>
        </w:rPr>
        <w:t>Days and h</w:t>
      </w:r>
      <w:r w:rsidR="00EF4984" w:rsidRPr="00EE1466">
        <w:rPr>
          <w:rFonts w:ascii="Arial" w:eastAsia="Times New Roman" w:hAnsi="Arial" w:cs="Arial"/>
          <w:lang w:eastAsia="zh-CN"/>
        </w:rPr>
        <w:t>ours of operation</w:t>
      </w:r>
      <w:r w:rsidR="00883F6C" w:rsidRPr="00EE1466">
        <w:rPr>
          <w:rFonts w:ascii="Arial" w:eastAsia="Times New Roman" w:hAnsi="Arial" w:cs="Arial"/>
          <w:lang w:eastAsia="zh-CN"/>
        </w:rPr>
        <w:t xml:space="preserve"> for Program-related services</w:t>
      </w:r>
    </w:p>
    <w:p w14:paraId="61C01348" w14:textId="7E20FABA" w:rsidR="00EF4984" w:rsidRPr="00EE1466" w:rsidRDefault="00EF4984" w:rsidP="00EC1C74">
      <w:pPr>
        <w:pStyle w:val="ListParagraph"/>
        <w:widowControl w:val="0"/>
        <w:numPr>
          <w:ilvl w:val="0"/>
          <w:numId w:val="44"/>
        </w:numPr>
        <w:spacing w:after="60" w:line="240" w:lineRule="auto"/>
        <w:ind w:left="3420"/>
        <w:textAlignment w:val="baseline"/>
        <w:rPr>
          <w:rFonts w:ascii="Arial" w:eastAsia="Times New Roman" w:hAnsi="Arial" w:cs="Arial"/>
          <w:lang w:eastAsia="zh-CN"/>
        </w:rPr>
      </w:pPr>
      <w:r w:rsidRPr="00EE1466">
        <w:rPr>
          <w:rFonts w:ascii="Arial" w:eastAsia="Times New Roman" w:hAnsi="Arial" w:cs="Arial"/>
          <w:lang w:eastAsia="zh-CN"/>
        </w:rPr>
        <w:t>Number of customer service representatives</w:t>
      </w:r>
      <w:r w:rsidR="00883F6C" w:rsidRPr="00EE1466">
        <w:rPr>
          <w:rFonts w:ascii="Arial" w:eastAsia="Times New Roman" w:hAnsi="Arial" w:cs="Arial"/>
          <w:lang w:eastAsia="zh-CN"/>
        </w:rPr>
        <w:t xml:space="preserve"> proposed to staff the Program</w:t>
      </w:r>
      <w:r w:rsidR="00C40D4B" w:rsidRPr="00EE1466">
        <w:rPr>
          <w:rFonts w:ascii="Arial" w:eastAsia="Times New Roman" w:hAnsi="Arial" w:cs="Arial"/>
          <w:lang w:eastAsia="zh-CN"/>
        </w:rPr>
        <w:t xml:space="preserve"> </w:t>
      </w:r>
    </w:p>
    <w:p w14:paraId="20B0AC0A" w14:textId="4221B98E" w:rsidR="00EF4984" w:rsidRPr="00EE1466" w:rsidRDefault="00EF4984" w:rsidP="00EC1C74">
      <w:pPr>
        <w:pStyle w:val="ListParagraph"/>
        <w:widowControl w:val="0"/>
        <w:numPr>
          <w:ilvl w:val="0"/>
          <w:numId w:val="44"/>
        </w:numPr>
        <w:spacing w:after="60" w:line="240" w:lineRule="auto"/>
        <w:ind w:left="3420"/>
        <w:textAlignment w:val="baseline"/>
        <w:rPr>
          <w:rFonts w:ascii="Arial" w:eastAsia="Times New Roman" w:hAnsi="Arial" w:cs="Arial"/>
          <w:lang w:eastAsia="zh-CN"/>
        </w:rPr>
      </w:pPr>
      <w:r w:rsidRPr="00EE1466">
        <w:rPr>
          <w:rFonts w:ascii="Arial" w:eastAsia="Times New Roman" w:hAnsi="Arial" w:cs="Arial"/>
          <w:lang w:eastAsia="zh-CN"/>
        </w:rPr>
        <w:t>Staffing projection modeling</w:t>
      </w:r>
    </w:p>
    <w:p w14:paraId="34C4D147" w14:textId="3876FC99" w:rsidR="00EF4984" w:rsidRPr="00EE1466" w:rsidRDefault="00883F6C" w:rsidP="00EC1C74">
      <w:pPr>
        <w:pStyle w:val="ListParagraph"/>
        <w:widowControl w:val="0"/>
        <w:numPr>
          <w:ilvl w:val="0"/>
          <w:numId w:val="44"/>
        </w:numPr>
        <w:spacing w:after="60" w:line="240" w:lineRule="auto"/>
        <w:ind w:left="3420"/>
        <w:textAlignment w:val="baseline"/>
        <w:rPr>
          <w:rFonts w:ascii="Arial" w:eastAsia="Times New Roman" w:hAnsi="Arial" w:cs="Arial"/>
          <w:lang w:eastAsia="zh-CN"/>
        </w:rPr>
      </w:pPr>
      <w:r w:rsidRPr="00EE1466">
        <w:rPr>
          <w:rFonts w:ascii="Arial" w:eastAsia="Times New Roman" w:hAnsi="Arial" w:cs="Arial"/>
          <w:lang w:eastAsia="zh-CN"/>
        </w:rPr>
        <w:t xml:space="preserve">All </w:t>
      </w:r>
      <w:r w:rsidR="00EF4984" w:rsidRPr="00EE1466">
        <w:rPr>
          <w:rFonts w:ascii="Arial" w:eastAsia="Times New Roman" w:hAnsi="Arial" w:cs="Arial"/>
          <w:lang w:eastAsia="zh-CN"/>
        </w:rPr>
        <w:t xml:space="preserve">software </w:t>
      </w:r>
      <w:r w:rsidR="00A02211" w:rsidRPr="00EE1466">
        <w:rPr>
          <w:rFonts w:ascii="Arial" w:eastAsia="Times New Roman" w:hAnsi="Arial" w:cs="Arial"/>
          <w:lang w:eastAsia="zh-CN"/>
        </w:rPr>
        <w:t xml:space="preserve">that will be </w:t>
      </w:r>
      <w:r w:rsidR="00EF4984" w:rsidRPr="00EE1466">
        <w:rPr>
          <w:rFonts w:ascii="Arial" w:eastAsia="Times New Roman" w:hAnsi="Arial" w:cs="Arial"/>
          <w:lang w:eastAsia="zh-CN"/>
        </w:rPr>
        <w:t>used</w:t>
      </w:r>
      <w:r w:rsidR="00A02211" w:rsidRPr="00EE1466">
        <w:rPr>
          <w:rFonts w:ascii="Arial" w:eastAsia="Times New Roman" w:hAnsi="Arial" w:cs="Arial"/>
          <w:lang w:eastAsia="zh-CN"/>
        </w:rPr>
        <w:t xml:space="preserve"> to provide Program customer service</w:t>
      </w:r>
    </w:p>
    <w:p w14:paraId="7D9D5BDE" w14:textId="7D69048F" w:rsidR="00EF4984" w:rsidRPr="00942FEC" w:rsidRDefault="00EF4984" w:rsidP="00EC1C74">
      <w:pPr>
        <w:pStyle w:val="ListParagraph"/>
        <w:widowControl w:val="0"/>
        <w:numPr>
          <w:ilvl w:val="0"/>
          <w:numId w:val="44"/>
        </w:numPr>
        <w:spacing w:after="60" w:line="240" w:lineRule="auto"/>
        <w:ind w:left="3420"/>
        <w:textAlignment w:val="baseline"/>
        <w:rPr>
          <w:rFonts w:ascii="Arial" w:hAnsi="Arial" w:cs="Arial"/>
        </w:rPr>
      </w:pPr>
      <w:r w:rsidRPr="00EE1466">
        <w:rPr>
          <w:rFonts w:ascii="Arial" w:eastAsia="Times New Roman" w:hAnsi="Arial" w:cs="Arial"/>
          <w:lang w:eastAsia="zh-CN"/>
        </w:rPr>
        <w:t>Whether</w:t>
      </w:r>
      <w:r w:rsidRPr="00942FEC">
        <w:rPr>
          <w:rFonts w:ascii="Arial" w:hAnsi="Arial" w:cs="Arial"/>
        </w:rPr>
        <w:t xml:space="preserve"> </w:t>
      </w:r>
      <w:r w:rsidR="005549C0">
        <w:rPr>
          <w:rFonts w:ascii="Arial" w:hAnsi="Arial" w:cs="Arial"/>
        </w:rPr>
        <w:t>Bidder</w:t>
      </w:r>
      <w:r w:rsidR="005549C0" w:rsidRPr="00942FEC">
        <w:rPr>
          <w:rFonts w:ascii="Arial" w:hAnsi="Arial" w:cs="Arial"/>
        </w:rPr>
        <w:t xml:space="preserve"> </w:t>
      </w:r>
      <w:r w:rsidR="005549C0">
        <w:rPr>
          <w:rFonts w:ascii="Arial" w:hAnsi="Arial" w:cs="Arial"/>
        </w:rPr>
        <w:t xml:space="preserve">has sufficient existing staff to meet the </w:t>
      </w:r>
      <w:r w:rsidR="005549C0">
        <w:rPr>
          <w:rFonts w:ascii="Arial" w:hAnsi="Arial" w:cs="Arial"/>
        </w:rPr>
        <w:lastRenderedPageBreak/>
        <w:t xml:space="preserve">Program volumes or if the Bidder will </w:t>
      </w:r>
      <w:r w:rsidRPr="00942FEC">
        <w:rPr>
          <w:rFonts w:ascii="Arial" w:hAnsi="Arial" w:cs="Arial"/>
        </w:rPr>
        <w:t xml:space="preserve">add staff if engaged by the Program </w:t>
      </w:r>
    </w:p>
    <w:p w14:paraId="18DA5401" w14:textId="23A8FB81" w:rsidR="00EF4984" w:rsidRPr="00A4361B" w:rsidRDefault="00EA421C"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d</w:t>
      </w:r>
      <w:r w:rsidR="00EF4984" w:rsidRPr="00A4361B">
        <w:rPr>
          <w:rFonts w:ascii="Arial" w:hAnsi="Arial" w:cs="Arial"/>
          <w:b w:val="0"/>
          <w:bCs w:val="0"/>
          <w:u w:val="none"/>
        </w:rPr>
        <w:t xml:space="preserve">escribe all customer service communication methods that will support the Program and the order in which they will be used (e.g., live customer service, live chat, email, etc.). Indicate whether </w:t>
      </w:r>
      <w:r w:rsidR="00B47C29" w:rsidRPr="00A4361B">
        <w:rPr>
          <w:rFonts w:ascii="Arial" w:hAnsi="Arial" w:cs="Arial"/>
          <w:b w:val="0"/>
          <w:bCs w:val="0"/>
          <w:u w:val="none"/>
        </w:rPr>
        <w:t xml:space="preserve">Bidder </w:t>
      </w:r>
      <w:r w:rsidR="00EF4984" w:rsidRPr="00A4361B">
        <w:rPr>
          <w:rFonts w:ascii="Arial" w:hAnsi="Arial" w:cs="Arial"/>
          <w:b w:val="0"/>
          <w:bCs w:val="0"/>
          <w:u w:val="none"/>
        </w:rPr>
        <w:t xml:space="preserve">will offer </w:t>
      </w:r>
      <w:r w:rsidRPr="00A4361B">
        <w:rPr>
          <w:rFonts w:ascii="Arial" w:hAnsi="Arial" w:cs="Arial"/>
          <w:b w:val="0"/>
          <w:bCs w:val="0"/>
          <w:u w:val="none"/>
        </w:rPr>
        <w:t xml:space="preserve">interactive </w:t>
      </w:r>
      <w:r w:rsidR="00EF4984" w:rsidRPr="00A4361B">
        <w:rPr>
          <w:rFonts w:ascii="Arial" w:hAnsi="Arial" w:cs="Arial"/>
          <w:b w:val="0"/>
          <w:bCs w:val="0"/>
          <w:u w:val="none"/>
        </w:rPr>
        <w:t xml:space="preserve">voice response </w:t>
      </w:r>
      <w:r w:rsidRPr="00A4361B">
        <w:rPr>
          <w:rFonts w:ascii="Arial" w:hAnsi="Arial" w:cs="Arial"/>
          <w:b w:val="0"/>
          <w:bCs w:val="0"/>
          <w:u w:val="none"/>
        </w:rPr>
        <w:t>technology</w:t>
      </w:r>
      <w:r w:rsidR="00EF4984" w:rsidRPr="00A4361B">
        <w:rPr>
          <w:rFonts w:ascii="Arial" w:hAnsi="Arial" w:cs="Arial"/>
          <w:b w:val="0"/>
          <w:bCs w:val="0"/>
          <w:u w:val="none"/>
        </w:rPr>
        <w:t xml:space="preserve">. Explain how these communication methods will comply with New York State Executive Law Section 202-A. </w:t>
      </w:r>
    </w:p>
    <w:p w14:paraId="0AD563B0" w14:textId="2AA63061" w:rsidR="00EF4984" w:rsidRPr="00A4361B" w:rsidRDefault="00EA421C" w:rsidP="00EC1C74">
      <w:pPr>
        <w:pStyle w:val="AKFSubSubUnderline"/>
        <w:keepNext w:val="0"/>
        <w:widowControl w:val="0"/>
        <w:numPr>
          <w:ilvl w:val="3"/>
          <w:numId w:val="24"/>
        </w:numPr>
        <w:ind w:left="2520" w:hanging="1080"/>
        <w:jc w:val="both"/>
        <w:outlineLvl w:val="9"/>
        <w:rPr>
          <w:rFonts w:ascii="Arial" w:hAnsi="Arial" w:cs="Arial"/>
          <w:u w:val="none"/>
        </w:rPr>
      </w:pPr>
      <w:r w:rsidRPr="00A4361B">
        <w:rPr>
          <w:rFonts w:ascii="Arial" w:hAnsi="Arial" w:cs="Arial"/>
          <w:b w:val="0"/>
          <w:bCs w:val="0"/>
          <w:u w:val="none"/>
        </w:rPr>
        <w:t>Bidder should d</w:t>
      </w:r>
      <w:r w:rsidR="00056AAC" w:rsidRPr="00A4361B">
        <w:rPr>
          <w:rFonts w:ascii="Arial" w:hAnsi="Arial" w:cs="Arial"/>
          <w:b w:val="0"/>
          <w:bCs w:val="0"/>
          <w:u w:val="none"/>
        </w:rPr>
        <w:t xml:space="preserve">escribe </w:t>
      </w:r>
      <w:r w:rsidRPr="00A4361B">
        <w:rPr>
          <w:rFonts w:ascii="Arial" w:hAnsi="Arial" w:cs="Arial"/>
          <w:b w:val="0"/>
          <w:bCs w:val="0"/>
          <w:u w:val="none"/>
        </w:rPr>
        <w:t xml:space="preserve">its </w:t>
      </w:r>
      <w:r w:rsidR="00EF4984" w:rsidRPr="00A4361B">
        <w:rPr>
          <w:rFonts w:ascii="Arial" w:hAnsi="Arial" w:cs="Arial"/>
          <w:b w:val="0"/>
          <w:bCs w:val="0"/>
          <w:u w:val="none"/>
        </w:rPr>
        <w:t xml:space="preserve">ability to meet the customer service </w:t>
      </w:r>
      <w:r w:rsidR="0031678E" w:rsidRPr="00A4361B">
        <w:rPr>
          <w:rFonts w:ascii="Arial" w:hAnsi="Arial" w:cs="Arial"/>
          <w:b w:val="0"/>
          <w:bCs w:val="0"/>
          <w:u w:val="none"/>
        </w:rPr>
        <w:t xml:space="preserve">standards and </w:t>
      </w:r>
      <w:r w:rsidR="00EF4984" w:rsidRPr="00A4361B">
        <w:rPr>
          <w:rFonts w:ascii="Arial" w:hAnsi="Arial" w:cs="Arial"/>
          <w:b w:val="0"/>
          <w:bCs w:val="0"/>
          <w:u w:val="none"/>
        </w:rPr>
        <w:t>performance measures listed in</w:t>
      </w:r>
      <w:r w:rsidR="00EF4984" w:rsidRPr="00A4361B">
        <w:rPr>
          <w:rFonts w:ascii="Arial" w:hAnsi="Arial" w:cs="Arial"/>
          <w:u w:val="none"/>
        </w:rPr>
        <w:t xml:space="preserve"> Section </w:t>
      </w:r>
      <w:r w:rsidR="005E6D86" w:rsidRPr="00A4361B">
        <w:rPr>
          <w:rFonts w:ascii="Arial" w:hAnsi="Arial" w:cs="Arial"/>
          <w:u w:val="none"/>
        </w:rPr>
        <w:t xml:space="preserve">2.1.3, </w:t>
      </w:r>
      <w:r w:rsidR="005E6D86" w:rsidRPr="00A4361B">
        <w:rPr>
          <w:rFonts w:ascii="Arial" w:hAnsi="Arial" w:cs="Arial"/>
          <w:i/>
          <w:iCs/>
          <w:u w:val="none"/>
        </w:rPr>
        <w:t>Customer Service</w:t>
      </w:r>
      <w:r w:rsidR="005E6D86" w:rsidRPr="00A4361B">
        <w:rPr>
          <w:rFonts w:ascii="Arial" w:hAnsi="Arial" w:cs="Arial"/>
          <w:u w:val="none"/>
        </w:rPr>
        <w:t xml:space="preserve">, Requirements </w:t>
      </w:r>
      <w:r w:rsidR="00EF4984" w:rsidRPr="00A4361B">
        <w:rPr>
          <w:rFonts w:ascii="Arial" w:hAnsi="Arial" w:cs="Arial"/>
          <w:u w:val="none"/>
        </w:rPr>
        <w:t>2.1.3.</w:t>
      </w:r>
      <w:r w:rsidR="0031678E" w:rsidRPr="00A4361B">
        <w:rPr>
          <w:rFonts w:ascii="Arial" w:hAnsi="Arial" w:cs="Arial"/>
          <w:u w:val="none"/>
        </w:rPr>
        <w:t>1</w:t>
      </w:r>
      <w:r w:rsidR="005E6D86" w:rsidRPr="00A4361B">
        <w:rPr>
          <w:rFonts w:ascii="Arial" w:hAnsi="Arial" w:cs="Arial"/>
          <w:u w:val="none"/>
        </w:rPr>
        <w:t>,</w:t>
      </w:r>
      <w:r w:rsidR="0031678E" w:rsidRPr="00A4361B">
        <w:rPr>
          <w:rFonts w:ascii="Arial" w:hAnsi="Arial" w:cs="Arial"/>
          <w:u w:val="none"/>
        </w:rPr>
        <w:t xml:space="preserve"> </w:t>
      </w:r>
      <w:r w:rsidR="00EF4984" w:rsidRPr="00A4361B">
        <w:rPr>
          <w:rFonts w:ascii="Arial" w:hAnsi="Arial" w:cs="Arial"/>
          <w:u w:val="none"/>
        </w:rPr>
        <w:t>2.1.3.2</w:t>
      </w:r>
      <w:r w:rsidR="005E6D86" w:rsidRPr="00A4361B">
        <w:rPr>
          <w:rFonts w:ascii="Arial" w:hAnsi="Arial" w:cs="Arial"/>
          <w:u w:val="none"/>
        </w:rPr>
        <w:t xml:space="preserve">, </w:t>
      </w:r>
      <w:r w:rsidR="005E6D86" w:rsidRPr="00A4361B">
        <w:rPr>
          <w:rFonts w:ascii="Arial" w:hAnsi="Arial" w:cs="Arial"/>
          <w:b w:val="0"/>
          <w:bCs w:val="0"/>
          <w:u w:val="none"/>
        </w:rPr>
        <w:t>and</w:t>
      </w:r>
      <w:r w:rsidR="005E6D86" w:rsidRPr="00A4361B">
        <w:rPr>
          <w:rFonts w:ascii="Arial" w:hAnsi="Arial" w:cs="Arial"/>
          <w:u w:val="none"/>
        </w:rPr>
        <w:t xml:space="preserve"> 2.1.3.3</w:t>
      </w:r>
      <w:r w:rsidR="006168B9" w:rsidRPr="00A4361B">
        <w:rPr>
          <w:rFonts w:ascii="Arial" w:hAnsi="Arial" w:cs="Arial"/>
          <w:u w:val="none"/>
        </w:rPr>
        <w:t>.</w:t>
      </w:r>
    </w:p>
    <w:p w14:paraId="375E08B1" w14:textId="193EE0BA" w:rsidR="00EF4984" w:rsidRPr="00A4361B" w:rsidRDefault="00EA421C"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d</w:t>
      </w:r>
      <w:r w:rsidR="00EF4984" w:rsidRPr="00A4361B">
        <w:rPr>
          <w:rFonts w:ascii="Arial" w:hAnsi="Arial" w:cs="Arial"/>
          <w:b w:val="0"/>
          <w:bCs w:val="0"/>
          <w:u w:val="none"/>
        </w:rPr>
        <w:t xml:space="preserve">escribe </w:t>
      </w:r>
      <w:r w:rsidRPr="00A4361B">
        <w:rPr>
          <w:rFonts w:ascii="Arial" w:hAnsi="Arial" w:cs="Arial"/>
          <w:b w:val="0"/>
          <w:bCs w:val="0"/>
          <w:u w:val="none"/>
        </w:rPr>
        <w:t xml:space="preserve">its </w:t>
      </w:r>
      <w:r w:rsidR="00EF4984" w:rsidRPr="00A4361B">
        <w:rPr>
          <w:rFonts w:ascii="Arial" w:hAnsi="Arial" w:cs="Arial"/>
          <w:b w:val="0"/>
          <w:bCs w:val="0"/>
          <w:u w:val="none"/>
        </w:rPr>
        <w:t xml:space="preserve">methodology for handling peak volume call center periods. </w:t>
      </w:r>
      <w:r w:rsidR="009A7A2D" w:rsidRPr="00A4361B">
        <w:rPr>
          <w:rFonts w:ascii="Arial" w:hAnsi="Arial" w:cs="Arial"/>
          <w:b w:val="0"/>
          <w:bCs w:val="0"/>
          <w:u w:val="none"/>
        </w:rPr>
        <w:t>I</w:t>
      </w:r>
      <w:r w:rsidR="28E49889" w:rsidRPr="00A4361B">
        <w:rPr>
          <w:rFonts w:ascii="Arial" w:hAnsi="Arial" w:cs="Arial"/>
          <w:b w:val="0"/>
          <w:bCs w:val="0"/>
          <w:u w:val="none"/>
        </w:rPr>
        <w:t xml:space="preserve">nclude </w:t>
      </w:r>
      <w:r w:rsidR="00C40D4B" w:rsidRPr="00A4361B">
        <w:rPr>
          <w:rFonts w:ascii="Arial" w:hAnsi="Arial" w:cs="Arial"/>
          <w:b w:val="0"/>
          <w:bCs w:val="0"/>
          <w:u w:val="none"/>
        </w:rPr>
        <w:t xml:space="preserve">whether </w:t>
      </w:r>
      <w:r w:rsidR="28E49889" w:rsidRPr="00A4361B">
        <w:rPr>
          <w:rFonts w:ascii="Arial" w:hAnsi="Arial" w:cs="Arial"/>
          <w:b w:val="0"/>
          <w:bCs w:val="0"/>
          <w:u w:val="none"/>
        </w:rPr>
        <w:t>call</w:t>
      </w:r>
      <w:r w:rsidR="001B7307" w:rsidRPr="00A4361B">
        <w:rPr>
          <w:rFonts w:ascii="Arial" w:hAnsi="Arial" w:cs="Arial"/>
          <w:b w:val="0"/>
          <w:bCs w:val="0"/>
          <w:u w:val="none"/>
        </w:rPr>
        <w:t>s</w:t>
      </w:r>
      <w:r w:rsidR="28E49889" w:rsidRPr="00A4361B">
        <w:rPr>
          <w:rFonts w:ascii="Arial" w:hAnsi="Arial" w:cs="Arial"/>
          <w:b w:val="0"/>
          <w:bCs w:val="0"/>
          <w:u w:val="none"/>
        </w:rPr>
        <w:t xml:space="preserve"> will be transferred to other teams within your organization and</w:t>
      </w:r>
      <w:r w:rsidR="00C40D4B" w:rsidRPr="00A4361B">
        <w:rPr>
          <w:rFonts w:ascii="Arial" w:hAnsi="Arial" w:cs="Arial"/>
          <w:b w:val="0"/>
          <w:bCs w:val="0"/>
          <w:u w:val="none"/>
        </w:rPr>
        <w:t>,</w:t>
      </w:r>
      <w:r w:rsidR="28E49889" w:rsidRPr="00A4361B">
        <w:rPr>
          <w:rFonts w:ascii="Arial" w:hAnsi="Arial" w:cs="Arial"/>
          <w:b w:val="0"/>
          <w:bCs w:val="0"/>
          <w:u w:val="none"/>
        </w:rPr>
        <w:t xml:space="preserve"> if</w:t>
      </w:r>
      <w:r w:rsidR="00C40D4B" w:rsidRPr="00A4361B">
        <w:rPr>
          <w:rFonts w:ascii="Arial" w:hAnsi="Arial" w:cs="Arial"/>
          <w:b w:val="0"/>
          <w:bCs w:val="0"/>
          <w:u w:val="none"/>
        </w:rPr>
        <w:t xml:space="preserve"> so, whether</w:t>
      </w:r>
      <w:r w:rsidR="28E49889" w:rsidRPr="00A4361B">
        <w:rPr>
          <w:rFonts w:ascii="Arial" w:hAnsi="Arial" w:cs="Arial"/>
          <w:b w:val="0"/>
          <w:bCs w:val="0"/>
          <w:u w:val="none"/>
        </w:rPr>
        <w:t xml:space="preserve"> all representative</w:t>
      </w:r>
      <w:r w:rsidR="4484AC19" w:rsidRPr="00A4361B">
        <w:rPr>
          <w:rFonts w:ascii="Arial" w:hAnsi="Arial" w:cs="Arial"/>
          <w:b w:val="0"/>
          <w:bCs w:val="0"/>
          <w:u w:val="none"/>
        </w:rPr>
        <w:t>s</w:t>
      </w:r>
      <w:r w:rsidR="28E49889" w:rsidRPr="00A4361B">
        <w:rPr>
          <w:rFonts w:ascii="Arial" w:hAnsi="Arial" w:cs="Arial"/>
          <w:b w:val="0"/>
          <w:bCs w:val="0"/>
          <w:u w:val="none"/>
        </w:rPr>
        <w:t xml:space="preserve"> </w:t>
      </w:r>
      <w:r w:rsidR="7874B509" w:rsidRPr="00A4361B">
        <w:rPr>
          <w:rFonts w:ascii="Arial" w:hAnsi="Arial" w:cs="Arial"/>
          <w:b w:val="0"/>
          <w:bCs w:val="0"/>
          <w:u w:val="none"/>
        </w:rPr>
        <w:t>answering those calls will be</w:t>
      </w:r>
      <w:r w:rsidR="28E49889" w:rsidRPr="00A4361B">
        <w:rPr>
          <w:rFonts w:ascii="Arial" w:hAnsi="Arial" w:cs="Arial"/>
          <w:b w:val="0"/>
          <w:bCs w:val="0"/>
          <w:u w:val="none"/>
        </w:rPr>
        <w:t xml:space="preserve"> trained on </w:t>
      </w:r>
      <w:r w:rsidR="009A7A2D" w:rsidRPr="00A4361B">
        <w:rPr>
          <w:rFonts w:ascii="Arial" w:hAnsi="Arial" w:cs="Arial"/>
          <w:b w:val="0"/>
          <w:bCs w:val="0"/>
          <w:u w:val="none"/>
        </w:rPr>
        <w:t>the</w:t>
      </w:r>
      <w:r w:rsidR="286F9041" w:rsidRPr="00A4361B">
        <w:rPr>
          <w:rFonts w:ascii="Arial" w:hAnsi="Arial" w:cs="Arial"/>
          <w:b w:val="0"/>
          <w:bCs w:val="0"/>
          <w:u w:val="none"/>
        </w:rPr>
        <w:t xml:space="preserve"> Program.</w:t>
      </w:r>
      <w:r w:rsidR="2DDC703F" w:rsidRPr="00A4361B">
        <w:rPr>
          <w:rFonts w:ascii="Arial" w:hAnsi="Arial" w:cs="Arial"/>
          <w:b w:val="0"/>
          <w:bCs w:val="0"/>
          <w:u w:val="none"/>
        </w:rPr>
        <w:t xml:space="preserve"> </w:t>
      </w:r>
    </w:p>
    <w:p w14:paraId="2D803928" w14:textId="6A2BF305" w:rsidR="00EF4984" w:rsidRPr="00A4361B" w:rsidRDefault="00EA421C"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d</w:t>
      </w:r>
      <w:r w:rsidR="00EF4984" w:rsidRPr="00A4361B">
        <w:rPr>
          <w:rFonts w:ascii="Arial" w:hAnsi="Arial" w:cs="Arial"/>
          <w:b w:val="0"/>
          <w:bCs w:val="0"/>
          <w:u w:val="none"/>
        </w:rPr>
        <w:t xml:space="preserve">escribe </w:t>
      </w:r>
      <w:r w:rsidRPr="00A4361B">
        <w:rPr>
          <w:rFonts w:ascii="Arial" w:hAnsi="Arial" w:cs="Arial"/>
          <w:b w:val="0"/>
          <w:bCs w:val="0"/>
          <w:u w:val="none"/>
        </w:rPr>
        <w:t xml:space="preserve">its </w:t>
      </w:r>
      <w:r w:rsidR="00EF4984" w:rsidRPr="00A4361B">
        <w:rPr>
          <w:rFonts w:ascii="Arial" w:hAnsi="Arial" w:cs="Arial"/>
          <w:b w:val="0"/>
          <w:bCs w:val="0"/>
          <w:u w:val="none"/>
        </w:rPr>
        <w:t xml:space="preserve">capability to seamlessly facilitate remote work for customer service representatives in the event of a disruptive event. </w:t>
      </w:r>
    </w:p>
    <w:p w14:paraId="2B1D789E" w14:textId="7F019976" w:rsidR="00EF4984" w:rsidRPr="00A4361B" w:rsidRDefault="00EA421C"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d</w:t>
      </w:r>
      <w:r w:rsidR="00EF4984" w:rsidRPr="00A4361B">
        <w:rPr>
          <w:rFonts w:ascii="Arial" w:hAnsi="Arial" w:cs="Arial"/>
          <w:b w:val="0"/>
          <w:bCs w:val="0"/>
          <w:u w:val="none"/>
        </w:rPr>
        <w:t xml:space="preserve">escribe the </w:t>
      </w:r>
      <w:r w:rsidR="00B47C29" w:rsidRPr="00A4361B">
        <w:rPr>
          <w:rFonts w:ascii="Arial" w:hAnsi="Arial" w:cs="Arial"/>
          <w:b w:val="0"/>
          <w:bCs w:val="0"/>
          <w:u w:val="none"/>
        </w:rPr>
        <w:t xml:space="preserve">Roth </w:t>
      </w:r>
      <w:r w:rsidR="00EF4984" w:rsidRPr="00A4361B">
        <w:rPr>
          <w:rFonts w:ascii="Arial" w:hAnsi="Arial" w:cs="Arial"/>
          <w:b w:val="0"/>
          <w:bCs w:val="0"/>
          <w:u w:val="none"/>
        </w:rPr>
        <w:t xml:space="preserve">IRA- and Program-specific training </w:t>
      </w:r>
      <w:r w:rsidRPr="00A4361B">
        <w:rPr>
          <w:rFonts w:ascii="Arial" w:hAnsi="Arial" w:cs="Arial"/>
          <w:b w:val="0"/>
          <w:bCs w:val="0"/>
          <w:u w:val="none"/>
        </w:rPr>
        <w:t xml:space="preserve">it </w:t>
      </w:r>
      <w:r w:rsidR="00EF4984" w:rsidRPr="00A4361B">
        <w:rPr>
          <w:rFonts w:ascii="Arial" w:hAnsi="Arial" w:cs="Arial"/>
          <w:b w:val="0"/>
          <w:bCs w:val="0"/>
          <w:u w:val="none"/>
        </w:rPr>
        <w:t xml:space="preserve">will provide to customer service representatives initially and on an ongoing basis. Include the average number of hours required for initial training and training methods and materials </w:t>
      </w:r>
      <w:r w:rsidR="00A02211" w:rsidRPr="00A4361B">
        <w:rPr>
          <w:rFonts w:ascii="Arial" w:hAnsi="Arial" w:cs="Arial"/>
          <w:b w:val="0"/>
          <w:bCs w:val="0"/>
          <w:u w:val="none"/>
        </w:rPr>
        <w:t xml:space="preserve">to be </w:t>
      </w:r>
      <w:r w:rsidR="00EF4984" w:rsidRPr="00A4361B">
        <w:rPr>
          <w:rFonts w:ascii="Arial" w:hAnsi="Arial" w:cs="Arial"/>
          <w:b w:val="0"/>
          <w:bCs w:val="0"/>
          <w:u w:val="none"/>
        </w:rPr>
        <w:t xml:space="preserve">used. </w:t>
      </w:r>
    </w:p>
    <w:p w14:paraId="24A90B02" w14:textId="2F54C163" w:rsidR="00EF4984" w:rsidRPr="00942FEC" w:rsidRDefault="00EA421C" w:rsidP="00EC1C74">
      <w:pPr>
        <w:pStyle w:val="AKFSubSubUnderline"/>
        <w:keepNext w:val="0"/>
        <w:widowControl w:val="0"/>
        <w:numPr>
          <w:ilvl w:val="3"/>
          <w:numId w:val="24"/>
        </w:numPr>
        <w:ind w:left="2520" w:hanging="1080"/>
        <w:jc w:val="both"/>
        <w:outlineLvl w:val="9"/>
        <w:rPr>
          <w:rFonts w:ascii="Arial" w:hAnsi="Arial" w:cs="Arial"/>
        </w:rPr>
      </w:pPr>
      <w:r w:rsidRPr="00A4361B">
        <w:rPr>
          <w:rFonts w:ascii="Arial" w:hAnsi="Arial" w:cs="Arial"/>
          <w:b w:val="0"/>
          <w:bCs w:val="0"/>
          <w:u w:val="none"/>
        </w:rPr>
        <w:t>Bidder should p</w:t>
      </w:r>
      <w:r w:rsidR="00EF4984" w:rsidRPr="00A4361B">
        <w:rPr>
          <w:rFonts w:ascii="Arial" w:hAnsi="Arial" w:cs="Arial"/>
          <w:b w:val="0"/>
          <w:bCs w:val="0"/>
          <w:u w:val="none"/>
        </w:rPr>
        <w:t xml:space="preserve">rovide the following call center performance statistics for </w:t>
      </w:r>
      <w:r w:rsidR="005549C0" w:rsidRPr="00A4361B">
        <w:rPr>
          <w:rFonts w:ascii="Arial" w:hAnsi="Arial" w:cs="Arial"/>
          <w:b w:val="0"/>
          <w:bCs w:val="0"/>
          <w:u w:val="none"/>
        </w:rPr>
        <w:t>two</w:t>
      </w:r>
      <w:r w:rsidR="00EF4984" w:rsidRPr="00A4361B">
        <w:rPr>
          <w:rFonts w:ascii="Arial" w:hAnsi="Arial" w:cs="Arial"/>
          <w:b w:val="0"/>
          <w:bCs w:val="0"/>
          <w:u w:val="none"/>
        </w:rPr>
        <w:t xml:space="preserve"> similar plans </w:t>
      </w:r>
      <w:r w:rsidR="002B4773" w:rsidRPr="00A4361B">
        <w:rPr>
          <w:rFonts w:ascii="Arial" w:hAnsi="Arial" w:cs="Arial"/>
          <w:b w:val="0"/>
          <w:bCs w:val="0"/>
          <w:u w:val="none"/>
        </w:rPr>
        <w:t xml:space="preserve">(e.g., state-sponsored </w:t>
      </w:r>
      <w:r w:rsidR="002B4773" w:rsidRPr="00294A09">
        <w:rPr>
          <w:rFonts w:ascii="Arial" w:hAnsi="Arial" w:cs="Arial"/>
          <w:b w:val="0"/>
          <w:bCs w:val="0"/>
          <w:u w:val="none"/>
        </w:rPr>
        <w:t xml:space="preserve">savings programs, defined contribution, etc) </w:t>
      </w:r>
      <w:r w:rsidR="00EF4984" w:rsidRPr="00294A09">
        <w:rPr>
          <w:rFonts w:ascii="Arial" w:hAnsi="Arial" w:cs="Arial"/>
          <w:b w:val="0"/>
          <w:bCs w:val="0"/>
          <w:u w:val="none"/>
        </w:rPr>
        <w:t>for each of calendar year 2021 and 2022.</w:t>
      </w:r>
      <w:r w:rsidR="00EF4984" w:rsidRPr="00294A09">
        <w:rPr>
          <w:rFonts w:ascii="Arial" w:hAnsi="Arial" w:cs="Arial"/>
        </w:rPr>
        <w:t xml:space="preserve">  </w:t>
      </w:r>
    </w:p>
    <w:tbl>
      <w:tblPr>
        <w:tblW w:w="6773"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2"/>
        <w:gridCol w:w="2160"/>
        <w:gridCol w:w="2011"/>
      </w:tblGrid>
      <w:tr w:rsidR="005549C0" w:rsidRPr="00942FEC" w14:paraId="5D7A1BBD" w14:textId="77777777" w:rsidTr="00BF5BB5">
        <w:trPr>
          <w:trHeight w:val="135"/>
          <w:jc w:val="right"/>
        </w:trPr>
        <w:tc>
          <w:tcPr>
            <w:tcW w:w="2602" w:type="dxa"/>
            <w:tcBorders>
              <w:top w:val="single" w:sz="6" w:space="0" w:color="auto"/>
              <w:left w:val="single" w:sz="6" w:space="0" w:color="auto"/>
              <w:bottom w:val="single" w:sz="6" w:space="0" w:color="auto"/>
              <w:right w:val="single" w:sz="6" w:space="0" w:color="auto"/>
            </w:tcBorders>
            <w:shd w:val="clear" w:color="auto" w:fill="E4E4E4"/>
            <w:vAlign w:val="bottom"/>
            <w:hideMark/>
          </w:tcPr>
          <w:p w14:paraId="04181BC1"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Calendar Year 2021</w:t>
            </w:r>
          </w:p>
        </w:tc>
        <w:tc>
          <w:tcPr>
            <w:tcW w:w="2160" w:type="dxa"/>
            <w:tcBorders>
              <w:top w:val="single" w:sz="6" w:space="0" w:color="auto"/>
              <w:left w:val="single" w:sz="6" w:space="0" w:color="auto"/>
              <w:bottom w:val="single" w:sz="6" w:space="0" w:color="auto"/>
              <w:right w:val="single" w:sz="6" w:space="0" w:color="auto"/>
            </w:tcBorders>
            <w:shd w:val="clear" w:color="auto" w:fill="E4E4E4"/>
            <w:vAlign w:val="bottom"/>
            <w:hideMark/>
          </w:tcPr>
          <w:p w14:paraId="2BED6E4A"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[Plan Name]</w:t>
            </w:r>
            <w:r w:rsidRPr="00942FEC">
              <w:rPr>
                <w:rFonts w:ascii="Arial" w:eastAsia="Times New Roman" w:hAnsi="Arial" w:cs="Arial"/>
                <w:sz w:val="18"/>
                <w:szCs w:val="18"/>
                <w:lang w:eastAsia="zh-CN"/>
              </w:rPr>
              <w:t> </w:t>
            </w:r>
          </w:p>
        </w:tc>
        <w:tc>
          <w:tcPr>
            <w:tcW w:w="2011" w:type="dxa"/>
            <w:tcBorders>
              <w:top w:val="single" w:sz="6" w:space="0" w:color="auto"/>
              <w:left w:val="single" w:sz="6" w:space="0" w:color="auto"/>
              <w:bottom w:val="single" w:sz="6" w:space="0" w:color="auto"/>
              <w:right w:val="single" w:sz="6" w:space="0" w:color="auto"/>
            </w:tcBorders>
            <w:shd w:val="clear" w:color="auto" w:fill="E4E4E4"/>
            <w:vAlign w:val="bottom"/>
            <w:hideMark/>
          </w:tcPr>
          <w:p w14:paraId="4EACE90B"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[Plan Name]</w:t>
            </w:r>
            <w:r w:rsidRPr="00942FEC">
              <w:rPr>
                <w:rFonts w:ascii="Arial" w:eastAsia="Times New Roman" w:hAnsi="Arial" w:cs="Arial"/>
                <w:sz w:val="18"/>
                <w:szCs w:val="18"/>
                <w:lang w:eastAsia="zh-CN"/>
              </w:rPr>
              <w:t> </w:t>
            </w:r>
          </w:p>
        </w:tc>
      </w:tr>
      <w:tr w:rsidR="005549C0" w:rsidRPr="00942FEC" w14:paraId="3DB82233" w14:textId="77777777" w:rsidTr="00BF5BB5">
        <w:trPr>
          <w:trHeight w:val="135"/>
          <w:jc w:val="right"/>
        </w:trPr>
        <w:tc>
          <w:tcPr>
            <w:tcW w:w="26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bottom"/>
            <w:hideMark/>
          </w:tcPr>
          <w:p w14:paraId="3086FB80"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Number of calls</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6B2F2C"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20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FD8460"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r>
      <w:tr w:rsidR="005549C0" w:rsidRPr="00942FEC" w14:paraId="73DB222C" w14:textId="77777777" w:rsidTr="00BF5BB5">
        <w:trPr>
          <w:trHeight w:val="135"/>
          <w:jc w:val="right"/>
        </w:trPr>
        <w:tc>
          <w:tcPr>
            <w:tcW w:w="26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bottom"/>
            <w:hideMark/>
          </w:tcPr>
          <w:p w14:paraId="5C04CA81"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Number of calls answered</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D997BF"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20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9F4EE8"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r>
      <w:tr w:rsidR="005549C0" w:rsidRPr="00942FEC" w14:paraId="16F356D4" w14:textId="77777777" w:rsidTr="00BF5BB5">
        <w:trPr>
          <w:trHeight w:val="135"/>
          <w:jc w:val="right"/>
        </w:trPr>
        <w:tc>
          <w:tcPr>
            <w:tcW w:w="26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bottom"/>
            <w:hideMark/>
          </w:tcPr>
          <w:p w14:paraId="38BAF256"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Number of calls abandoned</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EFACEC"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20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C9D836"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r>
      <w:tr w:rsidR="005549C0" w:rsidRPr="00942FEC" w14:paraId="7D5A74BB" w14:textId="77777777" w:rsidTr="00BF5BB5">
        <w:trPr>
          <w:trHeight w:val="135"/>
          <w:jc w:val="right"/>
        </w:trPr>
        <w:tc>
          <w:tcPr>
            <w:tcW w:w="26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bottom"/>
            <w:hideMark/>
          </w:tcPr>
          <w:p w14:paraId="1056C8A1"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Average speed to answer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5B7225"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20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36F559"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r>
      <w:tr w:rsidR="005549C0" w:rsidRPr="00942FEC" w14:paraId="4CE29B9B" w14:textId="77777777" w:rsidTr="00BF5BB5">
        <w:trPr>
          <w:trHeight w:val="135"/>
          <w:jc w:val="right"/>
        </w:trPr>
        <w:tc>
          <w:tcPr>
            <w:tcW w:w="26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bottom"/>
            <w:hideMark/>
          </w:tcPr>
          <w:p w14:paraId="123D18E8"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Average talk time</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F13035"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20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D3365F"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r>
      <w:tr w:rsidR="005549C0" w:rsidRPr="00942FEC" w14:paraId="7CA4E05E" w14:textId="77777777" w:rsidTr="00BF5BB5">
        <w:trPr>
          <w:trHeight w:val="135"/>
          <w:jc w:val="right"/>
        </w:trPr>
        <w:tc>
          <w:tcPr>
            <w:tcW w:w="26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bottom"/>
            <w:hideMark/>
          </w:tcPr>
          <w:p w14:paraId="2C78664C"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Average hold time</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F9350C"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20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74D31D"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r>
      <w:tr w:rsidR="005549C0" w:rsidRPr="00942FEC" w14:paraId="6E5C006A" w14:textId="77777777" w:rsidTr="00BF5BB5">
        <w:trPr>
          <w:trHeight w:val="135"/>
          <w:jc w:val="right"/>
        </w:trPr>
        <w:tc>
          <w:tcPr>
            <w:tcW w:w="2602" w:type="dxa"/>
            <w:tcBorders>
              <w:top w:val="single" w:sz="6" w:space="0" w:color="auto"/>
              <w:left w:val="single" w:sz="6" w:space="0" w:color="auto"/>
              <w:bottom w:val="single" w:sz="6" w:space="0" w:color="auto"/>
              <w:right w:val="single" w:sz="6" w:space="0" w:color="auto"/>
            </w:tcBorders>
            <w:shd w:val="clear" w:color="auto" w:fill="E4E4E4"/>
            <w:vAlign w:val="bottom"/>
            <w:hideMark/>
          </w:tcPr>
          <w:p w14:paraId="5C4060FF"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Calendar Year 2022</w:t>
            </w:r>
          </w:p>
        </w:tc>
        <w:tc>
          <w:tcPr>
            <w:tcW w:w="2160" w:type="dxa"/>
            <w:tcBorders>
              <w:top w:val="single" w:sz="6" w:space="0" w:color="auto"/>
              <w:left w:val="single" w:sz="6" w:space="0" w:color="auto"/>
              <w:bottom w:val="single" w:sz="6" w:space="0" w:color="auto"/>
              <w:right w:val="single" w:sz="6" w:space="0" w:color="auto"/>
            </w:tcBorders>
            <w:shd w:val="clear" w:color="auto" w:fill="E4E4E4"/>
            <w:vAlign w:val="bottom"/>
            <w:hideMark/>
          </w:tcPr>
          <w:p w14:paraId="2CD5F160"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[Plan Name]</w:t>
            </w:r>
            <w:r w:rsidRPr="00942FEC">
              <w:rPr>
                <w:rFonts w:ascii="Arial" w:eastAsia="Times New Roman" w:hAnsi="Arial" w:cs="Arial"/>
                <w:sz w:val="18"/>
                <w:szCs w:val="18"/>
                <w:lang w:eastAsia="zh-CN"/>
              </w:rPr>
              <w:t> </w:t>
            </w:r>
          </w:p>
        </w:tc>
        <w:tc>
          <w:tcPr>
            <w:tcW w:w="2011" w:type="dxa"/>
            <w:tcBorders>
              <w:top w:val="single" w:sz="6" w:space="0" w:color="auto"/>
              <w:left w:val="single" w:sz="6" w:space="0" w:color="auto"/>
              <w:bottom w:val="single" w:sz="6" w:space="0" w:color="auto"/>
              <w:right w:val="single" w:sz="6" w:space="0" w:color="auto"/>
            </w:tcBorders>
            <w:shd w:val="clear" w:color="auto" w:fill="E4E4E4"/>
            <w:vAlign w:val="bottom"/>
            <w:hideMark/>
          </w:tcPr>
          <w:p w14:paraId="2699C871"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[Plan Name]</w:t>
            </w:r>
            <w:r w:rsidRPr="00942FEC">
              <w:rPr>
                <w:rFonts w:ascii="Arial" w:eastAsia="Times New Roman" w:hAnsi="Arial" w:cs="Arial"/>
                <w:sz w:val="18"/>
                <w:szCs w:val="18"/>
                <w:lang w:eastAsia="zh-CN"/>
              </w:rPr>
              <w:t> </w:t>
            </w:r>
          </w:p>
        </w:tc>
      </w:tr>
      <w:tr w:rsidR="005549C0" w:rsidRPr="00942FEC" w14:paraId="2B8F06EE" w14:textId="77777777" w:rsidTr="00BF5BB5">
        <w:trPr>
          <w:trHeight w:val="135"/>
          <w:jc w:val="right"/>
        </w:trPr>
        <w:tc>
          <w:tcPr>
            <w:tcW w:w="26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bottom"/>
            <w:hideMark/>
          </w:tcPr>
          <w:p w14:paraId="5A88D0BA"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Number of calls</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BC50E7"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20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7885E2"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r>
      <w:tr w:rsidR="005549C0" w:rsidRPr="00942FEC" w14:paraId="70332B1C" w14:textId="77777777" w:rsidTr="00BF5BB5">
        <w:trPr>
          <w:trHeight w:val="135"/>
          <w:jc w:val="right"/>
        </w:trPr>
        <w:tc>
          <w:tcPr>
            <w:tcW w:w="26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bottom"/>
            <w:hideMark/>
          </w:tcPr>
          <w:p w14:paraId="29099D52"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Number of calls answered</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E529DA"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20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8392F3"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r>
      <w:tr w:rsidR="005549C0" w:rsidRPr="00942FEC" w14:paraId="3609D147" w14:textId="77777777" w:rsidTr="00BF5BB5">
        <w:trPr>
          <w:trHeight w:val="135"/>
          <w:jc w:val="right"/>
        </w:trPr>
        <w:tc>
          <w:tcPr>
            <w:tcW w:w="26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bottom"/>
            <w:hideMark/>
          </w:tcPr>
          <w:p w14:paraId="7609CE60"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Number of calls abandoned</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3F26CB"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20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C02592"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r>
      <w:tr w:rsidR="005549C0" w:rsidRPr="00942FEC" w14:paraId="5083F069" w14:textId="77777777" w:rsidTr="00BF5BB5">
        <w:trPr>
          <w:trHeight w:val="135"/>
          <w:jc w:val="right"/>
        </w:trPr>
        <w:tc>
          <w:tcPr>
            <w:tcW w:w="26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bottom"/>
            <w:hideMark/>
          </w:tcPr>
          <w:p w14:paraId="31AE6816"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Average speed to answer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DBDEED"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20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03CFCA"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r>
      <w:tr w:rsidR="005549C0" w:rsidRPr="00942FEC" w14:paraId="4B23D781" w14:textId="77777777" w:rsidTr="00BF5BB5">
        <w:trPr>
          <w:trHeight w:val="135"/>
          <w:jc w:val="right"/>
        </w:trPr>
        <w:tc>
          <w:tcPr>
            <w:tcW w:w="26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bottom"/>
            <w:hideMark/>
          </w:tcPr>
          <w:p w14:paraId="70AAC229"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Average talk time</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E78CD0"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20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11F363"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r>
      <w:tr w:rsidR="005549C0" w:rsidRPr="00942FEC" w14:paraId="58289179" w14:textId="77777777" w:rsidTr="00BF5BB5">
        <w:trPr>
          <w:trHeight w:val="135"/>
          <w:jc w:val="right"/>
        </w:trPr>
        <w:tc>
          <w:tcPr>
            <w:tcW w:w="26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bottom"/>
            <w:hideMark/>
          </w:tcPr>
          <w:p w14:paraId="390F4B47"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Average hold time</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C7AD59"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20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51FEE7" w14:textId="77777777" w:rsidR="005549C0" w:rsidRPr="00942FEC" w:rsidRDefault="005549C0"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r>
    </w:tbl>
    <w:p w14:paraId="2761BD8E" w14:textId="7718A06C" w:rsidR="00EF4984" w:rsidRPr="00A4361B" w:rsidRDefault="00EA421C"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p</w:t>
      </w:r>
      <w:r w:rsidR="00EF4984" w:rsidRPr="00A4361B">
        <w:rPr>
          <w:rFonts w:ascii="Arial" w:hAnsi="Arial" w:cs="Arial"/>
          <w:b w:val="0"/>
          <w:bCs w:val="0"/>
          <w:u w:val="none"/>
        </w:rPr>
        <w:t xml:space="preserve">rovide an example of customer service performance measure reports </w:t>
      </w:r>
      <w:r w:rsidRPr="00A4361B">
        <w:rPr>
          <w:rFonts w:ascii="Arial" w:hAnsi="Arial" w:cs="Arial"/>
          <w:b w:val="0"/>
          <w:bCs w:val="0"/>
          <w:u w:val="none"/>
        </w:rPr>
        <w:t xml:space="preserve">it </w:t>
      </w:r>
      <w:r w:rsidR="00EF4984" w:rsidRPr="00A4361B">
        <w:rPr>
          <w:rFonts w:ascii="Arial" w:hAnsi="Arial" w:cs="Arial"/>
          <w:b w:val="0"/>
          <w:bCs w:val="0"/>
          <w:u w:val="none"/>
        </w:rPr>
        <w:t>currently provide</w:t>
      </w:r>
      <w:r w:rsidRPr="00A4361B">
        <w:rPr>
          <w:rFonts w:ascii="Arial" w:hAnsi="Arial" w:cs="Arial"/>
          <w:b w:val="0"/>
          <w:bCs w:val="0"/>
          <w:u w:val="none"/>
        </w:rPr>
        <w:t>s</w:t>
      </w:r>
      <w:r w:rsidR="00EF4984" w:rsidRPr="00A4361B">
        <w:rPr>
          <w:rFonts w:ascii="Arial" w:hAnsi="Arial" w:cs="Arial"/>
          <w:b w:val="0"/>
          <w:bCs w:val="0"/>
          <w:u w:val="none"/>
        </w:rPr>
        <w:t xml:space="preserve"> to a state-run investment program or defined contribution plan. </w:t>
      </w:r>
    </w:p>
    <w:p w14:paraId="6BB1A7F5" w14:textId="11C56DA9" w:rsidR="00EF4984" w:rsidRPr="00A4361B" w:rsidRDefault="00EA421C"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p</w:t>
      </w:r>
      <w:r w:rsidR="00EF4984" w:rsidRPr="00A4361B">
        <w:rPr>
          <w:rFonts w:ascii="Arial" w:hAnsi="Arial" w:cs="Arial"/>
          <w:b w:val="0"/>
          <w:bCs w:val="0"/>
          <w:u w:val="none"/>
        </w:rPr>
        <w:t xml:space="preserve">rovide </w:t>
      </w:r>
      <w:r w:rsidRPr="00294A09">
        <w:rPr>
          <w:rFonts w:ascii="Arial" w:hAnsi="Arial" w:cs="Arial"/>
          <w:b w:val="0"/>
          <w:bCs w:val="0"/>
          <w:u w:val="none"/>
        </w:rPr>
        <w:t xml:space="preserve">its </w:t>
      </w:r>
      <w:r w:rsidR="00EF4984" w:rsidRPr="00294A09">
        <w:rPr>
          <w:rFonts w:ascii="Arial" w:hAnsi="Arial" w:cs="Arial"/>
          <w:b w:val="0"/>
          <w:bCs w:val="0"/>
          <w:u w:val="none"/>
        </w:rPr>
        <w:t xml:space="preserve">customer satisfaction scores since January 1, 2020. If </w:t>
      </w:r>
      <w:r w:rsidR="00343770" w:rsidRPr="00294A09">
        <w:rPr>
          <w:rFonts w:ascii="Arial" w:hAnsi="Arial" w:cs="Arial"/>
          <w:b w:val="0"/>
          <w:bCs w:val="0"/>
          <w:u w:val="none"/>
        </w:rPr>
        <w:t xml:space="preserve">Bidder’s </w:t>
      </w:r>
      <w:r w:rsidR="00EF4984" w:rsidRPr="00294A09">
        <w:rPr>
          <w:rFonts w:ascii="Arial" w:hAnsi="Arial" w:cs="Arial"/>
          <w:b w:val="0"/>
          <w:bCs w:val="0"/>
          <w:u w:val="none"/>
        </w:rPr>
        <w:t xml:space="preserve">customer service performance has been audited by a third party, provide </w:t>
      </w:r>
      <w:r w:rsidR="00343770" w:rsidRPr="00294A09">
        <w:rPr>
          <w:rFonts w:ascii="Arial" w:hAnsi="Arial" w:cs="Arial"/>
          <w:b w:val="0"/>
          <w:bCs w:val="0"/>
          <w:u w:val="none"/>
        </w:rPr>
        <w:t>a copy of</w:t>
      </w:r>
      <w:r w:rsidR="00343770" w:rsidRPr="00A4361B">
        <w:rPr>
          <w:rFonts w:ascii="Arial" w:hAnsi="Arial" w:cs="Arial"/>
          <w:b w:val="0"/>
          <w:bCs w:val="0"/>
          <w:u w:val="none"/>
        </w:rPr>
        <w:t xml:space="preserve"> </w:t>
      </w:r>
      <w:r w:rsidR="00EF4984" w:rsidRPr="00A4361B">
        <w:rPr>
          <w:rFonts w:ascii="Arial" w:hAnsi="Arial" w:cs="Arial"/>
          <w:b w:val="0"/>
          <w:bCs w:val="0"/>
          <w:u w:val="none"/>
        </w:rPr>
        <w:t xml:space="preserve">the most recent evaluation. </w:t>
      </w:r>
    </w:p>
    <w:p w14:paraId="198544C3" w14:textId="3C641F28" w:rsidR="00EF4984" w:rsidRPr="00A4361B" w:rsidRDefault="00343770"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lastRenderedPageBreak/>
        <w:t>Bidder should d</w:t>
      </w:r>
      <w:r w:rsidR="00EF4984" w:rsidRPr="00A4361B">
        <w:rPr>
          <w:rFonts w:ascii="Arial" w:hAnsi="Arial" w:cs="Arial"/>
          <w:b w:val="0"/>
          <w:bCs w:val="0"/>
          <w:u w:val="none"/>
        </w:rPr>
        <w:t xml:space="preserve">iscuss </w:t>
      </w:r>
      <w:r w:rsidRPr="00A4361B">
        <w:rPr>
          <w:rFonts w:ascii="Arial" w:hAnsi="Arial" w:cs="Arial"/>
          <w:b w:val="0"/>
          <w:bCs w:val="0"/>
          <w:u w:val="none"/>
        </w:rPr>
        <w:t xml:space="preserve">its </w:t>
      </w:r>
      <w:r w:rsidR="00EF4984" w:rsidRPr="00A4361B">
        <w:rPr>
          <w:rFonts w:ascii="Arial" w:hAnsi="Arial" w:cs="Arial"/>
          <w:b w:val="0"/>
          <w:bCs w:val="0"/>
          <w:u w:val="none"/>
        </w:rPr>
        <w:t xml:space="preserve">procedures for monitoring, resolving and escalating customer complaints. </w:t>
      </w:r>
    </w:p>
    <w:p w14:paraId="28ABAFE7" w14:textId="3DFFA9BC" w:rsidR="00EF4984" w:rsidRPr="00A4361B" w:rsidRDefault="00343770"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d</w:t>
      </w:r>
      <w:r w:rsidR="00EF4984" w:rsidRPr="00A4361B">
        <w:rPr>
          <w:rFonts w:ascii="Arial" w:hAnsi="Arial" w:cs="Arial"/>
          <w:b w:val="0"/>
          <w:bCs w:val="0"/>
          <w:u w:val="none"/>
        </w:rPr>
        <w:t xml:space="preserve">escribe </w:t>
      </w:r>
      <w:r w:rsidRPr="00A4361B">
        <w:rPr>
          <w:rFonts w:ascii="Arial" w:hAnsi="Arial" w:cs="Arial"/>
          <w:b w:val="0"/>
          <w:bCs w:val="0"/>
          <w:u w:val="none"/>
        </w:rPr>
        <w:t xml:space="preserve">its </w:t>
      </w:r>
      <w:r w:rsidR="00EF4984" w:rsidRPr="00A4361B">
        <w:rPr>
          <w:rFonts w:ascii="Arial" w:hAnsi="Arial" w:cs="Arial"/>
          <w:b w:val="0"/>
          <w:bCs w:val="0"/>
          <w:u w:val="none"/>
        </w:rPr>
        <w:t xml:space="preserve">system for logging customer service inquiries from </w:t>
      </w:r>
      <w:r w:rsidR="00C3715C" w:rsidRPr="00A4361B">
        <w:rPr>
          <w:rFonts w:ascii="Arial" w:hAnsi="Arial" w:cs="Arial"/>
          <w:b w:val="0"/>
          <w:bCs w:val="0"/>
          <w:u w:val="none"/>
        </w:rPr>
        <w:t>E</w:t>
      </w:r>
      <w:r w:rsidR="00EF4984" w:rsidRPr="00A4361B">
        <w:rPr>
          <w:rFonts w:ascii="Arial" w:hAnsi="Arial" w:cs="Arial"/>
          <w:b w:val="0"/>
          <w:bCs w:val="0"/>
          <w:u w:val="none"/>
        </w:rPr>
        <w:t>mployers</w:t>
      </w:r>
      <w:r w:rsidR="00181127">
        <w:rPr>
          <w:rFonts w:ascii="Arial" w:hAnsi="Arial" w:cs="Arial"/>
          <w:b w:val="0"/>
          <w:bCs w:val="0"/>
          <w:u w:val="none"/>
          <w:lang w:val="en-US"/>
        </w:rPr>
        <w:t xml:space="preserve"> or</w:t>
      </w:r>
      <w:r w:rsidR="00EF4984" w:rsidRPr="00A4361B">
        <w:rPr>
          <w:rFonts w:ascii="Arial" w:hAnsi="Arial" w:cs="Arial"/>
          <w:b w:val="0"/>
          <w:bCs w:val="0"/>
          <w:u w:val="none"/>
        </w:rPr>
        <w:t xml:space="preserve"> </w:t>
      </w:r>
      <w:r w:rsidR="00C3715C" w:rsidRPr="00A4361B">
        <w:rPr>
          <w:rFonts w:ascii="Arial" w:hAnsi="Arial" w:cs="Arial"/>
          <w:b w:val="0"/>
          <w:bCs w:val="0"/>
          <w:u w:val="none"/>
        </w:rPr>
        <w:t>Enrollees</w:t>
      </w:r>
      <w:r w:rsidR="00EF4984" w:rsidRPr="00A4361B">
        <w:rPr>
          <w:rFonts w:ascii="Arial" w:hAnsi="Arial" w:cs="Arial"/>
          <w:b w:val="0"/>
          <w:bCs w:val="0"/>
          <w:u w:val="none"/>
        </w:rPr>
        <w:t xml:space="preserve">. Provide screenshots of, or access to, the platform demonstrating the type of inquiry, date and time, who received and how the inquiry was resolved.  </w:t>
      </w:r>
    </w:p>
    <w:p w14:paraId="449642BB" w14:textId="7C3B9111" w:rsidR="00EF4984" w:rsidRPr="00A4361B" w:rsidRDefault="00343770"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d</w:t>
      </w:r>
      <w:r w:rsidR="00EF4984" w:rsidRPr="00A4361B">
        <w:rPr>
          <w:rFonts w:ascii="Arial" w:hAnsi="Arial" w:cs="Arial"/>
          <w:b w:val="0"/>
          <w:bCs w:val="0"/>
          <w:u w:val="none"/>
        </w:rPr>
        <w:t xml:space="preserve">escribe the system </w:t>
      </w:r>
      <w:r w:rsidRPr="00A4361B">
        <w:rPr>
          <w:rFonts w:ascii="Arial" w:hAnsi="Arial" w:cs="Arial"/>
          <w:b w:val="0"/>
          <w:bCs w:val="0"/>
          <w:u w:val="none"/>
        </w:rPr>
        <w:t xml:space="preserve">it </w:t>
      </w:r>
      <w:r w:rsidR="00EF4984" w:rsidRPr="00A4361B">
        <w:rPr>
          <w:rFonts w:ascii="Arial" w:hAnsi="Arial" w:cs="Arial"/>
          <w:b w:val="0"/>
          <w:bCs w:val="0"/>
          <w:u w:val="none"/>
        </w:rPr>
        <w:t>will use to capture and archive customer calls</w:t>
      </w:r>
      <w:r w:rsidR="00C218CE" w:rsidRPr="00A4361B">
        <w:rPr>
          <w:rFonts w:ascii="Arial" w:hAnsi="Arial" w:cs="Arial"/>
          <w:b w:val="0"/>
          <w:bCs w:val="0"/>
          <w:u w:val="none"/>
        </w:rPr>
        <w:t>, including stating for how long such recordings are maintained by Bidder</w:t>
      </w:r>
      <w:r w:rsidR="00EF4984" w:rsidRPr="00A4361B">
        <w:rPr>
          <w:rFonts w:ascii="Arial" w:hAnsi="Arial" w:cs="Arial"/>
          <w:b w:val="0"/>
          <w:bCs w:val="0"/>
          <w:u w:val="none"/>
        </w:rPr>
        <w:t xml:space="preserve">. </w:t>
      </w:r>
      <w:r w:rsidRPr="00A4361B">
        <w:rPr>
          <w:rFonts w:ascii="Arial" w:hAnsi="Arial" w:cs="Arial"/>
          <w:b w:val="0"/>
          <w:bCs w:val="0"/>
          <w:u w:val="none"/>
        </w:rPr>
        <w:t>Bidder should e</w:t>
      </w:r>
      <w:r w:rsidR="00EF4984" w:rsidRPr="00A4361B">
        <w:rPr>
          <w:rFonts w:ascii="Arial" w:hAnsi="Arial" w:cs="Arial"/>
          <w:b w:val="0"/>
          <w:bCs w:val="0"/>
          <w:u w:val="none"/>
        </w:rPr>
        <w:t xml:space="preserve">xplain how </w:t>
      </w:r>
      <w:r w:rsidRPr="00A4361B">
        <w:rPr>
          <w:rFonts w:ascii="Arial" w:hAnsi="Arial" w:cs="Arial"/>
          <w:b w:val="0"/>
          <w:bCs w:val="0"/>
          <w:u w:val="none"/>
        </w:rPr>
        <w:t xml:space="preserve">it </w:t>
      </w:r>
      <w:r w:rsidR="00EF4984" w:rsidRPr="00A4361B">
        <w:rPr>
          <w:rFonts w:ascii="Arial" w:hAnsi="Arial" w:cs="Arial"/>
          <w:b w:val="0"/>
          <w:bCs w:val="0"/>
          <w:u w:val="none"/>
        </w:rPr>
        <w:t>will make such recordings available to Program</w:t>
      </w:r>
      <w:r w:rsidRPr="00A4361B">
        <w:rPr>
          <w:rFonts w:ascii="Arial" w:hAnsi="Arial" w:cs="Arial"/>
          <w:b w:val="0"/>
          <w:bCs w:val="0"/>
          <w:u w:val="none"/>
        </w:rPr>
        <w:t xml:space="preserve"> personnel</w:t>
      </w:r>
      <w:r w:rsidR="00F4620A" w:rsidRPr="00A4361B">
        <w:rPr>
          <w:rFonts w:ascii="Arial" w:hAnsi="Arial" w:cs="Arial"/>
          <w:b w:val="0"/>
          <w:bCs w:val="0"/>
          <w:u w:val="none"/>
        </w:rPr>
        <w:t>.</w:t>
      </w:r>
      <w:r w:rsidR="00BF5D3B" w:rsidRPr="00A4361B">
        <w:rPr>
          <w:rFonts w:ascii="Arial" w:hAnsi="Arial" w:cs="Arial"/>
          <w:b w:val="0"/>
          <w:bCs w:val="0"/>
          <w:u w:val="none"/>
        </w:rPr>
        <w:t xml:space="preserve"> </w:t>
      </w:r>
      <w:r w:rsidR="00EF4984" w:rsidRPr="00A4361B">
        <w:rPr>
          <w:rFonts w:ascii="Arial" w:hAnsi="Arial" w:cs="Arial"/>
          <w:b w:val="0"/>
          <w:bCs w:val="0"/>
          <w:u w:val="none"/>
        </w:rPr>
        <w:t xml:space="preserve">Describe </w:t>
      </w:r>
      <w:r w:rsidRPr="00A4361B">
        <w:rPr>
          <w:rFonts w:ascii="Arial" w:hAnsi="Arial" w:cs="Arial"/>
          <w:b w:val="0"/>
          <w:bCs w:val="0"/>
          <w:u w:val="none"/>
        </w:rPr>
        <w:t xml:space="preserve">Bidder’s </w:t>
      </w:r>
      <w:r w:rsidR="00EF4984" w:rsidRPr="00A4361B">
        <w:rPr>
          <w:rFonts w:ascii="Arial" w:hAnsi="Arial" w:cs="Arial"/>
          <w:b w:val="0"/>
          <w:bCs w:val="0"/>
          <w:u w:val="none"/>
        </w:rPr>
        <w:t xml:space="preserve">process for utilizing recorded calls for training </w:t>
      </w:r>
      <w:r w:rsidRPr="00A4361B">
        <w:rPr>
          <w:rFonts w:ascii="Arial" w:hAnsi="Arial" w:cs="Arial"/>
          <w:b w:val="0"/>
          <w:bCs w:val="0"/>
          <w:u w:val="none"/>
        </w:rPr>
        <w:t xml:space="preserve">and recordkeeping </w:t>
      </w:r>
      <w:r w:rsidR="00EF4984" w:rsidRPr="00A4361B">
        <w:rPr>
          <w:rFonts w:ascii="Arial" w:hAnsi="Arial" w:cs="Arial"/>
          <w:b w:val="0"/>
          <w:bCs w:val="0"/>
          <w:u w:val="none"/>
        </w:rPr>
        <w:t xml:space="preserve">purposes.  </w:t>
      </w:r>
    </w:p>
    <w:p w14:paraId="11938455" w14:textId="77777777" w:rsidR="007F43EC" w:rsidRPr="002D0253" w:rsidRDefault="007F43EC" w:rsidP="00B00BA0">
      <w:pPr>
        <w:pStyle w:val="AKFSubSubUnderline"/>
        <w:keepNext w:val="0"/>
        <w:widowControl w:val="0"/>
        <w:ind w:left="1440" w:hanging="720"/>
        <w:rPr>
          <w:rFonts w:ascii="Arial" w:hAnsi="Arial" w:cs="Arial"/>
          <w:u w:val="none"/>
        </w:rPr>
      </w:pPr>
      <w:bookmarkStart w:id="314" w:name="_Toc134778245"/>
      <w:bookmarkStart w:id="315" w:name="_Toc122360132"/>
      <w:r w:rsidRPr="002D0253">
        <w:rPr>
          <w:rFonts w:ascii="Arial" w:hAnsi="Arial" w:cs="Arial"/>
          <w:u w:val="none"/>
        </w:rPr>
        <w:t>Marketing and Outreach</w:t>
      </w:r>
      <w:bookmarkEnd w:id="314"/>
      <w:r w:rsidRPr="002D0253">
        <w:rPr>
          <w:rFonts w:ascii="Arial" w:hAnsi="Arial" w:cs="Arial"/>
          <w:u w:val="none"/>
        </w:rPr>
        <w:t xml:space="preserve"> </w:t>
      </w:r>
    </w:p>
    <w:bookmarkEnd w:id="315"/>
    <w:p w14:paraId="0F41C495" w14:textId="141F5A94" w:rsidR="00EF4984" w:rsidRPr="00A4361B" w:rsidRDefault="00343770"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A4361B">
        <w:rPr>
          <w:rFonts w:ascii="Arial" w:hAnsi="Arial" w:cs="Arial"/>
          <w:b w:val="0"/>
          <w:bCs w:val="0"/>
          <w:u w:val="none"/>
        </w:rPr>
        <w:t>Bidder should describe h</w:t>
      </w:r>
      <w:r w:rsidR="00EF4984" w:rsidRPr="00A4361B">
        <w:rPr>
          <w:rFonts w:ascii="Arial" w:hAnsi="Arial" w:cs="Arial"/>
          <w:b w:val="0"/>
          <w:bCs w:val="0"/>
          <w:u w:val="none"/>
        </w:rPr>
        <w:t xml:space="preserve">ow </w:t>
      </w:r>
      <w:r w:rsidRPr="00A4361B">
        <w:rPr>
          <w:rFonts w:ascii="Arial" w:hAnsi="Arial" w:cs="Arial"/>
          <w:b w:val="0"/>
          <w:bCs w:val="0"/>
          <w:u w:val="none"/>
        </w:rPr>
        <w:t xml:space="preserve">it </w:t>
      </w:r>
      <w:r w:rsidR="00EF4984" w:rsidRPr="00A4361B">
        <w:rPr>
          <w:rFonts w:ascii="Arial" w:hAnsi="Arial" w:cs="Arial"/>
          <w:b w:val="0"/>
          <w:bCs w:val="0"/>
          <w:u w:val="none"/>
        </w:rPr>
        <w:t>will provide marketing services for the Program</w:t>
      </w:r>
      <w:r w:rsidR="00EC2BB8" w:rsidRPr="00A4361B">
        <w:rPr>
          <w:rFonts w:ascii="Arial" w:hAnsi="Arial" w:cs="Arial"/>
          <w:b w:val="0"/>
          <w:bCs w:val="0"/>
          <w:u w:val="none"/>
        </w:rPr>
        <w:t xml:space="preserve"> set out in</w:t>
      </w:r>
      <w:r w:rsidR="005C1F53" w:rsidRPr="00A4361B">
        <w:rPr>
          <w:rFonts w:ascii="Arial" w:hAnsi="Arial" w:cs="Arial"/>
          <w:b w:val="0"/>
          <w:bCs w:val="0"/>
          <w:u w:val="none"/>
        </w:rPr>
        <w:t xml:space="preserve"> </w:t>
      </w:r>
      <w:r w:rsidR="005C1F53" w:rsidRPr="009C47A3">
        <w:rPr>
          <w:rFonts w:ascii="Arial" w:hAnsi="Arial" w:cs="Arial"/>
          <w:u w:val="none"/>
        </w:rPr>
        <w:t>Section 2.1.4</w:t>
      </w:r>
      <w:r w:rsidRPr="00A4361B">
        <w:rPr>
          <w:rFonts w:ascii="Arial" w:hAnsi="Arial" w:cs="Arial"/>
          <w:b w:val="0"/>
          <w:bCs w:val="0"/>
          <w:u w:val="none"/>
        </w:rPr>
        <w:t>.</w:t>
      </w:r>
      <w:r w:rsidR="00EF4984" w:rsidRPr="00A4361B">
        <w:rPr>
          <w:rFonts w:ascii="Arial" w:hAnsi="Arial" w:cs="Arial"/>
          <w:b w:val="0"/>
          <w:bCs w:val="0"/>
          <w:u w:val="none"/>
        </w:rPr>
        <w:t xml:space="preserve"> If </w:t>
      </w:r>
      <w:r w:rsidRPr="00A4361B">
        <w:rPr>
          <w:rFonts w:ascii="Arial" w:hAnsi="Arial" w:cs="Arial"/>
          <w:b w:val="0"/>
          <w:bCs w:val="0"/>
          <w:u w:val="none"/>
        </w:rPr>
        <w:t xml:space="preserve">Bidder </w:t>
      </w:r>
      <w:r w:rsidR="00EF4984" w:rsidRPr="00A4361B">
        <w:rPr>
          <w:rFonts w:ascii="Arial" w:hAnsi="Arial" w:cs="Arial"/>
          <w:b w:val="0"/>
          <w:bCs w:val="0"/>
          <w:u w:val="none"/>
        </w:rPr>
        <w:t>utilize</w:t>
      </w:r>
      <w:r w:rsidRPr="00A4361B">
        <w:rPr>
          <w:rFonts w:ascii="Arial" w:hAnsi="Arial" w:cs="Arial"/>
          <w:b w:val="0"/>
          <w:bCs w:val="0"/>
          <w:u w:val="none"/>
        </w:rPr>
        <w:t>s</w:t>
      </w:r>
      <w:r w:rsidR="00EF4984" w:rsidRPr="00A4361B">
        <w:rPr>
          <w:rFonts w:ascii="Arial" w:hAnsi="Arial" w:cs="Arial"/>
          <w:b w:val="0"/>
          <w:bCs w:val="0"/>
          <w:u w:val="none"/>
        </w:rPr>
        <w:t xml:space="preserve"> an internal marketing team, describe the team and the functions they provide. If </w:t>
      </w:r>
      <w:r w:rsidR="00014D09" w:rsidRPr="00A4361B">
        <w:rPr>
          <w:rFonts w:ascii="Arial" w:hAnsi="Arial" w:cs="Arial"/>
          <w:b w:val="0"/>
          <w:bCs w:val="0"/>
          <w:u w:val="none"/>
        </w:rPr>
        <w:t xml:space="preserve">Bidder </w:t>
      </w:r>
      <w:r w:rsidR="00EF4984" w:rsidRPr="00A4361B">
        <w:rPr>
          <w:rFonts w:ascii="Arial" w:hAnsi="Arial" w:cs="Arial"/>
          <w:b w:val="0"/>
          <w:bCs w:val="0"/>
          <w:u w:val="none"/>
        </w:rPr>
        <w:t>utilize</w:t>
      </w:r>
      <w:r w:rsidR="00014D09" w:rsidRPr="00A4361B">
        <w:rPr>
          <w:rFonts w:ascii="Arial" w:hAnsi="Arial" w:cs="Arial"/>
          <w:b w:val="0"/>
          <w:bCs w:val="0"/>
          <w:u w:val="none"/>
        </w:rPr>
        <w:t>s</w:t>
      </w:r>
      <w:r w:rsidR="00EF4984" w:rsidRPr="00A4361B">
        <w:rPr>
          <w:rFonts w:ascii="Arial" w:hAnsi="Arial" w:cs="Arial"/>
          <w:b w:val="0"/>
          <w:bCs w:val="0"/>
          <w:u w:val="none"/>
        </w:rPr>
        <w:t xml:space="preserve"> a third-party vendor, identify the firm and explain how </w:t>
      </w:r>
      <w:r w:rsidR="00B57A39" w:rsidRPr="00A4361B">
        <w:rPr>
          <w:rFonts w:ascii="Arial" w:hAnsi="Arial" w:cs="Arial"/>
          <w:b w:val="0"/>
          <w:bCs w:val="0"/>
          <w:u w:val="none"/>
        </w:rPr>
        <w:t>Bidder</w:t>
      </w:r>
      <w:r w:rsidR="00EF4984" w:rsidRPr="00A4361B">
        <w:rPr>
          <w:rFonts w:ascii="Arial" w:hAnsi="Arial" w:cs="Arial"/>
          <w:b w:val="0"/>
          <w:bCs w:val="0"/>
          <w:u w:val="none"/>
        </w:rPr>
        <w:t xml:space="preserve"> will oversee </w:t>
      </w:r>
      <w:r w:rsidR="00181127">
        <w:rPr>
          <w:rFonts w:ascii="Arial" w:hAnsi="Arial" w:cs="Arial"/>
          <w:b w:val="0"/>
          <w:bCs w:val="0"/>
          <w:u w:val="none"/>
          <w:lang w:val="en-US"/>
        </w:rPr>
        <w:t>its</w:t>
      </w:r>
      <w:r w:rsidR="00181127" w:rsidRPr="00A4361B">
        <w:rPr>
          <w:rFonts w:ascii="Arial" w:hAnsi="Arial" w:cs="Arial"/>
          <w:b w:val="0"/>
          <w:bCs w:val="0"/>
          <w:u w:val="none"/>
        </w:rPr>
        <w:t xml:space="preserve"> </w:t>
      </w:r>
      <w:r w:rsidR="00EF4984" w:rsidRPr="00A4361B">
        <w:rPr>
          <w:rFonts w:ascii="Arial" w:hAnsi="Arial" w:cs="Arial"/>
          <w:b w:val="0"/>
          <w:bCs w:val="0"/>
          <w:u w:val="none"/>
        </w:rPr>
        <w:t xml:space="preserve">work for the Program. </w:t>
      </w:r>
    </w:p>
    <w:p w14:paraId="1897DBC6" w14:textId="36264366" w:rsidR="007535E2" w:rsidRPr="008F4D3E" w:rsidRDefault="00B16EF7" w:rsidP="00B00BA0">
      <w:pPr>
        <w:pStyle w:val="ListParagraph"/>
        <w:widowControl w:val="0"/>
        <w:spacing w:before="200" w:after="120" w:line="240" w:lineRule="auto"/>
        <w:ind w:left="2520"/>
        <w:jc w:val="both"/>
        <w:rPr>
          <w:rFonts w:ascii="Arial" w:hAnsi="Arial" w:cs="Arial"/>
        </w:rPr>
      </w:pPr>
      <w:r w:rsidRPr="008F4D3E">
        <w:rPr>
          <w:rFonts w:ascii="Arial" w:hAnsi="Arial" w:cs="Arial"/>
          <w:lang w:eastAsia="x-none"/>
        </w:rPr>
        <w:t>The description should include how the Bidder will p</w:t>
      </w:r>
      <w:r w:rsidR="00D4398E" w:rsidRPr="008F4D3E">
        <w:rPr>
          <w:rFonts w:ascii="Arial" w:hAnsi="Arial" w:cs="Arial"/>
          <w:lang w:eastAsia="x-none"/>
        </w:rPr>
        <w:t>rovide</w:t>
      </w:r>
      <w:r w:rsidR="00D4398E" w:rsidRPr="008F4D3E">
        <w:rPr>
          <w:rFonts w:ascii="Arial" w:hAnsi="Arial" w:cs="Arial"/>
        </w:rPr>
        <w:t xml:space="preserve"> </w:t>
      </w:r>
      <w:r w:rsidR="00184956">
        <w:rPr>
          <w:rFonts w:ascii="Arial" w:hAnsi="Arial" w:cs="Arial"/>
        </w:rPr>
        <w:t>the Program Information</w:t>
      </w:r>
      <w:r w:rsidR="00791D1C">
        <w:rPr>
          <w:rFonts w:ascii="Arial" w:hAnsi="Arial" w:cs="Arial"/>
        </w:rPr>
        <w:t>al</w:t>
      </w:r>
      <w:r w:rsidR="00184956">
        <w:rPr>
          <w:rFonts w:ascii="Arial" w:hAnsi="Arial" w:cs="Arial"/>
        </w:rPr>
        <w:t xml:space="preserve"> Materials and </w:t>
      </w:r>
      <w:r w:rsidR="00184956" w:rsidRPr="00184956">
        <w:rPr>
          <w:rFonts w:ascii="Arial" w:hAnsi="Arial" w:cs="Arial"/>
        </w:rPr>
        <w:t xml:space="preserve">Promotional, Educational, and Explanatory Outreach </w:t>
      </w:r>
      <w:r w:rsidR="00184956">
        <w:rPr>
          <w:rFonts w:ascii="Arial" w:hAnsi="Arial" w:cs="Arial"/>
        </w:rPr>
        <w:t>C</w:t>
      </w:r>
      <w:r w:rsidR="00D4398E" w:rsidRPr="008F4D3E">
        <w:rPr>
          <w:rFonts w:ascii="Arial" w:hAnsi="Arial" w:cs="Arial"/>
        </w:rPr>
        <w:t>ommunication</w:t>
      </w:r>
      <w:r w:rsidR="00184956">
        <w:rPr>
          <w:rFonts w:ascii="Arial" w:hAnsi="Arial" w:cs="Arial"/>
        </w:rPr>
        <w:t>s</w:t>
      </w:r>
      <w:r w:rsidR="00D4398E" w:rsidRPr="008F4D3E">
        <w:rPr>
          <w:rFonts w:ascii="Arial" w:hAnsi="Arial" w:cs="Arial"/>
        </w:rPr>
        <w:t xml:space="preserve"> to promote Program awareness and elicit </w:t>
      </w:r>
      <w:r w:rsidR="00184956">
        <w:rPr>
          <w:rFonts w:ascii="Arial" w:hAnsi="Arial" w:cs="Arial"/>
        </w:rPr>
        <w:t>enrollment</w:t>
      </w:r>
      <w:r w:rsidR="00D4398E" w:rsidRPr="008F4D3E">
        <w:rPr>
          <w:rFonts w:ascii="Arial" w:hAnsi="Arial" w:cs="Arial"/>
        </w:rPr>
        <w:t xml:space="preserve"> among all Employers and prospective Enrollees</w:t>
      </w:r>
      <w:r w:rsidR="008F4D3E">
        <w:rPr>
          <w:rFonts w:ascii="Arial" w:hAnsi="Arial" w:cs="Arial"/>
        </w:rPr>
        <w:t>.</w:t>
      </w:r>
    </w:p>
    <w:p w14:paraId="56F720C5" w14:textId="2C77A341" w:rsidR="00D4398E" w:rsidRPr="008F4D3E" w:rsidRDefault="007535E2" w:rsidP="00B00BA0">
      <w:pPr>
        <w:pStyle w:val="ListParagraph"/>
        <w:widowControl w:val="0"/>
        <w:spacing w:before="200" w:after="120" w:line="240" w:lineRule="auto"/>
        <w:ind w:left="2520"/>
        <w:jc w:val="both"/>
        <w:rPr>
          <w:rFonts w:ascii="Arial" w:hAnsi="Arial" w:cs="Arial"/>
          <w:lang w:eastAsia="x-none"/>
        </w:rPr>
      </w:pPr>
      <w:r w:rsidRPr="008F4D3E">
        <w:rPr>
          <w:rFonts w:ascii="Arial" w:hAnsi="Arial" w:cs="Arial"/>
          <w:lang w:eastAsia="x-none"/>
        </w:rPr>
        <w:t xml:space="preserve">Proposals should </w:t>
      </w:r>
      <w:r w:rsidR="00184956">
        <w:rPr>
          <w:rFonts w:ascii="Arial" w:hAnsi="Arial" w:cs="Arial"/>
          <w:lang w:eastAsia="x-none"/>
        </w:rPr>
        <w:t>describe</w:t>
      </w:r>
      <w:r w:rsidRPr="008F4D3E">
        <w:rPr>
          <w:rFonts w:ascii="Arial" w:hAnsi="Arial" w:cs="Arial"/>
          <w:lang w:eastAsia="x-none"/>
        </w:rPr>
        <w:t xml:space="preserve"> Bidder’s proposed use of</w:t>
      </w:r>
      <w:r w:rsidR="00D4398E" w:rsidRPr="008F4D3E">
        <w:rPr>
          <w:rFonts w:ascii="Arial" w:hAnsi="Arial" w:cs="Arial"/>
        </w:rPr>
        <w:t>:</w:t>
      </w:r>
    </w:p>
    <w:p w14:paraId="52EF8297" w14:textId="77777777" w:rsidR="00EC2BB8" w:rsidRPr="008F4D3E" w:rsidRDefault="00EC2BB8" w:rsidP="00EC1C74">
      <w:pPr>
        <w:pStyle w:val="ListParagraph"/>
        <w:widowControl w:val="0"/>
        <w:numPr>
          <w:ilvl w:val="0"/>
          <w:numId w:val="38"/>
        </w:numPr>
        <w:spacing w:after="60" w:line="240" w:lineRule="auto"/>
        <w:ind w:left="3427"/>
        <w:rPr>
          <w:rFonts w:ascii="Arial" w:hAnsi="Arial" w:cs="Arial"/>
        </w:rPr>
      </w:pPr>
      <w:r w:rsidRPr="008F4D3E">
        <w:rPr>
          <w:rFonts w:ascii="Arial" w:hAnsi="Arial" w:cs="Arial"/>
        </w:rPr>
        <w:t>Emails to promote the Program to all potential Employers and all prospective Enrollees.</w:t>
      </w:r>
    </w:p>
    <w:p w14:paraId="61B11369" w14:textId="04BECDB5" w:rsidR="00D4398E" w:rsidRPr="008F4D3E" w:rsidRDefault="00D4398E" w:rsidP="00EC1C74">
      <w:pPr>
        <w:pStyle w:val="ListParagraph"/>
        <w:widowControl w:val="0"/>
        <w:numPr>
          <w:ilvl w:val="0"/>
          <w:numId w:val="38"/>
        </w:numPr>
        <w:spacing w:after="60" w:line="240" w:lineRule="auto"/>
        <w:ind w:left="3427"/>
        <w:rPr>
          <w:rFonts w:ascii="Arial" w:hAnsi="Arial" w:cs="Arial"/>
        </w:rPr>
      </w:pPr>
      <w:r w:rsidRPr="008F4D3E">
        <w:rPr>
          <w:rFonts w:ascii="Arial" w:hAnsi="Arial" w:cs="Arial"/>
        </w:rPr>
        <w:t xml:space="preserve">Direct mail to all potential Employer </w:t>
      </w:r>
      <w:r w:rsidR="00F515CE">
        <w:rPr>
          <w:rFonts w:ascii="Arial" w:hAnsi="Arial" w:cs="Arial"/>
        </w:rPr>
        <w:t>p</w:t>
      </w:r>
      <w:r w:rsidRPr="008F4D3E">
        <w:rPr>
          <w:rFonts w:ascii="Arial" w:hAnsi="Arial" w:cs="Arial"/>
        </w:rPr>
        <w:t>articipants</w:t>
      </w:r>
      <w:r w:rsidR="007535E2" w:rsidRPr="008F4D3E">
        <w:rPr>
          <w:rFonts w:ascii="Arial" w:hAnsi="Arial" w:cs="Arial"/>
        </w:rPr>
        <w:t>.</w:t>
      </w:r>
    </w:p>
    <w:p w14:paraId="50654E56" w14:textId="19C3D640" w:rsidR="00D4398E" w:rsidRDefault="00D4398E" w:rsidP="00EC1C74">
      <w:pPr>
        <w:pStyle w:val="ListParagraph"/>
        <w:widowControl w:val="0"/>
        <w:numPr>
          <w:ilvl w:val="0"/>
          <w:numId w:val="38"/>
        </w:numPr>
        <w:spacing w:after="60" w:line="240" w:lineRule="auto"/>
        <w:ind w:left="3427"/>
        <w:rPr>
          <w:rFonts w:ascii="Arial" w:hAnsi="Arial" w:cs="Arial"/>
        </w:rPr>
      </w:pPr>
      <w:r w:rsidRPr="008F4D3E">
        <w:rPr>
          <w:rFonts w:ascii="Arial" w:hAnsi="Arial" w:cs="Arial"/>
        </w:rPr>
        <w:t>Social media posts and/or advertisements designed to promote the Program to all potential Employers and all prospective Enrollees.</w:t>
      </w:r>
    </w:p>
    <w:p w14:paraId="08FF146B" w14:textId="184BC6F3" w:rsidR="008F4D3E" w:rsidRPr="008F4D3E" w:rsidRDefault="008F4D3E" w:rsidP="00EC1C74">
      <w:pPr>
        <w:pStyle w:val="ListParagraph"/>
        <w:widowControl w:val="0"/>
        <w:numPr>
          <w:ilvl w:val="0"/>
          <w:numId w:val="38"/>
        </w:numPr>
        <w:spacing w:after="60" w:line="240" w:lineRule="auto"/>
        <w:ind w:left="3427"/>
        <w:rPr>
          <w:rFonts w:ascii="Arial" w:hAnsi="Arial" w:cs="Arial"/>
        </w:rPr>
      </w:pPr>
      <w:r>
        <w:rPr>
          <w:rFonts w:ascii="Arial" w:hAnsi="Arial" w:cs="Arial"/>
        </w:rPr>
        <w:t>Any other methods (please describe)</w:t>
      </w:r>
    </w:p>
    <w:p w14:paraId="597B1EC5" w14:textId="7CB42310" w:rsidR="00D4398E" w:rsidRPr="008F4D3E" w:rsidRDefault="000E3C62" w:rsidP="00B00BA0">
      <w:pPr>
        <w:pStyle w:val="ListParagraph"/>
        <w:widowControl w:val="0"/>
        <w:spacing w:before="120" w:line="240" w:lineRule="auto"/>
        <w:ind w:left="2520"/>
        <w:jc w:val="both"/>
        <w:rPr>
          <w:rFonts w:ascii="Arial" w:hAnsi="Arial" w:cs="Arial"/>
          <w:lang w:eastAsia="x-none"/>
        </w:rPr>
      </w:pPr>
      <w:r>
        <w:rPr>
          <w:rFonts w:ascii="Arial" w:hAnsi="Arial" w:cs="Arial"/>
        </w:rPr>
        <w:t>Bidder should explain how its c</w:t>
      </w:r>
      <w:r w:rsidR="00D4398E" w:rsidRPr="008F4D3E">
        <w:rPr>
          <w:rFonts w:ascii="Arial" w:hAnsi="Arial" w:cs="Arial"/>
        </w:rPr>
        <w:t xml:space="preserve">ommunication and promotional campaigns </w:t>
      </w:r>
      <w:r>
        <w:rPr>
          <w:rFonts w:ascii="Arial" w:hAnsi="Arial" w:cs="Arial"/>
        </w:rPr>
        <w:t>will</w:t>
      </w:r>
      <w:r w:rsidRPr="008F4D3E">
        <w:rPr>
          <w:rFonts w:ascii="Arial" w:hAnsi="Arial" w:cs="Arial"/>
        </w:rPr>
        <w:t xml:space="preserve"> </w:t>
      </w:r>
      <w:r w:rsidR="00D4398E" w:rsidRPr="008F4D3E">
        <w:rPr>
          <w:rFonts w:ascii="Arial" w:hAnsi="Arial" w:cs="Arial"/>
        </w:rPr>
        <w:t>differentiate by participant demographics and utilize the appropriate media for each group.</w:t>
      </w:r>
    </w:p>
    <w:p w14:paraId="691F3888" w14:textId="599EC5E6" w:rsidR="00EF4984" w:rsidRPr="009C47A3" w:rsidRDefault="00B57A39"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9C47A3">
        <w:rPr>
          <w:rFonts w:ascii="Arial" w:hAnsi="Arial" w:cs="Arial"/>
          <w:b w:val="0"/>
          <w:bCs w:val="0"/>
          <w:u w:val="none"/>
        </w:rPr>
        <w:t>Bidder should describe its</w:t>
      </w:r>
      <w:r w:rsidR="00EF4984" w:rsidRPr="009C47A3">
        <w:rPr>
          <w:rFonts w:ascii="Arial" w:hAnsi="Arial" w:cs="Arial"/>
          <w:b w:val="0"/>
          <w:bCs w:val="0"/>
          <w:u w:val="none"/>
        </w:rPr>
        <w:t xml:space="preserve"> relevant experience marketing </w:t>
      </w:r>
      <w:r w:rsidR="00EC2BB8" w:rsidRPr="009C47A3">
        <w:rPr>
          <w:rFonts w:ascii="Arial" w:hAnsi="Arial" w:cs="Arial"/>
          <w:b w:val="0"/>
          <w:bCs w:val="0"/>
          <w:u w:val="none"/>
        </w:rPr>
        <w:t xml:space="preserve">Roth </w:t>
      </w:r>
      <w:r w:rsidR="00EF4984" w:rsidRPr="009C47A3">
        <w:rPr>
          <w:rFonts w:ascii="Arial" w:hAnsi="Arial" w:cs="Arial"/>
          <w:b w:val="0"/>
          <w:bCs w:val="0"/>
          <w:u w:val="none"/>
        </w:rPr>
        <w:t xml:space="preserve">IRAs, defined contribution plans, defined benefit plans, state-run investment plans or other similar programs to </w:t>
      </w:r>
      <w:r w:rsidR="0031678E" w:rsidRPr="009C47A3">
        <w:rPr>
          <w:rFonts w:ascii="Arial" w:hAnsi="Arial" w:cs="Arial"/>
          <w:b w:val="0"/>
          <w:bCs w:val="0"/>
          <w:u w:val="none"/>
        </w:rPr>
        <w:t>e</w:t>
      </w:r>
      <w:r w:rsidR="00EF4984" w:rsidRPr="009C47A3">
        <w:rPr>
          <w:rFonts w:ascii="Arial" w:hAnsi="Arial" w:cs="Arial"/>
          <w:b w:val="0"/>
          <w:bCs w:val="0"/>
          <w:u w:val="none"/>
        </w:rPr>
        <w:t xml:space="preserve">mployers and </w:t>
      </w:r>
      <w:r w:rsidR="0031678E" w:rsidRPr="009C47A3">
        <w:rPr>
          <w:rFonts w:ascii="Arial" w:hAnsi="Arial" w:cs="Arial"/>
          <w:b w:val="0"/>
          <w:bCs w:val="0"/>
          <w:u w:val="none"/>
        </w:rPr>
        <w:t>e</w:t>
      </w:r>
      <w:r w:rsidR="00EF4984" w:rsidRPr="009C47A3">
        <w:rPr>
          <w:rFonts w:ascii="Arial" w:hAnsi="Arial" w:cs="Arial"/>
          <w:b w:val="0"/>
          <w:bCs w:val="0"/>
          <w:u w:val="none"/>
        </w:rPr>
        <w:t xml:space="preserve">mployees. </w:t>
      </w:r>
      <w:r w:rsidR="009B5503" w:rsidRPr="009C47A3">
        <w:rPr>
          <w:rFonts w:ascii="Arial" w:hAnsi="Arial" w:cs="Arial"/>
          <w:b w:val="0"/>
          <w:bCs w:val="0"/>
          <w:u w:val="none"/>
        </w:rPr>
        <w:t>Bidder should p</w:t>
      </w:r>
      <w:r w:rsidR="00EF4984" w:rsidRPr="009C47A3">
        <w:rPr>
          <w:rFonts w:ascii="Arial" w:hAnsi="Arial" w:cs="Arial"/>
          <w:b w:val="0"/>
          <w:bCs w:val="0"/>
          <w:u w:val="none"/>
        </w:rPr>
        <w:t xml:space="preserve">rovide examples of materials </w:t>
      </w:r>
      <w:r w:rsidR="009B5503" w:rsidRPr="009C47A3">
        <w:rPr>
          <w:rFonts w:ascii="Arial" w:hAnsi="Arial" w:cs="Arial"/>
          <w:b w:val="0"/>
          <w:bCs w:val="0"/>
          <w:u w:val="none"/>
        </w:rPr>
        <w:t xml:space="preserve">that the </w:t>
      </w:r>
      <w:r w:rsidRPr="009C47A3">
        <w:rPr>
          <w:rFonts w:ascii="Arial" w:hAnsi="Arial" w:cs="Arial"/>
          <w:b w:val="0"/>
          <w:bCs w:val="0"/>
          <w:u w:val="none"/>
        </w:rPr>
        <w:t>Bidder has</w:t>
      </w:r>
      <w:r w:rsidR="00EF4984" w:rsidRPr="009C47A3">
        <w:rPr>
          <w:rFonts w:ascii="Arial" w:hAnsi="Arial" w:cs="Arial"/>
          <w:b w:val="0"/>
          <w:bCs w:val="0"/>
          <w:u w:val="none"/>
        </w:rPr>
        <w:t xml:space="preserve"> successfully used in the past to assist </w:t>
      </w:r>
      <w:r w:rsidR="000E0C2F" w:rsidRPr="009C47A3">
        <w:rPr>
          <w:rFonts w:ascii="Arial" w:hAnsi="Arial" w:cs="Arial"/>
          <w:b w:val="0"/>
          <w:bCs w:val="0"/>
          <w:u w:val="none"/>
        </w:rPr>
        <w:t>employer</w:t>
      </w:r>
      <w:r w:rsidR="000E0C2F">
        <w:rPr>
          <w:rFonts w:ascii="Arial" w:hAnsi="Arial" w:cs="Arial"/>
          <w:b w:val="0"/>
          <w:bCs w:val="0"/>
          <w:u w:val="none"/>
          <w:lang w:val="en-US"/>
        </w:rPr>
        <w:t>s</w:t>
      </w:r>
      <w:r w:rsidR="00923F59" w:rsidRPr="009C47A3">
        <w:rPr>
          <w:rFonts w:ascii="Arial" w:hAnsi="Arial" w:cs="Arial"/>
          <w:b w:val="0"/>
          <w:bCs w:val="0"/>
          <w:u w:val="none"/>
        </w:rPr>
        <w:t xml:space="preserve"> </w:t>
      </w:r>
      <w:r w:rsidR="00EF4984" w:rsidRPr="009C47A3">
        <w:rPr>
          <w:rFonts w:ascii="Arial" w:hAnsi="Arial" w:cs="Arial"/>
          <w:b w:val="0"/>
          <w:bCs w:val="0"/>
          <w:u w:val="none"/>
        </w:rPr>
        <w:t xml:space="preserve">and engage </w:t>
      </w:r>
      <w:r w:rsidR="00887A67" w:rsidRPr="009C47A3">
        <w:rPr>
          <w:rFonts w:ascii="Arial" w:hAnsi="Arial" w:cs="Arial"/>
          <w:b w:val="0"/>
          <w:bCs w:val="0"/>
          <w:u w:val="none"/>
        </w:rPr>
        <w:t>participants</w:t>
      </w:r>
      <w:r w:rsidR="00EF4984" w:rsidRPr="009C47A3">
        <w:rPr>
          <w:rFonts w:ascii="Arial" w:hAnsi="Arial" w:cs="Arial"/>
          <w:b w:val="0"/>
          <w:bCs w:val="0"/>
          <w:u w:val="none"/>
        </w:rPr>
        <w:t xml:space="preserve">. </w:t>
      </w:r>
    </w:p>
    <w:p w14:paraId="203A1B45" w14:textId="5D1BA7F1" w:rsidR="00B16EF7" w:rsidRPr="0066029A" w:rsidRDefault="00B16EF7" w:rsidP="00B00BA0">
      <w:pPr>
        <w:pStyle w:val="ListParagraph"/>
        <w:widowControl w:val="0"/>
        <w:spacing w:before="200" w:after="120" w:line="240" w:lineRule="auto"/>
        <w:ind w:left="2520"/>
        <w:jc w:val="both"/>
        <w:rPr>
          <w:rFonts w:ascii="Arial" w:hAnsi="Arial" w:cs="Arial"/>
          <w:lang w:eastAsia="x-none"/>
        </w:rPr>
      </w:pPr>
      <w:r w:rsidRPr="0066029A">
        <w:rPr>
          <w:rFonts w:ascii="Arial" w:hAnsi="Arial" w:cs="Arial"/>
          <w:lang w:eastAsia="x-none"/>
        </w:rPr>
        <w:t>The description should include how the Bidder will:</w:t>
      </w:r>
    </w:p>
    <w:p w14:paraId="0E72B061" w14:textId="62DAB698" w:rsidR="00B16EF7" w:rsidRPr="001C0462" w:rsidRDefault="00B16EF7" w:rsidP="00EC1C74">
      <w:pPr>
        <w:pStyle w:val="ListParagraph"/>
        <w:widowControl w:val="0"/>
        <w:numPr>
          <w:ilvl w:val="0"/>
          <w:numId w:val="38"/>
        </w:numPr>
        <w:spacing w:after="60" w:line="240" w:lineRule="auto"/>
        <w:ind w:left="3427"/>
        <w:rPr>
          <w:rFonts w:ascii="Arial" w:hAnsi="Arial" w:cs="Arial"/>
          <w:lang w:eastAsia="x-none"/>
        </w:rPr>
      </w:pPr>
      <w:r w:rsidRPr="0066029A">
        <w:rPr>
          <w:rFonts w:ascii="Arial" w:hAnsi="Arial" w:cs="Arial"/>
          <w:lang w:eastAsia="x-none"/>
        </w:rPr>
        <w:t>create</w:t>
      </w:r>
      <w:r w:rsidRPr="0066029A">
        <w:rPr>
          <w:rFonts w:ascii="Arial" w:hAnsi="Arial" w:cs="Arial"/>
        </w:rPr>
        <w:t xml:space="preserve"> and produce educational materials </w:t>
      </w:r>
      <w:r w:rsidRPr="001C0462">
        <w:rPr>
          <w:rFonts w:ascii="Arial" w:hAnsi="Arial" w:cs="Arial"/>
        </w:rPr>
        <w:t xml:space="preserve">for Employers, including but not limited to: </w:t>
      </w:r>
    </w:p>
    <w:p w14:paraId="60E539AD" w14:textId="77777777" w:rsidR="00B16EF7" w:rsidRPr="001C0462" w:rsidRDefault="00B16EF7" w:rsidP="00EC1C74">
      <w:pPr>
        <w:pStyle w:val="ListParagraph"/>
        <w:widowControl w:val="0"/>
        <w:numPr>
          <w:ilvl w:val="2"/>
          <w:numId w:val="50"/>
        </w:numPr>
        <w:spacing w:after="60" w:line="240" w:lineRule="auto"/>
        <w:ind w:left="4500"/>
        <w:rPr>
          <w:rFonts w:ascii="Arial" w:hAnsi="Arial" w:cs="Arial"/>
        </w:rPr>
      </w:pPr>
      <w:r w:rsidRPr="001C0462">
        <w:rPr>
          <w:rFonts w:ascii="Arial" w:hAnsi="Arial" w:cs="Arial"/>
        </w:rPr>
        <w:t xml:space="preserve">Employer brochures and flyers that describe the </w:t>
      </w:r>
      <w:r w:rsidRPr="001C0462">
        <w:rPr>
          <w:rFonts w:ascii="Arial" w:hAnsi="Arial" w:cs="Arial"/>
        </w:rPr>
        <w:lastRenderedPageBreak/>
        <w:t>Program.</w:t>
      </w:r>
    </w:p>
    <w:p w14:paraId="54E283C7" w14:textId="550CB441" w:rsidR="00B16EF7" w:rsidRPr="001C0462" w:rsidRDefault="00EC2BB8" w:rsidP="00EC1C74">
      <w:pPr>
        <w:pStyle w:val="ListParagraph"/>
        <w:widowControl w:val="0"/>
        <w:numPr>
          <w:ilvl w:val="2"/>
          <w:numId w:val="50"/>
        </w:numPr>
        <w:spacing w:after="60" w:line="240" w:lineRule="auto"/>
        <w:ind w:left="4500"/>
        <w:rPr>
          <w:rFonts w:ascii="Arial" w:hAnsi="Arial" w:cs="Arial"/>
        </w:rPr>
      </w:pPr>
      <w:r>
        <w:rPr>
          <w:rFonts w:ascii="Arial" w:hAnsi="Arial" w:cs="Arial"/>
        </w:rPr>
        <w:t>Webinars and/or v</w:t>
      </w:r>
      <w:r w:rsidR="00B16EF7" w:rsidRPr="001C0462">
        <w:rPr>
          <w:rFonts w:ascii="Arial" w:hAnsi="Arial" w:cs="Arial"/>
        </w:rPr>
        <w:t>ideo instructions to describe how Employers interact with the Employer portal.</w:t>
      </w:r>
    </w:p>
    <w:p w14:paraId="10E652A5" w14:textId="26E64B1C" w:rsidR="00B16EF7" w:rsidRPr="001C0462" w:rsidRDefault="000E3C62" w:rsidP="00B00BA0">
      <w:pPr>
        <w:pStyle w:val="ListParagraph"/>
        <w:widowControl w:val="0"/>
        <w:spacing w:before="120" w:line="240" w:lineRule="auto"/>
        <w:ind w:left="3420"/>
        <w:jc w:val="both"/>
        <w:rPr>
          <w:rFonts w:ascii="Arial" w:hAnsi="Arial" w:cs="Arial"/>
        </w:rPr>
      </w:pPr>
      <w:r>
        <w:rPr>
          <w:rFonts w:ascii="Arial" w:hAnsi="Arial" w:cs="Arial"/>
        </w:rPr>
        <w:t xml:space="preserve">The Bidder should explain how </w:t>
      </w:r>
      <w:r w:rsidR="007708B4">
        <w:rPr>
          <w:rFonts w:ascii="Arial" w:hAnsi="Arial" w:cs="Arial"/>
        </w:rPr>
        <w:t>it</w:t>
      </w:r>
      <w:r>
        <w:rPr>
          <w:rFonts w:ascii="Arial" w:hAnsi="Arial" w:cs="Arial"/>
        </w:rPr>
        <w:t xml:space="preserve"> proposes to </w:t>
      </w:r>
      <w:r w:rsidR="00B16EF7" w:rsidRPr="001C0462">
        <w:rPr>
          <w:rFonts w:ascii="Arial" w:hAnsi="Arial" w:cs="Arial"/>
        </w:rPr>
        <w:t>utilize multiple mediums including print, electronic and video</w:t>
      </w:r>
      <w:r>
        <w:rPr>
          <w:rFonts w:ascii="Arial" w:hAnsi="Arial" w:cs="Arial"/>
        </w:rPr>
        <w:t xml:space="preserve">, to provide </w:t>
      </w:r>
      <w:r w:rsidRPr="000E3C62">
        <w:rPr>
          <w:rFonts w:ascii="Arial" w:hAnsi="Arial" w:cs="Arial"/>
        </w:rPr>
        <w:t>Employer materials</w:t>
      </w:r>
      <w:r w:rsidR="00B16EF7" w:rsidRPr="001C0462">
        <w:rPr>
          <w:rFonts w:ascii="Arial" w:hAnsi="Arial" w:cs="Arial"/>
        </w:rPr>
        <w:t>.</w:t>
      </w:r>
    </w:p>
    <w:p w14:paraId="79481441" w14:textId="1D0951DE" w:rsidR="00B16EF7" w:rsidRPr="001C0462" w:rsidRDefault="00B16EF7" w:rsidP="00EC1C74">
      <w:pPr>
        <w:pStyle w:val="ListParagraph"/>
        <w:widowControl w:val="0"/>
        <w:numPr>
          <w:ilvl w:val="0"/>
          <w:numId w:val="38"/>
        </w:numPr>
        <w:spacing w:after="60" w:line="240" w:lineRule="auto"/>
        <w:ind w:left="3427"/>
        <w:rPr>
          <w:rFonts w:ascii="Arial" w:hAnsi="Arial" w:cs="Arial"/>
          <w:lang w:eastAsia="x-none"/>
        </w:rPr>
      </w:pPr>
      <w:r w:rsidRPr="001C0462">
        <w:rPr>
          <w:rFonts w:ascii="Arial" w:hAnsi="Arial" w:cs="Arial"/>
        </w:rPr>
        <w:t xml:space="preserve">create and produce educational materials for prospective Enrollees, including but not limited to: </w:t>
      </w:r>
    </w:p>
    <w:p w14:paraId="5D3DF633" w14:textId="77777777" w:rsidR="00B16EF7" w:rsidRPr="001C0462" w:rsidRDefault="00B16EF7" w:rsidP="00EC1C74">
      <w:pPr>
        <w:pStyle w:val="ListParagraph"/>
        <w:widowControl w:val="0"/>
        <w:numPr>
          <w:ilvl w:val="2"/>
          <w:numId w:val="50"/>
        </w:numPr>
        <w:spacing w:after="60" w:line="240" w:lineRule="auto"/>
        <w:ind w:left="4500"/>
        <w:rPr>
          <w:rFonts w:ascii="Arial" w:hAnsi="Arial" w:cs="Arial"/>
        </w:rPr>
      </w:pPr>
      <w:r w:rsidRPr="001C0462">
        <w:rPr>
          <w:rFonts w:ascii="Arial" w:hAnsi="Arial" w:cs="Arial"/>
        </w:rPr>
        <w:t>Prospective Enrollee brochures and flyers that describe the Program and the benefits of participation.</w:t>
      </w:r>
    </w:p>
    <w:p w14:paraId="7E2829EA" w14:textId="445E6860" w:rsidR="00B16EF7" w:rsidRPr="001C0462" w:rsidRDefault="00EC2BB8" w:rsidP="00EC1C74">
      <w:pPr>
        <w:pStyle w:val="ListParagraph"/>
        <w:widowControl w:val="0"/>
        <w:numPr>
          <w:ilvl w:val="2"/>
          <w:numId w:val="50"/>
        </w:numPr>
        <w:spacing w:after="60" w:line="240" w:lineRule="auto"/>
        <w:ind w:left="4500"/>
        <w:rPr>
          <w:rFonts w:ascii="Arial" w:hAnsi="Arial" w:cs="Arial"/>
        </w:rPr>
      </w:pPr>
      <w:r>
        <w:rPr>
          <w:rFonts w:ascii="Arial" w:hAnsi="Arial" w:cs="Arial"/>
        </w:rPr>
        <w:t>Webinars and/or v</w:t>
      </w:r>
      <w:r w:rsidR="00B16EF7" w:rsidRPr="001C0462">
        <w:rPr>
          <w:rFonts w:ascii="Arial" w:hAnsi="Arial" w:cs="Arial"/>
        </w:rPr>
        <w:t xml:space="preserve">ideos that promote the benefits of the Program and </w:t>
      </w:r>
      <w:r w:rsidR="001C0462">
        <w:rPr>
          <w:rFonts w:ascii="Arial" w:hAnsi="Arial" w:cs="Arial"/>
        </w:rPr>
        <w:t xml:space="preserve">clearly </w:t>
      </w:r>
      <w:r w:rsidR="00B16EF7" w:rsidRPr="001C0462">
        <w:rPr>
          <w:rFonts w:ascii="Arial" w:hAnsi="Arial" w:cs="Arial"/>
        </w:rPr>
        <w:t>explain</w:t>
      </w:r>
      <w:r w:rsidR="001C0462">
        <w:rPr>
          <w:rFonts w:ascii="Arial" w:hAnsi="Arial" w:cs="Arial"/>
        </w:rPr>
        <w:t xml:space="preserve">s </w:t>
      </w:r>
      <w:r w:rsidR="00B16EF7" w:rsidRPr="001C0462">
        <w:rPr>
          <w:rFonts w:ascii="Arial" w:hAnsi="Arial" w:cs="Arial"/>
        </w:rPr>
        <w:t>how it works.</w:t>
      </w:r>
    </w:p>
    <w:p w14:paraId="69EC7B35" w14:textId="78EE298E" w:rsidR="00B16EF7" w:rsidRPr="001C0462" w:rsidRDefault="00B16EF7" w:rsidP="00EC1C74">
      <w:pPr>
        <w:pStyle w:val="ListParagraph"/>
        <w:widowControl w:val="0"/>
        <w:numPr>
          <w:ilvl w:val="2"/>
          <w:numId w:val="50"/>
        </w:numPr>
        <w:spacing w:after="60" w:line="240" w:lineRule="auto"/>
        <w:ind w:left="4500"/>
        <w:rPr>
          <w:rFonts w:ascii="Arial" w:hAnsi="Arial" w:cs="Arial"/>
        </w:rPr>
      </w:pPr>
      <w:r w:rsidRPr="001C0462">
        <w:rPr>
          <w:rFonts w:ascii="Arial" w:hAnsi="Arial" w:cs="Arial"/>
        </w:rPr>
        <w:t xml:space="preserve">Financial literacy materials provided to all prospective </w:t>
      </w:r>
      <w:r w:rsidR="00EC2BB8" w:rsidRPr="00EC2BB8">
        <w:rPr>
          <w:rFonts w:ascii="Arial" w:hAnsi="Arial" w:cs="Arial"/>
        </w:rPr>
        <w:t>Enrollees</w:t>
      </w:r>
      <w:r w:rsidRPr="001C0462">
        <w:rPr>
          <w:rFonts w:ascii="Arial" w:hAnsi="Arial" w:cs="Arial"/>
        </w:rPr>
        <w:t>.</w:t>
      </w:r>
    </w:p>
    <w:p w14:paraId="303F7CDE" w14:textId="04A0C9F4" w:rsidR="00B16EF7" w:rsidRPr="001C0462" w:rsidRDefault="007708B4" w:rsidP="00B00BA0">
      <w:pPr>
        <w:pStyle w:val="ListParagraph"/>
        <w:widowControl w:val="0"/>
        <w:spacing w:before="120" w:line="240" w:lineRule="auto"/>
        <w:ind w:left="3420"/>
        <w:jc w:val="both"/>
        <w:rPr>
          <w:rFonts w:ascii="Arial" w:hAnsi="Arial" w:cs="Arial"/>
          <w:lang w:eastAsia="x-none"/>
        </w:rPr>
      </w:pPr>
      <w:r>
        <w:rPr>
          <w:rFonts w:ascii="Arial" w:hAnsi="Arial" w:cs="Arial"/>
        </w:rPr>
        <w:t>The Bidder should e</w:t>
      </w:r>
      <w:r w:rsidR="000E3C62">
        <w:rPr>
          <w:rFonts w:ascii="Arial" w:hAnsi="Arial" w:cs="Arial"/>
        </w:rPr>
        <w:t xml:space="preserve">xplain how </w:t>
      </w:r>
      <w:r>
        <w:rPr>
          <w:rFonts w:ascii="Arial" w:hAnsi="Arial" w:cs="Arial"/>
        </w:rPr>
        <w:t xml:space="preserve">it </w:t>
      </w:r>
      <w:r w:rsidR="000E3C62">
        <w:rPr>
          <w:rFonts w:ascii="Arial" w:hAnsi="Arial" w:cs="Arial"/>
        </w:rPr>
        <w:t>proposes to</w:t>
      </w:r>
      <w:r w:rsidR="000E3C62" w:rsidRPr="001C0462">
        <w:rPr>
          <w:rFonts w:ascii="Arial" w:hAnsi="Arial" w:cs="Arial"/>
        </w:rPr>
        <w:t xml:space="preserve"> </w:t>
      </w:r>
      <w:r w:rsidR="00B16EF7" w:rsidRPr="001C0462">
        <w:rPr>
          <w:rFonts w:ascii="Arial" w:hAnsi="Arial" w:cs="Arial"/>
        </w:rPr>
        <w:t>utilize multiple mediums including print, electronic and video</w:t>
      </w:r>
      <w:r w:rsidR="000E3C62">
        <w:rPr>
          <w:rFonts w:ascii="Arial" w:hAnsi="Arial" w:cs="Arial"/>
        </w:rPr>
        <w:t xml:space="preserve">, to provide the </w:t>
      </w:r>
      <w:r w:rsidR="00014A40">
        <w:rPr>
          <w:rFonts w:ascii="Arial" w:hAnsi="Arial" w:cs="Arial"/>
        </w:rPr>
        <w:t xml:space="preserve">prospective </w:t>
      </w:r>
      <w:r w:rsidR="000E3C62" w:rsidRPr="001C0462">
        <w:rPr>
          <w:rFonts w:ascii="Arial" w:hAnsi="Arial" w:cs="Arial"/>
        </w:rPr>
        <w:t>Enrollee materials</w:t>
      </w:r>
      <w:r w:rsidR="00B16EF7" w:rsidRPr="001C0462">
        <w:rPr>
          <w:rFonts w:ascii="Arial" w:hAnsi="Arial" w:cs="Arial"/>
        </w:rPr>
        <w:t>.</w:t>
      </w:r>
    </w:p>
    <w:p w14:paraId="65054056" w14:textId="597670C4" w:rsidR="00EF4984" w:rsidRPr="009C47A3" w:rsidRDefault="000202C7"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9C47A3">
        <w:rPr>
          <w:rStyle w:val="normaltextrun"/>
          <w:rFonts w:ascii="Arial" w:hAnsi="Arial" w:cs="Arial"/>
          <w:b w:val="0"/>
          <w:bCs w:val="0"/>
          <w:u w:val="none"/>
        </w:rPr>
        <w:t xml:space="preserve">Bidder should </w:t>
      </w:r>
      <w:r w:rsidRPr="009C47A3">
        <w:rPr>
          <w:rFonts w:ascii="Arial" w:hAnsi="Arial" w:cs="Arial"/>
          <w:b w:val="0"/>
          <w:bCs w:val="0"/>
          <w:u w:val="none"/>
        </w:rPr>
        <w:t>d</w:t>
      </w:r>
      <w:r w:rsidR="00EF4984" w:rsidRPr="009C47A3">
        <w:rPr>
          <w:rFonts w:ascii="Arial" w:hAnsi="Arial" w:cs="Arial"/>
          <w:b w:val="0"/>
          <w:bCs w:val="0"/>
          <w:u w:val="none"/>
        </w:rPr>
        <w:t xml:space="preserve">escribe </w:t>
      </w:r>
      <w:r w:rsidR="00B02ABD" w:rsidRPr="009C47A3">
        <w:rPr>
          <w:rFonts w:ascii="Arial" w:hAnsi="Arial" w:cs="Arial"/>
          <w:b w:val="0"/>
          <w:bCs w:val="0"/>
          <w:u w:val="none"/>
        </w:rPr>
        <w:t xml:space="preserve">its </w:t>
      </w:r>
      <w:r w:rsidR="00EF4984" w:rsidRPr="009C47A3">
        <w:rPr>
          <w:rFonts w:ascii="Arial" w:hAnsi="Arial" w:cs="Arial"/>
          <w:b w:val="0"/>
          <w:bCs w:val="0"/>
          <w:u w:val="none"/>
        </w:rPr>
        <w:t xml:space="preserve">experience </w:t>
      </w:r>
      <w:r w:rsidR="00B02ABD" w:rsidRPr="009C47A3">
        <w:rPr>
          <w:rFonts w:ascii="Arial" w:hAnsi="Arial" w:cs="Arial"/>
          <w:b w:val="0"/>
          <w:bCs w:val="0"/>
          <w:u w:val="none"/>
        </w:rPr>
        <w:t>producing and providing</w:t>
      </w:r>
      <w:r w:rsidR="00EF4984" w:rsidRPr="009C47A3">
        <w:rPr>
          <w:rFonts w:ascii="Arial" w:hAnsi="Arial" w:cs="Arial"/>
          <w:b w:val="0"/>
          <w:bCs w:val="0"/>
          <w:u w:val="none"/>
        </w:rPr>
        <w:t xml:space="preserve"> financial literacy </w:t>
      </w:r>
      <w:r w:rsidR="00B02ABD" w:rsidRPr="009C47A3">
        <w:rPr>
          <w:rFonts w:ascii="Arial" w:hAnsi="Arial" w:cs="Arial"/>
          <w:b w:val="0"/>
          <w:bCs w:val="0"/>
          <w:u w:val="none"/>
        </w:rPr>
        <w:t xml:space="preserve">materials </w:t>
      </w:r>
      <w:r w:rsidR="00EF4984" w:rsidRPr="009C47A3">
        <w:rPr>
          <w:rFonts w:ascii="Arial" w:hAnsi="Arial" w:cs="Arial"/>
          <w:b w:val="0"/>
          <w:bCs w:val="0"/>
          <w:u w:val="none"/>
        </w:rPr>
        <w:t xml:space="preserve">that would </w:t>
      </w:r>
      <w:r w:rsidR="0063540B" w:rsidRPr="009C47A3">
        <w:rPr>
          <w:rFonts w:ascii="Arial" w:hAnsi="Arial" w:cs="Arial"/>
          <w:b w:val="0"/>
          <w:bCs w:val="0"/>
          <w:u w:val="none"/>
        </w:rPr>
        <w:t xml:space="preserve">increase understanding of, and </w:t>
      </w:r>
      <w:r w:rsidR="00EF4984" w:rsidRPr="009C47A3">
        <w:rPr>
          <w:rFonts w:ascii="Arial" w:hAnsi="Arial" w:cs="Arial"/>
          <w:b w:val="0"/>
          <w:bCs w:val="0"/>
          <w:u w:val="none"/>
        </w:rPr>
        <w:t>encourage participation in</w:t>
      </w:r>
      <w:r w:rsidR="0063540B" w:rsidRPr="009C47A3">
        <w:rPr>
          <w:rFonts w:ascii="Arial" w:hAnsi="Arial" w:cs="Arial"/>
          <w:b w:val="0"/>
          <w:bCs w:val="0"/>
          <w:u w:val="none"/>
        </w:rPr>
        <w:t>,</w:t>
      </w:r>
      <w:r w:rsidR="00EF4984" w:rsidRPr="009C47A3">
        <w:rPr>
          <w:rFonts w:ascii="Arial" w:hAnsi="Arial" w:cs="Arial"/>
          <w:b w:val="0"/>
          <w:bCs w:val="0"/>
          <w:u w:val="none"/>
        </w:rPr>
        <w:t xml:space="preserve"> the Program. </w:t>
      </w:r>
    </w:p>
    <w:p w14:paraId="7BFC3B31" w14:textId="32A55164" w:rsidR="00EF4984" w:rsidRPr="009C47A3" w:rsidRDefault="000202C7" w:rsidP="00EC1C74">
      <w:pPr>
        <w:pStyle w:val="AKFSubSubUnderline"/>
        <w:keepNext w:val="0"/>
        <w:widowControl w:val="0"/>
        <w:numPr>
          <w:ilvl w:val="3"/>
          <w:numId w:val="24"/>
        </w:numPr>
        <w:ind w:left="2520" w:hanging="1080"/>
        <w:jc w:val="both"/>
        <w:outlineLvl w:val="9"/>
        <w:rPr>
          <w:rStyle w:val="normaltextrun"/>
          <w:rFonts w:ascii="Arial" w:hAnsi="Arial" w:cs="Arial"/>
          <w:b w:val="0"/>
          <w:bCs w:val="0"/>
          <w:u w:val="none"/>
        </w:rPr>
      </w:pPr>
      <w:r w:rsidRPr="009C47A3">
        <w:rPr>
          <w:rStyle w:val="normaltextrun"/>
          <w:rFonts w:ascii="Arial" w:hAnsi="Arial" w:cs="Arial"/>
          <w:b w:val="0"/>
          <w:bCs w:val="0"/>
          <w:u w:val="none"/>
        </w:rPr>
        <w:t xml:space="preserve">Bidder should </w:t>
      </w:r>
      <w:r w:rsidR="0063540B" w:rsidRPr="009C47A3">
        <w:rPr>
          <w:rStyle w:val="normaltextrun"/>
          <w:rFonts w:ascii="Arial" w:hAnsi="Arial" w:cs="Arial"/>
          <w:b w:val="0"/>
          <w:bCs w:val="0"/>
          <w:u w:val="none"/>
        </w:rPr>
        <w:t xml:space="preserve">describe </w:t>
      </w:r>
      <w:r w:rsidR="00B02ABD" w:rsidRPr="009C47A3">
        <w:rPr>
          <w:rStyle w:val="normaltextrun"/>
          <w:rFonts w:ascii="Arial" w:hAnsi="Arial" w:cs="Arial"/>
          <w:b w:val="0"/>
          <w:bCs w:val="0"/>
          <w:u w:val="none"/>
        </w:rPr>
        <w:t xml:space="preserve">its </w:t>
      </w:r>
      <w:r w:rsidR="00EF4984" w:rsidRPr="009C47A3">
        <w:rPr>
          <w:rStyle w:val="normaltextrun"/>
          <w:rFonts w:ascii="Arial" w:hAnsi="Arial" w:cs="Arial"/>
          <w:b w:val="0"/>
          <w:bCs w:val="0"/>
          <w:u w:val="none"/>
        </w:rPr>
        <w:t>experience creating branding, logos and slogans</w:t>
      </w:r>
      <w:r w:rsidR="00B41FA7" w:rsidRPr="009C47A3">
        <w:rPr>
          <w:rStyle w:val="normaltextrun"/>
          <w:rFonts w:ascii="Arial" w:hAnsi="Arial" w:cs="Arial"/>
          <w:b w:val="0"/>
          <w:bCs w:val="0"/>
          <w:u w:val="none"/>
        </w:rPr>
        <w:t xml:space="preserve"> for similar Programs</w:t>
      </w:r>
      <w:r w:rsidR="004C1480" w:rsidRPr="009C47A3">
        <w:rPr>
          <w:rStyle w:val="normaltextrun"/>
          <w:rFonts w:ascii="Arial" w:hAnsi="Arial" w:cs="Arial"/>
          <w:b w:val="0"/>
          <w:bCs w:val="0"/>
          <w:u w:val="none"/>
        </w:rPr>
        <w:t xml:space="preserve"> (e.g., state-sponsored savings programs, defined contribution, etc</w:t>
      </w:r>
      <w:r w:rsidR="00891031" w:rsidRPr="009C47A3">
        <w:rPr>
          <w:rStyle w:val="normaltextrun"/>
          <w:rFonts w:ascii="Arial" w:hAnsi="Arial" w:cs="Arial"/>
          <w:b w:val="0"/>
          <w:bCs w:val="0"/>
          <w:u w:val="none"/>
        </w:rPr>
        <w:t>.</w:t>
      </w:r>
      <w:r w:rsidR="004C1480" w:rsidRPr="009C47A3">
        <w:rPr>
          <w:rStyle w:val="normaltextrun"/>
          <w:rFonts w:ascii="Arial" w:hAnsi="Arial" w:cs="Arial"/>
          <w:b w:val="0"/>
          <w:bCs w:val="0"/>
          <w:u w:val="none"/>
        </w:rPr>
        <w:t>)</w:t>
      </w:r>
      <w:r w:rsidR="00EF4984" w:rsidRPr="009C47A3">
        <w:rPr>
          <w:rStyle w:val="normaltextrun"/>
          <w:rFonts w:ascii="Arial" w:hAnsi="Arial" w:cs="Arial"/>
          <w:b w:val="0"/>
          <w:bCs w:val="0"/>
          <w:u w:val="none"/>
        </w:rPr>
        <w:t>. Provide relevant examples.  </w:t>
      </w:r>
    </w:p>
    <w:p w14:paraId="0C1A59F2" w14:textId="4744BA21" w:rsidR="009B5503" w:rsidRPr="009C47A3" w:rsidRDefault="000202C7" w:rsidP="00EC1C74">
      <w:pPr>
        <w:pStyle w:val="AKFSubSubUnderline"/>
        <w:keepNext w:val="0"/>
        <w:widowControl w:val="0"/>
        <w:numPr>
          <w:ilvl w:val="3"/>
          <w:numId w:val="24"/>
        </w:numPr>
        <w:ind w:left="2520" w:hanging="1080"/>
        <w:jc w:val="both"/>
        <w:outlineLvl w:val="9"/>
        <w:rPr>
          <w:rStyle w:val="normaltextrun"/>
          <w:rFonts w:ascii="Arial" w:hAnsi="Arial" w:cs="Arial"/>
          <w:b w:val="0"/>
          <w:bCs w:val="0"/>
          <w:u w:val="none"/>
        </w:rPr>
      </w:pPr>
      <w:r w:rsidRPr="009C47A3">
        <w:rPr>
          <w:rStyle w:val="normaltextrun"/>
          <w:rFonts w:ascii="Arial" w:hAnsi="Arial" w:cs="Arial"/>
          <w:b w:val="0"/>
          <w:bCs w:val="0"/>
          <w:u w:val="none"/>
        </w:rPr>
        <w:t>Bidder should d</w:t>
      </w:r>
      <w:r w:rsidR="00EF4984" w:rsidRPr="009C47A3">
        <w:rPr>
          <w:rStyle w:val="normaltextrun"/>
          <w:rFonts w:ascii="Arial" w:hAnsi="Arial" w:cs="Arial"/>
          <w:b w:val="0"/>
          <w:bCs w:val="0"/>
          <w:u w:val="none"/>
        </w:rPr>
        <w:t xml:space="preserve">escribe how </w:t>
      </w:r>
      <w:r w:rsidR="007708B4" w:rsidRPr="009C47A3">
        <w:rPr>
          <w:rStyle w:val="normaltextrun"/>
          <w:rFonts w:ascii="Arial" w:hAnsi="Arial" w:cs="Arial"/>
          <w:b w:val="0"/>
          <w:bCs w:val="0"/>
          <w:u w:val="none"/>
        </w:rPr>
        <w:t xml:space="preserve">Bidder proposes to </w:t>
      </w:r>
      <w:r w:rsidR="00EF4984" w:rsidRPr="009C47A3">
        <w:rPr>
          <w:rStyle w:val="normaltextrun"/>
          <w:rFonts w:ascii="Arial" w:hAnsi="Arial" w:cs="Arial"/>
          <w:b w:val="0"/>
          <w:bCs w:val="0"/>
          <w:u w:val="none"/>
        </w:rPr>
        <w:t xml:space="preserve">provide outreach services for the Program. </w:t>
      </w:r>
      <w:r w:rsidR="0066012E" w:rsidRPr="009C47A3">
        <w:rPr>
          <w:rStyle w:val="normaltextrun"/>
          <w:rFonts w:ascii="Arial" w:hAnsi="Arial" w:cs="Arial"/>
          <w:b w:val="0"/>
          <w:bCs w:val="0"/>
          <w:u w:val="none"/>
        </w:rPr>
        <w:t xml:space="preserve">Describe </w:t>
      </w:r>
      <w:r w:rsidR="007708B4" w:rsidRPr="009C47A3">
        <w:rPr>
          <w:rStyle w:val="normaltextrun"/>
          <w:rFonts w:ascii="Arial" w:hAnsi="Arial" w:cs="Arial"/>
          <w:b w:val="0"/>
          <w:bCs w:val="0"/>
          <w:u w:val="none"/>
        </w:rPr>
        <w:t>the Bidder’s strategy for</w:t>
      </w:r>
      <w:r w:rsidR="0066012E" w:rsidRPr="009C47A3">
        <w:rPr>
          <w:rStyle w:val="normaltextrun"/>
          <w:rFonts w:ascii="Arial" w:hAnsi="Arial" w:cs="Arial"/>
          <w:b w:val="0"/>
          <w:bCs w:val="0"/>
          <w:u w:val="none"/>
        </w:rPr>
        <w:t xml:space="preserve"> </w:t>
      </w:r>
      <w:r w:rsidR="00EF4984" w:rsidRPr="009C47A3">
        <w:rPr>
          <w:rStyle w:val="normaltextrun"/>
          <w:rFonts w:ascii="Arial" w:hAnsi="Arial" w:cs="Arial"/>
          <w:b w:val="0"/>
          <w:bCs w:val="0"/>
          <w:u w:val="none"/>
        </w:rPr>
        <w:t>reaching groups in a large and diverse State</w:t>
      </w:r>
      <w:r w:rsidR="0066012E" w:rsidRPr="009C47A3">
        <w:rPr>
          <w:rStyle w:val="normaltextrun"/>
          <w:rFonts w:ascii="Arial" w:hAnsi="Arial" w:cs="Arial"/>
          <w:b w:val="0"/>
          <w:bCs w:val="0"/>
          <w:u w:val="none"/>
        </w:rPr>
        <w:t xml:space="preserve"> such as New York.</w:t>
      </w:r>
      <w:r w:rsidR="00EF4984" w:rsidRPr="009C47A3">
        <w:rPr>
          <w:rStyle w:val="normaltextrun"/>
          <w:rFonts w:ascii="Arial" w:hAnsi="Arial" w:cs="Arial"/>
          <w:b w:val="0"/>
          <w:bCs w:val="0"/>
          <w:u w:val="none"/>
        </w:rPr>
        <w:t xml:space="preserve"> </w:t>
      </w:r>
    </w:p>
    <w:p w14:paraId="3E509E4D" w14:textId="4DFB22E3" w:rsidR="0080633F" w:rsidRPr="009C47A3" w:rsidRDefault="000202C7" w:rsidP="00EC1C74">
      <w:pPr>
        <w:pStyle w:val="AKFSubSubUnderline"/>
        <w:keepNext w:val="0"/>
        <w:widowControl w:val="0"/>
        <w:numPr>
          <w:ilvl w:val="3"/>
          <w:numId w:val="24"/>
        </w:numPr>
        <w:ind w:left="2520" w:hanging="1080"/>
        <w:jc w:val="both"/>
        <w:outlineLvl w:val="9"/>
        <w:rPr>
          <w:rFonts w:ascii="Arial" w:hAnsi="Arial" w:cs="Arial"/>
          <w:b w:val="0"/>
          <w:bCs w:val="0"/>
          <w:u w:val="none"/>
        </w:rPr>
      </w:pPr>
      <w:r w:rsidRPr="009C47A3">
        <w:rPr>
          <w:rStyle w:val="normaltextrun"/>
          <w:rFonts w:ascii="Arial" w:hAnsi="Arial" w:cs="Arial"/>
          <w:b w:val="0"/>
          <w:bCs w:val="0"/>
          <w:u w:val="none"/>
        </w:rPr>
        <w:t xml:space="preserve">Bidder should </w:t>
      </w:r>
      <w:r w:rsidRPr="009C47A3">
        <w:rPr>
          <w:rFonts w:ascii="Arial" w:hAnsi="Arial" w:cs="Arial"/>
          <w:b w:val="0"/>
          <w:bCs w:val="0"/>
          <w:u w:val="none"/>
        </w:rPr>
        <w:t>d</w:t>
      </w:r>
      <w:r w:rsidR="00671581" w:rsidRPr="009C47A3">
        <w:rPr>
          <w:rFonts w:ascii="Arial" w:hAnsi="Arial" w:cs="Arial"/>
          <w:b w:val="0"/>
          <w:bCs w:val="0"/>
          <w:u w:val="none"/>
        </w:rPr>
        <w:t xml:space="preserve">escribe </w:t>
      </w:r>
      <w:r w:rsidR="007708B4" w:rsidRPr="009C47A3">
        <w:rPr>
          <w:rFonts w:ascii="Arial" w:hAnsi="Arial" w:cs="Arial"/>
          <w:b w:val="0"/>
          <w:bCs w:val="0"/>
          <w:u w:val="none"/>
        </w:rPr>
        <w:t xml:space="preserve">its proposed </w:t>
      </w:r>
      <w:r w:rsidR="0056324F" w:rsidRPr="009C47A3">
        <w:rPr>
          <w:rFonts w:ascii="Arial" w:hAnsi="Arial" w:cs="Arial"/>
          <w:b w:val="0"/>
          <w:bCs w:val="0"/>
          <w:u w:val="none"/>
        </w:rPr>
        <w:t>process to</w:t>
      </w:r>
      <w:r w:rsidR="00671581" w:rsidRPr="009C47A3">
        <w:rPr>
          <w:rFonts w:ascii="Arial" w:hAnsi="Arial" w:cs="Arial"/>
          <w:b w:val="0"/>
          <w:bCs w:val="0"/>
          <w:u w:val="none"/>
        </w:rPr>
        <w:t xml:space="preserve"> </w:t>
      </w:r>
      <w:r w:rsidR="0056324F" w:rsidRPr="009C47A3">
        <w:rPr>
          <w:rFonts w:ascii="Arial" w:hAnsi="Arial" w:cs="Arial"/>
          <w:b w:val="0"/>
          <w:bCs w:val="0"/>
          <w:u w:val="none"/>
        </w:rPr>
        <w:t xml:space="preserve">communicate with </w:t>
      </w:r>
      <w:r w:rsidR="00671581" w:rsidRPr="009C47A3">
        <w:rPr>
          <w:rFonts w:ascii="Arial" w:hAnsi="Arial" w:cs="Arial"/>
          <w:b w:val="0"/>
          <w:bCs w:val="0"/>
          <w:u w:val="none"/>
        </w:rPr>
        <w:t>Employers</w:t>
      </w:r>
      <w:r w:rsidR="0056324F" w:rsidRPr="009C47A3">
        <w:rPr>
          <w:rFonts w:ascii="Arial" w:hAnsi="Arial" w:cs="Arial"/>
          <w:b w:val="0"/>
          <w:bCs w:val="0"/>
          <w:u w:val="none"/>
        </w:rPr>
        <w:t xml:space="preserve"> throughout New York State</w:t>
      </w:r>
      <w:r w:rsidR="007D38FE" w:rsidRPr="009C47A3">
        <w:rPr>
          <w:rFonts w:ascii="Arial" w:hAnsi="Arial" w:cs="Arial"/>
          <w:b w:val="0"/>
          <w:bCs w:val="0"/>
          <w:u w:val="none"/>
        </w:rPr>
        <w:t xml:space="preserve"> identified by the Program</w:t>
      </w:r>
      <w:r w:rsidR="0056324F" w:rsidRPr="009C47A3">
        <w:rPr>
          <w:rFonts w:ascii="Arial" w:hAnsi="Arial" w:cs="Arial"/>
          <w:b w:val="0"/>
          <w:bCs w:val="0"/>
          <w:u w:val="none"/>
        </w:rPr>
        <w:t>.</w:t>
      </w:r>
      <w:r w:rsidR="00671581" w:rsidRPr="009C47A3">
        <w:rPr>
          <w:rFonts w:ascii="Arial" w:hAnsi="Arial" w:cs="Arial"/>
          <w:b w:val="0"/>
          <w:bCs w:val="0"/>
          <w:u w:val="none"/>
        </w:rPr>
        <w:t xml:space="preserve"> </w:t>
      </w:r>
      <w:r w:rsidR="004F585D" w:rsidRPr="009C47A3">
        <w:rPr>
          <w:rFonts w:ascii="Arial" w:hAnsi="Arial" w:cs="Arial"/>
          <w:b w:val="0"/>
          <w:bCs w:val="0"/>
          <w:u w:val="none"/>
        </w:rPr>
        <w:t xml:space="preserve"> </w:t>
      </w:r>
    </w:p>
    <w:p w14:paraId="07A6546D" w14:textId="4D40A8EC" w:rsidR="003320A3" w:rsidRPr="00454D75" w:rsidRDefault="003320A3" w:rsidP="00B00BA0">
      <w:pPr>
        <w:pStyle w:val="AKFsub"/>
        <w:keepNext w:val="0"/>
        <w:widowControl w:val="0"/>
        <w:ind w:left="720" w:hanging="720"/>
        <w:rPr>
          <w:rStyle w:val="eop"/>
          <w:rFonts w:ascii="Arial" w:hAnsi="Arial" w:cs="Arial"/>
          <w:b w:val="0"/>
          <w:i/>
          <w:sz w:val="24"/>
          <w:szCs w:val="24"/>
        </w:rPr>
      </w:pPr>
      <w:bookmarkStart w:id="316" w:name="_Toc134778246"/>
      <w:r w:rsidRPr="00454D75">
        <w:rPr>
          <w:rStyle w:val="normaltextrun"/>
          <w:rFonts w:ascii="Arial" w:hAnsi="Arial" w:cs="Arial"/>
          <w:sz w:val="24"/>
          <w:szCs w:val="24"/>
        </w:rPr>
        <w:t>Investment Manage</w:t>
      </w:r>
      <w:r w:rsidR="00E21237" w:rsidRPr="00454D75">
        <w:rPr>
          <w:rStyle w:val="normaltextrun"/>
          <w:rFonts w:ascii="Arial" w:hAnsi="Arial" w:cs="Arial"/>
          <w:sz w:val="24"/>
          <w:szCs w:val="24"/>
        </w:rPr>
        <w:t>ment</w:t>
      </w:r>
      <w:r w:rsidRPr="00454D75">
        <w:rPr>
          <w:rStyle w:val="normaltextrun"/>
          <w:rFonts w:ascii="Arial" w:hAnsi="Arial" w:cs="Arial"/>
          <w:sz w:val="24"/>
          <w:szCs w:val="24"/>
        </w:rPr>
        <w:t xml:space="preserve"> Services</w:t>
      </w:r>
      <w:bookmarkEnd w:id="316"/>
      <w:r w:rsidRPr="00454D75">
        <w:rPr>
          <w:rStyle w:val="normaltextrun"/>
          <w:rFonts w:ascii="Arial" w:hAnsi="Arial" w:cs="Arial"/>
          <w:sz w:val="24"/>
          <w:szCs w:val="24"/>
        </w:rPr>
        <w:t> </w:t>
      </w:r>
      <w:r w:rsidRPr="00454D75">
        <w:rPr>
          <w:rStyle w:val="eop"/>
          <w:rFonts w:ascii="Arial" w:hAnsi="Arial" w:cs="Arial"/>
          <w:i/>
          <w:iCs w:val="0"/>
          <w:sz w:val="24"/>
          <w:szCs w:val="24"/>
        </w:rPr>
        <w:t> </w:t>
      </w:r>
    </w:p>
    <w:p w14:paraId="7C67BC72" w14:textId="4CCA13DD" w:rsidR="0069477C" w:rsidRPr="00942FEC" w:rsidRDefault="009708B1" w:rsidP="00B00BA0">
      <w:pPr>
        <w:widowControl w:val="0"/>
        <w:spacing w:before="60" w:line="240" w:lineRule="auto"/>
        <w:ind w:left="720"/>
        <w:jc w:val="both"/>
        <w:rPr>
          <w:rStyle w:val="normaltextrun"/>
          <w:rFonts w:ascii="Arial" w:hAnsi="Arial" w:cs="Arial"/>
        </w:rPr>
      </w:pPr>
      <w:bookmarkStart w:id="317" w:name="_Hlk123044987"/>
      <w:r w:rsidRPr="00942FEC">
        <w:rPr>
          <w:rFonts w:ascii="Arial" w:hAnsi="Arial" w:cs="Arial"/>
        </w:rPr>
        <w:t xml:space="preserve">Bidders </w:t>
      </w:r>
      <w:r w:rsidR="00E91D23" w:rsidRPr="00942FEC">
        <w:rPr>
          <w:rFonts w:ascii="Arial" w:hAnsi="Arial" w:cs="Arial"/>
        </w:rPr>
        <w:t xml:space="preserve">submitting a </w:t>
      </w:r>
      <w:r w:rsidR="00033A2C">
        <w:rPr>
          <w:rFonts w:ascii="Arial" w:hAnsi="Arial" w:cs="Arial"/>
        </w:rPr>
        <w:t>P</w:t>
      </w:r>
      <w:r w:rsidR="00E91D23" w:rsidRPr="00942FEC">
        <w:rPr>
          <w:rFonts w:ascii="Arial" w:hAnsi="Arial" w:cs="Arial"/>
        </w:rPr>
        <w:t xml:space="preserve">roposal </w:t>
      </w:r>
      <w:r w:rsidR="00E91D23" w:rsidRPr="005706A1">
        <w:rPr>
          <w:rFonts w:ascii="Arial" w:hAnsi="Arial" w:cs="Arial"/>
        </w:rPr>
        <w:t xml:space="preserve">for Investment </w:t>
      </w:r>
      <w:r w:rsidR="001F45F3" w:rsidRPr="005706A1">
        <w:rPr>
          <w:rFonts w:ascii="Arial" w:hAnsi="Arial" w:cs="Arial"/>
        </w:rPr>
        <w:t xml:space="preserve">Management </w:t>
      </w:r>
      <w:r w:rsidR="00635EBF">
        <w:rPr>
          <w:rFonts w:ascii="Arial" w:hAnsi="Arial" w:cs="Arial"/>
        </w:rPr>
        <w:t>S</w:t>
      </w:r>
      <w:r w:rsidR="00E91D23" w:rsidRPr="005706A1">
        <w:rPr>
          <w:rFonts w:ascii="Arial" w:hAnsi="Arial" w:cs="Arial"/>
        </w:rPr>
        <w:t xml:space="preserve">ervices </w:t>
      </w:r>
      <w:r w:rsidR="00326C6D" w:rsidRPr="005706A1">
        <w:rPr>
          <w:rFonts w:ascii="Arial" w:hAnsi="Arial" w:cs="Arial"/>
        </w:rPr>
        <w:t xml:space="preserve">as outlined in </w:t>
      </w:r>
      <w:r w:rsidR="00326C6D" w:rsidRPr="005706A1">
        <w:rPr>
          <w:rFonts w:ascii="Arial" w:hAnsi="Arial" w:cs="Arial"/>
          <w:b/>
          <w:bCs/>
        </w:rPr>
        <w:t>Section 2.2</w:t>
      </w:r>
      <w:r w:rsidR="00326C6D" w:rsidRPr="005706A1">
        <w:rPr>
          <w:rFonts w:ascii="Arial" w:hAnsi="Arial" w:cs="Arial"/>
        </w:rPr>
        <w:t>,</w:t>
      </w:r>
      <w:r w:rsidR="00326C6D" w:rsidRPr="005706A1">
        <w:rPr>
          <w:rFonts w:ascii="Arial" w:hAnsi="Arial" w:cs="Arial"/>
          <w:b/>
          <w:bCs/>
        </w:rPr>
        <w:t xml:space="preserve"> </w:t>
      </w:r>
      <w:r w:rsidR="00326C6D" w:rsidRPr="00704077">
        <w:rPr>
          <w:rFonts w:ascii="Arial" w:hAnsi="Arial" w:cs="Arial"/>
          <w:b/>
          <w:bCs/>
          <w:i/>
          <w:iCs/>
        </w:rPr>
        <w:t>Investment Manage</w:t>
      </w:r>
      <w:r w:rsidR="00E21237" w:rsidRPr="00704077">
        <w:rPr>
          <w:rFonts w:ascii="Arial" w:hAnsi="Arial" w:cs="Arial"/>
          <w:b/>
          <w:bCs/>
          <w:i/>
          <w:iCs/>
        </w:rPr>
        <w:t>ment</w:t>
      </w:r>
      <w:r w:rsidR="00326C6D" w:rsidRPr="00704077">
        <w:rPr>
          <w:rFonts w:ascii="Arial" w:hAnsi="Arial" w:cs="Arial"/>
          <w:b/>
          <w:bCs/>
          <w:i/>
          <w:iCs/>
        </w:rPr>
        <w:t xml:space="preserve"> Services</w:t>
      </w:r>
      <w:r w:rsidR="00326C6D" w:rsidRPr="00704077" w:rsidDel="00A233E3">
        <w:rPr>
          <w:rFonts w:ascii="Arial" w:hAnsi="Arial" w:cs="Arial"/>
          <w:i/>
          <w:iCs/>
        </w:rPr>
        <w:t xml:space="preserve"> </w:t>
      </w:r>
      <w:r w:rsidR="005706A1" w:rsidRPr="00704077">
        <w:rPr>
          <w:rFonts w:ascii="Arial" w:hAnsi="Arial" w:cs="Arial"/>
          <w:b/>
          <w:bCs/>
          <w:i/>
          <w:iCs/>
        </w:rPr>
        <w:t>Requirements</w:t>
      </w:r>
      <w:r w:rsidR="005706A1">
        <w:rPr>
          <w:rFonts w:ascii="Arial" w:hAnsi="Arial" w:cs="Arial"/>
        </w:rPr>
        <w:t xml:space="preserve"> </w:t>
      </w:r>
      <w:r w:rsidR="00A233E3" w:rsidRPr="005706A1">
        <w:rPr>
          <w:rFonts w:ascii="Arial" w:hAnsi="Arial" w:cs="Arial"/>
        </w:rPr>
        <w:t xml:space="preserve">should </w:t>
      </w:r>
      <w:r w:rsidR="0041779E" w:rsidRPr="005706A1">
        <w:rPr>
          <w:rFonts w:ascii="Arial" w:hAnsi="Arial" w:cs="Arial"/>
        </w:rPr>
        <w:t>provide</w:t>
      </w:r>
      <w:r w:rsidR="00E91D23" w:rsidRPr="005706A1">
        <w:rPr>
          <w:rFonts w:ascii="Arial" w:hAnsi="Arial" w:cs="Arial"/>
        </w:rPr>
        <w:t xml:space="preserve"> all </w:t>
      </w:r>
      <w:r w:rsidR="0041779E" w:rsidRPr="005706A1">
        <w:rPr>
          <w:rFonts w:ascii="Arial" w:hAnsi="Arial" w:cs="Arial"/>
        </w:rPr>
        <w:t>information requested</w:t>
      </w:r>
      <w:r w:rsidR="00E91D23" w:rsidRPr="005706A1">
        <w:rPr>
          <w:rFonts w:ascii="Arial" w:hAnsi="Arial" w:cs="Arial"/>
        </w:rPr>
        <w:t xml:space="preserve"> below under this </w:t>
      </w:r>
      <w:r w:rsidR="00E91D23" w:rsidRPr="005706A1">
        <w:rPr>
          <w:rFonts w:ascii="Arial" w:hAnsi="Arial" w:cs="Arial"/>
          <w:b/>
          <w:bCs/>
        </w:rPr>
        <w:t>Section 4.3</w:t>
      </w:r>
      <w:r w:rsidR="00E91D23" w:rsidRPr="005706A1">
        <w:rPr>
          <w:rFonts w:ascii="Arial" w:hAnsi="Arial" w:cs="Arial"/>
        </w:rPr>
        <w:t>.</w:t>
      </w:r>
      <w:r w:rsidR="00E91D23" w:rsidRPr="00942FEC">
        <w:rPr>
          <w:rFonts w:ascii="Arial" w:hAnsi="Arial" w:cs="Arial"/>
        </w:rPr>
        <w:t xml:space="preserve">  </w:t>
      </w:r>
      <w:bookmarkEnd w:id="317"/>
    </w:p>
    <w:p w14:paraId="46002545" w14:textId="77777777" w:rsidR="0069477C" w:rsidRPr="00942FEC" w:rsidRDefault="0069477C" w:rsidP="00EC1C74">
      <w:pPr>
        <w:pStyle w:val="ListParagraph"/>
        <w:widowControl w:val="0"/>
        <w:numPr>
          <w:ilvl w:val="1"/>
          <w:numId w:val="25"/>
        </w:numPr>
        <w:spacing w:before="240" w:after="60" w:line="240" w:lineRule="auto"/>
        <w:outlineLvl w:val="2"/>
        <w:rPr>
          <w:rStyle w:val="normaltextrun"/>
          <w:rFonts w:ascii="Arial" w:eastAsia="Times New Roman" w:hAnsi="Arial" w:cs="Arial"/>
          <w:b/>
          <w:bCs/>
          <w:vanish/>
          <w:u w:val="single"/>
          <w:lang w:eastAsia="x-none"/>
        </w:rPr>
      </w:pPr>
      <w:bookmarkStart w:id="318" w:name="_Toc133482723"/>
      <w:bookmarkStart w:id="319" w:name="_Toc133482871"/>
      <w:bookmarkStart w:id="320" w:name="_Toc133911839"/>
      <w:bookmarkStart w:id="321" w:name="_Toc134778247"/>
      <w:bookmarkEnd w:id="318"/>
      <w:bookmarkEnd w:id="319"/>
      <w:bookmarkEnd w:id="320"/>
      <w:bookmarkEnd w:id="321"/>
    </w:p>
    <w:p w14:paraId="2D26867D" w14:textId="77777777" w:rsidR="00213326" w:rsidRPr="00543BC2" w:rsidRDefault="003A6E0A" w:rsidP="00B00BA0">
      <w:pPr>
        <w:pStyle w:val="AKFSubsub"/>
        <w:keepNext w:val="0"/>
        <w:widowControl w:val="0"/>
        <w:spacing w:line="240" w:lineRule="auto"/>
        <w:ind w:left="1440" w:hanging="720"/>
        <w:rPr>
          <w:rStyle w:val="normaltextrun"/>
          <w:rFonts w:ascii="Arial" w:hAnsi="Arial" w:cs="Arial"/>
          <w:sz w:val="20"/>
          <w:szCs w:val="20"/>
          <w:u w:val="none"/>
        </w:rPr>
      </w:pPr>
      <w:bookmarkStart w:id="322" w:name="_Toc122360134"/>
      <w:bookmarkStart w:id="323" w:name="_Toc134778248"/>
      <w:r w:rsidRPr="00543BC2">
        <w:rPr>
          <w:rStyle w:val="normaltextrun"/>
          <w:rFonts w:ascii="Arial" w:hAnsi="Arial" w:cs="Arial"/>
          <w:u w:val="none"/>
        </w:rPr>
        <w:t>Overall Management</w:t>
      </w:r>
      <w:bookmarkEnd w:id="322"/>
      <w:bookmarkEnd w:id="323"/>
      <w:r w:rsidRPr="00543BC2">
        <w:rPr>
          <w:rStyle w:val="normaltextrun"/>
          <w:rFonts w:ascii="Arial" w:hAnsi="Arial" w:cs="Arial"/>
          <w:u w:val="none"/>
        </w:rPr>
        <w:t xml:space="preserve"> </w:t>
      </w:r>
    </w:p>
    <w:p w14:paraId="2A48A101" w14:textId="77777777" w:rsidR="00C66602" w:rsidRPr="00942FEC" w:rsidRDefault="00C66602" w:rsidP="00EC1C74">
      <w:pPr>
        <w:pStyle w:val="ListParagraph"/>
        <w:widowControl w:val="0"/>
        <w:numPr>
          <w:ilvl w:val="0"/>
          <w:numId w:val="42"/>
        </w:numPr>
        <w:spacing w:before="240" w:after="240" w:line="240" w:lineRule="auto"/>
        <w:ind w:left="2520" w:hanging="1080"/>
        <w:textAlignment w:val="baseline"/>
        <w:rPr>
          <w:rStyle w:val="normaltextrun"/>
          <w:rFonts w:ascii="Arial" w:eastAsia="Times New Roman" w:hAnsi="Arial" w:cs="Arial"/>
          <w:vanish/>
          <w:color w:val="FF0000"/>
          <w:lang w:eastAsia="zh-CN"/>
        </w:rPr>
      </w:pPr>
    </w:p>
    <w:p w14:paraId="4B584097" w14:textId="77777777" w:rsidR="00C66602" w:rsidRPr="00942FEC" w:rsidRDefault="00C66602" w:rsidP="00EC1C74">
      <w:pPr>
        <w:pStyle w:val="ListParagraph"/>
        <w:widowControl w:val="0"/>
        <w:numPr>
          <w:ilvl w:val="1"/>
          <w:numId w:val="42"/>
        </w:numPr>
        <w:spacing w:before="240" w:after="240" w:line="240" w:lineRule="auto"/>
        <w:ind w:left="2520" w:hanging="1080"/>
        <w:textAlignment w:val="baseline"/>
        <w:rPr>
          <w:rStyle w:val="normaltextrun"/>
          <w:rFonts w:ascii="Arial" w:eastAsia="Times New Roman" w:hAnsi="Arial" w:cs="Arial"/>
          <w:vanish/>
          <w:color w:val="FF0000"/>
          <w:lang w:eastAsia="zh-CN"/>
        </w:rPr>
      </w:pPr>
    </w:p>
    <w:p w14:paraId="4D37D33D" w14:textId="77777777" w:rsidR="00C66602" w:rsidRPr="00942FEC" w:rsidRDefault="00C66602" w:rsidP="00EC1C74">
      <w:pPr>
        <w:pStyle w:val="ListParagraph"/>
        <w:widowControl w:val="0"/>
        <w:numPr>
          <w:ilvl w:val="2"/>
          <w:numId w:val="42"/>
        </w:numPr>
        <w:spacing w:before="240" w:after="240" w:line="240" w:lineRule="auto"/>
        <w:ind w:left="2520" w:hanging="1080"/>
        <w:textAlignment w:val="baseline"/>
        <w:rPr>
          <w:rStyle w:val="normaltextrun"/>
          <w:rFonts w:ascii="Arial" w:eastAsia="Times New Roman" w:hAnsi="Arial" w:cs="Arial"/>
          <w:vanish/>
          <w:color w:val="FF0000"/>
          <w:lang w:eastAsia="zh-CN"/>
        </w:rPr>
      </w:pPr>
    </w:p>
    <w:p w14:paraId="1305B329" w14:textId="287BCD1A" w:rsidR="00071713" w:rsidRPr="00942FEC" w:rsidRDefault="000202C7" w:rsidP="00EC1C74">
      <w:pPr>
        <w:pStyle w:val="paragraph"/>
        <w:widowControl w:val="0"/>
        <w:numPr>
          <w:ilvl w:val="3"/>
          <w:numId w:val="25"/>
        </w:numPr>
        <w:spacing w:before="240" w:beforeAutospacing="0" w:after="240" w:afterAutospacing="0"/>
        <w:ind w:left="2520" w:hanging="1080"/>
        <w:jc w:val="both"/>
        <w:textAlignment w:val="baseline"/>
        <w:rPr>
          <w:rStyle w:val="normaltextrun"/>
          <w:rFonts w:ascii="Arial" w:hAnsi="Arial" w:cs="Arial"/>
        </w:rPr>
      </w:pPr>
      <w:r>
        <w:rPr>
          <w:rStyle w:val="normaltextrun"/>
          <w:rFonts w:ascii="Arial" w:hAnsi="Arial" w:cs="Arial"/>
          <w:sz w:val="22"/>
          <w:szCs w:val="22"/>
        </w:rPr>
        <w:t>Bidder should d</w:t>
      </w:r>
      <w:r w:rsidR="004E01DC" w:rsidRPr="00942FEC">
        <w:rPr>
          <w:rStyle w:val="normaltextrun"/>
          <w:rFonts w:ascii="Arial" w:hAnsi="Arial" w:cs="Arial"/>
          <w:sz w:val="22"/>
          <w:szCs w:val="22"/>
        </w:rPr>
        <w:t xml:space="preserve">escribe </w:t>
      </w:r>
      <w:r w:rsidR="00213326" w:rsidRPr="00942FEC">
        <w:rPr>
          <w:rStyle w:val="normaltextrun"/>
          <w:rFonts w:ascii="Arial" w:hAnsi="Arial" w:cs="Arial"/>
          <w:sz w:val="22"/>
          <w:szCs w:val="22"/>
        </w:rPr>
        <w:t xml:space="preserve">its </w:t>
      </w:r>
      <w:r w:rsidR="004E01DC" w:rsidRPr="00942FEC">
        <w:rPr>
          <w:rStyle w:val="normaltextrun"/>
          <w:rFonts w:ascii="Arial" w:hAnsi="Arial" w:cs="Arial"/>
          <w:sz w:val="22"/>
          <w:szCs w:val="22"/>
        </w:rPr>
        <w:t>firm’s policies and procedures for complying with applicable federal and state laws, federal securities laws a</w:t>
      </w:r>
      <w:r w:rsidR="004E01DC" w:rsidRPr="00C531D3">
        <w:rPr>
          <w:rStyle w:val="normaltextrun"/>
          <w:rFonts w:ascii="Arial" w:hAnsi="Arial" w:cs="Arial"/>
          <w:sz w:val="22"/>
          <w:szCs w:val="22"/>
        </w:rPr>
        <w:t xml:space="preserve">nd regulations, the </w:t>
      </w:r>
      <w:r w:rsidR="009E414A" w:rsidRPr="00C531D3">
        <w:rPr>
          <w:rStyle w:val="normaltextrun"/>
          <w:rFonts w:ascii="Arial" w:hAnsi="Arial" w:cs="Arial"/>
          <w:sz w:val="22"/>
          <w:szCs w:val="22"/>
        </w:rPr>
        <w:t>Act</w:t>
      </w:r>
      <w:r w:rsidR="004E01DC" w:rsidRPr="00C531D3">
        <w:rPr>
          <w:rStyle w:val="normaltextrun"/>
          <w:rFonts w:ascii="Arial" w:hAnsi="Arial" w:cs="Arial"/>
          <w:sz w:val="22"/>
          <w:szCs w:val="22"/>
        </w:rPr>
        <w:t xml:space="preserve">, and </w:t>
      </w:r>
      <w:r w:rsidR="002B3FC9" w:rsidRPr="002B3FC9">
        <w:rPr>
          <w:rStyle w:val="normaltextrun"/>
          <w:rFonts w:ascii="Arial" w:hAnsi="Arial" w:cs="Arial"/>
          <w:sz w:val="22"/>
          <w:szCs w:val="22"/>
        </w:rPr>
        <w:t>any applicable rules</w:t>
      </w:r>
      <w:r w:rsidR="002B3FC9">
        <w:rPr>
          <w:rStyle w:val="normaltextrun"/>
          <w:rFonts w:ascii="Arial" w:hAnsi="Arial" w:cs="Arial"/>
          <w:sz w:val="22"/>
          <w:szCs w:val="22"/>
        </w:rPr>
        <w:t>, regulations, or policies the Board may adopt with respect to the Program</w:t>
      </w:r>
      <w:r w:rsidR="004E01DC" w:rsidRPr="00C531D3">
        <w:rPr>
          <w:rStyle w:val="normaltextrun"/>
          <w:rFonts w:ascii="Arial" w:hAnsi="Arial" w:cs="Arial"/>
          <w:sz w:val="22"/>
          <w:szCs w:val="22"/>
        </w:rPr>
        <w:t>.</w:t>
      </w:r>
      <w:r w:rsidR="004E01DC" w:rsidRPr="00942FEC">
        <w:rPr>
          <w:rStyle w:val="normaltextrun"/>
          <w:rFonts w:ascii="Arial" w:hAnsi="Arial" w:cs="Arial"/>
          <w:sz w:val="22"/>
          <w:szCs w:val="22"/>
        </w:rPr>
        <w:t xml:space="preserve"> </w:t>
      </w:r>
      <w:bookmarkStart w:id="324" w:name="_Hlk122009970"/>
    </w:p>
    <w:p w14:paraId="5C28E82A" w14:textId="6DB0692C" w:rsidR="00071713" w:rsidRPr="00942FEC" w:rsidRDefault="000202C7" w:rsidP="00EC1C74">
      <w:pPr>
        <w:pStyle w:val="paragraph"/>
        <w:widowControl w:val="0"/>
        <w:numPr>
          <w:ilvl w:val="3"/>
          <w:numId w:val="25"/>
        </w:numPr>
        <w:spacing w:before="240" w:beforeAutospacing="0" w:after="240" w:afterAutospacing="0"/>
        <w:ind w:left="2520" w:hanging="1080"/>
        <w:jc w:val="both"/>
        <w:textAlignment w:val="baseline"/>
        <w:rPr>
          <w:rFonts w:ascii="Arial" w:hAnsi="Arial" w:cs="Arial"/>
        </w:rPr>
      </w:pPr>
      <w:r>
        <w:rPr>
          <w:rStyle w:val="normaltextrun"/>
          <w:rFonts w:ascii="Arial" w:hAnsi="Arial" w:cs="Arial"/>
          <w:sz w:val="22"/>
          <w:szCs w:val="22"/>
        </w:rPr>
        <w:t xml:space="preserve">Bidder should </w:t>
      </w:r>
      <w:r w:rsidRPr="005706A1">
        <w:rPr>
          <w:rStyle w:val="normaltextrun"/>
          <w:rFonts w:ascii="Arial" w:hAnsi="Arial" w:cs="Arial"/>
          <w:sz w:val="22"/>
          <w:szCs w:val="22"/>
        </w:rPr>
        <w:t>d</w:t>
      </w:r>
      <w:r w:rsidR="00A233E3" w:rsidRPr="005706A1">
        <w:rPr>
          <w:rFonts w:ascii="Arial" w:hAnsi="Arial" w:cs="Arial"/>
          <w:sz w:val="22"/>
          <w:szCs w:val="22"/>
        </w:rPr>
        <w:t xml:space="preserve">escribe </w:t>
      </w:r>
      <w:r w:rsidR="00213326" w:rsidRPr="005706A1">
        <w:rPr>
          <w:rFonts w:ascii="Arial" w:hAnsi="Arial" w:cs="Arial"/>
          <w:sz w:val="22"/>
          <w:szCs w:val="22"/>
        </w:rPr>
        <w:t xml:space="preserve">its </w:t>
      </w:r>
      <w:r w:rsidR="00D46B7A" w:rsidRPr="005706A1">
        <w:rPr>
          <w:rFonts w:ascii="Arial" w:hAnsi="Arial" w:cs="Arial"/>
          <w:sz w:val="22"/>
          <w:szCs w:val="22"/>
        </w:rPr>
        <w:t xml:space="preserve">ability to comply with the notification requirements in </w:t>
      </w:r>
      <w:r w:rsidR="00D46B7A" w:rsidRPr="005706A1">
        <w:rPr>
          <w:rFonts w:ascii="Arial" w:hAnsi="Arial" w:cs="Arial"/>
          <w:b/>
          <w:sz w:val="22"/>
          <w:szCs w:val="22"/>
        </w:rPr>
        <w:t>Section 2.2</w:t>
      </w:r>
      <w:bookmarkEnd w:id="324"/>
      <w:r w:rsidR="00BE09F2" w:rsidRPr="005706A1">
        <w:rPr>
          <w:rFonts w:ascii="Arial" w:hAnsi="Arial" w:cs="Arial"/>
          <w:b/>
          <w:bCs/>
          <w:sz w:val="22"/>
          <w:szCs w:val="22"/>
        </w:rPr>
        <w:t>,</w:t>
      </w:r>
      <w:r w:rsidR="00D46B7A" w:rsidRPr="005706A1">
        <w:rPr>
          <w:rFonts w:ascii="Arial" w:hAnsi="Arial" w:cs="Arial"/>
          <w:sz w:val="22"/>
          <w:szCs w:val="22"/>
        </w:rPr>
        <w:t xml:space="preserve"> </w:t>
      </w:r>
      <w:r w:rsidR="006168B9" w:rsidRPr="00704077">
        <w:rPr>
          <w:rFonts w:ascii="Arial" w:hAnsi="Arial" w:cs="Arial"/>
          <w:b/>
          <w:bCs/>
          <w:i/>
          <w:iCs/>
          <w:sz w:val="22"/>
          <w:szCs w:val="22"/>
        </w:rPr>
        <w:t>Investment Manage</w:t>
      </w:r>
      <w:r w:rsidR="00E21237" w:rsidRPr="00704077">
        <w:rPr>
          <w:rFonts w:ascii="Arial" w:hAnsi="Arial" w:cs="Arial"/>
          <w:b/>
          <w:bCs/>
          <w:i/>
          <w:iCs/>
          <w:sz w:val="22"/>
          <w:szCs w:val="22"/>
        </w:rPr>
        <w:t>ment</w:t>
      </w:r>
      <w:r w:rsidR="006168B9" w:rsidRPr="00704077">
        <w:rPr>
          <w:rFonts w:ascii="Arial" w:hAnsi="Arial" w:cs="Arial"/>
          <w:b/>
          <w:bCs/>
          <w:i/>
          <w:iCs/>
          <w:sz w:val="22"/>
          <w:szCs w:val="22"/>
        </w:rPr>
        <w:t xml:space="preserve"> Services</w:t>
      </w:r>
      <w:r w:rsidR="005706A1" w:rsidRPr="00704077">
        <w:rPr>
          <w:rFonts w:ascii="Arial" w:hAnsi="Arial" w:cs="Arial"/>
          <w:b/>
          <w:bCs/>
          <w:i/>
          <w:iCs/>
          <w:sz w:val="22"/>
          <w:szCs w:val="22"/>
        </w:rPr>
        <w:t xml:space="preserve"> Requirements</w:t>
      </w:r>
      <w:r w:rsidR="005706A1" w:rsidRPr="005706A1">
        <w:rPr>
          <w:rFonts w:ascii="Arial" w:hAnsi="Arial" w:cs="Arial"/>
          <w:b/>
          <w:bCs/>
          <w:sz w:val="22"/>
          <w:szCs w:val="22"/>
        </w:rPr>
        <w:t>, Requirement 2.2.4</w:t>
      </w:r>
      <w:r w:rsidR="006168B9" w:rsidRPr="005706A1">
        <w:rPr>
          <w:rFonts w:ascii="Arial" w:hAnsi="Arial" w:cs="Arial"/>
          <w:sz w:val="22"/>
          <w:szCs w:val="22"/>
        </w:rPr>
        <w:t>.</w:t>
      </w:r>
      <w:r w:rsidR="00D46B7A" w:rsidRPr="00942FEC">
        <w:rPr>
          <w:rFonts w:ascii="Arial" w:hAnsi="Arial" w:cs="Arial"/>
          <w:sz w:val="22"/>
          <w:szCs w:val="22"/>
        </w:rPr>
        <w:t xml:space="preserve"> </w:t>
      </w:r>
    </w:p>
    <w:p w14:paraId="7C754412" w14:textId="11E2ABF9" w:rsidR="00071713" w:rsidRPr="00942FEC" w:rsidRDefault="000202C7" w:rsidP="00EC1C74">
      <w:pPr>
        <w:pStyle w:val="paragraph"/>
        <w:widowControl w:val="0"/>
        <w:numPr>
          <w:ilvl w:val="3"/>
          <w:numId w:val="25"/>
        </w:numPr>
        <w:spacing w:before="240" w:beforeAutospacing="0" w:after="240" w:afterAutospacing="0"/>
        <w:ind w:left="2520" w:hanging="1080"/>
        <w:jc w:val="both"/>
        <w:textAlignment w:val="baseline"/>
        <w:rPr>
          <w:rFonts w:ascii="Arial" w:eastAsia="Calibri" w:hAnsi="Arial" w:cs="Arial"/>
        </w:rPr>
      </w:pPr>
      <w:r>
        <w:rPr>
          <w:rStyle w:val="normaltextrun"/>
          <w:rFonts w:ascii="Arial" w:hAnsi="Arial" w:cs="Arial"/>
          <w:sz w:val="22"/>
          <w:szCs w:val="22"/>
        </w:rPr>
        <w:lastRenderedPageBreak/>
        <w:t xml:space="preserve">Bidder should </w:t>
      </w:r>
      <w:r>
        <w:rPr>
          <w:rFonts w:ascii="Arial" w:eastAsia="Calibri" w:hAnsi="Arial" w:cs="Arial"/>
          <w:sz w:val="22"/>
          <w:szCs w:val="22"/>
          <w:lang w:eastAsia="en-US"/>
        </w:rPr>
        <w:t>d</w:t>
      </w:r>
      <w:r w:rsidR="00A233E3" w:rsidRPr="00942FEC">
        <w:rPr>
          <w:rFonts w:ascii="Arial" w:eastAsia="Calibri" w:hAnsi="Arial" w:cs="Arial"/>
          <w:sz w:val="22"/>
          <w:szCs w:val="22"/>
          <w:lang w:eastAsia="en-US"/>
        </w:rPr>
        <w:t xml:space="preserve">escribe </w:t>
      </w:r>
      <w:r w:rsidR="00213326" w:rsidRPr="00942FEC">
        <w:rPr>
          <w:rFonts w:ascii="Arial" w:eastAsia="Calibri" w:hAnsi="Arial" w:cs="Arial"/>
          <w:sz w:val="22"/>
          <w:szCs w:val="22"/>
          <w:lang w:eastAsia="en-US"/>
        </w:rPr>
        <w:t xml:space="preserve">its </w:t>
      </w:r>
      <w:r w:rsidR="004006C3" w:rsidRPr="00942FEC">
        <w:rPr>
          <w:rFonts w:ascii="Arial" w:eastAsia="Calibri" w:hAnsi="Arial" w:cs="Arial"/>
          <w:sz w:val="22"/>
          <w:szCs w:val="22"/>
          <w:lang w:eastAsia="en-US"/>
        </w:rPr>
        <w:t xml:space="preserve">ability to provide assistance to the Program during periodic evaluations and audits of the investment products </w:t>
      </w:r>
      <w:r w:rsidR="00306E74">
        <w:rPr>
          <w:rFonts w:ascii="Arial" w:eastAsia="Calibri" w:hAnsi="Arial" w:cs="Arial"/>
          <w:sz w:val="22"/>
          <w:szCs w:val="22"/>
          <w:lang w:eastAsia="en-US"/>
        </w:rPr>
        <w:t xml:space="preserve">as required </w:t>
      </w:r>
      <w:r w:rsidR="004006C3" w:rsidRPr="00942FEC">
        <w:rPr>
          <w:rFonts w:ascii="Arial" w:eastAsia="Calibri" w:hAnsi="Arial" w:cs="Arial"/>
          <w:sz w:val="22"/>
          <w:szCs w:val="22"/>
          <w:lang w:eastAsia="en-US"/>
        </w:rPr>
        <w:t xml:space="preserve">in </w:t>
      </w:r>
      <w:r w:rsidR="005706A1" w:rsidRPr="005706A1">
        <w:rPr>
          <w:rFonts w:ascii="Arial" w:hAnsi="Arial" w:cs="Arial"/>
          <w:b/>
          <w:sz w:val="22"/>
          <w:szCs w:val="22"/>
        </w:rPr>
        <w:t>Section 2.2</w:t>
      </w:r>
      <w:r w:rsidR="005706A1" w:rsidRPr="005706A1">
        <w:rPr>
          <w:rFonts w:ascii="Arial" w:hAnsi="Arial" w:cs="Arial"/>
          <w:b/>
          <w:bCs/>
          <w:sz w:val="22"/>
          <w:szCs w:val="22"/>
        </w:rPr>
        <w:t>,</w:t>
      </w:r>
      <w:r w:rsidR="005706A1" w:rsidRPr="005706A1">
        <w:rPr>
          <w:rFonts w:ascii="Arial" w:hAnsi="Arial" w:cs="Arial"/>
          <w:sz w:val="22"/>
          <w:szCs w:val="22"/>
        </w:rPr>
        <w:t xml:space="preserve"> </w:t>
      </w:r>
      <w:r w:rsidR="005706A1" w:rsidRPr="00704077">
        <w:rPr>
          <w:rFonts w:ascii="Arial" w:hAnsi="Arial" w:cs="Arial"/>
          <w:b/>
          <w:bCs/>
          <w:i/>
          <w:iCs/>
          <w:sz w:val="22"/>
          <w:szCs w:val="22"/>
        </w:rPr>
        <w:t>Investment Management Services Requirements</w:t>
      </w:r>
      <w:r w:rsidR="005706A1" w:rsidRPr="005706A1">
        <w:rPr>
          <w:rFonts w:ascii="Arial" w:hAnsi="Arial" w:cs="Arial"/>
          <w:b/>
          <w:bCs/>
          <w:sz w:val="22"/>
          <w:szCs w:val="22"/>
        </w:rPr>
        <w:t>, Requirement 2.2.</w:t>
      </w:r>
      <w:r w:rsidR="005706A1">
        <w:rPr>
          <w:rFonts w:ascii="Arial" w:hAnsi="Arial" w:cs="Arial"/>
          <w:b/>
          <w:bCs/>
          <w:sz w:val="22"/>
          <w:szCs w:val="22"/>
        </w:rPr>
        <w:t>2</w:t>
      </w:r>
      <w:r w:rsidR="006168B9" w:rsidRPr="002B3FC9">
        <w:rPr>
          <w:rFonts w:ascii="Arial" w:hAnsi="Arial" w:cs="Arial"/>
          <w:sz w:val="22"/>
          <w:szCs w:val="22"/>
        </w:rPr>
        <w:t>.</w:t>
      </w:r>
    </w:p>
    <w:p w14:paraId="304531EF" w14:textId="349835F3" w:rsidR="00071713" w:rsidRPr="00942FEC" w:rsidRDefault="000202C7" w:rsidP="00EC1C74">
      <w:pPr>
        <w:pStyle w:val="paragraph"/>
        <w:widowControl w:val="0"/>
        <w:numPr>
          <w:ilvl w:val="3"/>
          <w:numId w:val="25"/>
        </w:numPr>
        <w:spacing w:before="240" w:beforeAutospacing="0" w:after="240" w:afterAutospacing="0"/>
        <w:ind w:left="2520" w:hanging="1080"/>
        <w:jc w:val="both"/>
        <w:textAlignment w:val="baseline"/>
        <w:rPr>
          <w:rFonts w:ascii="Arial" w:eastAsia="Calibri" w:hAnsi="Arial" w:cs="Arial"/>
        </w:rPr>
      </w:pPr>
      <w:r>
        <w:rPr>
          <w:rStyle w:val="normaltextrun"/>
          <w:rFonts w:ascii="Arial" w:hAnsi="Arial" w:cs="Arial"/>
          <w:sz w:val="22"/>
          <w:szCs w:val="22"/>
        </w:rPr>
        <w:t xml:space="preserve">Bidder should </w:t>
      </w:r>
      <w:r>
        <w:rPr>
          <w:rFonts w:ascii="Arial" w:eastAsia="Calibri" w:hAnsi="Arial" w:cs="Arial"/>
          <w:sz w:val="22"/>
          <w:szCs w:val="22"/>
          <w:lang w:eastAsia="en-US"/>
        </w:rPr>
        <w:t>d</w:t>
      </w:r>
      <w:r w:rsidR="00A233E3" w:rsidRPr="00942FEC">
        <w:rPr>
          <w:rFonts w:ascii="Arial" w:eastAsia="Calibri" w:hAnsi="Arial" w:cs="Arial"/>
          <w:sz w:val="22"/>
          <w:szCs w:val="22"/>
          <w:lang w:eastAsia="en-US"/>
        </w:rPr>
        <w:t xml:space="preserve">escribe </w:t>
      </w:r>
      <w:r w:rsidR="006C451C" w:rsidRPr="00942FEC">
        <w:rPr>
          <w:rFonts w:ascii="Arial" w:eastAsia="Calibri" w:hAnsi="Arial" w:cs="Arial"/>
          <w:sz w:val="22"/>
          <w:szCs w:val="22"/>
          <w:lang w:eastAsia="en-US"/>
        </w:rPr>
        <w:t>the day-to-day manager’s ability to be available to the Program from 8</w:t>
      </w:r>
      <w:r w:rsidR="004B7DF3" w:rsidRPr="00942FEC">
        <w:rPr>
          <w:rFonts w:ascii="Arial" w:eastAsia="Calibri" w:hAnsi="Arial" w:cs="Arial"/>
          <w:sz w:val="22"/>
          <w:szCs w:val="22"/>
          <w:lang w:eastAsia="en-US"/>
        </w:rPr>
        <w:t>:00</w:t>
      </w:r>
      <w:r w:rsidR="006C451C" w:rsidRPr="00942FEC">
        <w:rPr>
          <w:rFonts w:ascii="Arial" w:eastAsia="Calibri" w:hAnsi="Arial" w:cs="Arial"/>
          <w:sz w:val="22"/>
          <w:szCs w:val="22"/>
          <w:lang w:eastAsia="en-US"/>
        </w:rPr>
        <w:t xml:space="preserve"> a.m. – 5</w:t>
      </w:r>
      <w:r w:rsidR="004B7DF3" w:rsidRPr="00942FEC">
        <w:rPr>
          <w:rFonts w:ascii="Arial" w:eastAsia="Calibri" w:hAnsi="Arial" w:cs="Arial"/>
          <w:sz w:val="22"/>
          <w:szCs w:val="22"/>
          <w:lang w:eastAsia="en-US"/>
        </w:rPr>
        <w:t>:00</w:t>
      </w:r>
      <w:r w:rsidR="006C451C" w:rsidRPr="00942FEC">
        <w:rPr>
          <w:rFonts w:ascii="Arial" w:eastAsia="Calibri" w:hAnsi="Arial" w:cs="Arial"/>
          <w:sz w:val="22"/>
          <w:szCs w:val="22"/>
          <w:lang w:eastAsia="en-US"/>
        </w:rPr>
        <w:t xml:space="preserve"> p.m. ET, respond to Program telephone consultation needs within 24 hours</w:t>
      </w:r>
      <w:r w:rsidR="009708B1" w:rsidRPr="00942FEC">
        <w:rPr>
          <w:rFonts w:ascii="Arial" w:eastAsia="Calibri" w:hAnsi="Arial" w:cs="Arial"/>
          <w:sz w:val="22"/>
          <w:szCs w:val="22"/>
          <w:lang w:eastAsia="en-US"/>
        </w:rPr>
        <w:t>,</w:t>
      </w:r>
      <w:r w:rsidR="006C451C" w:rsidRPr="00942FEC">
        <w:rPr>
          <w:rFonts w:ascii="Arial" w:eastAsia="Calibri" w:hAnsi="Arial" w:cs="Arial"/>
          <w:sz w:val="22"/>
          <w:szCs w:val="22"/>
          <w:lang w:eastAsia="en-US"/>
        </w:rPr>
        <w:t xml:space="preserve"> and attend </w:t>
      </w:r>
      <w:r w:rsidR="00780323" w:rsidRPr="00942FEC">
        <w:rPr>
          <w:rFonts w:ascii="Arial" w:eastAsia="Calibri" w:hAnsi="Arial" w:cs="Arial"/>
          <w:sz w:val="22"/>
          <w:szCs w:val="22"/>
          <w:lang w:eastAsia="en-US"/>
        </w:rPr>
        <w:t>B</w:t>
      </w:r>
      <w:r w:rsidR="006C451C" w:rsidRPr="00942FEC">
        <w:rPr>
          <w:rFonts w:ascii="Arial" w:eastAsia="Calibri" w:hAnsi="Arial" w:cs="Arial"/>
          <w:sz w:val="22"/>
          <w:szCs w:val="22"/>
          <w:lang w:eastAsia="en-US"/>
        </w:rPr>
        <w:t xml:space="preserve">oard meetings. </w:t>
      </w:r>
    </w:p>
    <w:p w14:paraId="3A34775F" w14:textId="291694C4" w:rsidR="00071713" w:rsidRPr="00942FEC" w:rsidRDefault="000202C7" w:rsidP="00EC1C74">
      <w:pPr>
        <w:pStyle w:val="paragraph"/>
        <w:widowControl w:val="0"/>
        <w:numPr>
          <w:ilvl w:val="3"/>
          <w:numId w:val="25"/>
        </w:numPr>
        <w:spacing w:before="240" w:beforeAutospacing="0" w:after="240" w:afterAutospacing="0"/>
        <w:ind w:left="2520" w:hanging="1080"/>
        <w:jc w:val="both"/>
        <w:textAlignment w:val="baseline"/>
        <w:rPr>
          <w:rFonts w:ascii="Arial" w:eastAsia="Calibri" w:hAnsi="Arial" w:cs="Arial"/>
        </w:rPr>
      </w:pPr>
      <w:r>
        <w:rPr>
          <w:rStyle w:val="normaltextrun"/>
          <w:rFonts w:ascii="Arial" w:hAnsi="Arial" w:cs="Arial"/>
          <w:sz w:val="22"/>
          <w:szCs w:val="22"/>
        </w:rPr>
        <w:t xml:space="preserve">Bidder should </w:t>
      </w:r>
      <w:r>
        <w:rPr>
          <w:rFonts w:ascii="Arial" w:eastAsia="Calibri" w:hAnsi="Arial" w:cs="Arial"/>
          <w:sz w:val="22"/>
          <w:szCs w:val="22"/>
          <w:lang w:eastAsia="en-US"/>
        </w:rPr>
        <w:t>s</w:t>
      </w:r>
      <w:r w:rsidR="00CD19C9" w:rsidRPr="00942FEC">
        <w:rPr>
          <w:rFonts w:ascii="Arial" w:eastAsia="Calibri" w:hAnsi="Arial" w:cs="Arial"/>
          <w:sz w:val="22"/>
          <w:szCs w:val="22"/>
          <w:lang w:eastAsia="en-US"/>
        </w:rPr>
        <w:t>tate whether</w:t>
      </w:r>
      <w:r w:rsidR="003A6E0A" w:rsidRPr="00942FEC">
        <w:rPr>
          <w:rFonts w:ascii="Arial" w:eastAsia="Calibri" w:hAnsi="Arial" w:cs="Arial"/>
          <w:sz w:val="22"/>
          <w:szCs w:val="22"/>
          <w:lang w:eastAsia="en-US"/>
        </w:rPr>
        <w:t xml:space="preserve"> </w:t>
      </w:r>
      <w:r w:rsidR="00CD19C9" w:rsidRPr="00942FEC">
        <w:rPr>
          <w:rFonts w:ascii="Arial" w:eastAsia="Calibri" w:hAnsi="Arial" w:cs="Arial"/>
          <w:sz w:val="22"/>
          <w:szCs w:val="22"/>
          <w:lang w:eastAsia="en-US"/>
        </w:rPr>
        <w:t xml:space="preserve">the Bidder’s </w:t>
      </w:r>
      <w:r w:rsidR="003A6E0A" w:rsidRPr="00942FEC">
        <w:rPr>
          <w:rFonts w:ascii="Arial" w:eastAsia="Calibri" w:hAnsi="Arial" w:cs="Arial"/>
          <w:sz w:val="22"/>
          <w:szCs w:val="22"/>
          <w:lang w:eastAsia="en-US"/>
        </w:rPr>
        <w:t xml:space="preserve">investment professionals invest their own assets in the investment </w:t>
      </w:r>
      <w:r w:rsidR="00E8323A">
        <w:rPr>
          <w:rFonts w:ascii="Arial" w:eastAsia="Calibri" w:hAnsi="Arial" w:cs="Arial"/>
          <w:sz w:val="22"/>
          <w:szCs w:val="22"/>
          <w:lang w:eastAsia="en-US"/>
        </w:rPr>
        <w:t>option</w:t>
      </w:r>
      <w:r w:rsidR="003A6E0A" w:rsidRPr="00942FEC">
        <w:rPr>
          <w:rFonts w:ascii="Arial" w:eastAsia="Calibri" w:hAnsi="Arial" w:cs="Arial"/>
          <w:sz w:val="22"/>
          <w:szCs w:val="22"/>
          <w:lang w:eastAsia="en-US"/>
        </w:rPr>
        <w:t xml:space="preserve">(s) </w:t>
      </w:r>
      <w:r w:rsidR="00CD19C9" w:rsidRPr="00942FEC">
        <w:rPr>
          <w:rFonts w:ascii="Arial" w:eastAsia="Calibri" w:hAnsi="Arial" w:cs="Arial"/>
          <w:sz w:val="22"/>
          <w:szCs w:val="22"/>
          <w:lang w:eastAsia="en-US"/>
        </w:rPr>
        <w:t xml:space="preserve">the Bidder is </w:t>
      </w:r>
      <w:r w:rsidR="003A6E0A" w:rsidRPr="00942FEC">
        <w:rPr>
          <w:rFonts w:ascii="Arial" w:eastAsia="Calibri" w:hAnsi="Arial" w:cs="Arial"/>
          <w:sz w:val="22"/>
          <w:szCs w:val="22"/>
          <w:lang w:eastAsia="en-US"/>
        </w:rPr>
        <w:t>proposing for the Program</w:t>
      </w:r>
      <w:r w:rsidR="00CD19C9" w:rsidRPr="00942FEC">
        <w:rPr>
          <w:rFonts w:ascii="Arial" w:eastAsia="Calibri" w:hAnsi="Arial" w:cs="Arial"/>
          <w:sz w:val="22"/>
          <w:szCs w:val="22"/>
          <w:lang w:eastAsia="en-US"/>
        </w:rPr>
        <w:t>.</w:t>
      </w:r>
      <w:r w:rsidR="003A6E0A" w:rsidRPr="00942FEC">
        <w:rPr>
          <w:rFonts w:ascii="Arial" w:eastAsia="Calibri" w:hAnsi="Arial" w:cs="Arial"/>
          <w:sz w:val="22"/>
          <w:szCs w:val="22"/>
          <w:lang w:eastAsia="en-US"/>
        </w:rPr>
        <w:t> </w:t>
      </w:r>
      <w:r w:rsidR="00E8323A">
        <w:rPr>
          <w:rFonts w:ascii="Arial" w:eastAsia="Calibri" w:hAnsi="Arial" w:cs="Arial"/>
          <w:sz w:val="22"/>
          <w:szCs w:val="22"/>
          <w:lang w:eastAsia="en-US"/>
        </w:rPr>
        <w:t xml:space="preserve">Identify such investment options. </w:t>
      </w:r>
      <w:r w:rsidR="003A6E0A" w:rsidRPr="00942FEC">
        <w:rPr>
          <w:rFonts w:ascii="Arial" w:eastAsia="Calibri" w:hAnsi="Arial" w:cs="Arial"/>
          <w:sz w:val="22"/>
          <w:szCs w:val="22"/>
          <w:lang w:eastAsia="en-US"/>
        </w:rPr>
        <w:t>  </w:t>
      </w:r>
    </w:p>
    <w:p w14:paraId="71F79258" w14:textId="00B78CD3" w:rsidR="00830635" w:rsidRPr="00942FEC" w:rsidRDefault="000202C7" w:rsidP="00EC1C74">
      <w:pPr>
        <w:pStyle w:val="paragraph"/>
        <w:widowControl w:val="0"/>
        <w:numPr>
          <w:ilvl w:val="3"/>
          <w:numId w:val="25"/>
        </w:numPr>
        <w:spacing w:before="240" w:beforeAutospacing="0" w:after="240" w:afterAutospacing="0"/>
        <w:ind w:left="2520" w:hanging="1080"/>
        <w:jc w:val="both"/>
        <w:textAlignment w:val="baseline"/>
        <w:rPr>
          <w:rFonts w:ascii="Arial" w:hAnsi="Arial" w:cs="Arial"/>
        </w:rPr>
      </w:pPr>
      <w:r>
        <w:rPr>
          <w:rStyle w:val="normaltextrun"/>
          <w:rFonts w:ascii="Arial" w:hAnsi="Arial" w:cs="Arial"/>
          <w:sz w:val="22"/>
          <w:szCs w:val="22"/>
        </w:rPr>
        <w:t xml:space="preserve">Bidder should </w:t>
      </w:r>
      <w:r>
        <w:rPr>
          <w:rFonts w:ascii="Arial" w:eastAsia="Calibri" w:hAnsi="Arial" w:cs="Arial"/>
          <w:sz w:val="22"/>
          <w:szCs w:val="22"/>
          <w:lang w:eastAsia="en-US"/>
        </w:rPr>
        <w:t>d</w:t>
      </w:r>
      <w:r w:rsidR="00CD19C9" w:rsidRPr="00942FEC">
        <w:rPr>
          <w:rFonts w:ascii="Arial" w:eastAsia="Calibri" w:hAnsi="Arial" w:cs="Arial"/>
          <w:sz w:val="22"/>
          <w:szCs w:val="22"/>
          <w:lang w:eastAsia="en-US"/>
        </w:rPr>
        <w:t>escribe w</w:t>
      </w:r>
      <w:r w:rsidR="003A6E0A" w:rsidRPr="00942FEC">
        <w:rPr>
          <w:rFonts w:ascii="Arial" w:eastAsia="Calibri" w:hAnsi="Arial" w:cs="Arial"/>
          <w:sz w:val="22"/>
          <w:szCs w:val="22"/>
          <w:lang w:eastAsia="en-US"/>
        </w:rPr>
        <w:t xml:space="preserve">hat distinguishes </w:t>
      </w:r>
      <w:r w:rsidR="00CD19C9" w:rsidRPr="00942FEC">
        <w:rPr>
          <w:rFonts w:ascii="Arial" w:eastAsia="Calibri" w:hAnsi="Arial" w:cs="Arial"/>
          <w:sz w:val="22"/>
          <w:szCs w:val="22"/>
          <w:lang w:eastAsia="en-US"/>
        </w:rPr>
        <w:t xml:space="preserve">the Bidder’s </w:t>
      </w:r>
      <w:r w:rsidR="003A6E0A" w:rsidRPr="00942FEC">
        <w:rPr>
          <w:rFonts w:ascii="Arial" w:eastAsia="Calibri" w:hAnsi="Arial" w:cs="Arial"/>
          <w:sz w:val="22"/>
          <w:szCs w:val="22"/>
          <w:lang w:eastAsia="en-US"/>
        </w:rPr>
        <w:t xml:space="preserve">firm from other investment managers with respect to the investment product(s) </w:t>
      </w:r>
      <w:r w:rsidR="009708B1" w:rsidRPr="00942FEC">
        <w:rPr>
          <w:rFonts w:ascii="Arial" w:eastAsia="Calibri" w:hAnsi="Arial" w:cs="Arial"/>
          <w:sz w:val="22"/>
          <w:szCs w:val="22"/>
          <w:lang w:eastAsia="en-US"/>
        </w:rPr>
        <w:t xml:space="preserve">Bidder is </w:t>
      </w:r>
      <w:r w:rsidR="003A6E0A" w:rsidRPr="00942FEC">
        <w:rPr>
          <w:rFonts w:ascii="Arial" w:eastAsia="Calibri" w:hAnsi="Arial" w:cs="Arial"/>
          <w:sz w:val="22"/>
          <w:szCs w:val="22"/>
          <w:lang w:eastAsia="en-US"/>
        </w:rPr>
        <w:t>proposing</w:t>
      </w:r>
      <w:r w:rsidR="003A6E0A" w:rsidRPr="00942FEC">
        <w:rPr>
          <w:rStyle w:val="normaltextrun"/>
          <w:rFonts w:ascii="Arial" w:hAnsi="Arial" w:cs="Arial"/>
          <w:sz w:val="22"/>
          <w:szCs w:val="22"/>
        </w:rPr>
        <w:t xml:space="preserve"> for the Program</w:t>
      </w:r>
      <w:r w:rsidR="00CD19C9" w:rsidRPr="002B3FC9">
        <w:rPr>
          <w:rStyle w:val="eop"/>
          <w:rFonts w:ascii="Arial" w:hAnsi="Arial" w:cs="Arial"/>
          <w:sz w:val="22"/>
          <w:szCs w:val="22"/>
        </w:rPr>
        <w:t>.</w:t>
      </w:r>
    </w:p>
    <w:p w14:paraId="693092BB" w14:textId="3D75BB44" w:rsidR="00830635" w:rsidRDefault="000202C7" w:rsidP="00EC1C74">
      <w:pPr>
        <w:pStyle w:val="paragraph"/>
        <w:widowControl w:val="0"/>
        <w:numPr>
          <w:ilvl w:val="3"/>
          <w:numId w:val="25"/>
        </w:numPr>
        <w:spacing w:before="240" w:beforeAutospacing="0" w:after="240" w:afterAutospacing="0"/>
        <w:ind w:left="2520" w:hanging="1080"/>
        <w:jc w:val="both"/>
        <w:textAlignment w:val="baseline"/>
        <w:rPr>
          <w:rFonts w:ascii="Arial" w:eastAsia="Calibri" w:hAnsi="Arial" w:cs="Arial"/>
          <w:sz w:val="22"/>
          <w:szCs w:val="22"/>
          <w:lang w:eastAsia="en-US"/>
        </w:rPr>
      </w:pPr>
      <w:r>
        <w:rPr>
          <w:rStyle w:val="normaltextrun"/>
          <w:rFonts w:ascii="Arial" w:hAnsi="Arial" w:cs="Arial"/>
          <w:sz w:val="22"/>
          <w:szCs w:val="22"/>
        </w:rPr>
        <w:t xml:space="preserve">Bidder should </w:t>
      </w:r>
      <w:r>
        <w:rPr>
          <w:rFonts w:ascii="Arial" w:eastAsia="Calibri" w:hAnsi="Arial" w:cs="Arial"/>
          <w:sz w:val="22"/>
          <w:szCs w:val="22"/>
          <w:lang w:eastAsia="en-US"/>
        </w:rPr>
        <w:t>d</w:t>
      </w:r>
      <w:r w:rsidR="003A6E0A" w:rsidRPr="00942FEC">
        <w:rPr>
          <w:rFonts w:ascii="Arial" w:eastAsia="Calibri" w:hAnsi="Arial" w:cs="Arial"/>
          <w:sz w:val="22"/>
          <w:szCs w:val="22"/>
          <w:lang w:eastAsia="en-US"/>
        </w:rPr>
        <w:t xml:space="preserve">iscuss </w:t>
      </w:r>
      <w:r w:rsidR="00CD19C9" w:rsidRPr="00942FEC">
        <w:rPr>
          <w:rFonts w:ascii="Arial" w:eastAsia="Calibri" w:hAnsi="Arial" w:cs="Arial"/>
          <w:sz w:val="22"/>
          <w:szCs w:val="22"/>
          <w:lang w:eastAsia="en-US"/>
        </w:rPr>
        <w:t xml:space="preserve">the Bidder’s </w:t>
      </w:r>
      <w:r w:rsidR="003A6E0A" w:rsidRPr="00942FEC">
        <w:rPr>
          <w:rFonts w:ascii="Arial" w:eastAsia="Calibri" w:hAnsi="Arial" w:cs="Arial"/>
          <w:sz w:val="22"/>
          <w:szCs w:val="22"/>
          <w:lang w:eastAsia="en-US"/>
        </w:rPr>
        <w:t>risk analysis and control methodology. </w:t>
      </w:r>
    </w:p>
    <w:p w14:paraId="689DEC5A" w14:textId="6E854AC4" w:rsidR="00AC1A40" w:rsidRPr="00942FEC" w:rsidRDefault="00AC1A40" w:rsidP="00EC1C74">
      <w:pPr>
        <w:pStyle w:val="paragraph"/>
        <w:widowControl w:val="0"/>
        <w:numPr>
          <w:ilvl w:val="3"/>
          <w:numId w:val="25"/>
        </w:numPr>
        <w:spacing w:before="240" w:beforeAutospacing="0" w:after="240" w:afterAutospacing="0"/>
        <w:ind w:left="2520" w:hanging="1080"/>
        <w:jc w:val="both"/>
        <w:textAlignment w:val="baseline"/>
        <w:rPr>
          <w:rFonts w:ascii="Arial" w:eastAsia="Calibri" w:hAnsi="Arial" w:cs="Arial"/>
          <w:sz w:val="22"/>
          <w:szCs w:val="22"/>
          <w:lang w:eastAsia="en-US"/>
        </w:rPr>
      </w:pPr>
      <w:r w:rsidRPr="00E7260D">
        <w:rPr>
          <w:rFonts w:ascii="Arial" w:eastAsia="Calibri" w:hAnsi="Arial" w:cs="Arial"/>
          <w:sz w:val="22"/>
          <w:szCs w:val="22"/>
          <w:lang w:eastAsia="en-US"/>
        </w:rPr>
        <w:t xml:space="preserve">Bidder should </w:t>
      </w:r>
      <w:r w:rsidRPr="001D4DF2">
        <w:rPr>
          <w:rFonts w:ascii="Arial" w:eastAsia="Calibri" w:hAnsi="Arial" w:cs="Arial"/>
          <w:sz w:val="22"/>
          <w:szCs w:val="22"/>
          <w:lang w:eastAsia="en-US"/>
        </w:rPr>
        <w:t xml:space="preserve">provide the most recent SSAE 18 SOC1 and SOC2 Type 2 reports for Bidder’s firm. List any substantive issues raised in these reports and remedial actions taken. If you do not have either of the reports, explain why and describe your plans to provide such reports </w:t>
      </w:r>
      <w:r w:rsidR="00E7260D" w:rsidRPr="001D4DF2">
        <w:rPr>
          <w:rFonts w:ascii="Arial" w:eastAsia="Calibri" w:hAnsi="Arial" w:cs="Arial"/>
          <w:sz w:val="22"/>
          <w:szCs w:val="22"/>
          <w:lang w:eastAsia="en-US"/>
        </w:rPr>
        <w:t xml:space="preserve">(or some equivalent compliance records) </w:t>
      </w:r>
      <w:r w:rsidRPr="001D4DF2">
        <w:rPr>
          <w:rFonts w:ascii="Arial" w:eastAsia="Calibri" w:hAnsi="Arial" w:cs="Arial"/>
          <w:sz w:val="22"/>
          <w:szCs w:val="22"/>
          <w:lang w:eastAsia="en-US"/>
        </w:rPr>
        <w:t>in the future.</w:t>
      </w:r>
      <w:r w:rsidR="007708B4" w:rsidRPr="00E7260D">
        <w:rPr>
          <w:rFonts w:ascii="Arial" w:eastAsia="Calibri" w:hAnsi="Arial" w:cs="Arial"/>
          <w:sz w:val="22"/>
          <w:szCs w:val="22"/>
          <w:lang w:eastAsia="en-US"/>
        </w:rPr>
        <w:t xml:space="preserve"> </w:t>
      </w:r>
    </w:p>
    <w:p w14:paraId="7D5FA44D" w14:textId="015CAE1E" w:rsidR="003A6E0A" w:rsidRPr="00E7260D" w:rsidRDefault="000202C7" w:rsidP="00EC1C74">
      <w:pPr>
        <w:pStyle w:val="paragraph"/>
        <w:widowControl w:val="0"/>
        <w:numPr>
          <w:ilvl w:val="3"/>
          <w:numId w:val="25"/>
        </w:numPr>
        <w:spacing w:before="240" w:beforeAutospacing="0" w:after="240" w:afterAutospacing="0"/>
        <w:ind w:left="2520" w:hanging="1080"/>
        <w:jc w:val="both"/>
        <w:textAlignment w:val="baseline"/>
        <w:rPr>
          <w:rFonts w:ascii="Arial" w:hAnsi="Arial" w:cs="Arial"/>
          <w:b/>
          <w:bCs/>
          <w:sz w:val="22"/>
          <w:szCs w:val="22"/>
        </w:rPr>
      </w:pPr>
      <w:r w:rsidRPr="00E7260D">
        <w:rPr>
          <w:rStyle w:val="normaltextrun"/>
          <w:rFonts w:ascii="Arial" w:hAnsi="Arial" w:cs="Arial"/>
          <w:sz w:val="22"/>
          <w:szCs w:val="22"/>
        </w:rPr>
        <w:t xml:space="preserve">Bidder should </w:t>
      </w:r>
      <w:r w:rsidRPr="00E7260D">
        <w:rPr>
          <w:rFonts w:ascii="Arial" w:eastAsia="Calibri" w:hAnsi="Arial" w:cs="Arial"/>
          <w:sz w:val="22"/>
          <w:szCs w:val="22"/>
          <w:lang w:eastAsia="en-US"/>
        </w:rPr>
        <w:t>p</w:t>
      </w:r>
      <w:r w:rsidR="003A6E0A" w:rsidRPr="00E7260D">
        <w:rPr>
          <w:rFonts w:ascii="Arial" w:eastAsia="Calibri" w:hAnsi="Arial" w:cs="Arial"/>
          <w:sz w:val="22"/>
          <w:szCs w:val="22"/>
          <w:lang w:eastAsia="en-US"/>
        </w:rPr>
        <w:t xml:space="preserve">rovide the approximate client turnover in the investment product(s) </w:t>
      </w:r>
      <w:r w:rsidR="009708B1" w:rsidRPr="00E7260D">
        <w:rPr>
          <w:rFonts w:ascii="Arial" w:eastAsia="Calibri" w:hAnsi="Arial" w:cs="Arial"/>
          <w:sz w:val="22"/>
          <w:szCs w:val="22"/>
          <w:lang w:eastAsia="en-US"/>
        </w:rPr>
        <w:t>Bidder is</w:t>
      </w:r>
      <w:r w:rsidR="003A6E0A" w:rsidRPr="00E7260D">
        <w:rPr>
          <w:rFonts w:ascii="Arial" w:eastAsia="Calibri" w:hAnsi="Arial" w:cs="Arial"/>
          <w:sz w:val="22"/>
          <w:szCs w:val="22"/>
          <w:lang w:eastAsia="en-US"/>
        </w:rPr>
        <w:t xml:space="preserve"> proposing for the Program using the format below. For Target </w:t>
      </w:r>
      <w:r w:rsidR="006D1A84">
        <w:rPr>
          <w:rFonts w:ascii="Arial" w:eastAsia="Calibri" w:hAnsi="Arial" w:cs="Arial"/>
          <w:sz w:val="22"/>
          <w:szCs w:val="22"/>
          <w:lang w:eastAsia="en-US"/>
        </w:rPr>
        <w:t xml:space="preserve">Retirement </w:t>
      </w:r>
      <w:r w:rsidR="003A6E0A" w:rsidRPr="00E7260D">
        <w:rPr>
          <w:rFonts w:ascii="Arial" w:eastAsia="Calibri" w:hAnsi="Arial" w:cs="Arial"/>
          <w:sz w:val="22"/>
          <w:szCs w:val="22"/>
          <w:lang w:eastAsia="en-US"/>
        </w:rPr>
        <w:t xml:space="preserve">Date </w:t>
      </w:r>
      <w:r w:rsidR="009708B1" w:rsidRPr="00E7260D">
        <w:rPr>
          <w:rFonts w:ascii="Arial" w:eastAsia="Calibri" w:hAnsi="Arial" w:cs="Arial"/>
          <w:sz w:val="22"/>
          <w:szCs w:val="22"/>
          <w:lang w:eastAsia="en-US"/>
        </w:rPr>
        <w:t>Option</w:t>
      </w:r>
      <w:r w:rsidR="006D1A84">
        <w:rPr>
          <w:rFonts w:ascii="Arial" w:eastAsia="Calibri" w:hAnsi="Arial" w:cs="Arial"/>
          <w:sz w:val="22"/>
          <w:szCs w:val="22"/>
          <w:lang w:eastAsia="en-US"/>
        </w:rPr>
        <w:t>s</w:t>
      </w:r>
      <w:r w:rsidR="003A6E0A" w:rsidRPr="00E7260D">
        <w:rPr>
          <w:rFonts w:ascii="Arial" w:eastAsia="Calibri" w:hAnsi="Arial" w:cs="Arial"/>
          <w:sz w:val="22"/>
          <w:szCs w:val="22"/>
          <w:lang w:eastAsia="en-US"/>
        </w:rPr>
        <w:t>, provide the approximate client turnover for the overall fund lineup,</w:t>
      </w:r>
      <w:r w:rsidR="003A6E0A" w:rsidRPr="00E7260D">
        <w:rPr>
          <w:rStyle w:val="normaltextrun"/>
          <w:rFonts w:ascii="Arial" w:hAnsi="Arial" w:cs="Arial"/>
          <w:sz w:val="22"/>
          <w:szCs w:val="22"/>
        </w:rPr>
        <w:t xml:space="preserve"> focusing on defined contribution clients. For Non-Target </w:t>
      </w:r>
      <w:r w:rsidR="006D1A84">
        <w:rPr>
          <w:rStyle w:val="normaltextrun"/>
          <w:rFonts w:ascii="Arial" w:hAnsi="Arial" w:cs="Arial"/>
          <w:sz w:val="22"/>
          <w:szCs w:val="22"/>
        </w:rPr>
        <w:t xml:space="preserve">Retirement </w:t>
      </w:r>
      <w:r w:rsidR="003A6E0A" w:rsidRPr="00E7260D">
        <w:rPr>
          <w:rStyle w:val="normaltextrun"/>
          <w:rFonts w:ascii="Arial" w:hAnsi="Arial" w:cs="Arial"/>
          <w:sz w:val="22"/>
          <w:szCs w:val="22"/>
        </w:rPr>
        <w:t xml:space="preserve">Date </w:t>
      </w:r>
      <w:r w:rsidR="006D1A84">
        <w:rPr>
          <w:rStyle w:val="normaltextrun"/>
          <w:rFonts w:ascii="Arial" w:hAnsi="Arial" w:cs="Arial"/>
          <w:sz w:val="22"/>
          <w:szCs w:val="22"/>
        </w:rPr>
        <w:t>Options</w:t>
      </w:r>
      <w:r w:rsidR="003A6E0A" w:rsidRPr="00E7260D">
        <w:rPr>
          <w:rStyle w:val="normaltextrun"/>
          <w:rFonts w:ascii="Arial" w:hAnsi="Arial" w:cs="Arial"/>
          <w:sz w:val="22"/>
          <w:szCs w:val="22"/>
        </w:rPr>
        <w:t>, include all client types, institutional, commingled, mutual fund, etc. </w:t>
      </w:r>
      <w:r w:rsidR="003A6E0A" w:rsidRPr="00E7260D">
        <w:rPr>
          <w:rStyle w:val="eop"/>
          <w:rFonts w:ascii="Arial" w:hAnsi="Arial" w:cs="Arial"/>
          <w:b/>
          <w:bCs/>
        </w:rPr>
        <w:t> </w:t>
      </w:r>
    </w:p>
    <w:tbl>
      <w:tblPr>
        <w:tblW w:w="684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915"/>
        <w:gridCol w:w="915"/>
        <w:gridCol w:w="915"/>
        <w:gridCol w:w="915"/>
        <w:gridCol w:w="915"/>
        <w:gridCol w:w="915"/>
      </w:tblGrid>
      <w:tr w:rsidR="0070153C" w:rsidRPr="00942FEC" w14:paraId="18350B62" w14:textId="77777777" w:rsidTr="00BF5BB5">
        <w:trPr>
          <w:trHeight w:val="285"/>
          <w:jc w:val="right"/>
        </w:trPr>
        <w:tc>
          <w:tcPr>
            <w:tcW w:w="1350" w:type="dxa"/>
            <w:tcBorders>
              <w:top w:val="nil"/>
              <w:left w:val="nil"/>
              <w:bottom w:val="nil"/>
              <w:right w:val="single" w:sz="4" w:space="0" w:color="auto"/>
            </w:tcBorders>
            <w:shd w:val="clear" w:color="auto" w:fill="auto"/>
            <w:vAlign w:val="bottom"/>
            <w:hideMark/>
          </w:tcPr>
          <w:p w14:paraId="50A9A318" w14:textId="77777777" w:rsidR="0070153C" w:rsidRPr="00942FEC" w:rsidRDefault="0070153C" w:rsidP="00B00BA0">
            <w:pPr>
              <w:widowControl w:val="0"/>
              <w:spacing w:after="0" w:line="240" w:lineRule="auto"/>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915" w:type="dxa"/>
            <w:tcBorders>
              <w:top w:val="single" w:sz="6" w:space="0" w:color="auto"/>
              <w:left w:val="single" w:sz="4" w:space="0" w:color="auto"/>
              <w:bottom w:val="single" w:sz="6" w:space="0" w:color="auto"/>
              <w:right w:val="single" w:sz="6" w:space="0" w:color="auto"/>
            </w:tcBorders>
            <w:shd w:val="clear" w:color="auto" w:fill="E4E4E4"/>
            <w:vAlign w:val="center"/>
            <w:hideMark/>
          </w:tcPr>
          <w:p w14:paraId="16E2AB95"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2018</w:t>
            </w:r>
            <w:r w:rsidRPr="00942FEC">
              <w:rPr>
                <w:rFonts w:ascii="Arial" w:eastAsia="Times New Roman" w:hAnsi="Arial" w:cs="Arial"/>
                <w:sz w:val="18"/>
                <w:szCs w:val="18"/>
                <w:lang w:eastAsia="zh-CN"/>
              </w:rPr>
              <w:t> </w:t>
            </w:r>
          </w:p>
        </w:tc>
        <w:tc>
          <w:tcPr>
            <w:tcW w:w="915" w:type="dxa"/>
            <w:tcBorders>
              <w:top w:val="single" w:sz="6" w:space="0" w:color="auto"/>
              <w:left w:val="single" w:sz="6" w:space="0" w:color="auto"/>
              <w:bottom w:val="single" w:sz="6" w:space="0" w:color="auto"/>
              <w:right w:val="single" w:sz="6" w:space="0" w:color="auto"/>
            </w:tcBorders>
            <w:shd w:val="clear" w:color="auto" w:fill="E4E4E4"/>
            <w:vAlign w:val="center"/>
            <w:hideMark/>
          </w:tcPr>
          <w:p w14:paraId="10DD4122"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2019</w:t>
            </w:r>
            <w:r w:rsidRPr="00942FEC">
              <w:rPr>
                <w:rFonts w:ascii="Arial" w:eastAsia="Times New Roman" w:hAnsi="Arial" w:cs="Arial"/>
                <w:sz w:val="18"/>
                <w:szCs w:val="18"/>
                <w:lang w:eastAsia="zh-CN"/>
              </w:rPr>
              <w:t> </w:t>
            </w:r>
          </w:p>
        </w:tc>
        <w:tc>
          <w:tcPr>
            <w:tcW w:w="915" w:type="dxa"/>
            <w:tcBorders>
              <w:top w:val="single" w:sz="6" w:space="0" w:color="auto"/>
              <w:left w:val="single" w:sz="6" w:space="0" w:color="auto"/>
              <w:bottom w:val="single" w:sz="6" w:space="0" w:color="auto"/>
              <w:right w:val="single" w:sz="6" w:space="0" w:color="auto"/>
            </w:tcBorders>
            <w:shd w:val="clear" w:color="auto" w:fill="E4E4E4"/>
            <w:vAlign w:val="center"/>
            <w:hideMark/>
          </w:tcPr>
          <w:p w14:paraId="13186C34"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2020</w:t>
            </w:r>
            <w:r w:rsidRPr="00942FEC">
              <w:rPr>
                <w:rFonts w:ascii="Arial" w:eastAsia="Times New Roman" w:hAnsi="Arial" w:cs="Arial"/>
                <w:sz w:val="18"/>
                <w:szCs w:val="18"/>
                <w:lang w:eastAsia="zh-CN"/>
              </w:rPr>
              <w:t> </w:t>
            </w:r>
          </w:p>
        </w:tc>
        <w:tc>
          <w:tcPr>
            <w:tcW w:w="915" w:type="dxa"/>
            <w:tcBorders>
              <w:top w:val="single" w:sz="6" w:space="0" w:color="auto"/>
              <w:left w:val="single" w:sz="6" w:space="0" w:color="auto"/>
              <w:bottom w:val="single" w:sz="6" w:space="0" w:color="auto"/>
              <w:right w:val="single" w:sz="6" w:space="0" w:color="auto"/>
            </w:tcBorders>
            <w:shd w:val="clear" w:color="auto" w:fill="E4E4E4"/>
            <w:vAlign w:val="center"/>
            <w:hideMark/>
          </w:tcPr>
          <w:p w14:paraId="2AFBB8DF"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2021</w:t>
            </w:r>
            <w:r w:rsidRPr="00942FEC">
              <w:rPr>
                <w:rFonts w:ascii="Arial" w:eastAsia="Times New Roman" w:hAnsi="Arial" w:cs="Arial"/>
                <w:sz w:val="18"/>
                <w:szCs w:val="18"/>
                <w:lang w:eastAsia="zh-CN"/>
              </w:rPr>
              <w:t> </w:t>
            </w:r>
          </w:p>
        </w:tc>
        <w:tc>
          <w:tcPr>
            <w:tcW w:w="915" w:type="dxa"/>
            <w:tcBorders>
              <w:top w:val="single" w:sz="6" w:space="0" w:color="auto"/>
              <w:left w:val="single" w:sz="6" w:space="0" w:color="auto"/>
              <w:bottom w:val="single" w:sz="6" w:space="0" w:color="auto"/>
              <w:right w:val="single" w:sz="6" w:space="0" w:color="auto"/>
            </w:tcBorders>
            <w:shd w:val="clear" w:color="auto" w:fill="E4E4E4"/>
            <w:vAlign w:val="center"/>
            <w:hideMark/>
          </w:tcPr>
          <w:p w14:paraId="15EFFC69"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2022</w:t>
            </w:r>
            <w:r w:rsidRPr="00942FEC">
              <w:rPr>
                <w:rFonts w:ascii="Arial" w:eastAsia="Times New Roman" w:hAnsi="Arial" w:cs="Arial"/>
                <w:sz w:val="18"/>
                <w:szCs w:val="18"/>
                <w:lang w:eastAsia="zh-CN"/>
              </w:rPr>
              <w:t> </w:t>
            </w:r>
          </w:p>
        </w:tc>
        <w:tc>
          <w:tcPr>
            <w:tcW w:w="915" w:type="dxa"/>
            <w:tcBorders>
              <w:top w:val="single" w:sz="6" w:space="0" w:color="auto"/>
              <w:left w:val="single" w:sz="6" w:space="0" w:color="auto"/>
              <w:bottom w:val="single" w:sz="6" w:space="0" w:color="auto"/>
              <w:right w:val="single" w:sz="6" w:space="0" w:color="auto"/>
            </w:tcBorders>
            <w:shd w:val="clear" w:color="auto" w:fill="E4E4E4"/>
            <w:vAlign w:val="center"/>
            <w:hideMark/>
          </w:tcPr>
          <w:p w14:paraId="7DFF0C0B" w14:textId="77777777" w:rsidR="00865F70" w:rsidRPr="00A02AF5" w:rsidRDefault="0070153C" w:rsidP="00B00BA0">
            <w:pPr>
              <w:widowControl w:val="0"/>
              <w:spacing w:after="0" w:line="240" w:lineRule="auto"/>
              <w:jc w:val="center"/>
              <w:textAlignment w:val="baseline"/>
              <w:rPr>
                <w:rFonts w:ascii="Arial" w:eastAsia="Times New Roman" w:hAnsi="Arial" w:cs="Arial"/>
                <w:b/>
                <w:bCs/>
                <w:sz w:val="18"/>
                <w:szCs w:val="18"/>
                <w:lang w:eastAsia="zh-CN"/>
              </w:rPr>
            </w:pPr>
            <w:r w:rsidRPr="00A02AF5">
              <w:rPr>
                <w:rFonts w:ascii="Arial" w:eastAsia="Times New Roman" w:hAnsi="Arial" w:cs="Arial"/>
                <w:b/>
                <w:bCs/>
                <w:sz w:val="18"/>
                <w:szCs w:val="18"/>
                <w:lang w:eastAsia="zh-CN"/>
              </w:rPr>
              <w:t>2023 YTD</w:t>
            </w:r>
          </w:p>
          <w:p w14:paraId="32B300DE" w14:textId="255FBA3D" w:rsidR="0070153C" w:rsidRPr="00942FEC" w:rsidRDefault="00865F70" w:rsidP="00B00BA0">
            <w:pPr>
              <w:widowControl w:val="0"/>
              <w:spacing w:after="0" w:line="240" w:lineRule="auto"/>
              <w:jc w:val="center"/>
              <w:textAlignment w:val="baseline"/>
              <w:rPr>
                <w:rFonts w:ascii="Arial" w:eastAsia="Times New Roman" w:hAnsi="Arial" w:cs="Arial"/>
                <w:sz w:val="18"/>
                <w:szCs w:val="18"/>
                <w:lang w:eastAsia="zh-CN"/>
              </w:rPr>
            </w:pPr>
            <w:r w:rsidRPr="00294A09">
              <w:rPr>
                <w:rFonts w:ascii="Arial" w:eastAsia="Times New Roman" w:hAnsi="Arial" w:cs="Arial"/>
                <w:b/>
                <w:bCs/>
                <w:sz w:val="18"/>
                <w:szCs w:val="18"/>
                <w:lang w:eastAsia="zh-CN"/>
              </w:rPr>
              <w:t>as o</w:t>
            </w:r>
            <w:r w:rsidR="00294A09" w:rsidRPr="00294A09">
              <w:rPr>
                <w:rFonts w:ascii="Arial" w:eastAsia="Times New Roman" w:hAnsi="Arial" w:cs="Arial"/>
                <w:b/>
                <w:bCs/>
                <w:sz w:val="18"/>
                <w:szCs w:val="18"/>
                <w:lang w:eastAsia="zh-CN"/>
              </w:rPr>
              <w:t>f</w:t>
            </w:r>
            <w:r w:rsidRPr="00294A09">
              <w:rPr>
                <w:rFonts w:ascii="Arial" w:eastAsia="Times New Roman" w:hAnsi="Arial" w:cs="Arial"/>
                <w:b/>
                <w:bCs/>
                <w:sz w:val="18"/>
                <w:szCs w:val="18"/>
                <w:lang w:eastAsia="zh-CN"/>
              </w:rPr>
              <w:t xml:space="preserve"> </w:t>
            </w:r>
            <w:r w:rsidR="00294A09" w:rsidRPr="00294A09">
              <w:rPr>
                <w:rFonts w:ascii="Arial" w:eastAsia="Times New Roman" w:hAnsi="Arial" w:cs="Arial"/>
                <w:b/>
                <w:bCs/>
                <w:sz w:val="18"/>
                <w:szCs w:val="18"/>
                <w:lang w:eastAsia="zh-CN"/>
              </w:rPr>
              <w:t>5</w:t>
            </w:r>
            <w:r w:rsidRPr="00294A09">
              <w:rPr>
                <w:rFonts w:ascii="Arial" w:eastAsia="Times New Roman" w:hAnsi="Arial" w:cs="Arial"/>
                <w:b/>
                <w:bCs/>
                <w:sz w:val="18"/>
                <w:szCs w:val="18"/>
                <w:lang w:eastAsia="zh-CN"/>
              </w:rPr>
              <w:t>/31</w:t>
            </w:r>
          </w:p>
        </w:tc>
      </w:tr>
      <w:tr w:rsidR="0070153C" w:rsidRPr="00942FEC" w14:paraId="2F897F07" w14:textId="77777777" w:rsidTr="00BF5BB5">
        <w:trPr>
          <w:trHeight w:val="288"/>
          <w:jc w:val="right"/>
        </w:trPr>
        <w:tc>
          <w:tcPr>
            <w:tcW w:w="1350" w:type="dxa"/>
            <w:tcBorders>
              <w:top w:val="single" w:sz="6" w:space="0" w:color="auto"/>
              <w:left w:val="single" w:sz="6" w:space="0" w:color="auto"/>
              <w:bottom w:val="single" w:sz="4" w:space="0" w:color="auto"/>
              <w:right w:val="single" w:sz="6" w:space="0" w:color="auto"/>
            </w:tcBorders>
            <w:shd w:val="clear" w:color="auto" w:fill="E4E4E4"/>
            <w:vAlign w:val="bottom"/>
            <w:hideMark/>
          </w:tcPr>
          <w:p w14:paraId="4602740F" w14:textId="53336E4B"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Number of Clients Gained</w:t>
            </w:r>
          </w:p>
        </w:tc>
        <w:tc>
          <w:tcPr>
            <w:tcW w:w="915" w:type="dxa"/>
            <w:tcBorders>
              <w:top w:val="nil"/>
              <w:left w:val="nil"/>
              <w:bottom w:val="single" w:sz="4" w:space="0" w:color="auto"/>
              <w:right w:val="single" w:sz="6" w:space="0" w:color="auto"/>
            </w:tcBorders>
            <w:shd w:val="clear" w:color="auto" w:fill="auto"/>
            <w:vAlign w:val="center"/>
            <w:hideMark/>
          </w:tcPr>
          <w:p w14:paraId="672B4BE6"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915"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030B9857"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915"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6EDFF6A7"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915"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21065597"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915"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0B0E4213"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915" w:type="dxa"/>
            <w:tcBorders>
              <w:top w:val="single" w:sz="6" w:space="0" w:color="auto"/>
              <w:left w:val="single" w:sz="6" w:space="0" w:color="auto"/>
              <w:bottom w:val="single" w:sz="4" w:space="0" w:color="auto"/>
              <w:right w:val="single" w:sz="6" w:space="0" w:color="auto"/>
            </w:tcBorders>
            <w:shd w:val="clear" w:color="auto" w:fill="auto"/>
            <w:hideMark/>
          </w:tcPr>
          <w:p w14:paraId="3D097991"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r>
      <w:tr w:rsidR="0070153C" w:rsidRPr="00942FEC" w14:paraId="493AAED6" w14:textId="77777777" w:rsidTr="00BF5BB5">
        <w:trPr>
          <w:trHeight w:val="288"/>
          <w:jc w:val="right"/>
        </w:trPr>
        <w:tc>
          <w:tcPr>
            <w:tcW w:w="1350" w:type="dxa"/>
            <w:tcBorders>
              <w:top w:val="single" w:sz="4" w:space="0" w:color="auto"/>
              <w:left w:val="single" w:sz="4" w:space="0" w:color="auto"/>
              <w:bottom w:val="single" w:sz="4" w:space="0" w:color="auto"/>
              <w:right w:val="single" w:sz="4" w:space="0" w:color="auto"/>
            </w:tcBorders>
            <w:shd w:val="clear" w:color="auto" w:fill="E4E4E4"/>
            <w:vAlign w:val="bottom"/>
            <w:hideMark/>
          </w:tcPr>
          <w:p w14:paraId="48DAF0BB" w14:textId="771B0DFB"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Assets ($MM) Gained</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210D3"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C2ECA"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BE7CD"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89D62"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A8075"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915" w:type="dxa"/>
            <w:tcBorders>
              <w:top w:val="single" w:sz="4" w:space="0" w:color="auto"/>
              <w:left w:val="single" w:sz="4" w:space="0" w:color="auto"/>
              <w:bottom w:val="single" w:sz="4" w:space="0" w:color="auto"/>
              <w:right w:val="single" w:sz="4" w:space="0" w:color="auto"/>
            </w:tcBorders>
            <w:shd w:val="clear" w:color="auto" w:fill="auto"/>
            <w:hideMark/>
          </w:tcPr>
          <w:p w14:paraId="795EE9C2"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r>
      <w:tr w:rsidR="0070153C" w:rsidRPr="00942FEC" w14:paraId="04AED9A3" w14:textId="77777777" w:rsidTr="00BF5BB5">
        <w:trPr>
          <w:trHeight w:val="288"/>
          <w:jc w:val="right"/>
        </w:trPr>
        <w:tc>
          <w:tcPr>
            <w:tcW w:w="1350" w:type="dxa"/>
            <w:tcBorders>
              <w:top w:val="single" w:sz="4" w:space="0" w:color="auto"/>
              <w:left w:val="single" w:sz="4" w:space="0" w:color="auto"/>
              <w:bottom w:val="single" w:sz="4" w:space="0" w:color="auto"/>
              <w:right w:val="single" w:sz="4" w:space="0" w:color="auto"/>
            </w:tcBorders>
            <w:shd w:val="clear" w:color="auto" w:fill="E4E4E4"/>
            <w:vAlign w:val="bottom"/>
            <w:hideMark/>
          </w:tcPr>
          <w:p w14:paraId="6B522F37" w14:textId="63F4551C"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Number of Clients Lost</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A4B43"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33F7"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4506B"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DC97F"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808EB"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915" w:type="dxa"/>
            <w:tcBorders>
              <w:top w:val="single" w:sz="4" w:space="0" w:color="auto"/>
              <w:left w:val="single" w:sz="4" w:space="0" w:color="auto"/>
              <w:bottom w:val="single" w:sz="4" w:space="0" w:color="auto"/>
              <w:right w:val="single" w:sz="4" w:space="0" w:color="auto"/>
            </w:tcBorders>
            <w:shd w:val="clear" w:color="auto" w:fill="auto"/>
            <w:hideMark/>
          </w:tcPr>
          <w:p w14:paraId="114AFBE9"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r>
      <w:tr w:rsidR="0070153C" w:rsidRPr="00942FEC" w14:paraId="526CD528" w14:textId="77777777" w:rsidTr="00BF5BB5">
        <w:trPr>
          <w:trHeight w:val="288"/>
          <w:jc w:val="right"/>
        </w:trPr>
        <w:tc>
          <w:tcPr>
            <w:tcW w:w="1350" w:type="dxa"/>
            <w:tcBorders>
              <w:top w:val="single" w:sz="4" w:space="0" w:color="auto"/>
              <w:left w:val="single" w:sz="4" w:space="0" w:color="auto"/>
              <w:bottom w:val="single" w:sz="4" w:space="0" w:color="auto"/>
              <w:right w:val="single" w:sz="4" w:space="0" w:color="auto"/>
            </w:tcBorders>
            <w:shd w:val="clear" w:color="auto" w:fill="E4E4E4"/>
            <w:vAlign w:val="bottom"/>
            <w:hideMark/>
          </w:tcPr>
          <w:p w14:paraId="42DFFA56" w14:textId="2F7207FD"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b/>
                <w:bCs/>
                <w:sz w:val="18"/>
                <w:szCs w:val="18"/>
                <w:lang w:eastAsia="zh-CN"/>
              </w:rPr>
              <w:t>Assets ($MM) Lost</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390F5"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CC712"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BCA1"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A4415"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29A11"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c>
          <w:tcPr>
            <w:tcW w:w="915" w:type="dxa"/>
            <w:tcBorders>
              <w:top w:val="single" w:sz="4" w:space="0" w:color="auto"/>
              <w:left w:val="single" w:sz="4" w:space="0" w:color="auto"/>
              <w:bottom w:val="single" w:sz="4" w:space="0" w:color="auto"/>
              <w:right w:val="single" w:sz="4" w:space="0" w:color="auto"/>
            </w:tcBorders>
            <w:shd w:val="clear" w:color="auto" w:fill="auto"/>
            <w:hideMark/>
          </w:tcPr>
          <w:p w14:paraId="2B4D601C" w14:textId="77777777" w:rsidR="0070153C" w:rsidRPr="00942FEC" w:rsidRDefault="0070153C" w:rsidP="00B00BA0">
            <w:pPr>
              <w:widowControl w:val="0"/>
              <w:spacing w:after="0" w:line="240" w:lineRule="auto"/>
              <w:jc w:val="center"/>
              <w:textAlignment w:val="baseline"/>
              <w:rPr>
                <w:rFonts w:ascii="Arial" w:eastAsia="Times New Roman" w:hAnsi="Arial" w:cs="Arial"/>
                <w:sz w:val="18"/>
                <w:szCs w:val="18"/>
                <w:lang w:eastAsia="zh-CN"/>
              </w:rPr>
            </w:pPr>
            <w:r w:rsidRPr="00942FEC">
              <w:rPr>
                <w:rFonts w:ascii="Arial" w:eastAsia="Times New Roman" w:hAnsi="Arial" w:cs="Arial"/>
                <w:sz w:val="18"/>
                <w:szCs w:val="18"/>
                <w:lang w:eastAsia="zh-CN"/>
              </w:rPr>
              <w:t> </w:t>
            </w:r>
          </w:p>
        </w:tc>
      </w:tr>
    </w:tbl>
    <w:p w14:paraId="23371B0C" w14:textId="74212610" w:rsidR="002D7E3E" w:rsidRPr="00543BC2" w:rsidRDefault="002D7E3E" w:rsidP="00B00BA0">
      <w:pPr>
        <w:pStyle w:val="AKFSubsub"/>
        <w:keepNext w:val="0"/>
        <w:widowControl w:val="0"/>
        <w:spacing w:line="240" w:lineRule="auto"/>
        <w:ind w:left="1440" w:hanging="720"/>
        <w:rPr>
          <w:rFonts w:ascii="Arial" w:hAnsi="Arial" w:cs="Arial"/>
          <w:u w:val="none"/>
        </w:rPr>
      </w:pPr>
      <w:bookmarkStart w:id="325" w:name="_Toc134778249"/>
      <w:r w:rsidRPr="00543BC2">
        <w:rPr>
          <w:rFonts w:ascii="Arial" w:hAnsi="Arial" w:cs="Arial"/>
          <w:u w:val="none"/>
        </w:rPr>
        <w:t>Proposed Investments</w:t>
      </w:r>
      <w:bookmarkEnd w:id="325"/>
      <w:r w:rsidRPr="00543BC2">
        <w:rPr>
          <w:rFonts w:ascii="Arial" w:hAnsi="Arial" w:cs="Arial"/>
          <w:u w:val="none"/>
        </w:rPr>
        <w:t xml:space="preserve"> </w:t>
      </w:r>
    </w:p>
    <w:p w14:paraId="009A432E" w14:textId="2105DB15" w:rsidR="005C312F" w:rsidRPr="00942FEC" w:rsidRDefault="000202C7" w:rsidP="00EC1C74">
      <w:pPr>
        <w:pStyle w:val="ListParagraph"/>
        <w:widowControl w:val="0"/>
        <w:numPr>
          <w:ilvl w:val="3"/>
          <w:numId w:val="25"/>
        </w:numPr>
        <w:spacing w:before="120" w:line="240" w:lineRule="auto"/>
        <w:ind w:left="2520" w:hanging="1080"/>
        <w:jc w:val="both"/>
        <w:textAlignment w:val="baseline"/>
        <w:rPr>
          <w:rFonts w:ascii="Arial" w:eastAsia="Times New Roman" w:hAnsi="Arial" w:cs="Arial"/>
          <w:lang w:eastAsia="zh-CN"/>
        </w:rPr>
      </w:pPr>
      <w:r>
        <w:rPr>
          <w:rStyle w:val="normaltextrun"/>
          <w:rFonts w:ascii="Arial" w:hAnsi="Arial" w:cs="Arial"/>
        </w:rPr>
        <w:t xml:space="preserve">Bidder </w:t>
      </w:r>
      <w:r w:rsidRPr="000202C7">
        <w:rPr>
          <w:rStyle w:val="normaltextrun"/>
          <w:rFonts w:ascii="Arial" w:hAnsi="Arial" w:cs="Arial"/>
        </w:rPr>
        <w:t>should d</w:t>
      </w:r>
      <w:r w:rsidR="002D7E3E" w:rsidRPr="000202C7">
        <w:rPr>
          <w:rStyle w:val="normaltextrun"/>
          <w:rFonts w:ascii="Arial" w:hAnsi="Arial" w:cs="Arial"/>
        </w:rPr>
        <w:t>escribe</w:t>
      </w:r>
      <w:r w:rsidR="002D7E3E" w:rsidRPr="000202C7">
        <w:rPr>
          <w:rFonts w:ascii="Arial" w:eastAsia="Times New Roman" w:hAnsi="Arial" w:cs="Arial"/>
          <w:lang w:eastAsia="zh-CN"/>
        </w:rPr>
        <w:t xml:space="preserve"> the proposed investment </w:t>
      </w:r>
      <w:r w:rsidR="00566724" w:rsidRPr="000202C7">
        <w:rPr>
          <w:rFonts w:ascii="Arial" w:eastAsia="Times New Roman" w:hAnsi="Arial" w:cs="Arial"/>
          <w:lang w:eastAsia="zh-CN"/>
        </w:rPr>
        <w:t xml:space="preserve">options </w:t>
      </w:r>
      <w:r w:rsidR="002D7E3E" w:rsidRPr="000202C7">
        <w:rPr>
          <w:rFonts w:ascii="Arial" w:eastAsia="Times New Roman" w:hAnsi="Arial" w:cs="Arial"/>
          <w:lang w:eastAsia="zh-CN"/>
        </w:rPr>
        <w:t>for the Program.</w:t>
      </w:r>
      <w:r w:rsidR="002D7E3E" w:rsidRPr="00942FEC">
        <w:rPr>
          <w:rFonts w:ascii="Arial" w:eastAsia="Times New Roman" w:hAnsi="Arial" w:cs="Arial"/>
          <w:b/>
          <w:bCs/>
          <w:lang w:eastAsia="zh-CN"/>
        </w:rPr>
        <w:t> </w:t>
      </w:r>
    </w:p>
    <w:p w14:paraId="1531DF43" w14:textId="46D384EF" w:rsidR="005C312F" w:rsidRPr="00ED0E52" w:rsidRDefault="000202C7" w:rsidP="00EC1C74">
      <w:pPr>
        <w:pStyle w:val="ListParagraph"/>
        <w:widowControl w:val="0"/>
        <w:numPr>
          <w:ilvl w:val="3"/>
          <w:numId w:val="25"/>
        </w:numPr>
        <w:spacing w:line="240" w:lineRule="auto"/>
        <w:ind w:left="2520" w:hanging="1080"/>
        <w:jc w:val="both"/>
        <w:textAlignment w:val="baseline"/>
        <w:rPr>
          <w:rFonts w:ascii="Arial" w:eastAsia="Times New Roman" w:hAnsi="Arial" w:cs="Arial"/>
          <w:lang w:eastAsia="zh-CN"/>
        </w:rPr>
      </w:pPr>
      <w:r>
        <w:rPr>
          <w:rStyle w:val="normaltextrun"/>
          <w:rFonts w:ascii="Arial" w:hAnsi="Arial" w:cs="Arial"/>
        </w:rPr>
        <w:t xml:space="preserve">Bidder should </w:t>
      </w:r>
      <w:r w:rsidR="00E8323A">
        <w:rPr>
          <w:rFonts w:ascii="Arial" w:hAnsi="Arial" w:cs="Arial"/>
        </w:rPr>
        <w:t>identify which, and describe how,</w:t>
      </w:r>
      <w:r w:rsidR="00E8323A" w:rsidRPr="00942FEC">
        <w:rPr>
          <w:rFonts w:ascii="Arial" w:hAnsi="Arial" w:cs="Arial"/>
        </w:rPr>
        <w:t xml:space="preserve"> </w:t>
      </w:r>
      <w:r w:rsidR="00566724" w:rsidRPr="00942FEC">
        <w:rPr>
          <w:rFonts w:ascii="Arial" w:hAnsi="Arial" w:cs="Arial"/>
        </w:rPr>
        <w:t xml:space="preserve">the </w:t>
      </w:r>
      <w:r w:rsidR="003E33B4" w:rsidRPr="00942FEC">
        <w:rPr>
          <w:rFonts w:ascii="Arial" w:hAnsi="Arial" w:cs="Arial"/>
        </w:rPr>
        <w:t xml:space="preserve">proposed investment </w:t>
      </w:r>
      <w:r w:rsidR="00566724" w:rsidRPr="00942FEC">
        <w:rPr>
          <w:rFonts w:ascii="Arial" w:hAnsi="Arial" w:cs="Arial"/>
        </w:rPr>
        <w:t>option</w:t>
      </w:r>
      <w:r w:rsidR="009D64D7" w:rsidRPr="00942FEC">
        <w:rPr>
          <w:rFonts w:ascii="Arial" w:hAnsi="Arial" w:cs="Arial"/>
        </w:rPr>
        <w:t>(</w:t>
      </w:r>
      <w:r w:rsidR="003E33B4" w:rsidRPr="00942FEC">
        <w:rPr>
          <w:rFonts w:ascii="Arial" w:hAnsi="Arial" w:cs="Arial"/>
        </w:rPr>
        <w:t>s</w:t>
      </w:r>
      <w:r w:rsidR="009D64D7" w:rsidRPr="00942FEC">
        <w:rPr>
          <w:rFonts w:ascii="Arial" w:hAnsi="Arial" w:cs="Arial"/>
        </w:rPr>
        <w:t>)</w:t>
      </w:r>
      <w:r w:rsidR="003E33B4" w:rsidRPr="00942FEC">
        <w:rPr>
          <w:rFonts w:ascii="Arial" w:hAnsi="Arial" w:cs="Arial"/>
        </w:rPr>
        <w:t xml:space="preserve"> comply with the </w:t>
      </w:r>
      <w:r w:rsidR="00E074C2" w:rsidRPr="00942FEC">
        <w:rPr>
          <w:rFonts w:ascii="Arial" w:hAnsi="Arial" w:cs="Arial"/>
        </w:rPr>
        <w:t>Program’s</w:t>
      </w:r>
      <w:r w:rsidR="00B26186" w:rsidRPr="00942FEC">
        <w:rPr>
          <w:rFonts w:ascii="Arial" w:hAnsi="Arial" w:cs="Arial"/>
        </w:rPr>
        <w:t xml:space="preserve"> </w:t>
      </w:r>
      <w:r w:rsidR="000035EE">
        <w:rPr>
          <w:rFonts w:ascii="Arial" w:hAnsi="Arial" w:cs="Arial"/>
        </w:rPr>
        <w:t xml:space="preserve">draft </w:t>
      </w:r>
      <w:r w:rsidR="003E33B4" w:rsidRPr="00380C89">
        <w:rPr>
          <w:rFonts w:ascii="Arial" w:hAnsi="Arial" w:cs="Arial"/>
        </w:rPr>
        <w:t>Investment Policy Statement</w:t>
      </w:r>
      <w:r w:rsidR="000035EE">
        <w:rPr>
          <w:rFonts w:ascii="Arial" w:hAnsi="Arial" w:cs="Arial"/>
        </w:rPr>
        <w:t xml:space="preserve"> (</w:t>
      </w:r>
      <w:r w:rsidR="000035EE" w:rsidRPr="000035EE">
        <w:rPr>
          <w:rFonts w:ascii="Arial" w:hAnsi="Arial" w:cs="Arial"/>
          <w:b/>
          <w:bCs/>
        </w:rPr>
        <w:t>Exhibit B</w:t>
      </w:r>
      <w:r w:rsidR="000035EE">
        <w:rPr>
          <w:rFonts w:ascii="Arial" w:hAnsi="Arial" w:cs="Arial"/>
        </w:rPr>
        <w:t>)</w:t>
      </w:r>
      <w:r w:rsidR="003E33B4" w:rsidRPr="00ED0E52">
        <w:rPr>
          <w:rFonts w:ascii="Arial" w:hAnsi="Arial" w:cs="Arial"/>
        </w:rPr>
        <w:t xml:space="preserve">. </w:t>
      </w:r>
    </w:p>
    <w:p w14:paraId="6378285F" w14:textId="52883FD0" w:rsidR="005C312F" w:rsidRPr="00F00E21" w:rsidRDefault="00ED0E52" w:rsidP="00EC1C74">
      <w:pPr>
        <w:pStyle w:val="ListParagraph"/>
        <w:widowControl w:val="0"/>
        <w:numPr>
          <w:ilvl w:val="3"/>
          <w:numId w:val="25"/>
        </w:numPr>
        <w:spacing w:line="240" w:lineRule="auto"/>
        <w:ind w:left="2520" w:hanging="1080"/>
        <w:jc w:val="both"/>
        <w:textAlignment w:val="baseline"/>
        <w:rPr>
          <w:rFonts w:ascii="Arial" w:hAnsi="Arial" w:cs="Arial"/>
        </w:rPr>
      </w:pPr>
      <w:r>
        <w:rPr>
          <w:rFonts w:ascii="Arial" w:hAnsi="Arial" w:cs="Arial"/>
        </w:rPr>
        <w:lastRenderedPageBreak/>
        <w:t xml:space="preserve">The Program envisions that </w:t>
      </w:r>
      <w:r w:rsidR="00BC64BE" w:rsidRPr="00ED0E52">
        <w:rPr>
          <w:rFonts w:ascii="Arial" w:hAnsi="Arial" w:cs="Arial"/>
        </w:rPr>
        <w:t>E</w:t>
      </w:r>
      <w:r w:rsidR="003E7A1D" w:rsidRPr="00ED0E52">
        <w:rPr>
          <w:rFonts w:ascii="Arial" w:hAnsi="Arial" w:cs="Arial"/>
        </w:rPr>
        <w:t xml:space="preserve">nrollees who do not select an investment </w:t>
      </w:r>
      <w:r w:rsidR="00566724" w:rsidRPr="00ED0E52">
        <w:rPr>
          <w:rFonts w:ascii="Arial" w:hAnsi="Arial" w:cs="Arial"/>
        </w:rPr>
        <w:t xml:space="preserve">option </w:t>
      </w:r>
      <w:r w:rsidR="003E7A1D" w:rsidRPr="00ED0E52">
        <w:rPr>
          <w:rFonts w:ascii="Arial" w:hAnsi="Arial" w:cs="Arial"/>
        </w:rPr>
        <w:t xml:space="preserve">will be defaulted into the applicable Target </w:t>
      </w:r>
      <w:r>
        <w:rPr>
          <w:rFonts w:ascii="Arial" w:hAnsi="Arial" w:cs="Arial"/>
        </w:rPr>
        <w:t xml:space="preserve">Retirement </w:t>
      </w:r>
      <w:r w:rsidR="003E7A1D" w:rsidRPr="00ED0E52">
        <w:rPr>
          <w:rFonts w:ascii="Arial" w:hAnsi="Arial" w:cs="Arial"/>
        </w:rPr>
        <w:t xml:space="preserve">Date </w:t>
      </w:r>
      <w:r w:rsidR="00566724" w:rsidRPr="00ED0E52">
        <w:rPr>
          <w:rFonts w:ascii="Arial" w:hAnsi="Arial" w:cs="Arial"/>
        </w:rPr>
        <w:t>Option</w:t>
      </w:r>
      <w:r w:rsidR="00AE404D" w:rsidRPr="00ED0E52">
        <w:rPr>
          <w:rFonts w:ascii="Arial" w:hAnsi="Arial" w:cs="Arial"/>
        </w:rPr>
        <w:t>. For these Enrollees, t</w:t>
      </w:r>
      <w:r w:rsidR="008D6BA9" w:rsidRPr="00ED0E52">
        <w:rPr>
          <w:rFonts w:ascii="Arial" w:hAnsi="Arial" w:cs="Arial"/>
        </w:rPr>
        <w:t xml:space="preserve">he Program </w:t>
      </w:r>
      <w:r>
        <w:rPr>
          <w:rFonts w:ascii="Arial" w:hAnsi="Arial" w:cs="Arial"/>
        </w:rPr>
        <w:t>envisions their initial contributions will be</w:t>
      </w:r>
      <w:r w:rsidRPr="00ED0E52">
        <w:rPr>
          <w:rFonts w:ascii="Arial" w:hAnsi="Arial" w:cs="Arial"/>
        </w:rPr>
        <w:t xml:space="preserve"> </w:t>
      </w:r>
      <w:r w:rsidR="008D6BA9" w:rsidRPr="00ED0E52">
        <w:rPr>
          <w:rFonts w:ascii="Arial" w:hAnsi="Arial" w:cs="Arial"/>
        </w:rPr>
        <w:t>invest</w:t>
      </w:r>
      <w:r>
        <w:rPr>
          <w:rFonts w:ascii="Arial" w:hAnsi="Arial" w:cs="Arial"/>
        </w:rPr>
        <w:t>ed</w:t>
      </w:r>
      <w:r w:rsidR="008D6BA9" w:rsidRPr="00ED0E52">
        <w:rPr>
          <w:rFonts w:ascii="Arial" w:hAnsi="Arial" w:cs="Arial"/>
        </w:rPr>
        <w:t xml:space="preserve"> </w:t>
      </w:r>
      <w:r w:rsidR="007D66D0">
        <w:rPr>
          <w:rFonts w:ascii="Arial" w:hAnsi="Arial" w:cs="Arial"/>
        </w:rPr>
        <w:t xml:space="preserve">in </w:t>
      </w:r>
      <w:r w:rsidR="008D6BA9" w:rsidRPr="00ED0E52">
        <w:rPr>
          <w:rFonts w:ascii="Arial" w:hAnsi="Arial" w:cs="Arial"/>
        </w:rPr>
        <w:t xml:space="preserve">a </w:t>
      </w:r>
      <w:r w:rsidR="000760BE">
        <w:rPr>
          <w:rFonts w:ascii="Arial" w:hAnsi="Arial" w:cs="Arial"/>
        </w:rPr>
        <w:t xml:space="preserve">to-be-determined </w:t>
      </w:r>
      <w:r w:rsidR="00B5776C">
        <w:rPr>
          <w:rFonts w:ascii="Arial" w:hAnsi="Arial" w:cs="Arial"/>
        </w:rPr>
        <w:t xml:space="preserve">short-term, capital preservation option (described under Default Investment Option in </w:t>
      </w:r>
      <w:r w:rsidR="00E449E6" w:rsidRPr="00CF7E17">
        <w:rPr>
          <w:rFonts w:ascii="Arial" w:hAnsi="Arial" w:cs="Arial"/>
          <w:b/>
          <w:bCs/>
        </w:rPr>
        <w:t>S</w:t>
      </w:r>
      <w:r w:rsidR="00B5776C" w:rsidRPr="00CF7E17">
        <w:rPr>
          <w:rFonts w:ascii="Arial" w:hAnsi="Arial" w:cs="Arial"/>
          <w:b/>
          <w:bCs/>
        </w:rPr>
        <w:t>ection 1.3</w:t>
      </w:r>
      <w:r w:rsidR="00B5776C">
        <w:rPr>
          <w:rFonts w:ascii="Arial" w:hAnsi="Arial" w:cs="Arial"/>
        </w:rPr>
        <w:t>)</w:t>
      </w:r>
      <w:r w:rsidR="00F00E21" w:rsidRPr="00F00E21">
        <w:rPr>
          <w:rFonts w:ascii="Arial" w:hAnsi="Arial" w:cs="Arial"/>
        </w:rPr>
        <w:t xml:space="preserve"> </w:t>
      </w:r>
      <w:r w:rsidR="00077D73" w:rsidRPr="00ED0E52">
        <w:rPr>
          <w:rFonts w:ascii="Arial" w:hAnsi="Arial" w:cs="Arial"/>
        </w:rPr>
        <w:t xml:space="preserve">in order to </w:t>
      </w:r>
      <w:r w:rsidR="00B57677" w:rsidRPr="00ED0E52">
        <w:rPr>
          <w:rFonts w:ascii="Arial" w:hAnsi="Arial" w:cs="Arial"/>
        </w:rPr>
        <w:t>allow Enro</w:t>
      </w:r>
      <w:r w:rsidR="008D6BA9" w:rsidRPr="00ED0E52">
        <w:rPr>
          <w:rFonts w:ascii="Arial" w:hAnsi="Arial" w:cs="Arial"/>
        </w:rPr>
        <w:t>llee</w:t>
      </w:r>
      <w:r w:rsidR="00B57677" w:rsidRPr="00ED0E52">
        <w:rPr>
          <w:rFonts w:ascii="Arial" w:hAnsi="Arial" w:cs="Arial"/>
        </w:rPr>
        <w:t>s</w:t>
      </w:r>
      <w:r w:rsidR="008D6BA9" w:rsidRPr="00ED0E52">
        <w:rPr>
          <w:rFonts w:ascii="Arial" w:hAnsi="Arial" w:cs="Arial"/>
        </w:rPr>
        <w:t xml:space="preserve"> to withdraw the funds </w:t>
      </w:r>
      <w:r w:rsidR="00F359A8" w:rsidRPr="00ED0E52">
        <w:rPr>
          <w:rFonts w:ascii="Arial" w:hAnsi="Arial" w:cs="Arial"/>
        </w:rPr>
        <w:t xml:space="preserve">without principal loss </w:t>
      </w:r>
      <w:r w:rsidR="008D6BA9" w:rsidRPr="00ED0E52">
        <w:rPr>
          <w:rFonts w:ascii="Arial" w:hAnsi="Arial" w:cs="Arial"/>
        </w:rPr>
        <w:t xml:space="preserve">in the event they choose to opt out of the Program shortly after </w:t>
      </w:r>
      <w:r w:rsidR="00B57677" w:rsidRPr="00ED0E52">
        <w:rPr>
          <w:rFonts w:ascii="Arial" w:hAnsi="Arial" w:cs="Arial"/>
        </w:rPr>
        <w:t xml:space="preserve">their account is funded. </w:t>
      </w:r>
      <w:r w:rsidR="00FE1633" w:rsidRPr="00ED0E52">
        <w:rPr>
          <w:rFonts w:ascii="Arial" w:hAnsi="Arial" w:cs="Arial"/>
        </w:rPr>
        <w:t>If the Bidder is proposing a Conservative Principal Protection Option</w:t>
      </w:r>
      <w:r w:rsidR="00FE1633" w:rsidRPr="00FE1633">
        <w:rPr>
          <w:rFonts w:ascii="Arial" w:hAnsi="Arial" w:cs="Arial"/>
        </w:rPr>
        <w:t xml:space="preserve"> (Lot 4), </w:t>
      </w:r>
      <w:r w:rsidR="00F00E21">
        <w:rPr>
          <w:rFonts w:ascii="Arial" w:hAnsi="Arial" w:cs="Arial"/>
        </w:rPr>
        <w:t xml:space="preserve">provide the name of the underlying investment and </w:t>
      </w:r>
      <w:r w:rsidR="00B5776C">
        <w:rPr>
          <w:rFonts w:ascii="Arial" w:hAnsi="Arial" w:cs="Arial"/>
        </w:rPr>
        <w:t xml:space="preserve">confirm whether it can be used as the short-term, capital preservation option. </w:t>
      </w:r>
    </w:p>
    <w:p w14:paraId="137DB6E3" w14:textId="5DE5B2A9" w:rsidR="002D7E3E" w:rsidRPr="00942FEC" w:rsidRDefault="000202C7" w:rsidP="00EC1C74">
      <w:pPr>
        <w:pStyle w:val="ListParagraph"/>
        <w:widowControl w:val="0"/>
        <w:numPr>
          <w:ilvl w:val="3"/>
          <w:numId w:val="25"/>
        </w:numPr>
        <w:spacing w:line="240" w:lineRule="auto"/>
        <w:ind w:left="2520" w:hanging="1080"/>
        <w:jc w:val="both"/>
        <w:textAlignment w:val="baseline"/>
        <w:rPr>
          <w:rFonts w:ascii="Arial" w:eastAsia="Times New Roman" w:hAnsi="Arial" w:cs="Arial"/>
          <w:lang w:eastAsia="zh-CN"/>
        </w:rPr>
      </w:pPr>
      <w:r>
        <w:rPr>
          <w:rStyle w:val="normaltextrun"/>
          <w:rFonts w:ascii="Arial" w:hAnsi="Arial" w:cs="Arial"/>
        </w:rPr>
        <w:t xml:space="preserve">Bidder should </w:t>
      </w:r>
      <w:r>
        <w:rPr>
          <w:rFonts w:ascii="Arial" w:eastAsia="Times New Roman" w:hAnsi="Arial" w:cs="Arial"/>
          <w:lang w:eastAsia="zh-CN"/>
        </w:rPr>
        <w:t>p</w:t>
      </w:r>
      <w:r w:rsidR="002D7E3E" w:rsidRPr="00942FEC">
        <w:rPr>
          <w:rFonts w:ascii="Arial" w:eastAsia="Times New Roman" w:hAnsi="Arial" w:cs="Arial"/>
          <w:lang w:eastAsia="zh-CN"/>
        </w:rPr>
        <w:t>rovide details on the underlying investments included in each proposed investment option using the table below. Specify any underlying investment</w:t>
      </w:r>
      <w:r w:rsidR="00F76964" w:rsidRPr="00942FEC">
        <w:rPr>
          <w:rFonts w:ascii="Arial" w:eastAsia="Times New Roman" w:hAnsi="Arial" w:cs="Arial"/>
          <w:lang w:eastAsia="zh-CN"/>
        </w:rPr>
        <w:t>(</w:t>
      </w:r>
      <w:r w:rsidR="002D7E3E" w:rsidRPr="00942FEC">
        <w:rPr>
          <w:rFonts w:ascii="Arial" w:eastAsia="Times New Roman" w:hAnsi="Arial" w:cs="Arial"/>
          <w:lang w:eastAsia="zh-CN"/>
        </w:rPr>
        <w:t>s</w:t>
      </w:r>
      <w:r w:rsidR="00F76964" w:rsidRPr="00942FEC">
        <w:rPr>
          <w:rFonts w:ascii="Arial" w:eastAsia="Times New Roman" w:hAnsi="Arial" w:cs="Arial"/>
          <w:lang w:eastAsia="zh-CN"/>
        </w:rPr>
        <w:t>)</w:t>
      </w:r>
      <w:r w:rsidR="002D7E3E" w:rsidRPr="00942FEC">
        <w:rPr>
          <w:rFonts w:ascii="Arial" w:eastAsia="Times New Roman" w:hAnsi="Arial" w:cs="Arial"/>
          <w:lang w:eastAsia="zh-CN"/>
        </w:rPr>
        <w:t xml:space="preserve"> that </w:t>
      </w:r>
      <w:r w:rsidR="00F76964" w:rsidRPr="00942FEC">
        <w:rPr>
          <w:rFonts w:ascii="Arial" w:eastAsia="Times New Roman" w:hAnsi="Arial" w:cs="Arial"/>
          <w:lang w:eastAsia="zh-CN"/>
        </w:rPr>
        <w:t xml:space="preserve">is </w:t>
      </w:r>
      <w:r w:rsidR="002D7E3E" w:rsidRPr="00942FEC">
        <w:rPr>
          <w:rFonts w:ascii="Arial" w:eastAsia="Times New Roman" w:hAnsi="Arial" w:cs="Arial"/>
          <w:lang w:eastAsia="zh-CN"/>
        </w:rPr>
        <w:t xml:space="preserve">not a registered mutual or exchange-traded </w:t>
      </w:r>
      <w:r w:rsidR="00F76964" w:rsidRPr="00942FEC">
        <w:rPr>
          <w:rFonts w:ascii="Arial" w:eastAsia="Times New Roman" w:hAnsi="Arial" w:cs="Arial"/>
          <w:lang w:eastAsia="zh-CN"/>
        </w:rPr>
        <w:t>option</w:t>
      </w:r>
      <w:r w:rsidR="002D7E3E" w:rsidRPr="00942FEC">
        <w:rPr>
          <w:rFonts w:ascii="Arial" w:eastAsia="Times New Roman" w:hAnsi="Arial" w:cs="Arial"/>
          <w:lang w:eastAsia="zh-CN"/>
        </w:rPr>
        <w:t>.</w:t>
      </w:r>
      <w:r w:rsidR="002D7E3E" w:rsidRPr="00942FEC">
        <w:rPr>
          <w:rFonts w:ascii="Arial" w:eastAsia="Times New Roman" w:hAnsi="Arial" w:cs="Arial"/>
          <w:b/>
          <w:bCs/>
          <w:lang w:eastAsia="zh-CN"/>
        </w:rPr>
        <w:t> </w:t>
      </w:r>
    </w:p>
    <w:tbl>
      <w:tblPr>
        <w:tblW w:w="681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2"/>
        <w:gridCol w:w="1098"/>
        <w:gridCol w:w="596"/>
        <w:gridCol w:w="546"/>
        <w:gridCol w:w="679"/>
        <w:gridCol w:w="1157"/>
        <w:gridCol w:w="766"/>
        <w:gridCol w:w="986"/>
      </w:tblGrid>
      <w:tr w:rsidR="007B3341" w:rsidRPr="00942FEC" w14:paraId="165E49FE" w14:textId="77777777" w:rsidTr="00BF5BB5">
        <w:trPr>
          <w:trHeight w:val="420"/>
          <w:jc w:val="right"/>
        </w:trPr>
        <w:tc>
          <w:tcPr>
            <w:tcW w:w="982" w:type="dxa"/>
            <w:tcBorders>
              <w:top w:val="single" w:sz="6" w:space="0" w:color="auto"/>
              <w:left w:val="single" w:sz="6" w:space="0" w:color="auto"/>
              <w:bottom w:val="single" w:sz="6" w:space="0" w:color="auto"/>
              <w:right w:val="single" w:sz="6" w:space="0" w:color="auto"/>
            </w:tcBorders>
            <w:shd w:val="clear" w:color="auto" w:fill="E4E4E4"/>
            <w:vAlign w:val="center"/>
            <w:hideMark/>
          </w:tcPr>
          <w:p w14:paraId="58DDE1B4" w14:textId="169FAA99" w:rsidR="007B3341" w:rsidRPr="00942FEC" w:rsidRDefault="007B3341" w:rsidP="00BF5BB5">
            <w:pPr>
              <w:widowControl w:val="0"/>
              <w:spacing w:before="60" w:after="6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b/>
                <w:bCs/>
                <w:sz w:val="18"/>
                <w:szCs w:val="18"/>
                <w:lang w:eastAsia="zh-CN"/>
              </w:rPr>
              <w:t>Underlying Investment</w:t>
            </w:r>
          </w:p>
        </w:tc>
        <w:tc>
          <w:tcPr>
            <w:tcW w:w="1098" w:type="dxa"/>
            <w:tcBorders>
              <w:top w:val="single" w:sz="6" w:space="0" w:color="auto"/>
              <w:left w:val="single" w:sz="6" w:space="0" w:color="auto"/>
              <w:bottom w:val="single" w:sz="6" w:space="0" w:color="auto"/>
              <w:right w:val="single" w:sz="6" w:space="0" w:color="auto"/>
            </w:tcBorders>
            <w:shd w:val="clear" w:color="auto" w:fill="E4E4E4"/>
            <w:vAlign w:val="center"/>
            <w:hideMark/>
          </w:tcPr>
          <w:p w14:paraId="53289BEB" w14:textId="0660756B" w:rsidR="007B3341" w:rsidRPr="00942FEC" w:rsidRDefault="007B3341" w:rsidP="00BF5BB5">
            <w:pPr>
              <w:widowControl w:val="0"/>
              <w:spacing w:before="60" w:after="6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b/>
                <w:bCs/>
                <w:sz w:val="18"/>
                <w:szCs w:val="18"/>
                <w:lang w:eastAsia="zh-CN"/>
              </w:rPr>
              <w:t>Investment Option Included In</w:t>
            </w:r>
          </w:p>
        </w:tc>
        <w:tc>
          <w:tcPr>
            <w:tcW w:w="596" w:type="dxa"/>
            <w:tcBorders>
              <w:top w:val="single" w:sz="6" w:space="0" w:color="auto"/>
              <w:left w:val="single" w:sz="6" w:space="0" w:color="auto"/>
              <w:bottom w:val="single" w:sz="6" w:space="0" w:color="auto"/>
              <w:right w:val="single" w:sz="6" w:space="0" w:color="auto"/>
            </w:tcBorders>
            <w:shd w:val="clear" w:color="auto" w:fill="E4E4E4"/>
            <w:vAlign w:val="center"/>
            <w:hideMark/>
          </w:tcPr>
          <w:p w14:paraId="57F264EE" w14:textId="3D854870" w:rsidR="007B3341" w:rsidRPr="00942FEC" w:rsidRDefault="007B3341" w:rsidP="00BF5BB5">
            <w:pPr>
              <w:widowControl w:val="0"/>
              <w:spacing w:before="60" w:after="6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b/>
                <w:bCs/>
                <w:sz w:val="18"/>
                <w:szCs w:val="18"/>
                <w:lang w:eastAsia="zh-CN"/>
              </w:rPr>
              <w:t>Ticker</w:t>
            </w:r>
          </w:p>
        </w:tc>
        <w:tc>
          <w:tcPr>
            <w:tcW w:w="546" w:type="dxa"/>
            <w:tcBorders>
              <w:top w:val="single" w:sz="6" w:space="0" w:color="auto"/>
              <w:left w:val="single" w:sz="6" w:space="0" w:color="auto"/>
              <w:bottom w:val="single" w:sz="6" w:space="0" w:color="auto"/>
              <w:right w:val="single" w:sz="6" w:space="0" w:color="auto"/>
            </w:tcBorders>
            <w:shd w:val="clear" w:color="auto" w:fill="E4E4E4"/>
            <w:vAlign w:val="center"/>
            <w:hideMark/>
          </w:tcPr>
          <w:p w14:paraId="0916E125" w14:textId="3D38BDDD" w:rsidR="007B3341" w:rsidRPr="00942FEC" w:rsidRDefault="007B3341" w:rsidP="00BF5BB5">
            <w:pPr>
              <w:widowControl w:val="0"/>
              <w:spacing w:before="60" w:after="6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b/>
                <w:bCs/>
                <w:sz w:val="18"/>
                <w:szCs w:val="18"/>
                <w:lang w:eastAsia="zh-CN"/>
              </w:rPr>
              <w:t>Share Class</w:t>
            </w:r>
          </w:p>
        </w:tc>
        <w:tc>
          <w:tcPr>
            <w:tcW w:w="679" w:type="dxa"/>
            <w:tcBorders>
              <w:top w:val="single" w:sz="6" w:space="0" w:color="auto"/>
              <w:left w:val="single" w:sz="6" w:space="0" w:color="auto"/>
              <w:bottom w:val="single" w:sz="6" w:space="0" w:color="auto"/>
              <w:right w:val="single" w:sz="6" w:space="0" w:color="auto"/>
            </w:tcBorders>
            <w:shd w:val="clear" w:color="auto" w:fill="E4E4E4"/>
            <w:vAlign w:val="center"/>
            <w:hideMark/>
          </w:tcPr>
          <w:p w14:paraId="4DC80462" w14:textId="44D8A492" w:rsidR="007B3341" w:rsidRPr="00942FEC" w:rsidRDefault="007B3341" w:rsidP="00BF5BB5">
            <w:pPr>
              <w:widowControl w:val="0"/>
              <w:spacing w:before="60" w:after="6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b/>
                <w:bCs/>
                <w:sz w:val="18"/>
                <w:szCs w:val="18"/>
                <w:lang w:eastAsia="zh-CN"/>
              </w:rPr>
              <w:t>Asset Class</w:t>
            </w:r>
          </w:p>
        </w:tc>
        <w:tc>
          <w:tcPr>
            <w:tcW w:w="1157" w:type="dxa"/>
            <w:tcBorders>
              <w:top w:val="single" w:sz="6" w:space="0" w:color="auto"/>
              <w:left w:val="single" w:sz="6" w:space="0" w:color="auto"/>
              <w:bottom w:val="single" w:sz="6" w:space="0" w:color="auto"/>
              <w:right w:val="single" w:sz="6" w:space="0" w:color="auto"/>
            </w:tcBorders>
            <w:shd w:val="clear" w:color="auto" w:fill="E4E4E4"/>
            <w:vAlign w:val="center"/>
            <w:hideMark/>
          </w:tcPr>
          <w:p w14:paraId="0D5D096F" w14:textId="462E5459" w:rsidR="007B3341" w:rsidRPr="00942FEC" w:rsidRDefault="007B3341" w:rsidP="00BF5BB5">
            <w:pPr>
              <w:widowControl w:val="0"/>
              <w:spacing w:before="60" w:after="6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b/>
                <w:bCs/>
                <w:sz w:val="18"/>
                <w:szCs w:val="18"/>
                <w:lang w:eastAsia="zh-CN"/>
              </w:rPr>
              <w:t>Management Style</w:t>
            </w:r>
          </w:p>
        </w:tc>
        <w:tc>
          <w:tcPr>
            <w:tcW w:w="766" w:type="dxa"/>
            <w:tcBorders>
              <w:top w:val="single" w:sz="6" w:space="0" w:color="auto"/>
              <w:left w:val="single" w:sz="6" w:space="0" w:color="auto"/>
              <w:bottom w:val="single" w:sz="6" w:space="0" w:color="auto"/>
              <w:right w:val="single" w:sz="6" w:space="0" w:color="auto"/>
            </w:tcBorders>
            <w:shd w:val="clear" w:color="auto" w:fill="E4E4E4"/>
            <w:vAlign w:val="center"/>
            <w:hideMark/>
          </w:tcPr>
          <w:p w14:paraId="3345261B" w14:textId="7A66B5F7" w:rsidR="007B3341" w:rsidRPr="00942FEC" w:rsidRDefault="007B3341" w:rsidP="00BF5BB5">
            <w:pPr>
              <w:widowControl w:val="0"/>
              <w:spacing w:before="60" w:after="6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b/>
                <w:bCs/>
                <w:sz w:val="18"/>
                <w:szCs w:val="18"/>
                <w:lang w:eastAsia="zh-CN"/>
              </w:rPr>
              <w:t>Revenue Sharing</w:t>
            </w:r>
          </w:p>
        </w:tc>
        <w:tc>
          <w:tcPr>
            <w:tcW w:w="986" w:type="dxa"/>
            <w:tcBorders>
              <w:top w:val="single" w:sz="6" w:space="0" w:color="auto"/>
              <w:left w:val="single" w:sz="6" w:space="0" w:color="auto"/>
              <w:bottom w:val="single" w:sz="6" w:space="0" w:color="auto"/>
              <w:right w:val="single" w:sz="6" w:space="0" w:color="auto"/>
            </w:tcBorders>
            <w:shd w:val="clear" w:color="auto" w:fill="E4E4E4"/>
            <w:vAlign w:val="center"/>
            <w:hideMark/>
          </w:tcPr>
          <w:p w14:paraId="7ED3973F" w14:textId="515FCA8D" w:rsidR="007B3341" w:rsidRPr="00942FEC" w:rsidRDefault="007B3341" w:rsidP="00BF5BB5">
            <w:pPr>
              <w:widowControl w:val="0"/>
              <w:spacing w:before="60" w:after="60" w:line="240" w:lineRule="auto"/>
              <w:jc w:val="center"/>
              <w:textAlignment w:val="baseline"/>
              <w:rPr>
                <w:rFonts w:ascii="Arial" w:eastAsia="Times New Roman" w:hAnsi="Arial" w:cs="Arial"/>
                <w:sz w:val="24"/>
                <w:szCs w:val="24"/>
                <w:lang w:eastAsia="zh-CN"/>
              </w:rPr>
            </w:pPr>
            <w:r w:rsidRPr="00294A09">
              <w:rPr>
                <w:rFonts w:ascii="Arial" w:eastAsia="Times New Roman" w:hAnsi="Arial" w:cs="Arial"/>
                <w:b/>
                <w:bCs/>
                <w:sz w:val="18"/>
                <w:szCs w:val="18"/>
                <w:lang w:eastAsia="zh-CN"/>
              </w:rPr>
              <w:t xml:space="preserve">AUM as of </w:t>
            </w:r>
            <w:r w:rsidR="00294A09" w:rsidRPr="00294A09">
              <w:rPr>
                <w:rFonts w:ascii="Arial" w:eastAsia="Times New Roman" w:hAnsi="Arial" w:cs="Arial"/>
                <w:b/>
                <w:bCs/>
                <w:sz w:val="18"/>
                <w:szCs w:val="18"/>
                <w:lang w:eastAsia="zh-CN"/>
              </w:rPr>
              <w:t>5</w:t>
            </w:r>
            <w:r w:rsidRPr="00294A09">
              <w:rPr>
                <w:rFonts w:ascii="Arial" w:eastAsia="Times New Roman" w:hAnsi="Arial" w:cs="Arial"/>
                <w:b/>
                <w:bCs/>
                <w:sz w:val="18"/>
                <w:szCs w:val="18"/>
                <w:lang w:eastAsia="zh-CN"/>
              </w:rPr>
              <w:t>/31/2023</w:t>
            </w:r>
          </w:p>
        </w:tc>
      </w:tr>
      <w:tr w:rsidR="007B3341" w:rsidRPr="00942FEC" w14:paraId="0B09060F" w14:textId="77777777" w:rsidTr="007B3341">
        <w:trPr>
          <w:trHeight w:val="420"/>
          <w:jc w:val="right"/>
        </w:trPr>
        <w:tc>
          <w:tcPr>
            <w:tcW w:w="98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4963B9" w14:textId="77777777" w:rsidR="007B3341" w:rsidRPr="00942FEC" w:rsidRDefault="007B3341" w:rsidP="00B00BA0">
            <w:pPr>
              <w:widowControl w:val="0"/>
              <w:spacing w:after="24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09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8390DE" w14:textId="77777777" w:rsidR="007B3341" w:rsidRPr="00942FEC" w:rsidRDefault="007B3341" w:rsidP="00B00BA0">
            <w:pPr>
              <w:widowControl w:val="0"/>
              <w:spacing w:after="24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59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595443" w14:textId="77777777" w:rsidR="007B3341" w:rsidRPr="00942FEC" w:rsidRDefault="007B3341" w:rsidP="00B00BA0">
            <w:pPr>
              <w:widowControl w:val="0"/>
              <w:spacing w:after="24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54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027058" w14:textId="77777777" w:rsidR="007B3341" w:rsidRPr="00942FEC" w:rsidRDefault="007B3341" w:rsidP="00B00BA0">
            <w:pPr>
              <w:widowControl w:val="0"/>
              <w:spacing w:after="24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67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9CD048" w14:textId="77777777" w:rsidR="007B3341" w:rsidRPr="00942FEC" w:rsidRDefault="007B3341" w:rsidP="00B00BA0">
            <w:pPr>
              <w:widowControl w:val="0"/>
              <w:spacing w:after="24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15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EF6513" w14:textId="77777777" w:rsidR="007B3341" w:rsidRPr="00942FEC" w:rsidRDefault="007B3341" w:rsidP="00B00BA0">
            <w:pPr>
              <w:widowControl w:val="0"/>
              <w:spacing w:after="24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7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775136" w14:textId="77777777" w:rsidR="007B3341" w:rsidRPr="00942FEC" w:rsidRDefault="007B3341" w:rsidP="00B00BA0">
            <w:pPr>
              <w:widowControl w:val="0"/>
              <w:spacing w:after="24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98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73802D" w14:textId="77777777" w:rsidR="007B3341" w:rsidRPr="00942FEC" w:rsidRDefault="007B3341" w:rsidP="00B00BA0">
            <w:pPr>
              <w:widowControl w:val="0"/>
              <w:spacing w:after="24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r>
      <w:tr w:rsidR="007B3341" w:rsidRPr="00942FEC" w14:paraId="6970EFFC" w14:textId="77777777" w:rsidTr="007B3341">
        <w:trPr>
          <w:trHeight w:val="420"/>
          <w:jc w:val="right"/>
        </w:trPr>
        <w:tc>
          <w:tcPr>
            <w:tcW w:w="98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3A1A67" w14:textId="77777777" w:rsidR="007B3341" w:rsidRPr="00942FEC" w:rsidRDefault="007B3341" w:rsidP="00B00BA0">
            <w:pPr>
              <w:widowControl w:val="0"/>
              <w:spacing w:after="24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09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13E105" w14:textId="77777777" w:rsidR="007B3341" w:rsidRPr="00942FEC" w:rsidRDefault="007B3341" w:rsidP="00B00BA0">
            <w:pPr>
              <w:widowControl w:val="0"/>
              <w:spacing w:after="24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59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AC638B" w14:textId="77777777" w:rsidR="007B3341" w:rsidRPr="00942FEC" w:rsidRDefault="007B3341" w:rsidP="00B00BA0">
            <w:pPr>
              <w:widowControl w:val="0"/>
              <w:spacing w:after="24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54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73A689" w14:textId="77777777" w:rsidR="007B3341" w:rsidRPr="00942FEC" w:rsidRDefault="007B3341" w:rsidP="00B00BA0">
            <w:pPr>
              <w:widowControl w:val="0"/>
              <w:spacing w:after="24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67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C8A3D8" w14:textId="77777777" w:rsidR="007B3341" w:rsidRPr="00942FEC" w:rsidRDefault="007B3341" w:rsidP="00B00BA0">
            <w:pPr>
              <w:widowControl w:val="0"/>
              <w:spacing w:after="24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115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4279A7" w14:textId="77777777" w:rsidR="007B3341" w:rsidRPr="00942FEC" w:rsidRDefault="007B3341" w:rsidP="00B00BA0">
            <w:pPr>
              <w:widowControl w:val="0"/>
              <w:spacing w:after="24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7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1159D1" w14:textId="77777777" w:rsidR="007B3341" w:rsidRPr="00942FEC" w:rsidRDefault="007B3341" w:rsidP="00B00BA0">
            <w:pPr>
              <w:widowControl w:val="0"/>
              <w:spacing w:after="24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c>
          <w:tcPr>
            <w:tcW w:w="98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AF5C33" w14:textId="77777777" w:rsidR="007B3341" w:rsidRPr="00942FEC" w:rsidRDefault="007B3341" w:rsidP="00B00BA0">
            <w:pPr>
              <w:widowControl w:val="0"/>
              <w:spacing w:after="240" w:line="240" w:lineRule="auto"/>
              <w:jc w:val="center"/>
              <w:textAlignment w:val="baseline"/>
              <w:rPr>
                <w:rFonts w:ascii="Arial" w:eastAsia="Times New Roman" w:hAnsi="Arial" w:cs="Arial"/>
                <w:sz w:val="24"/>
                <w:szCs w:val="24"/>
                <w:lang w:eastAsia="zh-CN"/>
              </w:rPr>
            </w:pPr>
            <w:r w:rsidRPr="00942FEC">
              <w:rPr>
                <w:rFonts w:ascii="Arial" w:eastAsia="Times New Roman" w:hAnsi="Arial" w:cs="Arial"/>
                <w:sz w:val="18"/>
                <w:szCs w:val="18"/>
                <w:lang w:eastAsia="zh-CN"/>
              </w:rPr>
              <w:t> </w:t>
            </w:r>
          </w:p>
        </w:tc>
      </w:tr>
    </w:tbl>
    <w:p w14:paraId="4FEEE3D0" w14:textId="2CE170B6" w:rsidR="00F56E0A" w:rsidRPr="00942FEC" w:rsidRDefault="000202C7" w:rsidP="00EC1C74">
      <w:pPr>
        <w:pStyle w:val="ListParagraph"/>
        <w:widowControl w:val="0"/>
        <w:numPr>
          <w:ilvl w:val="3"/>
          <w:numId w:val="25"/>
        </w:numPr>
        <w:spacing w:before="360" w:line="240" w:lineRule="auto"/>
        <w:ind w:left="2520" w:hanging="1080"/>
        <w:jc w:val="both"/>
        <w:textAlignment w:val="baseline"/>
        <w:rPr>
          <w:rFonts w:ascii="Arial" w:eastAsia="Times New Roman" w:hAnsi="Arial" w:cs="Arial"/>
          <w:lang w:eastAsia="zh-CN"/>
        </w:rPr>
      </w:pPr>
      <w:r>
        <w:rPr>
          <w:rStyle w:val="normaltextrun"/>
          <w:rFonts w:ascii="Arial" w:hAnsi="Arial" w:cs="Arial"/>
        </w:rPr>
        <w:t xml:space="preserve">Bidder should </w:t>
      </w:r>
      <w:r>
        <w:rPr>
          <w:rFonts w:ascii="Arial" w:eastAsia="Times New Roman" w:hAnsi="Arial" w:cs="Arial"/>
          <w:lang w:eastAsia="zh-CN"/>
        </w:rPr>
        <w:t>p</w:t>
      </w:r>
      <w:r w:rsidR="002D7E3E" w:rsidRPr="00942FEC">
        <w:rPr>
          <w:rFonts w:ascii="Arial" w:eastAsia="Times New Roman" w:hAnsi="Arial" w:cs="Arial"/>
          <w:lang w:eastAsia="zh-CN"/>
        </w:rPr>
        <w:t xml:space="preserve">rovide a complete review of </w:t>
      </w:r>
      <w:r w:rsidR="00F76964" w:rsidRPr="00942FEC">
        <w:rPr>
          <w:rFonts w:ascii="Arial" w:eastAsia="Times New Roman" w:hAnsi="Arial" w:cs="Arial"/>
          <w:lang w:eastAsia="zh-CN"/>
        </w:rPr>
        <w:t>the Bidder’s</w:t>
      </w:r>
      <w:r w:rsidR="002D7E3E" w:rsidRPr="00942FEC">
        <w:rPr>
          <w:rFonts w:ascii="Arial" w:eastAsia="Times New Roman" w:hAnsi="Arial" w:cs="Arial"/>
          <w:lang w:eastAsia="zh-CN"/>
        </w:rPr>
        <w:t xml:space="preserve"> investment methodology for the proposed products and the decision-making processes</w:t>
      </w:r>
      <w:r w:rsidR="3F6AC9E1" w:rsidRPr="00942FEC">
        <w:rPr>
          <w:rFonts w:ascii="Arial" w:eastAsia="Times New Roman" w:hAnsi="Arial" w:cs="Arial"/>
          <w:lang w:eastAsia="zh-CN"/>
        </w:rPr>
        <w:t xml:space="preserve"> used in selecting them</w:t>
      </w:r>
      <w:r w:rsidR="002D7E3E" w:rsidRPr="00942FEC">
        <w:rPr>
          <w:rFonts w:ascii="Arial" w:eastAsia="Times New Roman" w:hAnsi="Arial" w:cs="Arial"/>
          <w:lang w:eastAsia="zh-CN"/>
        </w:rPr>
        <w:t>. </w:t>
      </w:r>
    </w:p>
    <w:p w14:paraId="385B6540" w14:textId="13ECFA71" w:rsidR="005C312F" w:rsidRPr="00942FEC" w:rsidRDefault="000202C7" w:rsidP="00EC1C74">
      <w:pPr>
        <w:pStyle w:val="ListParagraph"/>
        <w:widowControl w:val="0"/>
        <w:numPr>
          <w:ilvl w:val="3"/>
          <w:numId w:val="25"/>
        </w:numPr>
        <w:spacing w:line="240" w:lineRule="auto"/>
        <w:ind w:left="2520" w:hanging="1080"/>
        <w:jc w:val="both"/>
        <w:textAlignment w:val="baseline"/>
        <w:rPr>
          <w:rFonts w:ascii="Arial" w:eastAsia="Times New Roman" w:hAnsi="Arial" w:cs="Arial"/>
          <w:lang w:eastAsia="zh-CN"/>
        </w:rPr>
      </w:pPr>
      <w:r>
        <w:rPr>
          <w:rStyle w:val="normaltextrun"/>
          <w:rFonts w:ascii="Arial" w:hAnsi="Arial" w:cs="Arial"/>
        </w:rPr>
        <w:t xml:space="preserve">Bidder should </w:t>
      </w:r>
      <w:r>
        <w:rPr>
          <w:rFonts w:ascii="Arial" w:eastAsia="Times New Roman" w:hAnsi="Arial" w:cs="Arial"/>
          <w:lang w:eastAsia="zh-CN"/>
        </w:rPr>
        <w:t>d</w:t>
      </w:r>
      <w:r w:rsidR="002D7E3E" w:rsidRPr="00942FEC">
        <w:rPr>
          <w:rFonts w:ascii="Arial" w:eastAsia="Times New Roman" w:hAnsi="Arial" w:cs="Arial"/>
          <w:lang w:eastAsia="zh-CN"/>
        </w:rPr>
        <w:t xml:space="preserve">escribe </w:t>
      </w:r>
      <w:r w:rsidR="00F76964" w:rsidRPr="00942FEC">
        <w:rPr>
          <w:rFonts w:ascii="Arial" w:eastAsia="Times New Roman" w:hAnsi="Arial" w:cs="Arial"/>
          <w:lang w:eastAsia="zh-CN"/>
        </w:rPr>
        <w:t xml:space="preserve">the Bidder’s </w:t>
      </w:r>
      <w:r w:rsidR="007B3341">
        <w:rPr>
          <w:rFonts w:ascii="Arial" w:eastAsia="Times New Roman" w:hAnsi="Arial" w:cs="Arial"/>
          <w:lang w:eastAsia="zh-CN"/>
        </w:rPr>
        <w:t>views</w:t>
      </w:r>
      <w:r w:rsidR="007B3341" w:rsidRPr="00942FEC">
        <w:rPr>
          <w:rFonts w:ascii="Arial" w:eastAsia="Times New Roman" w:hAnsi="Arial" w:cs="Arial"/>
          <w:lang w:eastAsia="zh-CN"/>
        </w:rPr>
        <w:t xml:space="preserve"> </w:t>
      </w:r>
      <w:r w:rsidR="002D7E3E" w:rsidRPr="00942FEC">
        <w:rPr>
          <w:rFonts w:ascii="Arial" w:eastAsia="Times New Roman" w:hAnsi="Arial" w:cs="Arial"/>
          <w:lang w:eastAsia="zh-CN"/>
        </w:rPr>
        <w:t xml:space="preserve">on an </w:t>
      </w:r>
      <w:r w:rsidR="00BC64BE">
        <w:rPr>
          <w:rFonts w:ascii="Arial" w:eastAsia="Times New Roman" w:hAnsi="Arial" w:cs="Arial"/>
          <w:lang w:eastAsia="zh-CN"/>
        </w:rPr>
        <w:t>O</w:t>
      </w:r>
      <w:r w:rsidR="00BC64BE" w:rsidRPr="00942FEC">
        <w:rPr>
          <w:rFonts w:ascii="Arial" w:eastAsia="Times New Roman" w:hAnsi="Arial" w:cs="Arial"/>
          <w:lang w:eastAsia="zh-CN"/>
        </w:rPr>
        <w:t xml:space="preserve">pen </w:t>
      </w:r>
      <w:r w:rsidR="00BC64BE">
        <w:rPr>
          <w:rFonts w:ascii="Arial" w:eastAsia="Times New Roman" w:hAnsi="Arial" w:cs="Arial"/>
          <w:lang w:eastAsia="zh-CN"/>
        </w:rPr>
        <w:t>A</w:t>
      </w:r>
      <w:r w:rsidR="00BC64BE" w:rsidRPr="00942FEC">
        <w:rPr>
          <w:rFonts w:ascii="Arial" w:eastAsia="Times New Roman" w:hAnsi="Arial" w:cs="Arial"/>
          <w:lang w:eastAsia="zh-CN"/>
        </w:rPr>
        <w:t xml:space="preserve">rchitecture </w:t>
      </w:r>
      <w:r w:rsidR="00BC64BE">
        <w:rPr>
          <w:rFonts w:ascii="Arial" w:eastAsia="Times New Roman" w:hAnsi="Arial" w:cs="Arial"/>
          <w:lang w:eastAsia="zh-CN"/>
        </w:rPr>
        <w:t>P</w:t>
      </w:r>
      <w:r w:rsidR="00BC64BE" w:rsidRPr="00942FEC">
        <w:rPr>
          <w:rFonts w:ascii="Arial" w:eastAsia="Times New Roman" w:hAnsi="Arial" w:cs="Arial"/>
          <w:lang w:eastAsia="zh-CN"/>
        </w:rPr>
        <w:t>latform</w:t>
      </w:r>
      <w:r w:rsidR="002D7E3E" w:rsidRPr="00942FEC">
        <w:rPr>
          <w:rFonts w:ascii="Arial" w:eastAsia="Times New Roman" w:hAnsi="Arial" w:cs="Arial"/>
          <w:lang w:eastAsia="zh-CN"/>
        </w:rPr>
        <w:t>. </w:t>
      </w:r>
    </w:p>
    <w:p w14:paraId="2750BEA5" w14:textId="59E4D84F" w:rsidR="002D7E3E" w:rsidRPr="00942FEC" w:rsidRDefault="000202C7" w:rsidP="00EC1C74">
      <w:pPr>
        <w:pStyle w:val="ListParagraph"/>
        <w:widowControl w:val="0"/>
        <w:numPr>
          <w:ilvl w:val="3"/>
          <w:numId w:val="25"/>
        </w:numPr>
        <w:spacing w:line="240" w:lineRule="auto"/>
        <w:ind w:left="2520" w:hanging="1080"/>
        <w:jc w:val="both"/>
        <w:textAlignment w:val="baseline"/>
        <w:rPr>
          <w:rFonts w:ascii="Arial" w:eastAsia="Times New Roman" w:hAnsi="Arial" w:cs="Arial"/>
          <w:lang w:eastAsia="zh-CN"/>
        </w:rPr>
      </w:pPr>
      <w:r>
        <w:rPr>
          <w:rStyle w:val="normaltextrun"/>
          <w:rFonts w:ascii="Arial" w:hAnsi="Arial" w:cs="Arial"/>
        </w:rPr>
        <w:t xml:space="preserve">Bidder should </w:t>
      </w:r>
      <w:r>
        <w:rPr>
          <w:rFonts w:ascii="Arial" w:eastAsia="Times New Roman" w:hAnsi="Arial" w:cs="Arial"/>
          <w:lang w:eastAsia="zh-CN"/>
        </w:rPr>
        <w:t>s</w:t>
      </w:r>
      <w:r w:rsidR="009B2A89" w:rsidRPr="00942FEC">
        <w:rPr>
          <w:rFonts w:ascii="Arial" w:eastAsia="Times New Roman" w:hAnsi="Arial" w:cs="Arial"/>
          <w:lang w:eastAsia="zh-CN"/>
        </w:rPr>
        <w:t>tate whether there has been</w:t>
      </w:r>
      <w:r w:rsidR="002D7E3E" w:rsidRPr="00942FEC">
        <w:rPr>
          <w:rFonts w:ascii="Arial" w:eastAsia="Times New Roman" w:hAnsi="Arial" w:cs="Arial"/>
          <w:lang w:eastAsia="zh-CN"/>
        </w:rPr>
        <w:t xml:space="preserve"> a time when any of </w:t>
      </w:r>
      <w:r w:rsidR="00F76964" w:rsidRPr="00942FEC">
        <w:rPr>
          <w:rFonts w:ascii="Arial" w:eastAsia="Times New Roman" w:hAnsi="Arial" w:cs="Arial"/>
          <w:lang w:eastAsia="zh-CN"/>
        </w:rPr>
        <w:t xml:space="preserve">the Bidder’s </w:t>
      </w:r>
      <w:r w:rsidR="002D7E3E" w:rsidRPr="00942FEC">
        <w:rPr>
          <w:rFonts w:ascii="Arial" w:eastAsia="Times New Roman" w:hAnsi="Arial" w:cs="Arial"/>
          <w:lang w:eastAsia="zh-CN"/>
        </w:rPr>
        <w:t>proposed product(s) significantly underperformed its benchmark over a consecutive three-quarter period</w:t>
      </w:r>
      <w:r w:rsidR="009B2A89" w:rsidRPr="00942FEC">
        <w:rPr>
          <w:rFonts w:ascii="Arial" w:eastAsia="Times New Roman" w:hAnsi="Arial" w:cs="Arial"/>
          <w:lang w:eastAsia="zh-CN"/>
        </w:rPr>
        <w:t>.</w:t>
      </w:r>
      <w:r w:rsidR="002D7E3E" w:rsidRPr="00942FEC">
        <w:rPr>
          <w:rFonts w:ascii="Arial" w:eastAsia="Times New Roman" w:hAnsi="Arial" w:cs="Arial"/>
          <w:lang w:eastAsia="zh-CN"/>
        </w:rPr>
        <w:t> If so, please explain.</w:t>
      </w:r>
      <w:r w:rsidR="002D7E3E" w:rsidRPr="00942FEC">
        <w:rPr>
          <w:rFonts w:ascii="Arial" w:eastAsia="Times New Roman" w:hAnsi="Arial" w:cs="Arial"/>
          <w:b/>
          <w:bCs/>
          <w:lang w:eastAsia="zh-CN"/>
        </w:rPr>
        <w:t> </w:t>
      </w:r>
    </w:p>
    <w:p w14:paraId="5FAE9030" w14:textId="1FEA99CA" w:rsidR="002D7E3E" w:rsidRPr="00454D75" w:rsidRDefault="00F164F1" w:rsidP="00B00BA0">
      <w:pPr>
        <w:pStyle w:val="AKFSubsub"/>
        <w:keepNext w:val="0"/>
        <w:widowControl w:val="0"/>
        <w:spacing w:line="240" w:lineRule="auto"/>
        <w:ind w:left="1440" w:hanging="720"/>
        <w:rPr>
          <w:rFonts w:ascii="Arial" w:hAnsi="Arial" w:cs="Arial"/>
          <w:u w:val="none"/>
          <w:lang w:eastAsia="zh-CN"/>
        </w:rPr>
      </w:pPr>
      <w:bookmarkStart w:id="326" w:name="_Toc134778250"/>
      <w:r w:rsidRPr="00454D75">
        <w:rPr>
          <w:rFonts w:ascii="Arial" w:hAnsi="Arial" w:cs="Arial"/>
          <w:u w:val="none"/>
          <w:lang w:eastAsia="zh-CN"/>
        </w:rPr>
        <w:t>Lot 1</w:t>
      </w:r>
      <w:r w:rsidR="00652847" w:rsidRPr="00454D75">
        <w:rPr>
          <w:rFonts w:ascii="Arial" w:hAnsi="Arial" w:cs="Arial"/>
          <w:u w:val="none"/>
          <w:lang w:eastAsia="zh-CN"/>
        </w:rPr>
        <w:t>: Target Retirement Date Option</w:t>
      </w:r>
      <w:bookmarkEnd w:id="326"/>
    </w:p>
    <w:p w14:paraId="46DE6FE2" w14:textId="73B7F224" w:rsidR="002D7E3E" w:rsidRPr="00942FEC" w:rsidRDefault="002D7E3E" w:rsidP="00B00BA0">
      <w:pPr>
        <w:widowControl w:val="0"/>
        <w:spacing w:before="120" w:after="240" w:line="240" w:lineRule="auto"/>
        <w:ind w:left="1440"/>
        <w:jc w:val="both"/>
        <w:textAlignment w:val="baseline"/>
        <w:rPr>
          <w:rFonts w:ascii="Arial" w:eastAsia="Times New Roman" w:hAnsi="Arial" w:cs="Arial"/>
          <w:lang w:eastAsia="zh-CN"/>
        </w:rPr>
      </w:pPr>
      <w:r w:rsidRPr="00942FEC">
        <w:rPr>
          <w:rFonts w:ascii="Arial" w:eastAsia="Times New Roman" w:hAnsi="Arial" w:cs="Arial"/>
          <w:lang w:eastAsia="zh-CN"/>
        </w:rPr>
        <w:t xml:space="preserve">Bidders </w:t>
      </w:r>
      <w:r w:rsidR="00487EC4" w:rsidRPr="00942FEC">
        <w:rPr>
          <w:rFonts w:ascii="Arial" w:eastAsia="Times New Roman" w:hAnsi="Arial" w:cs="Arial"/>
          <w:lang w:eastAsia="zh-CN"/>
        </w:rPr>
        <w:t xml:space="preserve">submitting a </w:t>
      </w:r>
      <w:r w:rsidR="00033A2C">
        <w:rPr>
          <w:rFonts w:ascii="Arial" w:eastAsia="Times New Roman" w:hAnsi="Arial" w:cs="Arial"/>
          <w:lang w:eastAsia="zh-CN"/>
        </w:rPr>
        <w:t>P</w:t>
      </w:r>
      <w:r w:rsidR="00487EC4" w:rsidRPr="00942FEC">
        <w:rPr>
          <w:rFonts w:ascii="Arial" w:eastAsia="Times New Roman" w:hAnsi="Arial" w:cs="Arial"/>
          <w:lang w:eastAsia="zh-CN"/>
        </w:rPr>
        <w:t xml:space="preserve">roposal for Investment </w:t>
      </w:r>
      <w:r w:rsidR="00487EC4" w:rsidRPr="00B30A50">
        <w:rPr>
          <w:rFonts w:ascii="Arial" w:eastAsia="Times New Roman" w:hAnsi="Arial" w:cs="Arial"/>
          <w:lang w:eastAsia="zh-CN"/>
        </w:rPr>
        <w:t>Manage</w:t>
      </w:r>
      <w:r w:rsidR="00E21237" w:rsidRPr="00B30A50">
        <w:rPr>
          <w:rFonts w:ascii="Arial" w:eastAsia="Times New Roman" w:hAnsi="Arial" w:cs="Arial"/>
          <w:lang w:eastAsia="zh-CN"/>
        </w:rPr>
        <w:t>ment</w:t>
      </w:r>
      <w:r w:rsidR="00487EC4" w:rsidRPr="00B30A50">
        <w:rPr>
          <w:rFonts w:ascii="Arial" w:eastAsia="Times New Roman" w:hAnsi="Arial" w:cs="Arial"/>
          <w:lang w:eastAsia="zh-CN"/>
        </w:rPr>
        <w:t xml:space="preserve"> </w:t>
      </w:r>
      <w:r w:rsidR="00635EBF">
        <w:rPr>
          <w:rFonts w:ascii="Arial" w:eastAsia="Times New Roman" w:hAnsi="Arial" w:cs="Arial"/>
          <w:lang w:eastAsia="zh-CN"/>
        </w:rPr>
        <w:t>S</w:t>
      </w:r>
      <w:r w:rsidR="00487EC4" w:rsidRPr="00942FEC">
        <w:rPr>
          <w:rFonts w:ascii="Arial" w:eastAsia="Times New Roman" w:hAnsi="Arial" w:cs="Arial"/>
          <w:lang w:eastAsia="zh-CN"/>
        </w:rPr>
        <w:t xml:space="preserve">ervices </w:t>
      </w:r>
      <w:r w:rsidR="009B2A89" w:rsidRPr="00942FEC">
        <w:rPr>
          <w:rFonts w:ascii="Arial" w:eastAsia="Times New Roman" w:hAnsi="Arial" w:cs="Arial"/>
          <w:lang w:eastAsia="zh-CN"/>
        </w:rPr>
        <w:t xml:space="preserve">that includes </w:t>
      </w:r>
      <w:r w:rsidR="00A84A1D" w:rsidRPr="00942FEC">
        <w:rPr>
          <w:rFonts w:ascii="Arial" w:eastAsia="Times New Roman" w:hAnsi="Arial" w:cs="Arial"/>
          <w:lang w:eastAsia="zh-CN"/>
        </w:rPr>
        <w:t xml:space="preserve">Lot 1: Target </w:t>
      </w:r>
      <w:r w:rsidR="00A84A1D" w:rsidRPr="005706A1">
        <w:rPr>
          <w:rFonts w:ascii="Arial" w:eastAsia="Times New Roman" w:hAnsi="Arial" w:cs="Arial"/>
          <w:lang w:eastAsia="zh-CN"/>
        </w:rPr>
        <w:t>Retirement Date Option</w:t>
      </w:r>
      <w:r w:rsidR="009B2A89" w:rsidRPr="005706A1">
        <w:rPr>
          <w:rFonts w:ascii="Arial" w:eastAsia="Times New Roman" w:hAnsi="Arial" w:cs="Arial"/>
          <w:lang w:eastAsia="zh-CN"/>
        </w:rPr>
        <w:t xml:space="preserve"> </w:t>
      </w:r>
      <w:r w:rsidR="00E074C2" w:rsidRPr="005706A1">
        <w:rPr>
          <w:rFonts w:ascii="Arial" w:eastAsia="Times New Roman" w:hAnsi="Arial" w:cs="Arial"/>
          <w:lang w:eastAsia="zh-CN"/>
        </w:rPr>
        <w:t xml:space="preserve">should </w:t>
      </w:r>
      <w:r w:rsidR="00487EC4" w:rsidRPr="005706A1">
        <w:rPr>
          <w:rFonts w:ascii="Arial" w:eastAsia="Times New Roman" w:hAnsi="Arial" w:cs="Arial"/>
          <w:lang w:eastAsia="zh-CN"/>
        </w:rPr>
        <w:t>provide</w:t>
      </w:r>
      <w:r w:rsidR="00487EC4" w:rsidRPr="005706A1" w:rsidDel="00487EC4">
        <w:rPr>
          <w:rFonts w:ascii="Arial" w:eastAsia="Times New Roman" w:hAnsi="Arial" w:cs="Arial"/>
          <w:lang w:eastAsia="zh-CN"/>
        </w:rPr>
        <w:t xml:space="preserve"> </w:t>
      </w:r>
      <w:r w:rsidRPr="005706A1">
        <w:rPr>
          <w:rFonts w:ascii="Arial" w:eastAsia="Times New Roman" w:hAnsi="Arial" w:cs="Arial"/>
          <w:b/>
          <w:bCs/>
          <w:lang w:eastAsia="zh-CN"/>
        </w:rPr>
        <w:t xml:space="preserve">all </w:t>
      </w:r>
      <w:r w:rsidR="00487EC4" w:rsidRPr="005706A1">
        <w:rPr>
          <w:rFonts w:ascii="Arial" w:eastAsia="Times New Roman" w:hAnsi="Arial" w:cs="Arial"/>
          <w:lang w:eastAsia="zh-CN"/>
        </w:rPr>
        <w:t>information requested</w:t>
      </w:r>
      <w:r w:rsidRPr="005706A1">
        <w:rPr>
          <w:rFonts w:ascii="Arial" w:eastAsia="Times New Roman" w:hAnsi="Arial" w:cs="Arial"/>
          <w:lang w:eastAsia="zh-CN"/>
        </w:rPr>
        <w:t xml:space="preserve"> below under </w:t>
      </w:r>
      <w:r w:rsidR="006168B9" w:rsidRPr="005706A1">
        <w:rPr>
          <w:rFonts w:ascii="Arial" w:eastAsia="Times New Roman" w:hAnsi="Arial" w:cs="Arial"/>
          <w:lang w:eastAsia="zh-CN"/>
        </w:rPr>
        <w:t xml:space="preserve">this </w:t>
      </w:r>
      <w:r w:rsidR="006168B9" w:rsidRPr="005706A1">
        <w:rPr>
          <w:rFonts w:ascii="Arial" w:eastAsia="Times New Roman" w:hAnsi="Arial" w:cs="Arial"/>
          <w:b/>
          <w:bCs/>
          <w:lang w:eastAsia="zh-CN"/>
        </w:rPr>
        <w:t xml:space="preserve">Section </w:t>
      </w:r>
      <w:r w:rsidRPr="005706A1">
        <w:rPr>
          <w:rFonts w:ascii="Arial" w:eastAsia="Times New Roman" w:hAnsi="Arial" w:cs="Arial"/>
          <w:b/>
          <w:bCs/>
          <w:lang w:eastAsia="zh-CN"/>
        </w:rPr>
        <w:t>4.3.3</w:t>
      </w:r>
      <w:r w:rsidR="006168B9" w:rsidRPr="005706A1">
        <w:rPr>
          <w:rFonts w:ascii="Arial" w:eastAsia="Times New Roman" w:hAnsi="Arial" w:cs="Arial"/>
          <w:lang w:eastAsia="zh-CN"/>
        </w:rPr>
        <w:t>.</w:t>
      </w:r>
      <w:r w:rsidRPr="00942FEC">
        <w:rPr>
          <w:rFonts w:ascii="Arial" w:eastAsia="Times New Roman" w:hAnsi="Arial" w:cs="Arial"/>
          <w:lang w:eastAsia="zh-CN"/>
        </w:rPr>
        <w:t> </w:t>
      </w:r>
    </w:p>
    <w:p w14:paraId="7D7CEE08" w14:textId="1AE5DA1F" w:rsidR="005C312F" w:rsidRPr="00942FEC" w:rsidRDefault="000202C7" w:rsidP="00EC1C74">
      <w:pPr>
        <w:pStyle w:val="ListParagraph"/>
        <w:widowControl w:val="0"/>
        <w:numPr>
          <w:ilvl w:val="3"/>
          <w:numId w:val="25"/>
        </w:numPr>
        <w:spacing w:line="240" w:lineRule="auto"/>
        <w:ind w:left="2520" w:hanging="1080"/>
        <w:jc w:val="both"/>
        <w:textAlignment w:val="baseline"/>
        <w:rPr>
          <w:rFonts w:ascii="Arial" w:eastAsia="Times New Roman" w:hAnsi="Arial" w:cs="Arial"/>
          <w:b/>
          <w:bCs/>
          <w:lang w:eastAsia="zh-CN"/>
        </w:rPr>
      </w:pPr>
      <w:r>
        <w:rPr>
          <w:rStyle w:val="normaltextrun"/>
          <w:rFonts w:ascii="Arial" w:hAnsi="Arial" w:cs="Arial"/>
        </w:rPr>
        <w:t xml:space="preserve">Bidder should </w:t>
      </w:r>
      <w:r w:rsidR="002D7E3E" w:rsidRPr="00942FEC">
        <w:rPr>
          <w:rFonts w:ascii="Arial" w:eastAsia="Times New Roman" w:hAnsi="Arial" w:cs="Arial"/>
          <w:lang w:eastAsia="zh-CN"/>
        </w:rPr>
        <w:t xml:space="preserve">outline the </w:t>
      </w:r>
      <w:r w:rsidR="009B2A89" w:rsidRPr="00942FEC">
        <w:rPr>
          <w:rFonts w:ascii="Arial" w:eastAsia="Times New Roman" w:hAnsi="Arial" w:cs="Arial"/>
          <w:lang w:eastAsia="zh-CN"/>
        </w:rPr>
        <w:t xml:space="preserve">Bidder’s proposed </w:t>
      </w:r>
      <w:r w:rsidR="002D7E3E" w:rsidRPr="00942FEC">
        <w:rPr>
          <w:rFonts w:ascii="Arial" w:eastAsia="Times New Roman" w:hAnsi="Arial" w:cs="Arial"/>
          <w:lang w:eastAsia="zh-CN"/>
        </w:rPr>
        <w:t xml:space="preserve">team structure of those directly supporting this strategy. </w:t>
      </w:r>
      <w:r w:rsidR="00AF6AB4" w:rsidRPr="00942FEC">
        <w:rPr>
          <w:rFonts w:ascii="Arial" w:eastAsia="Times New Roman" w:hAnsi="Arial" w:cs="Arial"/>
          <w:lang w:eastAsia="zh-CN"/>
        </w:rPr>
        <w:t xml:space="preserve">State </w:t>
      </w:r>
      <w:r w:rsidR="00AF6AB4" w:rsidRPr="00A64504">
        <w:rPr>
          <w:rFonts w:ascii="Arial" w:eastAsia="Times New Roman" w:hAnsi="Arial" w:cs="Arial"/>
          <w:lang w:eastAsia="zh-CN"/>
        </w:rPr>
        <w:t>h</w:t>
      </w:r>
      <w:r w:rsidR="002D7E3E" w:rsidRPr="00A64504">
        <w:rPr>
          <w:rFonts w:ascii="Arial" w:eastAsia="Times New Roman" w:hAnsi="Arial" w:cs="Arial"/>
          <w:lang w:eastAsia="zh-CN"/>
        </w:rPr>
        <w:t xml:space="preserve">ow many investment professionals are solely dedicated to the </w:t>
      </w:r>
      <w:r w:rsidR="0085392F" w:rsidRPr="00A64504">
        <w:rPr>
          <w:rFonts w:ascii="Arial" w:eastAsia="Times New Roman" w:hAnsi="Arial" w:cs="Arial"/>
          <w:lang w:eastAsia="zh-CN"/>
        </w:rPr>
        <w:t xml:space="preserve">Target </w:t>
      </w:r>
      <w:r w:rsidR="0066029A" w:rsidRPr="00A64504">
        <w:rPr>
          <w:rFonts w:ascii="Arial" w:eastAsia="Times New Roman" w:hAnsi="Arial" w:cs="Arial"/>
          <w:lang w:eastAsia="zh-CN"/>
        </w:rPr>
        <w:t xml:space="preserve">Retirement </w:t>
      </w:r>
      <w:r w:rsidR="0085392F" w:rsidRPr="00A64504">
        <w:rPr>
          <w:rFonts w:ascii="Arial" w:eastAsia="Times New Roman" w:hAnsi="Arial" w:cs="Arial"/>
          <w:lang w:eastAsia="zh-CN"/>
        </w:rPr>
        <w:t xml:space="preserve">Date </w:t>
      </w:r>
      <w:r w:rsidR="0066029A" w:rsidRPr="00A64504">
        <w:rPr>
          <w:rFonts w:ascii="Arial" w:eastAsia="Times New Roman" w:hAnsi="Arial" w:cs="Arial"/>
          <w:lang w:eastAsia="zh-CN"/>
        </w:rPr>
        <w:t>Option</w:t>
      </w:r>
      <w:r w:rsidR="00AF6AB4" w:rsidRPr="00A64504">
        <w:rPr>
          <w:rFonts w:ascii="Arial" w:eastAsia="Times New Roman" w:hAnsi="Arial" w:cs="Arial"/>
          <w:lang w:eastAsia="zh-CN"/>
        </w:rPr>
        <w:t>.</w:t>
      </w:r>
      <w:r w:rsidR="002D7E3E" w:rsidRPr="00942FEC">
        <w:rPr>
          <w:rFonts w:ascii="Arial" w:eastAsia="Times New Roman" w:hAnsi="Arial" w:cs="Arial"/>
          <w:b/>
          <w:bCs/>
          <w:lang w:eastAsia="zh-CN"/>
        </w:rPr>
        <w:t> </w:t>
      </w:r>
    </w:p>
    <w:p w14:paraId="7C8F1556" w14:textId="2E4DC32F" w:rsidR="005C312F" w:rsidRPr="00942FEC" w:rsidRDefault="000202C7" w:rsidP="00EC1C74">
      <w:pPr>
        <w:pStyle w:val="ListParagraph"/>
        <w:widowControl w:val="0"/>
        <w:numPr>
          <w:ilvl w:val="3"/>
          <w:numId w:val="25"/>
        </w:numPr>
        <w:spacing w:line="240" w:lineRule="auto"/>
        <w:ind w:left="2520" w:hanging="1080"/>
        <w:jc w:val="both"/>
        <w:textAlignment w:val="baseline"/>
        <w:rPr>
          <w:rFonts w:ascii="Arial" w:eastAsia="Times New Roman" w:hAnsi="Arial" w:cs="Arial"/>
          <w:b/>
          <w:bCs/>
          <w:lang w:eastAsia="zh-CN"/>
        </w:rPr>
      </w:pPr>
      <w:r>
        <w:rPr>
          <w:rStyle w:val="normaltextrun"/>
          <w:rFonts w:ascii="Arial" w:hAnsi="Arial" w:cs="Arial"/>
        </w:rPr>
        <w:t xml:space="preserve">Bidder should </w:t>
      </w:r>
      <w:r>
        <w:rPr>
          <w:rFonts w:ascii="Arial" w:eastAsia="Times New Roman" w:hAnsi="Arial" w:cs="Arial"/>
          <w:lang w:eastAsia="zh-CN"/>
        </w:rPr>
        <w:t>d</w:t>
      </w:r>
      <w:r w:rsidR="002D7E3E" w:rsidRPr="00942FEC">
        <w:rPr>
          <w:rFonts w:ascii="Arial" w:eastAsia="Times New Roman" w:hAnsi="Arial" w:cs="Arial"/>
          <w:lang w:eastAsia="zh-CN"/>
        </w:rPr>
        <w:t xml:space="preserve">escribe </w:t>
      </w:r>
      <w:r w:rsidR="009B2A89" w:rsidRPr="00942FEC">
        <w:rPr>
          <w:rFonts w:ascii="Arial" w:eastAsia="Times New Roman" w:hAnsi="Arial" w:cs="Arial"/>
          <w:lang w:eastAsia="zh-CN"/>
        </w:rPr>
        <w:t xml:space="preserve">the Bidder’s </w:t>
      </w:r>
      <w:r w:rsidR="002D7E3E" w:rsidRPr="00942FEC">
        <w:rPr>
          <w:rFonts w:ascii="Arial" w:eastAsia="Times New Roman" w:hAnsi="Arial" w:cs="Arial"/>
          <w:lang w:eastAsia="zh-CN"/>
        </w:rPr>
        <w:t>asset allocation approach and provide asset allocation details including sector weightings throughout the glidepath structure. Discuss any changes within the equity composition that occur throughout the lifespan.</w:t>
      </w:r>
      <w:r w:rsidR="002D7E3E" w:rsidRPr="00942FEC">
        <w:rPr>
          <w:rFonts w:ascii="Arial" w:eastAsia="Times New Roman" w:hAnsi="Arial" w:cs="Arial"/>
          <w:b/>
          <w:bCs/>
          <w:lang w:eastAsia="zh-CN"/>
        </w:rPr>
        <w:t> </w:t>
      </w:r>
    </w:p>
    <w:p w14:paraId="0BDEBC69" w14:textId="3F36A466" w:rsidR="005C312F" w:rsidRPr="00942FEC" w:rsidRDefault="000202C7" w:rsidP="00EC1C74">
      <w:pPr>
        <w:pStyle w:val="ListParagraph"/>
        <w:widowControl w:val="0"/>
        <w:numPr>
          <w:ilvl w:val="3"/>
          <w:numId w:val="25"/>
        </w:numPr>
        <w:spacing w:line="240" w:lineRule="auto"/>
        <w:ind w:left="2520" w:hanging="1080"/>
        <w:jc w:val="both"/>
        <w:textAlignment w:val="baseline"/>
        <w:rPr>
          <w:rFonts w:ascii="Arial" w:eastAsia="Times New Roman" w:hAnsi="Arial" w:cs="Arial"/>
          <w:b/>
          <w:bCs/>
          <w:lang w:eastAsia="zh-CN"/>
        </w:rPr>
      </w:pPr>
      <w:r>
        <w:rPr>
          <w:rStyle w:val="normaltextrun"/>
          <w:rFonts w:ascii="Arial" w:hAnsi="Arial" w:cs="Arial"/>
        </w:rPr>
        <w:lastRenderedPageBreak/>
        <w:t xml:space="preserve">Bidder should </w:t>
      </w:r>
      <w:r>
        <w:rPr>
          <w:rFonts w:ascii="Arial" w:eastAsia="Times New Roman" w:hAnsi="Arial" w:cs="Arial"/>
          <w:lang w:eastAsia="zh-CN"/>
        </w:rPr>
        <w:t>s</w:t>
      </w:r>
      <w:r w:rsidR="009B2A89" w:rsidRPr="00942FEC">
        <w:rPr>
          <w:rFonts w:ascii="Arial" w:eastAsia="Times New Roman" w:hAnsi="Arial" w:cs="Arial"/>
          <w:lang w:eastAsia="zh-CN"/>
        </w:rPr>
        <w:t xml:space="preserve">tate whether there is </w:t>
      </w:r>
      <w:r w:rsidR="002D7E3E" w:rsidRPr="00942FEC">
        <w:rPr>
          <w:rFonts w:ascii="Arial" w:eastAsia="Times New Roman" w:hAnsi="Arial" w:cs="Arial"/>
          <w:lang w:eastAsia="zh-CN"/>
        </w:rPr>
        <w:t xml:space="preserve">any tactical approach used by the </w:t>
      </w:r>
      <w:r w:rsidR="009B2A89" w:rsidRPr="00942FEC">
        <w:rPr>
          <w:rFonts w:ascii="Arial" w:eastAsia="Times New Roman" w:hAnsi="Arial" w:cs="Arial"/>
          <w:lang w:eastAsia="zh-CN"/>
        </w:rPr>
        <w:t xml:space="preserve">Bidder’s </w:t>
      </w:r>
      <w:r w:rsidR="002D7E3E" w:rsidRPr="00942FEC">
        <w:rPr>
          <w:rFonts w:ascii="Arial" w:eastAsia="Times New Roman" w:hAnsi="Arial" w:cs="Arial"/>
          <w:lang w:eastAsia="zh-CN"/>
        </w:rPr>
        <w:t>target date team</w:t>
      </w:r>
      <w:r w:rsidR="009B2A89" w:rsidRPr="00942FEC">
        <w:rPr>
          <w:rFonts w:ascii="Arial" w:eastAsia="Times New Roman" w:hAnsi="Arial" w:cs="Arial"/>
          <w:lang w:eastAsia="zh-CN"/>
        </w:rPr>
        <w:t>.</w:t>
      </w:r>
      <w:r w:rsidR="002D7E3E" w:rsidRPr="00942FEC">
        <w:rPr>
          <w:rFonts w:ascii="Arial" w:eastAsia="Times New Roman" w:hAnsi="Arial" w:cs="Arial"/>
          <w:lang w:eastAsia="zh-CN"/>
        </w:rPr>
        <w:t xml:space="preserve"> If so, </w:t>
      </w:r>
      <w:r w:rsidR="00AF6AB4" w:rsidRPr="00942FEC">
        <w:rPr>
          <w:rFonts w:ascii="Arial" w:eastAsia="Times New Roman" w:hAnsi="Arial" w:cs="Arial"/>
          <w:lang w:eastAsia="zh-CN"/>
        </w:rPr>
        <w:t>discuss</w:t>
      </w:r>
      <w:r w:rsidR="002D7E3E" w:rsidRPr="00942FEC">
        <w:rPr>
          <w:rFonts w:ascii="Arial" w:eastAsia="Times New Roman" w:hAnsi="Arial" w:cs="Arial"/>
          <w:lang w:eastAsia="zh-CN"/>
        </w:rPr>
        <w:t xml:space="preserve"> any bands within asset and sub asset class levels</w:t>
      </w:r>
      <w:r w:rsidR="00AF6AB4" w:rsidRPr="00942FEC">
        <w:rPr>
          <w:rFonts w:ascii="Arial" w:eastAsia="Times New Roman" w:hAnsi="Arial" w:cs="Arial"/>
          <w:lang w:eastAsia="zh-CN"/>
        </w:rPr>
        <w:t>.</w:t>
      </w:r>
      <w:r w:rsidR="002D7E3E" w:rsidRPr="00942FEC">
        <w:rPr>
          <w:rFonts w:ascii="Arial" w:eastAsia="Times New Roman" w:hAnsi="Arial" w:cs="Arial"/>
          <w:lang w:eastAsia="zh-CN"/>
        </w:rPr>
        <w:t> </w:t>
      </w:r>
      <w:r w:rsidR="00AF6AB4" w:rsidRPr="00942FEC">
        <w:rPr>
          <w:rFonts w:ascii="Arial" w:eastAsia="Times New Roman" w:hAnsi="Arial" w:cs="Arial"/>
          <w:lang w:eastAsia="zh-CN"/>
        </w:rPr>
        <w:t xml:space="preserve">State </w:t>
      </w:r>
      <w:r w:rsidR="002D7E3E" w:rsidRPr="00942FEC">
        <w:rPr>
          <w:rFonts w:ascii="Arial" w:eastAsia="Times New Roman" w:hAnsi="Arial" w:cs="Arial"/>
          <w:lang w:eastAsia="zh-CN"/>
        </w:rPr>
        <w:t xml:space="preserve">what frequency tactical changes </w:t>
      </w:r>
      <w:r w:rsidR="00AF6AB4" w:rsidRPr="00942FEC">
        <w:rPr>
          <w:rFonts w:ascii="Arial" w:eastAsia="Times New Roman" w:hAnsi="Arial" w:cs="Arial"/>
          <w:lang w:eastAsia="zh-CN"/>
        </w:rPr>
        <w:t xml:space="preserve">may </w:t>
      </w:r>
      <w:r w:rsidR="002D7E3E" w:rsidRPr="00942FEC">
        <w:rPr>
          <w:rFonts w:ascii="Arial" w:eastAsia="Times New Roman" w:hAnsi="Arial" w:cs="Arial"/>
          <w:lang w:eastAsia="zh-CN"/>
        </w:rPr>
        <w:t>be made</w:t>
      </w:r>
      <w:r w:rsidR="00AF6AB4" w:rsidRPr="00942FEC">
        <w:rPr>
          <w:rFonts w:ascii="Arial" w:eastAsia="Times New Roman" w:hAnsi="Arial" w:cs="Arial"/>
          <w:lang w:eastAsia="zh-CN"/>
        </w:rPr>
        <w:t>.</w:t>
      </w:r>
      <w:r w:rsidR="002D7E3E" w:rsidRPr="00942FEC">
        <w:rPr>
          <w:rFonts w:ascii="Arial" w:eastAsia="Times New Roman" w:hAnsi="Arial" w:cs="Arial"/>
          <w:b/>
          <w:bCs/>
          <w:lang w:eastAsia="zh-CN"/>
        </w:rPr>
        <w:t> </w:t>
      </w:r>
    </w:p>
    <w:p w14:paraId="04D5E3F8" w14:textId="5DE328D2" w:rsidR="005C312F" w:rsidRPr="00942FEC" w:rsidRDefault="002D7E3E" w:rsidP="00EC1C74">
      <w:pPr>
        <w:pStyle w:val="ListParagraph"/>
        <w:widowControl w:val="0"/>
        <w:numPr>
          <w:ilvl w:val="3"/>
          <w:numId w:val="25"/>
        </w:numPr>
        <w:spacing w:line="240" w:lineRule="auto"/>
        <w:ind w:left="2520" w:hanging="1080"/>
        <w:jc w:val="both"/>
        <w:textAlignment w:val="baseline"/>
        <w:rPr>
          <w:rFonts w:ascii="Arial" w:eastAsia="Times New Roman" w:hAnsi="Arial" w:cs="Arial"/>
          <w:b/>
          <w:bCs/>
          <w:lang w:eastAsia="zh-CN"/>
        </w:rPr>
      </w:pPr>
      <w:r w:rsidRPr="00942FEC">
        <w:rPr>
          <w:rFonts w:ascii="Arial" w:eastAsia="Times New Roman" w:hAnsi="Arial" w:cs="Arial"/>
          <w:lang w:eastAsia="zh-CN"/>
        </w:rPr>
        <w:t xml:space="preserve">Over the past 3, 5, and 10 years </w:t>
      </w:r>
      <w:r w:rsidRPr="00281F9D">
        <w:rPr>
          <w:rFonts w:ascii="Arial" w:eastAsia="Times New Roman" w:hAnsi="Arial" w:cs="Arial"/>
          <w:lang w:eastAsia="zh-CN"/>
        </w:rPr>
        <w:t>beginning January 1, 2013</w:t>
      </w:r>
      <w:r w:rsidR="00281F9D" w:rsidRPr="00281F9D">
        <w:rPr>
          <w:rFonts w:ascii="Arial" w:eastAsia="Times New Roman" w:hAnsi="Arial" w:cs="Arial"/>
          <w:lang w:eastAsia="zh-CN"/>
        </w:rPr>
        <w:t>,</w:t>
      </w:r>
      <w:r w:rsidRPr="00942FEC">
        <w:rPr>
          <w:rFonts w:ascii="Arial" w:eastAsia="Times New Roman" w:hAnsi="Arial" w:cs="Arial"/>
          <w:lang w:eastAsia="zh-CN"/>
        </w:rPr>
        <w:t xml:space="preserve"> </w:t>
      </w:r>
      <w:r w:rsidR="000202C7" w:rsidRPr="00281F9D">
        <w:rPr>
          <w:rFonts w:ascii="Arial" w:eastAsia="Times New Roman" w:hAnsi="Arial" w:cs="Arial"/>
          <w:lang w:eastAsia="zh-CN"/>
        </w:rPr>
        <w:t xml:space="preserve">Bidder should </w:t>
      </w:r>
      <w:r w:rsidRPr="00942FEC">
        <w:rPr>
          <w:rFonts w:ascii="Arial" w:eastAsia="Times New Roman" w:hAnsi="Arial" w:cs="Arial"/>
          <w:lang w:eastAsia="zh-CN"/>
        </w:rPr>
        <w:t xml:space="preserve">highlight what percentage of </w:t>
      </w:r>
      <w:r w:rsidR="009B2A89" w:rsidRPr="00942FEC">
        <w:rPr>
          <w:rFonts w:ascii="Arial" w:eastAsia="Times New Roman" w:hAnsi="Arial" w:cs="Arial"/>
          <w:lang w:eastAsia="zh-CN"/>
        </w:rPr>
        <w:t xml:space="preserve">the Bidder’s </w:t>
      </w:r>
      <w:r w:rsidRPr="00942FEC">
        <w:rPr>
          <w:rFonts w:ascii="Arial" w:eastAsia="Times New Roman" w:hAnsi="Arial" w:cs="Arial"/>
          <w:lang w:eastAsia="zh-CN"/>
        </w:rPr>
        <w:t>returns have been driven by asset allocation, manager selection, and other factors</w:t>
      </w:r>
      <w:r w:rsidR="009B2A89" w:rsidRPr="00942FEC">
        <w:rPr>
          <w:rFonts w:ascii="Arial" w:eastAsia="Times New Roman" w:hAnsi="Arial" w:cs="Arial"/>
          <w:lang w:eastAsia="zh-CN"/>
        </w:rPr>
        <w:t>.</w:t>
      </w:r>
      <w:r w:rsidRPr="00942FEC">
        <w:rPr>
          <w:rFonts w:ascii="Arial" w:eastAsia="Times New Roman" w:hAnsi="Arial" w:cs="Arial"/>
          <w:b/>
          <w:bCs/>
          <w:lang w:eastAsia="zh-CN"/>
        </w:rPr>
        <w:t> </w:t>
      </w:r>
    </w:p>
    <w:p w14:paraId="543DD090" w14:textId="542669AD" w:rsidR="005C312F" w:rsidRPr="00942FEC" w:rsidRDefault="000202C7" w:rsidP="00EC1C74">
      <w:pPr>
        <w:pStyle w:val="ListParagraph"/>
        <w:widowControl w:val="0"/>
        <w:numPr>
          <w:ilvl w:val="3"/>
          <w:numId w:val="25"/>
        </w:numPr>
        <w:spacing w:line="240" w:lineRule="auto"/>
        <w:ind w:left="2520" w:hanging="1080"/>
        <w:jc w:val="both"/>
        <w:textAlignment w:val="baseline"/>
        <w:rPr>
          <w:rFonts w:ascii="Arial" w:eastAsia="Times New Roman" w:hAnsi="Arial" w:cs="Arial"/>
          <w:b/>
          <w:bCs/>
          <w:lang w:eastAsia="zh-CN"/>
        </w:rPr>
      </w:pPr>
      <w:r>
        <w:rPr>
          <w:rStyle w:val="normaltextrun"/>
          <w:rFonts w:ascii="Arial" w:hAnsi="Arial" w:cs="Arial"/>
        </w:rPr>
        <w:t xml:space="preserve">Bidder should </w:t>
      </w:r>
      <w:r>
        <w:rPr>
          <w:rFonts w:ascii="Arial" w:eastAsia="Times New Roman" w:hAnsi="Arial" w:cs="Arial"/>
          <w:lang w:eastAsia="zh-CN"/>
        </w:rPr>
        <w:t>s</w:t>
      </w:r>
      <w:r w:rsidR="009B2A89" w:rsidRPr="00942FEC">
        <w:rPr>
          <w:rFonts w:ascii="Arial" w:eastAsia="Times New Roman" w:hAnsi="Arial" w:cs="Arial"/>
          <w:lang w:eastAsia="zh-CN"/>
        </w:rPr>
        <w:t xml:space="preserve">tate the Bidder’s </w:t>
      </w:r>
      <w:r w:rsidR="00284F28" w:rsidRPr="00942FEC">
        <w:rPr>
          <w:rFonts w:ascii="Arial" w:eastAsia="Times New Roman" w:hAnsi="Arial" w:cs="Arial"/>
          <w:lang w:eastAsia="zh-CN"/>
        </w:rPr>
        <w:t xml:space="preserve">view </w:t>
      </w:r>
      <w:r w:rsidR="002D7E3E" w:rsidRPr="00942FEC">
        <w:rPr>
          <w:rFonts w:ascii="Arial" w:eastAsia="Times New Roman" w:hAnsi="Arial" w:cs="Arial"/>
          <w:lang w:eastAsia="zh-CN"/>
        </w:rPr>
        <w:t>on the ‘to vs</w:t>
      </w:r>
      <w:r w:rsidR="004A1B02" w:rsidRPr="00942FEC">
        <w:rPr>
          <w:rFonts w:ascii="Arial" w:eastAsia="Times New Roman" w:hAnsi="Arial" w:cs="Arial"/>
          <w:lang w:eastAsia="zh-CN"/>
        </w:rPr>
        <w:t>.</w:t>
      </w:r>
      <w:r w:rsidR="002D7E3E" w:rsidRPr="00942FEC">
        <w:rPr>
          <w:rFonts w:ascii="Arial" w:eastAsia="Times New Roman" w:hAnsi="Arial" w:cs="Arial"/>
          <w:lang w:eastAsia="zh-CN"/>
        </w:rPr>
        <w:t xml:space="preserve"> through’</w:t>
      </w:r>
      <w:r w:rsidR="00B0245F">
        <w:rPr>
          <w:rStyle w:val="FootnoteReference"/>
          <w:rFonts w:ascii="Arial" w:eastAsia="Times New Roman" w:hAnsi="Arial" w:cs="Arial"/>
          <w:lang w:eastAsia="zh-CN"/>
        </w:rPr>
        <w:footnoteReference w:id="9"/>
      </w:r>
      <w:r w:rsidR="002D7E3E" w:rsidRPr="00942FEC">
        <w:rPr>
          <w:rFonts w:ascii="Arial" w:eastAsia="Times New Roman" w:hAnsi="Arial" w:cs="Arial"/>
          <w:lang w:eastAsia="zh-CN"/>
        </w:rPr>
        <w:t xml:space="preserve"> debate</w:t>
      </w:r>
      <w:r w:rsidR="00AF6AB4" w:rsidRPr="00942FEC">
        <w:rPr>
          <w:rFonts w:ascii="Arial" w:eastAsia="Times New Roman" w:hAnsi="Arial" w:cs="Arial"/>
          <w:lang w:eastAsia="zh-CN"/>
        </w:rPr>
        <w:t>.</w:t>
      </w:r>
      <w:r w:rsidR="002D7E3E" w:rsidRPr="00942FEC">
        <w:rPr>
          <w:rFonts w:ascii="Arial" w:eastAsia="Times New Roman" w:hAnsi="Arial" w:cs="Arial"/>
          <w:lang w:eastAsia="zh-CN"/>
        </w:rPr>
        <w:t> </w:t>
      </w:r>
      <w:r w:rsidR="009B2A89" w:rsidRPr="00942FEC">
        <w:rPr>
          <w:rFonts w:ascii="Arial" w:eastAsia="Times New Roman" w:hAnsi="Arial" w:cs="Arial"/>
          <w:lang w:eastAsia="zh-CN"/>
        </w:rPr>
        <w:t xml:space="preserve">State whether the Bidder’s </w:t>
      </w:r>
      <w:r w:rsidR="002D7E3E" w:rsidRPr="00942FEC">
        <w:rPr>
          <w:rFonts w:ascii="Arial" w:eastAsia="Times New Roman" w:hAnsi="Arial" w:cs="Arial"/>
          <w:lang w:eastAsia="zh-CN"/>
        </w:rPr>
        <w:t xml:space="preserve">philosophy </w:t>
      </w:r>
      <w:r w:rsidR="009B2A89" w:rsidRPr="00942FEC">
        <w:rPr>
          <w:rFonts w:ascii="Arial" w:eastAsia="Times New Roman" w:hAnsi="Arial" w:cs="Arial"/>
          <w:lang w:eastAsia="zh-CN"/>
        </w:rPr>
        <w:t xml:space="preserve">has </w:t>
      </w:r>
      <w:r w:rsidR="002D7E3E" w:rsidRPr="00942FEC">
        <w:rPr>
          <w:rFonts w:ascii="Arial" w:eastAsia="Times New Roman" w:hAnsi="Arial" w:cs="Arial"/>
          <w:lang w:eastAsia="zh-CN"/>
        </w:rPr>
        <w:t xml:space="preserve">changed over the past 5 years </w:t>
      </w:r>
      <w:r w:rsidR="002D7E3E" w:rsidRPr="00281F9D">
        <w:rPr>
          <w:rFonts w:ascii="Arial" w:eastAsia="Times New Roman" w:hAnsi="Arial" w:cs="Arial"/>
          <w:lang w:eastAsia="zh-CN"/>
        </w:rPr>
        <w:t>beginning January 1, 2018</w:t>
      </w:r>
      <w:r w:rsidR="00A02AF5" w:rsidRPr="00942FEC">
        <w:rPr>
          <w:rFonts w:ascii="Arial" w:eastAsia="Times New Roman" w:hAnsi="Arial" w:cs="Arial"/>
          <w:lang w:eastAsia="zh-CN"/>
        </w:rPr>
        <w:t>.</w:t>
      </w:r>
      <w:r w:rsidR="00A02AF5" w:rsidRPr="00942FEC">
        <w:rPr>
          <w:rFonts w:ascii="Arial" w:eastAsia="Times New Roman" w:hAnsi="Arial" w:cs="Arial"/>
          <w:b/>
          <w:bCs/>
          <w:sz w:val="26"/>
          <w:szCs w:val="26"/>
          <w:lang w:eastAsia="zh-CN"/>
        </w:rPr>
        <w:t>  </w:t>
      </w:r>
    </w:p>
    <w:p w14:paraId="78E10CA7" w14:textId="06D6C488" w:rsidR="002D7E3E" w:rsidRPr="00E21237" w:rsidRDefault="000202C7" w:rsidP="00EC1C74">
      <w:pPr>
        <w:pStyle w:val="ListParagraph"/>
        <w:widowControl w:val="0"/>
        <w:numPr>
          <w:ilvl w:val="3"/>
          <w:numId w:val="25"/>
        </w:numPr>
        <w:spacing w:after="240" w:line="240" w:lineRule="auto"/>
        <w:ind w:left="2520" w:hanging="1080"/>
        <w:jc w:val="both"/>
        <w:textAlignment w:val="baseline"/>
        <w:rPr>
          <w:rFonts w:ascii="Arial" w:eastAsia="Times New Roman" w:hAnsi="Arial" w:cs="Arial"/>
          <w:b/>
          <w:bCs/>
          <w:lang w:eastAsia="zh-CN"/>
        </w:rPr>
      </w:pPr>
      <w:r>
        <w:rPr>
          <w:rStyle w:val="normaltextrun"/>
          <w:rFonts w:ascii="Arial" w:hAnsi="Arial" w:cs="Arial"/>
        </w:rPr>
        <w:t xml:space="preserve">Bidder should </w:t>
      </w:r>
      <w:r>
        <w:rPr>
          <w:rFonts w:ascii="Arial" w:eastAsia="Times New Roman" w:hAnsi="Arial" w:cs="Arial"/>
          <w:lang w:eastAsia="zh-CN"/>
        </w:rPr>
        <w:t>d</w:t>
      </w:r>
      <w:r w:rsidR="002D7E3E" w:rsidRPr="00942FEC">
        <w:rPr>
          <w:rFonts w:ascii="Arial" w:eastAsia="Times New Roman" w:hAnsi="Arial" w:cs="Arial"/>
          <w:lang w:eastAsia="zh-CN"/>
        </w:rPr>
        <w:t xml:space="preserve">escribe any demographic or participant behavior assumptions used in </w:t>
      </w:r>
      <w:r w:rsidR="004A1B02" w:rsidRPr="00942FEC">
        <w:rPr>
          <w:rFonts w:ascii="Arial" w:eastAsia="Times New Roman" w:hAnsi="Arial" w:cs="Arial"/>
          <w:lang w:eastAsia="zh-CN"/>
        </w:rPr>
        <w:t xml:space="preserve">the Bidder’s </w:t>
      </w:r>
      <w:r w:rsidR="002D7E3E" w:rsidRPr="00942FEC">
        <w:rPr>
          <w:rFonts w:ascii="Arial" w:eastAsia="Times New Roman" w:hAnsi="Arial" w:cs="Arial"/>
          <w:lang w:eastAsia="zh-CN"/>
        </w:rPr>
        <w:t>modeling</w:t>
      </w:r>
      <w:r w:rsidR="00FC0FAC" w:rsidRPr="00942FEC">
        <w:rPr>
          <w:rFonts w:ascii="Arial" w:eastAsia="Times New Roman" w:hAnsi="Arial" w:cs="Arial"/>
          <w:lang w:eastAsia="zh-CN"/>
        </w:rPr>
        <w:t xml:space="preserve"> that are specific to this Program</w:t>
      </w:r>
      <w:r w:rsidR="002D7E3E" w:rsidRPr="00942FEC">
        <w:rPr>
          <w:rFonts w:ascii="Arial" w:eastAsia="Times New Roman" w:hAnsi="Arial" w:cs="Arial"/>
          <w:lang w:eastAsia="zh-CN"/>
        </w:rPr>
        <w:t>.</w:t>
      </w:r>
      <w:r w:rsidR="002D7E3E" w:rsidRPr="00942FEC">
        <w:rPr>
          <w:rFonts w:ascii="Arial" w:eastAsia="Times New Roman" w:hAnsi="Arial" w:cs="Arial"/>
          <w:b/>
          <w:bCs/>
          <w:lang w:eastAsia="zh-CN"/>
        </w:rPr>
        <w:t> </w:t>
      </w:r>
    </w:p>
    <w:p w14:paraId="40CF1607" w14:textId="30EE4095" w:rsidR="00A72B4E" w:rsidRDefault="00A72B4E" w:rsidP="00B00BA0">
      <w:pPr>
        <w:pStyle w:val="AKFSubsub"/>
        <w:keepNext w:val="0"/>
        <w:widowControl w:val="0"/>
        <w:spacing w:line="240" w:lineRule="auto"/>
        <w:ind w:left="1440" w:hanging="720"/>
        <w:jc w:val="both"/>
        <w:rPr>
          <w:rFonts w:ascii="Arial" w:hAnsi="Arial" w:cs="Arial"/>
          <w:u w:val="none"/>
          <w:lang w:eastAsia="zh-CN"/>
        </w:rPr>
      </w:pPr>
      <w:bookmarkStart w:id="327" w:name="_Toc134778251"/>
      <w:r>
        <w:rPr>
          <w:rFonts w:ascii="Arial" w:hAnsi="Arial" w:cs="Arial"/>
          <w:u w:val="none"/>
          <w:lang w:eastAsia="zh-CN"/>
        </w:rPr>
        <w:t>Passive Strategies</w:t>
      </w:r>
      <w:bookmarkEnd w:id="327"/>
      <w:r>
        <w:rPr>
          <w:rFonts w:ascii="Arial" w:hAnsi="Arial" w:cs="Arial"/>
          <w:u w:val="none"/>
          <w:lang w:eastAsia="zh-CN"/>
        </w:rPr>
        <w:t xml:space="preserve">  </w:t>
      </w:r>
    </w:p>
    <w:p w14:paraId="6CAF5515" w14:textId="5E2BFA8C" w:rsidR="002D7E3E" w:rsidRPr="00454D75" w:rsidRDefault="00652847" w:rsidP="00B00BA0">
      <w:pPr>
        <w:pStyle w:val="AKFSubsub"/>
        <w:keepNext w:val="0"/>
        <w:widowControl w:val="0"/>
        <w:numPr>
          <w:ilvl w:val="0"/>
          <w:numId w:val="0"/>
        </w:numPr>
        <w:spacing w:before="0" w:line="240" w:lineRule="auto"/>
        <w:ind w:left="1440"/>
        <w:jc w:val="both"/>
        <w:outlineLvl w:val="3"/>
        <w:rPr>
          <w:rFonts w:ascii="Arial" w:hAnsi="Arial" w:cs="Arial"/>
          <w:u w:val="none"/>
          <w:lang w:eastAsia="zh-CN"/>
        </w:rPr>
      </w:pPr>
      <w:bookmarkStart w:id="328" w:name="_Toc134778252"/>
      <w:r w:rsidRPr="00454D75">
        <w:rPr>
          <w:rFonts w:ascii="Arial" w:hAnsi="Arial" w:cs="Arial"/>
          <w:u w:val="none"/>
          <w:lang w:eastAsia="zh-CN"/>
        </w:rPr>
        <w:t>Lot 2: Growth Option</w:t>
      </w:r>
      <w:r w:rsidR="00454D75" w:rsidRPr="00454D75">
        <w:rPr>
          <w:rFonts w:ascii="Arial" w:hAnsi="Arial" w:cs="Arial"/>
          <w:u w:val="none"/>
          <w:lang w:eastAsia="zh-CN"/>
        </w:rPr>
        <w:t>,</w:t>
      </w:r>
      <w:r w:rsidRPr="00454D75">
        <w:rPr>
          <w:rFonts w:ascii="Arial" w:hAnsi="Arial" w:cs="Arial"/>
          <w:u w:val="none"/>
          <w:lang w:eastAsia="zh-CN"/>
        </w:rPr>
        <w:t xml:space="preserve"> Lot 3: Growth and Income Option</w:t>
      </w:r>
      <w:r w:rsidR="00454D75" w:rsidRPr="00454D75">
        <w:rPr>
          <w:rFonts w:ascii="Arial" w:hAnsi="Arial" w:cs="Arial"/>
          <w:u w:val="none"/>
          <w:lang w:eastAsia="zh-CN"/>
        </w:rPr>
        <w:t>, and/or</w:t>
      </w:r>
      <w:r w:rsidRPr="00454D75">
        <w:rPr>
          <w:rFonts w:ascii="Arial" w:hAnsi="Arial" w:cs="Arial"/>
          <w:u w:val="none"/>
          <w:lang w:eastAsia="zh-CN"/>
        </w:rPr>
        <w:t xml:space="preserve"> Lot 4: Conservative Principal Protection Option</w:t>
      </w:r>
      <w:bookmarkEnd w:id="328"/>
      <w:r w:rsidR="00454D75" w:rsidRPr="00454D75">
        <w:rPr>
          <w:rFonts w:ascii="Arial" w:hAnsi="Arial" w:cs="Arial"/>
          <w:u w:val="none"/>
          <w:lang w:eastAsia="zh-CN"/>
        </w:rPr>
        <w:t xml:space="preserve"> </w:t>
      </w:r>
    </w:p>
    <w:p w14:paraId="1D5FEE8F" w14:textId="61C75B51" w:rsidR="002D7E3E" w:rsidRPr="00E21237" w:rsidRDefault="002D7E3E" w:rsidP="00B00BA0">
      <w:pPr>
        <w:widowControl w:val="0"/>
        <w:spacing w:before="120" w:after="240" w:line="240" w:lineRule="auto"/>
        <w:ind w:left="1440"/>
        <w:jc w:val="both"/>
        <w:textAlignment w:val="baseline"/>
        <w:rPr>
          <w:rFonts w:ascii="Arial" w:eastAsia="Times New Roman" w:hAnsi="Arial" w:cs="Arial"/>
          <w:lang w:eastAsia="zh-CN"/>
        </w:rPr>
      </w:pPr>
      <w:r w:rsidRPr="00E21237">
        <w:rPr>
          <w:rFonts w:ascii="Arial" w:eastAsia="Times New Roman" w:hAnsi="Arial" w:cs="Arial"/>
          <w:lang w:eastAsia="zh-CN"/>
        </w:rPr>
        <w:t xml:space="preserve">Bidders </w:t>
      </w:r>
      <w:r w:rsidR="00856B46" w:rsidRPr="00E21237">
        <w:rPr>
          <w:rFonts w:ascii="Arial" w:eastAsia="Times New Roman" w:hAnsi="Arial" w:cs="Arial"/>
          <w:lang w:eastAsia="zh-CN"/>
        </w:rPr>
        <w:t xml:space="preserve">submitting a </w:t>
      </w:r>
      <w:r w:rsidR="00033A2C">
        <w:rPr>
          <w:rFonts w:ascii="Arial" w:eastAsia="Times New Roman" w:hAnsi="Arial" w:cs="Arial"/>
          <w:lang w:eastAsia="zh-CN"/>
        </w:rPr>
        <w:t>P</w:t>
      </w:r>
      <w:r w:rsidR="00856B46" w:rsidRPr="00E21237">
        <w:rPr>
          <w:rFonts w:ascii="Arial" w:eastAsia="Times New Roman" w:hAnsi="Arial" w:cs="Arial"/>
          <w:lang w:eastAsia="zh-CN"/>
        </w:rPr>
        <w:t xml:space="preserve">roposal for </w:t>
      </w:r>
      <w:r w:rsidR="00856B46" w:rsidRPr="00B30A50">
        <w:rPr>
          <w:rFonts w:ascii="Arial" w:eastAsia="Times New Roman" w:hAnsi="Arial" w:cs="Arial"/>
          <w:lang w:eastAsia="zh-CN"/>
        </w:rPr>
        <w:t>Investment Manage</w:t>
      </w:r>
      <w:r w:rsidR="00E21237" w:rsidRPr="00B30A50">
        <w:rPr>
          <w:rFonts w:ascii="Arial" w:eastAsia="Times New Roman" w:hAnsi="Arial" w:cs="Arial"/>
          <w:lang w:eastAsia="zh-CN"/>
        </w:rPr>
        <w:t>ment</w:t>
      </w:r>
      <w:r w:rsidR="00856B46" w:rsidRPr="00B30A50">
        <w:rPr>
          <w:rFonts w:ascii="Arial" w:eastAsia="Times New Roman" w:hAnsi="Arial" w:cs="Arial"/>
          <w:lang w:eastAsia="zh-CN"/>
        </w:rPr>
        <w:t xml:space="preserve"> </w:t>
      </w:r>
      <w:r w:rsidR="00635EBF">
        <w:rPr>
          <w:rFonts w:ascii="Arial" w:eastAsia="Times New Roman" w:hAnsi="Arial" w:cs="Arial"/>
          <w:lang w:eastAsia="zh-CN"/>
        </w:rPr>
        <w:t>S</w:t>
      </w:r>
      <w:r w:rsidR="00856B46" w:rsidRPr="00B30A50">
        <w:rPr>
          <w:rFonts w:ascii="Arial" w:eastAsia="Times New Roman" w:hAnsi="Arial" w:cs="Arial"/>
          <w:lang w:eastAsia="zh-CN"/>
        </w:rPr>
        <w:t>ervices</w:t>
      </w:r>
      <w:r w:rsidR="00856B46" w:rsidRPr="00E21237">
        <w:rPr>
          <w:rFonts w:ascii="Arial" w:eastAsia="Times New Roman" w:hAnsi="Arial" w:cs="Arial"/>
          <w:lang w:eastAsia="zh-CN"/>
        </w:rPr>
        <w:t xml:space="preserve"> that includes </w:t>
      </w:r>
      <w:r w:rsidRPr="00E21237">
        <w:rPr>
          <w:rFonts w:ascii="Arial" w:eastAsia="Times New Roman" w:hAnsi="Arial" w:cs="Arial"/>
          <w:lang w:eastAsia="zh-CN"/>
        </w:rPr>
        <w:t xml:space="preserve">passively-managed Non-Target </w:t>
      </w:r>
      <w:r w:rsidR="00E7260D" w:rsidRPr="00E21237">
        <w:rPr>
          <w:rFonts w:ascii="Arial" w:eastAsia="Times New Roman" w:hAnsi="Arial" w:cs="Arial"/>
          <w:lang w:eastAsia="zh-CN"/>
        </w:rPr>
        <w:t xml:space="preserve">Retirement </w:t>
      </w:r>
      <w:r w:rsidRPr="00E21237">
        <w:rPr>
          <w:rFonts w:ascii="Arial" w:eastAsia="Times New Roman" w:hAnsi="Arial" w:cs="Arial"/>
          <w:lang w:eastAsia="zh-CN"/>
        </w:rPr>
        <w:t xml:space="preserve">Date </w:t>
      </w:r>
      <w:r w:rsidR="00713D4B" w:rsidRPr="00E21237">
        <w:rPr>
          <w:rFonts w:ascii="Arial" w:eastAsia="Times New Roman" w:hAnsi="Arial" w:cs="Arial"/>
          <w:lang w:eastAsia="zh-CN"/>
        </w:rPr>
        <w:t>Option(s)</w:t>
      </w:r>
      <w:r w:rsidRPr="00E21237">
        <w:rPr>
          <w:rFonts w:ascii="Arial" w:eastAsia="Times New Roman" w:hAnsi="Arial" w:cs="Arial"/>
          <w:lang w:eastAsia="zh-CN"/>
        </w:rPr>
        <w:t xml:space="preserve"> </w:t>
      </w:r>
      <w:r w:rsidR="00856B46" w:rsidRPr="00E21237">
        <w:rPr>
          <w:rFonts w:ascii="Arial" w:eastAsia="Times New Roman" w:hAnsi="Arial" w:cs="Arial"/>
          <w:lang w:eastAsia="zh-CN"/>
        </w:rPr>
        <w:t>(Lot 2</w:t>
      </w:r>
      <w:r w:rsidR="00A84A1D" w:rsidRPr="00E21237">
        <w:rPr>
          <w:rFonts w:ascii="Arial" w:eastAsia="Times New Roman" w:hAnsi="Arial" w:cs="Arial"/>
          <w:lang w:eastAsia="zh-CN"/>
        </w:rPr>
        <w:t>: Growth Option</w:t>
      </w:r>
      <w:r w:rsidR="00856B46" w:rsidRPr="00E21237">
        <w:rPr>
          <w:rFonts w:ascii="Arial" w:eastAsia="Times New Roman" w:hAnsi="Arial" w:cs="Arial"/>
          <w:lang w:eastAsia="zh-CN"/>
        </w:rPr>
        <w:t>, Lot 3</w:t>
      </w:r>
      <w:r w:rsidR="00A84A1D" w:rsidRPr="00E21237">
        <w:rPr>
          <w:rFonts w:ascii="Arial" w:eastAsia="Times New Roman" w:hAnsi="Arial" w:cs="Arial"/>
          <w:lang w:eastAsia="zh-CN"/>
        </w:rPr>
        <w:t>: Growth and Income Option</w:t>
      </w:r>
      <w:r w:rsidR="00856B46" w:rsidRPr="00E21237">
        <w:rPr>
          <w:rFonts w:ascii="Arial" w:eastAsia="Times New Roman" w:hAnsi="Arial" w:cs="Arial"/>
          <w:lang w:eastAsia="zh-CN"/>
        </w:rPr>
        <w:t>, and/or Lot 4</w:t>
      </w:r>
      <w:r w:rsidR="00A84A1D" w:rsidRPr="00E21237">
        <w:rPr>
          <w:rFonts w:ascii="Arial" w:eastAsia="Times New Roman" w:hAnsi="Arial" w:cs="Arial"/>
          <w:lang w:eastAsia="zh-CN"/>
        </w:rPr>
        <w:t xml:space="preserve">: Conservative </w:t>
      </w:r>
      <w:r w:rsidR="00A84A1D" w:rsidRPr="005706A1">
        <w:rPr>
          <w:rFonts w:ascii="Arial" w:eastAsia="Times New Roman" w:hAnsi="Arial" w:cs="Arial"/>
          <w:lang w:eastAsia="zh-CN"/>
        </w:rPr>
        <w:t>Principal Protection Option</w:t>
      </w:r>
      <w:r w:rsidR="00856B46" w:rsidRPr="005706A1">
        <w:rPr>
          <w:rFonts w:ascii="Arial" w:eastAsia="Times New Roman" w:hAnsi="Arial" w:cs="Arial"/>
          <w:lang w:eastAsia="zh-CN"/>
        </w:rPr>
        <w:t xml:space="preserve">) </w:t>
      </w:r>
      <w:r w:rsidR="00FC0FAC" w:rsidRPr="005706A1">
        <w:rPr>
          <w:rFonts w:ascii="Arial" w:eastAsia="Times New Roman" w:hAnsi="Arial" w:cs="Arial"/>
          <w:lang w:eastAsia="zh-CN"/>
        </w:rPr>
        <w:t xml:space="preserve">should </w:t>
      </w:r>
      <w:r w:rsidR="00487EC4" w:rsidRPr="005706A1">
        <w:rPr>
          <w:rFonts w:ascii="Arial" w:eastAsia="Times New Roman" w:hAnsi="Arial" w:cs="Arial"/>
          <w:lang w:eastAsia="zh-CN"/>
        </w:rPr>
        <w:t>provide</w:t>
      </w:r>
      <w:r w:rsidRPr="005706A1">
        <w:rPr>
          <w:rFonts w:ascii="Arial" w:eastAsia="Times New Roman" w:hAnsi="Arial" w:cs="Arial"/>
          <w:lang w:eastAsia="zh-CN"/>
        </w:rPr>
        <w:t xml:space="preserve"> </w:t>
      </w:r>
      <w:r w:rsidRPr="005706A1">
        <w:rPr>
          <w:rFonts w:ascii="Arial" w:eastAsia="Times New Roman" w:hAnsi="Arial" w:cs="Arial"/>
          <w:b/>
          <w:bCs/>
          <w:lang w:eastAsia="zh-CN"/>
        </w:rPr>
        <w:t xml:space="preserve">all </w:t>
      </w:r>
      <w:r w:rsidR="00487EC4" w:rsidRPr="005706A1">
        <w:rPr>
          <w:rFonts w:ascii="Arial" w:eastAsia="Times New Roman" w:hAnsi="Arial" w:cs="Arial"/>
          <w:lang w:eastAsia="zh-CN"/>
        </w:rPr>
        <w:t>information requested</w:t>
      </w:r>
      <w:r w:rsidRPr="005706A1">
        <w:rPr>
          <w:rFonts w:ascii="Arial" w:eastAsia="Times New Roman" w:hAnsi="Arial" w:cs="Arial"/>
          <w:lang w:eastAsia="zh-CN"/>
        </w:rPr>
        <w:t xml:space="preserve"> below under </w:t>
      </w:r>
      <w:r w:rsidR="006168B9" w:rsidRPr="005706A1">
        <w:rPr>
          <w:rFonts w:ascii="Arial" w:eastAsia="Times New Roman" w:hAnsi="Arial" w:cs="Arial"/>
          <w:lang w:eastAsia="zh-CN"/>
        </w:rPr>
        <w:t xml:space="preserve">this </w:t>
      </w:r>
      <w:r w:rsidR="006168B9" w:rsidRPr="005706A1">
        <w:rPr>
          <w:rFonts w:ascii="Arial" w:eastAsia="Times New Roman" w:hAnsi="Arial" w:cs="Arial"/>
          <w:b/>
          <w:bCs/>
          <w:lang w:eastAsia="zh-CN"/>
        </w:rPr>
        <w:t xml:space="preserve">Section </w:t>
      </w:r>
      <w:r w:rsidRPr="005706A1">
        <w:rPr>
          <w:rFonts w:ascii="Arial" w:eastAsia="Times New Roman" w:hAnsi="Arial" w:cs="Arial"/>
          <w:b/>
          <w:bCs/>
          <w:lang w:eastAsia="zh-CN"/>
        </w:rPr>
        <w:t>4.3.4</w:t>
      </w:r>
      <w:r w:rsidRPr="005706A1">
        <w:rPr>
          <w:rFonts w:ascii="Arial" w:eastAsia="Times New Roman" w:hAnsi="Arial" w:cs="Arial"/>
          <w:lang w:eastAsia="zh-CN"/>
        </w:rPr>
        <w:t>.</w:t>
      </w:r>
      <w:r w:rsidRPr="00E21237">
        <w:rPr>
          <w:rFonts w:ascii="Arial" w:eastAsia="Times New Roman" w:hAnsi="Arial" w:cs="Arial"/>
          <w:lang w:eastAsia="zh-CN"/>
        </w:rPr>
        <w:t> </w:t>
      </w:r>
    </w:p>
    <w:p w14:paraId="6B65E6B3" w14:textId="38899B0B" w:rsidR="005C312F" w:rsidRPr="00942FEC" w:rsidRDefault="000202C7" w:rsidP="00EC1C74">
      <w:pPr>
        <w:pStyle w:val="ListParagraph"/>
        <w:widowControl w:val="0"/>
        <w:numPr>
          <w:ilvl w:val="3"/>
          <w:numId w:val="25"/>
        </w:numPr>
        <w:spacing w:line="240" w:lineRule="auto"/>
        <w:ind w:left="2520" w:hanging="1080"/>
        <w:jc w:val="both"/>
        <w:textAlignment w:val="baseline"/>
        <w:rPr>
          <w:rFonts w:ascii="Arial" w:eastAsia="Times New Roman" w:hAnsi="Arial" w:cs="Arial"/>
          <w:b/>
          <w:bCs/>
          <w:lang w:eastAsia="zh-CN"/>
        </w:rPr>
      </w:pPr>
      <w:r>
        <w:rPr>
          <w:rStyle w:val="normaltextrun"/>
          <w:rFonts w:ascii="Arial" w:hAnsi="Arial" w:cs="Arial"/>
        </w:rPr>
        <w:t xml:space="preserve">Bidder should </w:t>
      </w:r>
      <w:r>
        <w:rPr>
          <w:rFonts w:ascii="Arial" w:eastAsia="Times New Roman" w:hAnsi="Arial" w:cs="Arial"/>
          <w:lang w:eastAsia="zh-CN"/>
        </w:rPr>
        <w:t>s</w:t>
      </w:r>
      <w:r w:rsidR="004A1B02" w:rsidRPr="00942FEC">
        <w:rPr>
          <w:rFonts w:ascii="Arial" w:eastAsia="Times New Roman" w:hAnsi="Arial" w:cs="Arial"/>
          <w:lang w:eastAsia="zh-CN"/>
        </w:rPr>
        <w:t xml:space="preserve">tate how the Bidder </w:t>
      </w:r>
      <w:r w:rsidR="002D7E3E" w:rsidRPr="00942FEC">
        <w:rPr>
          <w:rFonts w:ascii="Arial" w:eastAsia="Times New Roman" w:hAnsi="Arial" w:cs="Arial"/>
          <w:lang w:eastAsia="zh-CN"/>
        </w:rPr>
        <w:t>replicate</w:t>
      </w:r>
      <w:r w:rsidR="004A1B02" w:rsidRPr="00942FEC">
        <w:rPr>
          <w:rFonts w:ascii="Arial" w:eastAsia="Times New Roman" w:hAnsi="Arial" w:cs="Arial"/>
          <w:lang w:eastAsia="zh-CN"/>
        </w:rPr>
        <w:t>s</w:t>
      </w:r>
      <w:r w:rsidR="002D7E3E" w:rsidRPr="00942FEC">
        <w:rPr>
          <w:rFonts w:ascii="Arial" w:eastAsia="Times New Roman" w:hAnsi="Arial" w:cs="Arial"/>
          <w:lang w:eastAsia="zh-CN"/>
        </w:rPr>
        <w:t xml:space="preserve"> the index – full replication or sampling</w:t>
      </w:r>
      <w:r w:rsidR="00AF6AB4" w:rsidRPr="00942FEC">
        <w:rPr>
          <w:rFonts w:ascii="Arial" w:eastAsia="Times New Roman" w:hAnsi="Arial" w:cs="Arial"/>
          <w:lang w:eastAsia="zh-CN"/>
        </w:rPr>
        <w:t>. </w:t>
      </w:r>
      <w:r w:rsidR="002D7E3E" w:rsidRPr="00942FEC">
        <w:rPr>
          <w:rFonts w:ascii="Arial" w:eastAsia="Times New Roman" w:hAnsi="Arial" w:cs="Arial"/>
          <w:lang w:eastAsia="zh-CN"/>
        </w:rPr>
        <w:t>If the answer is “sampling,” please provide a detailed explanation of the process.</w:t>
      </w:r>
      <w:r w:rsidR="002D7E3E" w:rsidRPr="00942FEC">
        <w:rPr>
          <w:rFonts w:ascii="Arial" w:eastAsia="Times New Roman" w:hAnsi="Arial" w:cs="Arial"/>
          <w:b/>
          <w:bCs/>
          <w:lang w:eastAsia="zh-CN"/>
        </w:rPr>
        <w:t> </w:t>
      </w:r>
    </w:p>
    <w:p w14:paraId="1FCDC54B" w14:textId="000B74F5" w:rsidR="00F56E0A" w:rsidRPr="00942FEC" w:rsidRDefault="004A1B02" w:rsidP="00EC1C74">
      <w:pPr>
        <w:pStyle w:val="ListParagraph"/>
        <w:widowControl w:val="0"/>
        <w:numPr>
          <w:ilvl w:val="3"/>
          <w:numId w:val="25"/>
        </w:numPr>
        <w:spacing w:line="240" w:lineRule="auto"/>
        <w:ind w:left="2520" w:hanging="1080"/>
        <w:jc w:val="both"/>
        <w:textAlignment w:val="baseline"/>
        <w:rPr>
          <w:rFonts w:ascii="Arial" w:eastAsia="Times New Roman" w:hAnsi="Arial" w:cs="Arial"/>
          <w:b/>
          <w:bCs/>
          <w:lang w:eastAsia="zh-CN"/>
        </w:rPr>
      </w:pPr>
      <w:r w:rsidRPr="00942FEC">
        <w:rPr>
          <w:rFonts w:ascii="Arial" w:eastAsia="Times New Roman" w:hAnsi="Arial" w:cs="Arial"/>
          <w:lang w:eastAsia="zh-CN"/>
        </w:rPr>
        <w:t xml:space="preserve">If applicable, </w:t>
      </w:r>
      <w:r w:rsidR="000202C7">
        <w:rPr>
          <w:rStyle w:val="normaltextrun"/>
          <w:rFonts w:ascii="Arial" w:hAnsi="Arial" w:cs="Arial"/>
        </w:rPr>
        <w:t xml:space="preserve">Bidder should </w:t>
      </w:r>
      <w:r w:rsidRPr="00942FEC">
        <w:rPr>
          <w:rFonts w:ascii="Arial" w:eastAsia="Times New Roman" w:hAnsi="Arial" w:cs="Arial"/>
          <w:lang w:eastAsia="zh-CN"/>
        </w:rPr>
        <w:t xml:space="preserve">describe how </w:t>
      </w:r>
      <w:r w:rsidR="002D7E3E" w:rsidRPr="00942FEC">
        <w:rPr>
          <w:rFonts w:ascii="Arial" w:eastAsia="Times New Roman" w:hAnsi="Arial" w:cs="Arial"/>
          <w:lang w:eastAsia="zh-CN"/>
        </w:rPr>
        <w:t>the proposed product manage</w:t>
      </w:r>
      <w:r w:rsidRPr="00942FEC">
        <w:rPr>
          <w:rFonts w:ascii="Arial" w:eastAsia="Times New Roman" w:hAnsi="Arial" w:cs="Arial"/>
          <w:lang w:eastAsia="zh-CN"/>
        </w:rPr>
        <w:t xml:space="preserve">s </w:t>
      </w:r>
      <w:r w:rsidR="002D7E3E" w:rsidRPr="00942FEC">
        <w:rPr>
          <w:rFonts w:ascii="Arial" w:eastAsia="Times New Roman" w:hAnsi="Arial" w:cs="Arial"/>
          <w:lang w:eastAsia="zh-CN"/>
        </w:rPr>
        <w:t>index reconstitution</w:t>
      </w:r>
      <w:r w:rsidRPr="00942FEC">
        <w:rPr>
          <w:rFonts w:ascii="Arial" w:eastAsia="Times New Roman" w:hAnsi="Arial" w:cs="Arial"/>
          <w:lang w:eastAsia="zh-CN"/>
        </w:rPr>
        <w:t xml:space="preserve">. </w:t>
      </w:r>
    </w:p>
    <w:p w14:paraId="22BDF25C" w14:textId="52927A06" w:rsidR="00F56E0A" w:rsidRPr="00942FEC" w:rsidRDefault="004A1B02" w:rsidP="00EC1C74">
      <w:pPr>
        <w:pStyle w:val="ListParagraph"/>
        <w:widowControl w:val="0"/>
        <w:numPr>
          <w:ilvl w:val="3"/>
          <w:numId w:val="25"/>
        </w:numPr>
        <w:spacing w:line="240" w:lineRule="auto"/>
        <w:ind w:left="2520" w:hanging="1080"/>
        <w:jc w:val="both"/>
        <w:textAlignment w:val="baseline"/>
        <w:rPr>
          <w:rFonts w:ascii="Arial" w:eastAsia="Times New Roman" w:hAnsi="Arial" w:cs="Arial"/>
          <w:lang w:eastAsia="zh-CN"/>
        </w:rPr>
      </w:pPr>
      <w:r w:rsidRPr="00942FEC">
        <w:rPr>
          <w:rFonts w:ascii="Arial" w:eastAsia="Times New Roman" w:hAnsi="Arial" w:cs="Arial"/>
          <w:lang w:eastAsia="zh-CN"/>
        </w:rPr>
        <w:t xml:space="preserve">If applicable, </w:t>
      </w:r>
      <w:r w:rsidR="000202C7">
        <w:rPr>
          <w:rStyle w:val="normaltextrun"/>
          <w:rFonts w:ascii="Arial" w:hAnsi="Arial" w:cs="Arial"/>
        </w:rPr>
        <w:t xml:space="preserve">Bidder should </w:t>
      </w:r>
      <w:r w:rsidRPr="00942FEC">
        <w:rPr>
          <w:rFonts w:ascii="Arial" w:eastAsia="Times New Roman" w:hAnsi="Arial" w:cs="Arial"/>
          <w:lang w:eastAsia="zh-CN"/>
        </w:rPr>
        <w:t xml:space="preserve">state whether the </w:t>
      </w:r>
      <w:r w:rsidR="002D7E3E" w:rsidRPr="00942FEC">
        <w:rPr>
          <w:rFonts w:ascii="Arial" w:eastAsia="Times New Roman" w:hAnsi="Arial" w:cs="Arial"/>
          <w:lang w:eastAsia="zh-CN"/>
        </w:rPr>
        <w:t xml:space="preserve">performance of the proposed product </w:t>
      </w:r>
      <w:r w:rsidRPr="00942FEC">
        <w:rPr>
          <w:rFonts w:ascii="Arial" w:eastAsia="Times New Roman" w:hAnsi="Arial" w:cs="Arial"/>
          <w:lang w:eastAsia="zh-CN"/>
        </w:rPr>
        <w:t xml:space="preserve">has </w:t>
      </w:r>
      <w:r w:rsidR="002D7E3E" w:rsidRPr="00942FEC">
        <w:rPr>
          <w:rFonts w:ascii="Arial" w:eastAsia="Times New Roman" w:hAnsi="Arial" w:cs="Arial"/>
          <w:lang w:eastAsia="zh-CN"/>
        </w:rPr>
        <w:t>been impacted positively or negatively by index reconstitution</w:t>
      </w:r>
      <w:r w:rsidRPr="00942FEC">
        <w:rPr>
          <w:rFonts w:ascii="Arial" w:eastAsia="Times New Roman" w:hAnsi="Arial" w:cs="Arial"/>
          <w:lang w:eastAsia="zh-CN"/>
        </w:rPr>
        <w:t>.</w:t>
      </w:r>
      <w:r w:rsidR="002D7E3E" w:rsidRPr="00942FEC">
        <w:rPr>
          <w:rFonts w:ascii="Arial" w:eastAsia="Times New Roman" w:hAnsi="Arial" w:cs="Arial"/>
          <w:lang w:eastAsia="zh-CN"/>
        </w:rPr>
        <w:t> </w:t>
      </w:r>
    </w:p>
    <w:p w14:paraId="1B555251" w14:textId="33945E25" w:rsidR="002D7E3E" w:rsidRPr="00942FEC" w:rsidRDefault="000202C7" w:rsidP="00EC1C74">
      <w:pPr>
        <w:pStyle w:val="ListParagraph"/>
        <w:widowControl w:val="0"/>
        <w:numPr>
          <w:ilvl w:val="3"/>
          <w:numId w:val="25"/>
        </w:numPr>
        <w:spacing w:line="240" w:lineRule="auto"/>
        <w:ind w:left="2520" w:hanging="1080"/>
        <w:jc w:val="both"/>
        <w:textAlignment w:val="baseline"/>
        <w:rPr>
          <w:rFonts w:ascii="Arial" w:eastAsia="Times New Roman" w:hAnsi="Arial" w:cs="Arial"/>
          <w:lang w:eastAsia="zh-CN"/>
        </w:rPr>
      </w:pPr>
      <w:r>
        <w:rPr>
          <w:rStyle w:val="normaltextrun"/>
          <w:rFonts w:ascii="Arial" w:hAnsi="Arial" w:cs="Arial"/>
        </w:rPr>
        <w:t xml:space="preserve">Bidder should </w:t>
      </w:r>
      <w:r>
        <w:rPr>
          <w:rFonts w:ascii="Arial" w:eastAsia="Times New Roman" w:hAnsi="Arial" w:cs="Arial"/>
          <w:lang w:eastAsia="zh-CN"/>
        </w:rPr>
        <w:t>e</w:t>
      </w:r>
      <w:r w:rsidR="004A1B02" w:rsidRPr="00942FEC">
        <w:rPr>
          <w:rFonts w:ascii="Arial" w:eastAsia="Times New Roman" w:hAnsi="Arial" w:cs="Arial"/>
          <w:lang w:eastAsia="zh-CN"/>
        </w:rPr>
        <w:t xml:space="preserve">xplain how </w:t>
      </w:r>
      <w:r w:rsidR="002D7E3E" w:rsidRPr="00942FEC">
        <w:rPr>
          <w:rFonts w:ascii="Arial" w:eastAsia="Times New Roman" w:hAnsi="Arial" w:cs="Arial"/>
          <w:lang w:eastAsia="zh-CN"/>
        </w:rPr>
        <w:t xml:space="preserve">liquidity </w:t>
      </w:r>
      <w:r w:rsidR="004A1B02" w:rsidRPr="00942FEC">
        <w:rPr>
          <w:rFonts w:ascii="Arial" w:eastAsia="Times New Roman" w:hAnsi="Arial" w:cs="Arial"/>
          <w:lang w:eastAsia="zh-CN"/>
        </w:rPr>
        <w:t xml:space="preserve">is </w:t>
      </w:r>
      <w:r w:rsidR="002D7E3E" w:rsidRPr="00942FEC">
        <w:rPr>
          <w:rFonts w:ascii="Arial" w:eastAsia="Times New Roman" w:hAnsi="Arial" w:cs="Arial"/>
          <w:lang w:eastAsia="zh-CN"/>
        </w:rPr>
        <w:t>managed for the proposed product</w:t>
      </w:r>
      <w:r w:rsidR="004A1B02" w:rsidRPr="00942FEC">
        <w:rPr>
          <w:rFonts w:ascii="Arial" w:eastAsia="Times New Roman" w:hAnsi="Arial" w:cs="Arial"/>
          <w:lang w:eastAsia="zh-CN"/>
        </w:rPr>
        <w:t>.</w:t>
      </w:r>
      <w:r w:rsidR="002D7E3E" w:rsidRPr="00942FEC">
        <w:rPr>
          <w:rFonts w:ascii="Arial" w:eastAsia="Times New Roman" w:hAnsi="Arial" w:cs="Arial"/>
          <w:lang w:eastAsia="zh-CN"/>
        </w:rPr>
        <w:t xml:space="preserve"> If cash is held, </w:t>
      </w:r>
      <w:r w:rsidR="004A1B02" w:rsidRPr="00942FEC">
        <w:rPr>
          <w:rFonts w:ascii="Arial" w:eastAsia="Times New Roman" w:hAnsi="Arial" w:cs="Arial"/>
          <w:lang w:eastAsia="zh-CN"/>
        </w:rPr>
        <w:t xml:space="preserve">explain </w:t>
      </w:r>
      <w:r w:rsidR="002D7E3E" w:rsidRPr="00942FEC">
        <w:rPr>
          <w:rFonts w:ascii="Arial" w:eastAsia="Times New Roman" w:hAnsi="Arial" w:cs="Arial"/>
          <w:lang w:eastAsia="zh-CN"/>
        </w:rPr>
        <w:t xml:space="preserve">how equity exposure </w:t>
      </w:r>
      <w:r w:rsidR="004A1B02" w:rsidRPr="00942FEC">
        <w:rPr>
          <w:rFonts w:ascii="Arial" w:eastAsia="Times New Roman" w:hAnsi="Arial" w:cs="Arial"/>
          <w:lang w:eastAsia="zh-CN"/>
        </w:rPr>
        <w:t xml:space="preserve">is </w:t>
      </w:r>
      <w:r w:rsidR="002D7E3E" w:rsidRPr="00942FEC">
        <w:rPr>
          <w:rFonts w:ascii="Arial" w:eastAsia="Times New Roman" w:hAnsi="Arial" w:cs="Arial"/>
          <w:lang w:eastAsia="zh-CN"/>
        </w:rPr>
        <w:t>maintained</w:t>
      </w:r>
      <w:r w:rsidR="004A1B02" w:rsidRPr="00942FEC">
        <w:rPr>
          <w:rFonts w:ascii="Arial" w:eastAsia="Times New Roman" w:hAnsi="Arial" w:cs="Arial"/>
          <w:lang w:eastAsia="zh-CN"/>
        </w:rPr>
        <w:t>.</w:t>
      </w:r>
    </w:p>
    <w:p w14:paraId="05F048C8" w14:textId="1A62D836" w:rsidR="00A72B4E" w:rsidRDefault="00A72B4E" w:rsidP="00B00BA0">
      <w:pPr>
        <w:pStyle w:val="AKFSubsub"/>
        <w:keepNext w:val="0"/>
        <w:widowControl w:val="0"/>
        <w:spacing w:line="240" w:lineRule="auto"/>
        <w:ind w:left="1440" w:hanging="720"/>
        <w:jc w:val="both"/>
        <w:rPr>
          <w:rFonts w:ascii="Arial" w:hAnsi="Arial" w:cs="Arial"/>
          <w:u w:val="none"/>
          <w:lang w:eastAsia="zh-CN"/>
        </w:rPr>
      </w:pPr>
      <w:bookmarkStart w:id="329" w:name="_Toc134778253"/>
      <w:r>
        <w:rPr>
          <w:rFonts w:ascii="Arial" w:hAnsi="Arial" w:cs="Arial"/>
          <w:u w:val="none"/>
          <w:lang w:eastAsia="zh-CN"/>
        </w:rPr>
        <w:t>Active Strategies</w:t>
      </w:r>
      <w:bookmarkEnd w:id="329"/>
    </w:p>
    <w:p w14:paraId="22363A27" w14:textId="5707B808" w:rsidR="00652847" w:rsidRPr="00454D75" w:rsidRDefault="00652847" w:rsidP="00B00BA0">
      <w:pPr>
        <w:pStyle w:val="AKFSubsub"/>
        <w:keepNext w:val="0"/>
        <w:widowControl w:val="0"/>
        <w:numPr>
          <w:ilvl w:val="0"/>
          <w:numId w:val="0"/>
        </w:numPr>
        <w:spacing w:before="0" w:line="240" w:lineRule="auto"/>
        <w:ind w:left="1440"/>
        <w:jc w:val="both"/>
        <w:outlineLvl w:val="3"/>
        <w:rPr>
          <w:rFonts w:ascii="Arial" w:hAnsi="Arial" w:cs="Arial"/>
          <w:u w:val="none"/>
          <w:lang w:eastAsia="zh-CN"/>
        </w:rPr>
      </w:pPr>
      <w:bookmarkStart w:id="330" w:name="_Toc134778254"/>
      <w:r w:rsidRPr="00454D75">
        <w:rPr>
          <w:rFonts w:ascii="Arial" w:hAnsi="Arial" w:cs="Arial"/>
          <w:u w:val="none"/>
          <w:lang w:eastAsia="zh-CN"/>
        </w:rPr>
        <w:t>Lot 2: Growth Option</w:t>
      </w:r>
      <w:r w:rsidR="00454D75" w:rsidRPr="00454D75">
        <w:rPr>
          <w:rFonts w:ascii="Arial" w:hAnsi="Arial" w:cs="Arial"/>
          <w:u w:val="none"/>
          <w:lang w:eastAsia="zh-CN"/>
        </w:rPr>
        <w:t>,</w:t>
      </w:r>
      <w:r w:rsidRPr="00454D75">
        <w:rPr>
          <w:rFonts w:ascii="Arial" w:hAnsi="Arial" w:cs="Arial"/>
          <w:u w:val="none"/>
          <w:lang w:eastAsia="zh-CN"/>
        </w:rPr>
        <w:t xml:space="preserve"> Lot 3: Growth and Income Option</w:t>
      </w:r>
      <w:r w:rsidR="00454D75" w:rsidRPr="00454D75">
        <w:rPr>
          <w:rFonts w:ascii="Arial" w:hAnsi="Arial" w:cs="Arial"/>
          <w:u w:val="none"/>
          <w:lang w:eastAsia="zh-CN"/>
        </w:rPr>
        <w:t>, and/or</w:t>
      </w:r>
      <w:r w:rsidRPr="00454D75">
        <w:rPr>
          <w:rFonts w:ascii="Arial" w:hAnsi="Arial" w:cs="Arial"/>
          <w:u w:val="none"/>
          <w:lang w:eastAsia="zh-CN"/>
        </w:rPr>
        <w:t xml:space="preserve"> Lot 4: Conservative Principal Protection Option</w:t>
      </w:r>
      <w:bookmarkEnd w:id="330"/>
      <w:r w:rsidR="00454D75" w:rsidRPr="00454D75">
        <w:rPr>
          <w:rFonts w:ascii="Arial" w:hAnsi="Arial" w:cs="Arial"/>
          <w:u w:val="none"/>
          <w:lang w:eastAsia="zh-CN"/>
        </w:rPr>
        <w:t xml:space="preserve"> </w:t>
      </w:r>
    </w:p>
    <w:p w14:paraId="48D33DCD" w14:textId="04373E4E" w:rsidR="002D7E3E" w:rsidRPr="00942FEC" w:rsidRDefault="002D7E3E" w:rsidP="00B00BA0">
      <w:pPr>
        <w:widowControl w:val="0"/>
        <w:spacing w:before="60" w:after="240" w:line="240" w:lineRule="auto"/>
        <w:ind w:left="1440"/>
        <w:jc w:val="both"/>
        <w:textAlignment w:val="baseline"/>
        <w:rPr>
          <w:rFonts w:ascii="Arial" w:eastAsia="Times New Roman" w:hAnsi="Arial" w:cs="Arial"/>
          <w:lang w:eastAsia="zh-CN"/>
        </w:rPr>
      </w:pPr>
      <w:bookmarkStart w:id="331" w:name="_Toc128122221"/>
      <w:bookmarkStart w:id="332" w:name="_Toc128136515"/>
      <w:bookmarkEnd w:id="331"/>
      <w:bookmarkEnd w:id="332"/>
      <w:r w:rsidRPr="00942FEC">
        <w:rPr>
          <w:rFonts w:ascii="Arial" w:eastAsia="Times New Roman" w:hAnsi="Arial" w:cs="Arial"/>
          <w:lang w:eastAsia="zh-CN"/>
        </w:rPr>
        <w:t xml:space="preserve">Bidders </w:t>
      </w:r>
      <w:r w:rsidR="00856B46" w:rsidRPr="00942FEC">
        <w:rPr>
          <w:rFonts w:ascii="Arial" w:eastAsia="Times New Roman" w:hAnsi="Arial" w:cs="Arial"/>
          <w:lang w:eastAsia="zh-CN"/>
        </w:rPr>
        <w:t xml:space="preserve">submitting a </w:t>
      </w:r>
      <w:r w:rsidR="00033A2C">
        <w:rPr>
          <w:rFonts w:ascii="Arial" w:eastAsia="Times New Roman" w:hAnsi="Arial" w:cs="Arial"/>
          <w:lang w:eastAsia="zh-CN"/>
        </w:rPr>
        <w:t>P</w:t>
      </w:r>
      <w:r w:rsidR="00856B46" w:rsidRPr="00942FEC">
        <w:rPr>
          <w:rFonts w:ascii="Arial" w:eastAsia="Times New Roman" w:hAnsi="Arial" w:cs="Arial"/>
          <w:lang w:eastAsia="zh-CN"/>
        </w:rPr>
        <w:t xml:space="preserve">roposal for Investment </w:t>
      </w:r>
      <w:r w:rsidR="00856B46" w:rsidRPr="00B30A50">
        <w:rPr>
          <w:rFonts w:ascii="Arial" w:eastAsia="Times New Roman" w:hAnsi="Arial" w:cs="Arial"/>
          <w:lang w:eastAsia="zh-CN"/>
        </w:rPr>
        <w:t>Manage</w:t>
      </w:r>
      <w:r w:rsidR="00E21237" w:rsidRPr="00B30A50">
        <w:rPr>
          <w:rFonts w:ascii="Arial" w:eastAsia="Times New Roman" w:hAnsi="Arial" w:cs="Arial"/>
          <w:lang w:eastAsia="zh-CN"/>
        </w:rPr>
        <w:t>ment</w:t>
      </w:r>
      <w:r w:rsidR="00856B46" w:rsidRPr="00B30A50">
        <w:rPr>
          <w:rFonts w:ascii="Arial" w:eastAsia="Times New Roman" w:hAnsi="Arial" w:cs="Arial"/>
          <w:lang w:eastAsia="zh-CN"/>
        </w:rPr>
        <w:t xml:space="preserve"> </w:t>
      </w:r>
      <w:r w:rsidR="00635EBF">
        <w:rPr>
          <w:rFonts w:ascii="Arial" w:eastAsia="Times New Roman" w:hAnsi="Arial" w:cs="Arial"/>
          <w:lang w:eastAsia="zh-CN"/>
        </w:rPr>
        <w:t>S</w:t>
      </w:r>
      <w:r w:rsidR="00856B46" w:rsidRPr="00B30A50">
        <w:rPr>
          <w:rFonts w:ascii="Arial" w:eastAsia="Times New Roman" w:hAnsi="Arial" w:cs="Arial"/>
          <w:lang w:eastAsia="zh-CN"/>
        </w:rPr>
        <w:t>ervices</w:t>
      </w:r>
      <w:r w:rsidR="00856B46" w:rsidRPr="00942FEC">
        <w:rPr>
          <w:rFonts w:ascii="Arial" w:eastAsia="Times New Roman" w:hAnsi="Arial" w:cs="Arial"/>
          <w:lang w:eastAsia="zh-CN"/>
        </w:rPr>
        <w:t xml:space="preserve"> that includes </w:t>
      </w:r>
      <w:r w:rsidRPr="00942FEC">
        <w:rPr>
          <w:rFonts w:ascii="Arial" w:eastAsia="Times New Roman" w:hAnsi="Arial" w:cs="Arial"/>
          <w:lang w:eastAsia="zh-CN"/>
        </w:rPr>
        <w:t xml:space="preserve">actively-managed Non-Target </w:t>
      </w:r>
      <w:r w:rsidR="005F2B88">
        <w:rPr>
          <w:rFonts w:ascii="Arial" w:eastAsia="Times New Roman" w:hAnsi="Arial" w:cs="Arial"/>
          <w:lang w:eastAsia="zh-CN"/>
        </w:rPr>
        <w:t xml:space="preserve">Retirement </w:t>
      </w:r>
      <w:r w:rsidRPr="00942FEC">
        <w:rPr>
          <w:rFonts w:ascii="Arial" w:eastAsia="Times New Roman" w:hAnsi="Arial" w:cs="Arial"/>
          <w:lang w:eastAsia="zh-CN"/>
        </w:rPr>
        <w:t xml:space="preserve">Date </w:t>
      </w:r>
      <w:r w:rsidR="00713D4B">
        <w:rPr>
          <w:rFonts w:ascii="Arial" w:eastAsia="Times New Roman" w:hAnsi="Arial" w:cs="Arial"/>
          <w:lang w:eastAsia="zh-CN"/>
        </w:rPr>
        <w:t>Option(s)</w:t>
      </w:r>
      <w:r w:rsidRPr="00942FEC">
        <w:rPr>
          <w:rFonts w:ascii="Arial" w:eastAsia="Times New Roman" w:hAnsi="Arial" w:cs="Arial"/>
          <w:lang w:eastAsia="zh-CN"/>
        </w:rPr>
        <w:t xml:space="preserve"> </w:t>
      </w:r>
      <w:r w:rsidR="00856B46" w:rsidRPr="00942FEC">
        <w:rPr>
          <w:rFonts w:ascii="Arial" w:eastAsia="Times New Roman" w:hAnsi="Arial" w:cs="Arial"/>
          <w:lang w:eastAsia="zh-CN"/>
        </w:rPr>
        <w:t>(</w:t>
      </w:r>
      <w:r w:rsidR="00713D4B" w:rsidRPr="00713D4B">
        <w:rPr>
          <w:rFonts w:ascii="Arial" w:eastAsia="Times New Roman" w:hAnsi="Arial" w:cs="Arial"/>
          <w:lang w:eastAsia="zh-CN"/>
        </w:rPr>
        <w:t xml:space="preserve">Lot 2: </w:t>
      </w:r>
      <w:r w:rsidR="00713D4B" w:rsidRPr="005706A1">
        <w:rPr>
          <w:rFonts w:ascii="Arial" w:eastAsia="Times New Roman" w:hAnsi="Arial" w:cs="Arial"/>
          <w:lang w:eastAsia="zh-CN"/>
        </w:rPr>
        <w:t>Growth Option, Lot 3: Growth and Income Option, and/or Lot 4: Conservative Principal Protection Option</w:t>
      </w:r>
      <w:r w:rsidR="00856B46" w:rsidRPr="005706A1">
        <w:rPr>
          <w:rFonts w:ascii="Arial" w:eastAsia="Times New Roman" w:hAnsi="Arial" w:cs="Arial"/>
          <w:lang w:eastAsia="zh-CN"/>
        </w:rPr>
        <w:t xml:space="preserve">) </w:t>
      </w:r>
      <w:r w:rsidR="00FC0FAC" w:rsidRPr="005706A1">
        <w:rPr>
          <w:rFonts w:ascii="Arial" w:eastAsia="Times New Roman" w:hAnsi="Arial" w:cs="Arial"/>
          <w:lang w:eastAsia="zh-CN"/>
        </w:rPr>
        <w:t xml:space="preserve">should </w:t>
      </w:r>
      <w:r w:rsidR="00CD6D20" w:rsidRPr="005706A1">
        <w:rPr>
          <w:rFonts w:ascii="Arial" w:eastAsia="Times New Roman" w:hAnsi="Arial" w:cs="Arial"/>
          <w:lang w:eastAsia="zh-CN"/>
        </w:rPr>
        <w:t>provide</w:t>
      </w:r>
      <w:r w:rsidRPr="005706A1">
        <w:rPr>
          <w:rFonts w:ascii="Arial" w:eastAsia="Times New Roman" w:hAnsi="Arial" w:cs="Arial"/>
          <w:lang w:eastAsia="zh-CN"/>
        </w:rPr>
        <w:t xml:space="preserve"> </w:t>
      </w:r>
      <w:r w:rsidRPr="005706A1">
        <w:rPr>
          <w:rFonts w:ascii="Arial" w:eastAsia="Times New Roman" w:hAnsi="Arial" w:cs="Arial"/>
          <w:b/>
          <w:bCs/>
          <w:lang w:eastAsia="zh-CN"/>
        </w:rPr>
        <w:t xml:space="preserve">all </w:t>
      </w:r>
      <w:r w:rsidR="00CD6D20" w:rsidRPr="005706A1">
        <w:rPr>
          <w:rFonts w:ascii="Arial" w:eastAsia="Times New Roman" w:hAnsi="Arial" w:cs="Arial"/>
          <w:lang w:eastAsia="zh-CN"/>
        </w:rPr>
        <w:t>information requested</w:t>
      </w:r>
      <w:r w:rsidRPr="005706A1">
        <w:rPr>
          <w:rFonts w:ascii="Arial" w:eastAsia="Times New Roman" w:hAnsi="Arial" w:cs="Arial"/>
          <w:lang w:eastAsia="zh-CN"/>
        </w:rPr>
        <w:t xml:space="preserve"> below under </w:t>
      </w:r>
      <w:r w:rsidR="006168B9" w:rsidRPr="005706A1">
        <w:rPr>
          <w:rFonts w:ascii="Arial" w:eastAsia="Times New Roman" w:hAnsi="Arial" w:cs="Arial"/>
          <w:lang w:eastAsia="zh-CN"/>
        </w:rPr>
        <w:t xml:space="preserve">this </w:t>
      </w:r>
      <w:r w:rsidR="006168B9" w:rsidRPr="005706A1">
        <w:rPr>
          <w:rFonts w:ascii="Arial" w:eastAsia="Times New Roman" w:hAnsi="Arial" w:cs="Arial"/>
          <w:b/>
          <w:bCs/>
          <w:lang w:eastAsia="zh-CN"/>
        </w:rPr>
        <w:t>Section 4.3.5</w:t>
      </w:r>
      <w:r w:rsidRPr="005706A1">
        <w:rPr>
          <w:rFonts w:ascii="Arial" w:eastAsia="Times New Roman" w:hAnsi="Arial" w:cs="Arial"/>
          <w:lang w:eastAsia="zh-CN"/>
        </w:rPr>
        <w:t>.</w:t>
      </w:r>
      <w:r w:rsidRPr="00942FEC">
        <w:rPr>
          <w:rFonts w:ascii="Arial" w:eastAsia="Times New Roman" w:hAnsi="Arial" w:cs="Arial"/>
          <w:lang w:eastAsia="zh-CN"/>
        </w:rPr>
        <w:t> </w:t>
      </w:r>
    </w:p>
    <w:p w14:paraId="51B39555" w14:textId="5EC2FF61" w:rsidR="00F56E0A" w:rsidRPr="00942FEC" w:rsidRDefault="000202C7" w:rsidP="00EC1C74">
      <w:pPr>
        <w:pStyle w:val="ListParagraph"/>
        <w:widowControl w:val="0"/>
        <w:numPr>
          <w:ilvl w:val="3"/>
          <w:numId w:val="25"/>
        </w:numPr>
        <w:spacing w:line="240" w:lineRule="auto"/>
        <w:ind w:left="2520" w:hanging="1080"/>
        <w:jc w:val="both"/>
        <w:textAlignment w:val="baseline"/>
        <w:rPr>
          <w:rFonts w:ascii="Arial" w:eastAsia="Times New Roman" w:hAnsi="Arial" w:cs="Arial"/>
          <w:lang w:eastAsia="zh-CN"/>
        </w:rPr>
      </w:pPr>
      <w:r>
        <w:rPr>
          <w:rStyle w:val="normaltextrun"/>
          <w:rFonts w:ascii="Arial" w:hAnsi="Arial" w:cs="Arial"/>
        </w:rPr>
        <w:t xml:space="preserve">Bidder should </w:t>
      </w:r>
      <w:r>
        <w:rPr>
          <w:rFonts w:ascii="Arial" w:eastAsia="Times New Roman" w:hAnsi="Arial" w:cs="Arial"/>
          <w:lang w:eastAsia="zh-CN"/>
        </w:rPr>
        <w:t>d</w:t>
      </w:r>
      <w:r w:rsidR="004A1B02" w:rsidRPr="00942FEC">
        <w:rPr>
          <w:rFonts w:ascii="Arial" w:eastAsia="Times New Roman" w:hAnsi="Arial" w:cs="Arial"/>
          <w:lang w:eastAsia="zh-CN"/>
        </w:rPr>
        <w:t>escribe the</w:t>
      </w:r>
      <w:r w:rsidR="002D7E3E" w:rsidRPr="00942FEC">
        <w:rPr>
          <w:rFonts w:ascii="Arial" w:eastAsia="Times New Roman" w:hAnsi="Arial" w:cs="Arial"/>
          <w:lang w:eastAsia="zh-CN"/>
        </w:rPr>
        <w:t xml:space="preserve"> benchmark </w:t>
      </w:r>
      <w:r w:rsidR="004A1B02" w:rsidRPr="00942FEC">
        <w:rPr>
          <w:rFonts w:ascii="Arial" w:eastAsia="Times New Roman" w:hAnsi="Arial" w:cs="Arial"/>
          <w:lang w:eastAsia="zh-CN"/>
        </w:rPr>
        <w:t xml:space="preserve">against which </w:t>
      </w:r>
      <w:r w:rsidR="002D7E3E" w:rsidRPr="00942FEC">
        <w:rPr>
          <w:rFonts w:ascii="Arial" w:eastAsia="Times New Roman" w:hAnsi="Arial" w:cs="Arial"/>
          <w:lang w:eastAsia="zh-CN"/>
        </w:rPr>
        <w:t xml:space="preserve">the proposed </w:t>
      </w:r>
      <w:r w:rsidR="002D7E3E" w:rsidRPr="00942FEC">
        <w:rPr>
          <w:rFonts w:ascii="Arial" w:eastAsia="Times New Roman" w:hAnsi="Arial" w:cs="Arial"/>
          <w:lang w:eastAsia="zh-CN"/>
        </w:rPr>
        <w:lastRenderedPageBreak/>
        <w:t xml:space="preserve">product </w:t>
      </w:r>
      <w:r w:rsidR="004A1B02" w:rsidRPr="00942FEC">
        <w:rPr>
          <w:rFonts w:ascii="Arial" w:eastAsia="Times New Roman" w:hAnsi="Arial" w:cs="Arial"/>
          <w:lang w:eastAsia="zh-CN"/>
        </w:rPr>
        <w:t xml:space="preserve">is </w:t>
      </w:r>
      <w:r w:rsidR="002D7E3E" w:rsidRPr="00942FEC">
        <w:rPr>
          <w:rFonts w:ascii="Arial" w:eastAsia="Times New Roman" w:hAnsi="Arial" w:cs="Arial"/>
          <w:lang w:eastAsia="zh-CN"/>
        </w:rPr>
        <w:t>evaluate</w:t>
      </w:r>
      <w:r w:rsidR="00B1437D">
        <w:rPr>
          <w:rFonts w:ascii="Arial" w:eastAsia="Times New Roman" w:hAnsi="Arial" w:cs="Arial"/>
          <w:lang w:eastAsia="zh-CN"/>
        </w:rPr>
        <w:t>d</w:t>
      </w:r>
      <w:r w:rsidR="004A1B02" w:rsidRPr="00942FEC">
        <w:rPr>
          <w:rFonts w:ascii="Arial" w:eastAsia="Times New Roman" w:hAnsi="Arial" w:cs="Arial"/>
          <w:lang w:eastAsia="zh-CN"/>
        </w:rPr>
        <w:t>.</w:t>
      </w:r>
    </w:p>
    <w:p w14:paraId="29605CB4" w14:textId="6DAA8ABC" w:rsidR="00F56E0A" w:rsidRPr="00942FEC" w:rsidRDefault="000202C7" w:rsidP="00EC1C74">
      <w:pPr>
        <w:pStyle w:val="ListParagraph"/>
        <w:widowControl w:val="0"/>
        <w:numPr>
          <w:ilvl w:val="3"/>
          <w:numId w:val="25"/>
        </w:numPr>
        <w:spacing w:line="240" w:lineRule="auto"/>
        <w:ind w:left="2520" w:hanging="1080"/>
        <w:jc w:val="both"/>
        <w:textAlignment w:val="baseline"/>
        <w:rPr>
          <w:rFonts w:ascii="Arial" w:eastAsia="Times New Roman" w:hAnsi="Arial" w:cs="Arial"/>
          <w:lang w:eastAsia="zh-CN"/>
        </w:rPr>
      </w:pPr>
      <w:r>
        <w:rPr>
          <w:rStyle w:val="normaltextrun"/>
          <w:rFonts w:ascii="Arial" w:hAnsi="Arial" w:cs="Arial"/>
        </w:rPr>
        <w:t xml:space="preserve">Bidder should </w:t>
      </w:r>
      <w:r>
        <w:rPr>
          <w:rFonts w:ascii="Arial" w:eastAsia="Times New Roman" w:hAnsi="Arial" w:cs="Arial"/>
          <w:lang w:eastAsia="zh-CN"/>
        </w:rPr>
        <w:t>s</w:t>
      </w:r>
      <w:r w:rsidR="004A1B02" w:rsidRPr="00942FEC">
        <w:rPr>
          <w:rFonts w:ascii="Arial" w:eastAsia="Times New Roman" w:hAnsi="Arial" w:cs="Arial"/>
          <w:lang w:eastAsia="zh-CN"/>
        </w:rPr>
        <w:t xml:space="preserve">tate whether </w:t>
      </w:r>
      <w:r w:rsidR="002D7E3E" w:rsidRPr="00942FEC">
        <w:rPr>
          <w:rFonts w:ascii="Arial" w:eastAsia="Times New Roman" w:hAnsi="Arial" w:cs="Arial"/>
          <w:lang w:eastAsia="zh-CN"/>
        </w:rPr>
        <w:t xml:space="preserve">there </w:t>
      </w:r>
      <w:r w:rsidR="004A1B02" w:rsidRPr="00942FEC">
        <w:rPr>
          <w:rFonts w:ascii="Arial" w:eastAsia="Times New Roman" w:hAnsi="Arial" w:cs="Arial"/>
          <w:lang w:eastAsia="zh-CN"/>
        </w:rPr>
        <w:t xml:space="preserve">have </w:t>
      </w:r>
      <w:r w:rsidR="002D7E3E" w:rsidRPr="00942FEC">
        <w:rPr>
          <w:rFonts w:ascii="Arial" w:eastAsia="Times New Roman" w:hAnsi="Arial" w:cs="Arial"/>
          <w:lang w:eastAsia="zh-CN"/>
        </w:rPr>
        <w:t xml:space="preserve">been any changes to the proposed product’s investment process over the past </w:t>
      </w:r>
      <w:r w:rsidR="00BE2C95">
        <w:rPr>
          <w:rFonts w:ascii="Arial" w:eastAsia="Times New Roman" w:hAnsi="Arial" w:cs="Arial"/>
          <w:lang w:eastAsia="zh-CN"/>
        </w:rPr>
        <w:t>5</w:t>
      </w:r>
      <w:r w:rsidR="00BE2C95" w:rsidRPr="00942FEC">
        <w:rPr>
          <w:rFonts w:ascii="Arial" w:eastAsia="Times New Roman" w:hAnsi="Arial" w:cs="Arial"/>
          <w:lang w:eastAsia="zh-CN"/>
        </w:rPr>
        <w:t xml:space="preserve"> </w:t>
      </w:r>
      <w:r w:rsidR="002D7E3E" w:rsidRPr="00942FEC">
        <w:rPr>
          <w:rFonts w:ascii="Arial" w:eastAsia="Times New Roman" w:hAnsi="Arial" w:cs="Arial"/>
          <w:lang w:eastAsia="zh-CN"/>
        </w:rPr>
        <w:t>years</w:t>
      </w:r>
      <w:r w:rsidR="00846B61" w:rsidRPr="00942FEC">
        <w:rPr>
          <w:rFonts w:ascii="Arial" w:eastAsia="Times New Roman" w:hAnsi="Arial" w:cs="Arial"/>
          <w:lang w:eastAsia="zh-CN"/>
        </w:rPr>
        <w:t>.</w:t>
      </w:r>
      <w:r w:rsidR="002D7E3E" w:rsidRPr="00942FEC">
        <w:rPr>
          <w:rFonts w:ascii="Arial" w:eastAsia="Times New Roman" w:hAnsi="Arial" w:cs="Arial"/>
          <w:lang w:eastAsia="zh-CN"/>
        </w:rPr>
        <w:t xml:space="preserve"> If yes, </w:t>
      </w:r>
      <w:r>
        <w:rPr>
          <w:rStyle w:val="normaltextrun"/>
          <w:rFonts w:ascii="Arial" w:hAnsi="Arial" w:cs="Arial"/>
        </w:rPr>
        <w:t xml:space="preserve">Bidder should </w:t>
      </w:r>
      <w:r w:rsidR="002D7E3E" w:rsidRPr="00942FEC">
        <w:rPr>
          <w:rFonts w:ascii="Arial" w:eastAsia="Times New Roman" w:hAnsi="Arial" w:cs="Arial"/>
          <w:lang w:eastAsia="zh-CN"/>
        </w:rPr>
        <w:t>describe in detail. </w:t>
      </w:r>
    </w:p>
    <w:p w14:paraId="62F10DB5" w14:textId="15698F3C" w:rsidR="002D7E3E" w:rsidRPr="00942FEC" w:rsidRDefault="000202C7" w:rsidP="00EC1C74">
      <w:pPr>
        <w:pStyle w:val="ListParagraph"/>
        <w:widowControl w:val="0"/>
        <w:numPr>
          <w:ilvl w:val="3"/>
          <w:numId w:val="25"/>
        </w:numPr>
        <w:spacing w:after="240" w:line="240" w:lineRule="auto"/>
        <w:ind w:left="2520" w:hanging="1080"/>
        <w:jc w:val="both"/>
        <w:textAlignment w:val="baseline"/>
        <w:rPr>
          <w:rFonts w:ascii="Arial" w:eastAsia="Times New Roman" w:hAnsi="Arial" w:cs="Arial"/>
          <w:lang w:eastAsia="zh-CN"/>
        </w:rPr>
      </w:pPr>
      <w:r>
        <w:rPr>
          <w:rStyle w:val="normaltextrun"/>
          <w:rFonts w:ascii="Arial" w:hAnsi="Arial" w:cs="Arial"/>
        </w:rPr>
        <w:t xml:space="preserve">Bidder should </w:t>
      </w:r>
      <w:r>
        <w:rPr>
          <w:rFonts w:ascii="Arial" w:eastAsia="Times New Roman" w:hAnsi="Arial" w:cs="Arial"/>
          <w:lang w:eastAsia="zh-CN"/>
        </w:rPr>
        <w:t>d</w:t>
      </w:r>
      <w:r w:rsidR="00846B61" w:rsidRPr="00942FEC">
        <w:rPr>
          <w:rFonts w:ascii="Arial" w:eastAsia="Times New Roman" w:hAnsi="Arial" w:cs="Arial"/>
          <w:lang w:eastAsia="zh-CN"/>
        </w:rPr>
        <w:t xml:space="preserve">escribe the </w:t>
      </w:r>
      <w:r w:rsidR="002D7E3E" w:rsidRPr="00942FEC">
        <w:rPr>
          <w:rFonts w:ascii="Arial" w:eastAsia="Times New Roman" w:hAnsi="Arial" w:cs="Arial"/>
          <w:lang w:eastAsia="zh-CN"/>
        </w:rPr>
        <w:t>part(s) of your process</w:t>
      </w:r>
      <w:r w:rsidR="00846B61" w:rsidRPr="00942FEC">
        <w:rPr>
          <w:rFonts w:ascii="Arial" w:eastAsia="Times New Roman" w:hAnsi="Arial" w:cs="Arial"/>
          <w:lang w:eastAsia="zh-CN"/>
        </w:rPr>
        <w:t xml:space="preserve"> that</w:t>
      </w:r>
      <w:r w:rsidR="002D7E3E" w:rsidRPr="00942FEC">
        <w:rPr>
          <w:rFonts w:ascii="Arial" w:eastAsia="Times New Roman" w:hAnsi="Arial" w:cs="Arial"/>
          <w:lang w:eastAsia="zh-CN"/>
        </w:rPr>
        <w:t xml:space="preserve"> add the most value</w:t>
      </w:r>
      <w:r w:rsidR="00846B61" w:rsidRPr="00942FEC">
        <w:rPr>
          <w:rFonts w:ascii="Arial" w:eastAsia="Times New Roman" w:hAnsi="Arial" w:cs="Arial"/>
          <w:lang w:eastAsia="zh-CN"/>
        </w:rPr>
        <w:t>.</w:t>
      </w:r>
      <w:r w:rsidR="002D7E3E" w:rsidRPr="00942FEC">
        <w:rPr>
          <w:rFonts w:ascii="Arial" w:eastAsia="Times New Roman" w:hAnsi="Arial" w:cs="Arial"/>
          <w:lang w:eastAsia="zh-CN"/>
        </w:rPr>
        <w:t xml:space="preserve"> </w:t>
      </w:r>
      <w:r>
        <w:rPr>
          <w:rStyle w:val="normaltextrun"/>
          <w:rFonts w:ascii="Arial" w:hAnsi="Arial" w:cs="Arial"/>
        </w:rPr>
        <w:t>Bidder should p</w:t>
      </w:r>
      <w:r w:rsidR="002D7E3E" w:rsidRPr="00942FEC">
        <w:rPr>
          <w:rFonts w:ascii="Arial" w:eastAsia="Times New Roman" w:hAnsi="Arial" w:cs="Arial"/>
          <w:lang w:eastAsia="zh-CN"/>
        </w:rPr>
        <w:t>rovide backup data on your answer.  </w:t>
      </w:r>
    </w:p>
    <w:p w14:paraId="1B8BAB7A" w14:textId="000CF554" w:rsidR="00CE757E" w:rsidRPr="00804E71" w:rsidRDefault="00CE757E" w:rsidP="00B00BA0">
      <w:pPr>
        <w:pStyle w:val="AKFsub"/>
        <w:keepNext w:val="0"/>
        <w:widowControl w:val="0"/>
        <w:ind w:left="720" w:hanging="720"/>
        <w:rPr>
          <w:rStyle w:val="normaltextrun"/>
          <w:sz w:val="24"/>
          <w:szCs w:val="24"/>
        </w:rPr>
      </w:pPr>
      <w:bookmarkStart w:id="333" w:name="_Toc134778255"/>
      <w:r w:rsidRPr="00804E71">
        <w:rPr>
          <w:rStyle w:val="normaltextrun"/>
          <w:rFonts w:ascii="Arial" w:hAnsi="Arial" w:cs="Arial"/>
          <w:sz w:val="24"/>
          <w:szCs w:val="24"/>
        </w:rPr>
        <w:t>Bidder Attestation</w:t>
      </w:r>
      <w:bookmarkEnd w:id="333"/>
      <w:r w:rsidRPr="00804E71">
        <w:rPr>
          <w:rStyle w:val="normaltextrun"/>
          <w:rFonts w:ascii="Arial" w:hAnsi="Arial" w:cs="Arial"/>
          <w:sz w:val="24"/>
          <w:szCs w:val="24"/>
        </w:rPr>
        <w:t> </w:t>
      </w:r>
      <w:r w:rsidRPr="00804E71">
        <w:rPr>
          <w:rStyle w:val="normaltextrun"/>
          <w:sz w:val="24"/>
          <w:szCs w:val="24"/>
        </w:rPr>
        <w:t> </w:t>
      </w:r>
    </w:p>
    <w:p w14:paraId="583E359F" w14:textId="6EBCCE9E" w:rsidR="00CE757E" w:rsidRPr="00942FEC" w:rsidRDefault="00CE757E" w:rsidP="00B00BA0">
      <w:pPr>
        <w:pStyle w:val="paragraph"/>
        <w:widowControl w:val="0"/>
        <w:spacing w:before="120" w:beforeAutospacing="0" w:after="0" w:afterAutospacing="0"/>
        <w:ind w:left="720"/>
        <w:jc w:val="both"/>
        <w:textAlignment w:val="baseline"/>
        <w:rPr>
          <w:rFonts w:ascii="Arial" w:hAnsi="Arial" w:cs="Arial"/>
          <w:sz w:val="16"/>
          <w:szCs w:val="16"/>
        </w:rPr>
      </w:pPr>
      <w:r w:rsidRPr="00942FEC">
        <w:rPr>
          <w:rStyle w:val="normaltextrun"/>
          <w:rFonts w:ascii="Arial" w:hAnsi="Arial" w:cs="Arial"/>
          <w:sz w:val="22"/>
          <w:szCs w:val="22"/>
        </w:rPr>
        <w:t xml:space="preserve">The Bidder is required to submit </w:t>
      </w:r>
      <w:r w:rsidRPr="00704077">
        <w:rPr>
          <w:rStyle w:val="normaltextrun"/>
          <w:rFonts w:ascii="Arial" w:hAnsi="Arial" w:cs="Arial"/>
          <w:b/>
          <w:bCs/>
          <w:sz w:val="22"/>
          <w:szCs w:val="22"/>
        </w:rPr>
        <w:t xml:space="preserve">Attachment </w:t>
      </w:r>
      <w:r w:rsidR="0051157D" w:rsidRPr="00704077">
        <w:rPr>
          <w:rStyle w:val="normaltextrun"/>
          <w:rFonts w:ascii="Arial" w:hAnsi="Arial" w:cs="Arial"/>
          <w:b/>
          <w:sz w:val="22"/>
          <w:szCs w:val="22"/>
        </w:rPr>
        <w:t>4</w:t>
      </w:r>
      <w:r w:rsidR="00BE09F2" w:rsidRPr="00704077">
        <w:rPr>
          <w:rStyle w:val="normaltextrun"/>
          <w:rFonts w:ascii="Arial" w:hAnsi="Arial" w:cs="Arial"/>
          <w:b/>
          <w:sz w:val="22"/>
          <w:szCs w:val="22"/>
        </w:rPr>
        <w:t>,</w:t>
      </w:r>
      <w:r w:rsidRPr="00704077">
        <w:rPr>
          <w:rStyle w:val="normaltextrun"/>
          <w:rFonts w:ascii="Arial" w:hAnsi="Arial" w:cs="Arial"/>
          <w:b/>
          <w:bCs/>
          <w:sz w:val="22"/>
          <w:szCs w:val="22"/>
        </w:rPr>
        <w:t xml:space="preserve"> </w:t>
      </w:r>
      <w:r w:rsidRPr="00704077">
        <w:rPr>
          <w:rStyle w:val="normaltextrun"/>
          <w:rFonts w:ascii="Arial" w:hAnsi="Arial" w:cs="Arial"/>
          <w:b/>
          <w:bCs/>
          <w:i/>
          <w:iCs/>
          <w:sz w:val="22"/>
          <w:szCs w:val="22"/>
        </w:rPr>
        <w:t>Bidder Attestation</w:t>
      </w:r>
      <w:r w:rsidRPr="00704077">
        <w:rPr>
          <w:rStyle w:val="normaltextrun"/>
          <w:rFonts w:ascii="Arial" w:hAnsi="Arial" w:cs="Arial"/>
          <w:i/>
          <w:iCs/>
          <w:sz w:val="22"/>
          <w:szCs w:val="22"/>
        </w:rPr>
        <w:t xml:space="preserve"> </w:t>
      </w:r>
      <w:r w:rsidRPr="00704077">
        <w:rPr>
          <w:rStyle w:val="normaltextrun"/>
          <w:rFonts w:ascii="Arial" w:hAnsi="Arial" w:cs="Arial"/>
          <w:b/>
          <w:bCs/>
          <w:i/>
          <w:iCs/>
          <w:sz w:val="22"/>
          <w:szCs w:val="22"/>
        </w:rPr>
        <w:t>Response Form</w:t>
      </w:r>
      <w:r w:rsidRPr="00704077">
        <w:rPr>
          <w:rStyle w:val="normaltextrun"/>
          <w:rFonts w:ascii="Arial" w:hAnsi="Arial" w:cs="Arial"/>
          <w:sz w:val="22"/>
          <w:szCs w:val="22"/>
        </w:rPr>
        <w:t xml:space="preserve">, </w:t>
      </w:r>
      <w:bookmarkStart w:id="334" w:name="_Hlk125369267"/>
      <w:r w:rsidRPr="00704077">
        <w:rPr>
          <w:rStyle w:val="normaltextrun"/>
          <w:rFonts w:ascii="Arial" w:hAnsi="Arial" w:cs="Arial"/>
          <w:sz w:val="22"/>
          <w:szCs w:val="22"/>
        </w:rPr>
        <w:t xml:space="preserve">attesting </w:t>
      </w:r>
      <w:r w:rsidR="00846B61" w:rsidRPr="00704077">
        <w:rPr>
          <w:rStyle w:val="normaltextrun"/>
          <w:rFonts w:ascii="Arial" w:hAnsi="Arial" w:cs="Arial"/>
          <w:sz w:val="22"/>
          <w:szCs w:val="22"/>
        </w:rPr>
        <w:t xml:space="preserve">that the Bidder </w:t>
      </w:r>
      <w:r w:rsidRPr="00704077">
        <w:rPr>
          <w:rStyle w:val="normaltextrun"/>
          <w:rFonts w:ascii="Arial" w:hAnsi="Arial" w:cs="Arial"/>
          <w:sz w:val="22"/>
          <w:szCs w:val="22"/>
        </w:rPr>
        <w:t>has read, understands</w:t>
      </w:r>
      <w:r w:rsidRPr="00942FEC">
        <w:rPr>
          <w:rStyle w:val="normaltextrun"/>
          <w:rFonts w:ascii="Arial" w:hAnsi="Arial" w:cs="Arial"/>
          <w:sz w:val="22"/>
          <w:szCs w:val="22"/>
        </w:rPr>
        <w:t xml:space="preserve"> and </w:t>
      </w:r>
      <w:r w:rsidRPr="00A64504">
        <w:rPr>
          <w:rStyle w:val="normaltextrun"/>
          <w:rFonts w:ascii="Arial" w:hAnsi="Arial" w:cs="Arial"/>
          <w:sz w:val="22"/>
          <w:szCs w:val="22"/>
        </w:rPr>
        <w:t>agrees</w:t>
      </w:r>
      <w:r w:rsidR="00A72B4E" w:rsidRPr="00A64504">
        <w:rPr>
          <w:rStyle w:val="normaltextrun"/>
          <w:rFonts w:ascii="Arial" w:hAnsi="Arial" w:cs="Arial"/>
          <w:sz w:val="22"/>
          <w:szCs w:val="22"/>
        </w:rPr>
        <w:t xml:space="preserve"> on behalf of itself and any proposed service providers</w:t>
      </w:r>
      <w:r w:rsidRPr="00A64504">
        <w:rPr>
          <w:rStyle w:val="normaltextrun"/>
          <w:rFonts w:ascii="Arial" w:hAnsi="Arial" w:cs="Arial"/>
          <w:sz w:val="22"/>
          <w:szCs w:val="22"/>
        </w:rPr>
        <w:t xml:space="preserve"> to comply with </w:t>
      </w:r>
      <w:r w:rsidR="002823DD" w:rsidRPr="00A64504">
        <w:rPr>
          <w:rStyle w:val="normaltextrun"/>
          <w:rFonts w:ascii="Arial" w:hAnsi="Arial" w:cs="Arial"/>
          <w:sz w:val="22"/>
          <w:szCs w:val="22"/>
        </w:rPr>
        <w:t xml:space="preserve">all </w:t>
      </w:r>
      <w:r w:rsidRPr="00A64504">
        <w:rPr>
          <w:rStyle w:val="normaltextrun"/>
          <w:rFonts w:ascii="Arial" w:hAnsi="Arial" w:cs="Arial"/>
          <w:sz w:val="22"/>
          <w:szCs w:val="22"/>
        </w:rPr>
        <w:t>requirements</w:t>
      </w:r>
      <w:r w:rsidRPr="00942FEC">
        <w:rPr>
          <w:rStyle w:val="normaltextrun"/>
          <w:rFonts w:ascii="Arial" w:hAnsi="Arial" w:cs="Arial"/>
          <w:sz w:val="22"/>
          <w:szCs w:val="22"/>
        </w:rPr>
        <w:t xml:space="preserve"> and </w:t>
      </w:r>
      <w:r w:rsidR="00846B61" w:rsidRPr="00942FEC">
        <w:rPr>
          <w:rStyle w:val="normaltextrun"/>
          <w:rFonts w:ascii="Arial" w:hAnsi="Arial" w:cs="Arial"/>
          <w:sz w:val="22"/>
          <w:szCs w:val="22"/>
        </w:rPr>
        <w:t xml:space="preserve">provide all </w:t>
      </w:r>
      <w:r w:rsidR="000251BD">
        <w:rPr>
          <w:rStyle w:val="normaltextrun"/>
          <w:rFonts w:ascii="Arial" w:hAnsi="Arial" w:cs="Arial"/>
          <w:sz w:val="22"/>
          <w:szCs w:val="22"/>
        </w:rPr>
        <w:t>S</w:t>
      </w:r>
      <w:r w:rsidRPr="00942FEC">
        <w:rPr>
          <w:rStyle w:val="normaltextrun"/>
          <w:rFonts w:ascii="Arial" w:hAnsi="Arial" w:cs="Arial"/>
          <w:sz w:val="22"/>
          <w:szCs w:val="22"/>
        </w:rPr>
        <w:t xml:space="preserve">ervices </w:t>
      </w:r>
      <w:r w:rsidR="00846B61" w:rsidRPr="00942FEC">
        <w:rPr>
          <w:rStyle w:val="normaltextrun"/>
          <w:rFonts w:ascii="Arial" w:hAnsi="Arial" w:cs="Arial"/>
          <w:sz w:val="22"/>
          <w:szCs w:val="22"/>
        </w:rPr>
        <w:t xml:space="preserve">for which the Bidder has submitted a </w:t>
      </w:r>
      <w:r w:rsidR="00033A2C">
        <w:rPr>
          <w:rStyle w:val="normaltextrun"/>
          <w:rFonts w:ascii="Arial" w:hAnsi="Arial" w:cs="Arial"/>
          <w:sz w:val="22"/>
          <w:szCs w:val="22"/>
        </w:rPr>
        <w:t>P</w:t>
      </w:r>
      <w:r w:rsidR="00846B61" w:rsidRPr="00942FEC">
        <w:rPr>
          <w:rStyle w:val="normaltextrun"/>
          <w:rFonts w:ascii="Arial" w:hAnsi="Arial" w:cs="Arial"/>
          <w:sz w:val="22"/>
          <w:szCs w:val="22"/>
        </w:rPr>
        <w:t xml:space="preserve">roposal, </w:t>
      </w:r>
      <w:r w:rsidRPr="00942FEC">
        <w:rPr>
          <w:rStyle w:val="normaltextrun"/>
          <w:rFonts w:ascii="Arial" w:hAnsi="Arial" w:cs="Arial"/>
          <w:sz w:val="22"/>
          <w:szCs w:val="22"/>
        </w:rPr>
        <w:t xml:space="preserve">as </w:t>
      </w:r>
      <w:r w:rsidRPr="009534A8">
        <w:rPr>
          <w:rStyle w:val="normaltextrun"/>
          <w:rFonts w:ascii="Arial" w:hAnsi="Arial" w:cs="Arial"/>
          <w:sz w:val="22"/>
          <w:szCs w:val="22"/>
        </w:rPr>
        <w:t xml:space="preserve">specified in </w:t>
      </w:r>
      <w:r w:rsidR="002823DD" w:rsidRPr="009534A8">
        <w:rPr>
          <w:rStyle w:val="normaltextrun"/>
          <w:rFonts w:ascii="Arial" w:hAnsi="Arial" w:cs="Arial"/>
          <w:sz w:val="22"/>
          <w:szCs w:val="22"/>
        </w:rPr>
        <w:t xml:space="preserve">this RFP, including </w:t>
      </w:r>
      <w:r w:rsidR="00846B61" w:rsidRPr="009534A8">
        <w:rPr>
          <w:rStyle w:val="normaltextrun"/>
          <w:rFonts w:ascii="Arial" w:hAnsi="Arial" w:cs="Arial"/>
          <w:sz w:val="22"/>
          <w:szCs w:val="22"/>
        </w:rPr>
        <w:t xml:space="preserve">but not limited to, those set forth in </w:t>
      </w:r>
      <w:r w:rsidRPr="009534A8">
        <w:rPr>
          <w:rStyle w:val="normaltextrun"/>
          <w:rFonts w:ascii="Arial" w:hAnsi="Arial" w:cs="Arial"/>
          <w:b/>
          <w:bCs/>
          <w:sz w:val="22"/>
          <w:szCs w:val="22"/>
        </w:rPr>
        <w:t>Section 2</w:t>
      </w:r>
      <w:r w:rsidR="00AE424C" w:rsidRPr="009534A8">
        <w:rPr>
          <w:rStyle w:val="normaltextrun"/>
          <w:rFonts w:ascii="Arial" w:hAnsi="Arial" w:cs="Arial"/>
          <w:b/>
          <w:bCs/>
          <w:sz w:val="22"/>
          <w:szCs w:val="22"/>
        </w:rPr>
        <w:t xml:space="preserve">, </w:t>
      </w:r>
      <w:r w:rsidRPr="00704077">
        <w:rPr>
          <w:rStyle w:val="normaltextrun"/>
          <w:rFonts w:ascii="Arial" w:hAnsi="Arial" w:cs="Arial"/>
          <w:b/>
          <w:bCs/>
          <w:i/>
          <w:iCs/>
          <w:sz w:val="22"/>
          <w:szCs w:val="22"/>
        </w:rPr>
        <w:t>Scope of Services</w:t>
      </w:r>
      <w:r w:rsidRPr="009534A8">
        <w:rPr>
          <w:rStyle w:val="normaltextrun"/>
          <w:rFonts w:ascii="Arial" w:hAnsi="Arial" w:cs="Arial"/>
          <w:sz w:val="22"/>
          <w:szCs w:val="22"/>
        </w:rPr>
        <w:t xml:space="preserve">, </w:t>
      </w:r>
      <w:r w:rsidRPr="009534A8">
        <w:rPr>
          <w:rStyle w:val="normaltextrun"/>
          <w:rFonts w:ascii="Arial" w:hAnsi="Arial" w:cs="Arial"/>
          <w:b/>
          <w:bCs/>
          <w:sz w:val="22"/>
          <w:szCs w:val="22"/>
        </w:rPr>
        <w:t>Section 4</w:t>
      </w:r>
      <w:r w:rsidR="00AE424C" w:rsidRPr="009534A8">
        <w:rPr>
          <w:rStyle w:val="normaltextrun"/>
          <w:rFonts w:ascii="Arial" w:hAnsi="Arial" w:cs="Arial"/>
          <w:b/>
          <w:bCs/>
          <w:sz w:val="22"/>
          <w:szCs w:val="22"/>
        </w:rPr>
        <w:t xml:space="preserve">, </w:t>
      </w:r>
      <w:r w:rsidRPr="00704077">
        <w:rPr>
          <w:rStyle w:val="normaltextrun"/>
          <w:rFonts w:ascii="Arial" w:hAnsi="Arial" w:cs="Arial"/>
          <w:b/>
          <w:bCs/>
          <w:i/>
          <w:iCs/>
          <w:sz w:val="22"/>
          <w:szCs w:val="22"/>
        </w:rPr>
        <w:t xml:space="preserve">Technical </w:t>
      </w:r>
      <w:r w:rsidR="009534A8" w:rsidRPr="00704077">
        <w:rPr>
          <w:rStyle w:val="normaltextrun"/>
          <w:rFonts w:ascii="Arial" w:hAnsi="Arial" w:cs="Arial"/>
          <w:b/>
          <w:bCs/>
          <w:i/>
          <w:iCs/>
          <w:sz w:val="22"/>
          <w:szCs w:val="22"/>
        </w:rPr>
        <w:t xml:space="preserve">Proposal Response </w:t>
      </w:r>
      <w:r w:rsidRPr="00704077">
        <w:rPr>
          <w:rStyle w:val="normaltextrun"/>
          <w:rFonts w:ascii="Arial" w:hAnsi="Arial" w:cs="Arial"/>
          <w:b/>
          <w:bCs/>
          <w:i/>
          <w:iCs/>
          <w:sz w:val="22"/>
          <w:szCs w:val="22"/>
        </w:rPr>
        <w:t>Requirements</w:t>
      </w:r>
      <w:r w:rsidRPr="00704077">
        <w:rPr>
          <w:rStyle w:val="normaltextrun"/>
          <w:rFonts w:ascii="Arial" w:hAnsi="Arial" w:cs="Arial"/>
          <w:i/>
          <w:iCs/>
          <w:sz w:val="22"/>
          <w:szCs w:val="22"/>
        </w:rPr>
        <w:t xml:space="preserve"> </w:t>
      </w:r>
      <w:r w:rsidRPr="009534A8">
        <w:rPr>
          <w:rStyle w:val="normaltextrun"/>
          <w:rFonts w:ascii="Arial" w:hAnsi="Arial" w:cs="Arial"/>
          <w:sz w:val="22"/>
          <w:szCs w:val="22"/>
        </w:rPr>
        <w:t xml:space="preserve">and </w:t>
      </w:r>
      <w:r w:rsidRPr="009534A8">
        <w:rPr>
          <w:rStyle w:val="normaltextrun"/>
          <w:rFonts w:ascii="Arial" w:hAnsi="Arial" w:cs="Arial"/>
          <w:b/>
          <w:bCs/>
          <w:sz w:val="22"/>
          <w:szCs w:val="22"/>
        </w:rPr>
        <w:t xml:space="preserve">Section </w:t>
      </w:r>
      <w:r w:rsidR="009534A8" w:rsidRPr="009534A8">
        <w:rPr>
          <w:rStyle w:val="normaltextrun"/>
          <w:rFonts w:ascii="Arial" w:hAnsi="Arial" w:cs="Arial"/>
          <w:b/>
          <w:bCs/>
          <w:sz w:val="22"/>
          <w:szCs w:val="22"/>
        </w:rPr>
        <w:t>5</w:t>
      </w:r>
      <w:r w:rsidR="00AE424C" w:rsidRPr="009534A8">
        <w:rPr>
          <w:rStyle w:val="normaltextrun"/>
          <w:rFonts w:ascii="Arial" w:hAnsi="Arial" w:cs="Arial"/>
          <w:b/>
          <w:bCs/>
          <w:sz w:val="22"/>
          <w:szCs w:val="22"/>
        </w:rPr>
        <w:t xml:space="preserve">, </w:t>
      </w:r>
      <w:r w:rsidRPr="00704077">
        <w:rPr>
          <w:rStyle w:val="normaltextrun"/>
          <w:rFonts w:ascii="Arial" w:hAnsi="Arial" w:cs="Arial"/>
          <w:b/>
          <w:bCs/>
          <w:i/>
          <w:iCs/>
          <w:sz w:val="22"/>
          <w:szCs w:val="22"/>
        </w:rPr>
        <w:t>Financial Requirements</w:t>
      </w:r>
      <w:r w:rsidRPr="009534A8">
        <w:rPr>
          <w:rStyle w:val="normaltextrun"/>
          <w:rFonts w:ascii="Arial" w:hAnsi="Arial" w:cs="Arial"/>
          <w:sz w:val="22"/>
          <w:szCs w:val="22"/>
        </w:rPr>
        <w:t>.</w:t>
      </w:r>
      <w:r w:rsidRPr="00942FEC">
        <w:rPr>
          <w:rStyle w:val="eop"/>
          <w:rFonts w:ascii="Arial" w:hAnsi="Arial" w:cs="Arial"/>
          <w:sz w:val="20"/>
          <w:szCs w:val="20"/>
        </w:rPr>
        <w:t> </w:t>
      </w:r>
    </w:p>
    <w:bookmarkEnd w:id="334"/>
    <w:p w14:paraId="547525FD" w14:textId="77777777" w:rsidR="00A7326B" w:rsidRDefault="00A7326B" w:rsidP="003205C2">
      <w:pPr>
        <w:rPr>
          <w:rStyle w:val="normaltextrun"/>
          <w:rFonts w:ascii="Arial" w:hAnsi="Arial" w:cs="Arial"/>
          <w:i/>
          <w:iCs/>
          <w:lang w:eastAsia="zh-CN"/>
        </w:rPr>
      </w:pPr>
    </w:p>
    <w:p w14:paraId="7016360B" w14:textId="77777777" w:rsidR="003205C2" w:rsidRPr="003205C2" w:rsidRDefault="003205C2" w:rsidP="003205C2">
      <w:pPr>
        <w:rPr>
          <w:lang w:val="x-none" w:eastAsia="x-none"/>
        </w:rPr>
      </w:pPr>
    </w:p>
    <w:p w14:paraId="7B5D868A" w14:textId="77777777" w:rsidR="003205C2" w:rsidRPr="003205C2" w:rsidRDefault="003205C2" w:rsidP="003205C2">
      <w:pPr>
        <w:rPr>
          <w:lang w:val="x-none" w:eastAsia="x-none"/>
        </w:rPr>
      </w:pPr>
    </w:p>
    <w:p w14:paraId="396BE349" w14:textId="77777777" w:rsidR="003205C2" w:rsidRPr="00942FEC" w:rsidRDefault="003205C2" w:rsidP="003205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hanging="1636"/>
        <w:jc w:val="center"/>
        <w:rPr>
          <w:rFonts w:ascii="Arial" w:hAnsi="Arial" w:cs="Arial"/>
          <w:b/>
          <w:bCs/>
          <w:i/>
          <w:color w:val="000000"/>
          <w:sz w:val="28"/>
        </w:rPr>
      </w:pPr>
      <w:r w:rsidRPr="00942FEC">
        <w:rPr>
          <w:rFonts w:ascii="Arial" w:hAnsi="Arial" w:cs="Arial"/>
          <w:b/>
          <w:bCs/>
          <w:i/>
          <w:color w:val="000000"/>
          <w:sz w:val="28"/>
        </w:rPr>
        <w:t>[Remainder of Page Intentionally Left Blank]</w:t>
      </w:r>
    </w:p>
    <w:p w14:paraId="5624BC68" w14:textId="77777777" w:rsidR="003205C2" w:rsidRDefault="003205C2" w:rsidP="003205C2">
      <w:pPr>
        <w:ind w:firstLine="720"/>
        <w:rPr>
          <w:rStyle w:val="normaltextrun"/>
          <w:rFonts w:ascii="Arial" w:eastAsia="Times New Roman" w:hAnsi="Arial" w:cs="Arial"/>
          <w:b/>
          <w:bCs/>
          <w:i/>
          <w:iCs/>
          <w:lang w:eastAsia="zh-CN"/>
        </w:rPr>
      </w:pPr>
    </w:p>
    <w:p w14:paraId="20AE0ECF" w14:textId="77777777" w:rsidR="003205C2" w:rsidRDefault="003205C2" w:rsidP="003205C2">
      <w:pPr>
        <w:rPr>
          <w:rStyle w:val="normaltextrun"/>
          <w:rFonts w:ascii="Arial" w:eastAsia="Times New Roman" w:hAnsi="Arial" w:cs="Arial"/>
          <w:b/>
          <w:bCs/>
          <w:i/>
          <w:iCs/>
          <w:lang w:eastAsia="zh-CN"/>
        </w:rPr>
      </w:pPr>
    </w:p>
    <w:p w14:paraId="24404914" w14:textId="44F907D3" w:rsidR="003205C2" w:rsidRPr="003205C2" w:rsidRDefault="003205C2" w:rsidP="003205C2">
      <w:pPr>
        <w:rPr>
          <w:lang w:val="x-none" w:eastAsia="x-none"/>
        </w:rPr>
        <w:sectPr w:rsidR="003205C2" w:rsidRPr="003205C2" w:rsidSect="006E1CA0">
          <w:pgSz w:w="12240" w:h="15840"/>
          <w:pgMar w:top="1440" w:right="1440" w:bottom="1320" w:left="1440" w:header="360" w:footer="360" w:gutter="0"/>
          <w:cols w:space="720"/>
          <w:docGrid w:linePitch="360"/>
        </w:sectPr>
      </w:pPr>
    </w:p>
    <w:p w14:paraId="732BADDF" w14:textId="31840C80" w:rsidR="002073B6" w:rsidRPr="00CB6C4C" w:rsidRDefault="002073B6" w:rsidP="00EC1C74">
      <w:pPr>
        <w:pStyle w:val="Heading1"/>
        <w:numPr>
          <w:ilvl w:val="0"/>
          <w:numId w:val="25"/>
        </w:numPr>
        <w:pBdr>
          <w:bottom w:val="single" w:sz="4" w:space="1" w:color="auto"/>
        </w:pBdr>
        <w:spacing w:before="0" w:line="240" w:lineRule="auto"/>
        <w:rPr>
          <w:rFonts w:ascii="Arial" w:hAnsi="Arial" w:cs="Arial"/>
          <w:lang w:val="en-US"/>
        </w:rPr>
      </w:pPr>
      <w:bookmarkStart w:id="335" w:name="_Toc128136516"/>
      <w:bookmarkStart w:id="336" w:name="_Toc128136517"/>
      <w:bookmarkStart w:id="337" w:name="_Toc85800516"/>
      <w:bookmarkStart w:id="338" w:name="_Toc87867913"/>
      <w:bookmarkStart w:id="339" w:name="_Toc88033622"/>
      <w:bookmarkStart w:id="340" w:name="_Toc88047308"/>
      <w:bookmarkStart w:id="341" w:name="_Toc89697545"/>
      <w:bookmarkStart w:id="342" w:name="_Toc94253388"/>
      <w:bookmarkStart w:id="343" w:name="_Toc116039259"/>
      <w:bookmarkStart w:id="344" w:name="_Toc122351608"/>
      <w:bookmarkStart w:id="345" w:name="_Toc122351749"/>
      <w:bookmarkStart w:id="346" w:name="_Toc122352243"/>
      <w:bookmarkStart w:id="347" w:name="_Toc122352479"/>
      <w:bookmarkStart w:id="348" w:name="_Toc122352618"/>
      <w:bookmarkStart w:id="349" w:name="_Toc122353553"/>
      <w:bookmarkStart w:id="350" w:name="_Toc122353706"/>
      <w:bookmarkStart w:id="351" w:name="_Toc122353859"/>
      <w:bookmarkStart w:id="352" w:name="_Toc122354084"/>
      <w:bookmarkStart w:id="353" w:name="_Toc128136518"/>
      <w:bookmarkStart w:id="354" w:name="_Toc122351609"/>
      <w:bookmarkStart w:id="355" w:name="_Toc122351750"/>
      <w:bookmarkStart w:id="356" w:name="_Toc122352244"/>
      <w:bookmarkStart w:id="357" w:name="_Toc122352480"/>
      <w:bookmarkStart w:id="358" w:name="_Toc122352619"/>
      <w:bookmarkStart w:id="359" w:name="_Toc122353554"/>
      <w:bookmarkStart w:id="360" w:name="_Toc122353707"/>
      <w:bookmarkStart w:id="361" w:name="_Toc122353860"/>
      <w:bookmarkStart w:id="362" w:name="_Toc122354085"/>
      <w:bookmarkStart w:id="363" w:name="_Toc128136519"/>
      <w:bookmarkStart w:id="364" w:name="_Toc122351610"/>
      <w:bookmarkStart w:id="365" w:name="_Toc122351751"/>
      <w:bookmarkStart w:id="366" w:name="_Toc122352245"/>
      <w:bookmarkStart w:id="367" w:name="_Toc122352481"/>
      <w:bookmarkStart w:id="368" w:name="_Toc122352620"/>
      <w:bookmarkStart w:id="369" w:name="_Toc122353555"/>
      <w:bookmarkStart w:id="370" w:name="_Toc122353708"/>
      <w:bookmarkStart w:id="371" w:name="_Toc122353861"/>
      <w:bookmarkStart w:id="372" w:name="_Toc122354086"/>
      <w:bookmarkStart w:id="373" w:name="_Toc128136520"/>
      <w:bookmarkStart w:id="374" w:name="_Toc128136521"/>
      <w:bookmarkStart w:id="375" w:name="_Toc128136522"/>
      <w:bookmarkStart w:id="376" w:name="_Toc128136523"/>
      <w:bookmarkStart w:id="377" w:name="_Toc128136524"/>
      <w:bookmarkStart w:id="378" w:name="_Toc128136525"/>
      <w:bookmarkStart w:id="379" w:name="_Toc128136526"/>
      <w:bookmarkStart w:id="380" w:name="_Toc128136527"/>
      <w:bookmarkStart w:id="381" w:name="_Toc128136528"/>
      <w:bookmarkStart w:id="382" w:name="_Toc128136529"/>
      <w:bookmarkStart w:id="383" w:name="_Toc128136530"/>
      <w:bookmarkStart w:id="384" w:name="_Toc128136531"/>
      <w:bookmarkStart w:id="385" w:name="_Toc128136532"/>
      <w:bookmarkStart w:id="386" w:name="_Toc128136533"/>
      <w:bookmarkStart w:id="387" w:name="_Toc128136534"/>
      <w:bookmarkStart w:id="388" w:name="_Toc128136535"/>
      <w:bookmarkStart w:id="389" w:name="_Toc128136536"/>
      <w:bookmarkStart w:id="390" w:name="_Toc128136537"/>
      <w:bookmarkStart w:id="391" w:name="_Toc128136538"/>
      <w:bookmarkStart w:id="392" w:name="_Toc128136539"/>
      <w:bookmarkStart w:id="393" w:name="_Toc128136540"/>
      <w:bookmarkStart w:id="394" w:name="_Toc122353558"/>
      <w:bookmarkStart w:id="395" w:name="_Toc134778256"/>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942FEC">
        <w:rPr>
          <w:rFonts w:ascii="Arial" w:hAnsi="Arial" w:cs="Arial"/>
          <w:lang w:val="en-US"/>
        </w:rPr>
        <w:lastRenderedPageBreak/>
        <w:t xml:space="preserve">Financial </w:t>
      </w:r>
      <w:r w:rsidRPr="00CB6C4C">
        <w:rPr>
          <w:rFonts w:ascii="Arial" w:hAnsi="Arial" w:cs="Arial"/>
          <w:lang w:val="en-US"/>
        </w:rPr>
        <w:t>Requirements</w:t>
      </w:r>
      <w:bookmarkStart w:id="396" w:name="_Toc513475190"/>
      <w:bookmarkEnd w:id="394"/>
      <w:bookmarkEnd w:id="395"/>
      <w:r w:rsidR="00CB7DB5" w:rsidRPr="00CB6C4C">
        <w:rPr>
          <w:rFonts w:ascii="Arial" w:hAnsi="Arial" w:cs="Arial"/>
          <w:lang w:val="en-US"/>
        </w:rPr>
        <w:t xml:space="preserve"> </w:t>
      </w:r>
      <w:bookmarkEnd w:id="396"/>
    </w:p>
    <w:p w14:paraId="6FFBD56A" w14:textId="2A24B5D3" w:rsidR="00537EEE" w:rsidRPr="00942FEC" w:rsidRDefault="00045007" w:rsidP="00AC3E25">
      <w:pPr>
        <w:spacing w:line="240" w:lineRule="auto"/>
        <w:jc w:val="both"/>
        <w:rPr>
          <w:rFonts w:ascii="Arial" w:hAnsi="Arial" w:cs="Arial"/>
        </w:rPr>
      </w:pPr>
      <w:bookmarkStart w:id="397" w:name="_Hlk131685835"/>
      <w:bookmarkStart w:id="398" w:name="_Hlk119669344"/>
      <w:bookmarkStart w:id="399" w:name="_Hlk514062814"/>
      <w:bookmarkStart w:id="400" w:name="_Hlk514076082"/>
      <w:r w:rsidRPr="00CB6C4C">
        <w:rPr>
          <w:rFonts w:ascii="Arial" w:hAnsi="Arial" w:cs="Arial"/>
        </w:rPr>
        <w:t xml:space="preserve">Bidders are required to submit a completed and signed </w:t>
      </w:r>
      <w:r w:rsidRPr="00CB6C4C">
        <w:rPr>
          <w:rFonts w:ascii="Arial" w:hAnsi="Arial" w:cs="Arial"/>
          <w:b/>
          <w:bCs/>
        </w:rPr>
        <w:t xml:space="preserve">Attachment </w:t>
      </w:r>
      <w:r w:rsidR="006C56CA" w:rsidRPr="00CB6C4C">
        <w:rPr>
          <w:rFonts w:ascii="Arial" w:hAnsi="Arial" w:cs="Arial"/>
          <w:b/>
          <w:bCs/>
        </w:rPr>
        <w:t>1</w:t>
      </w:r>
      <w:r w:rsidR="009918F6">
        <w:rPr>
          <w:rFonts w:ascii="Arial" w:hAnsi="Arial" w:cs="Arial"/>
          <w:b/>
          <w:bCs/>
        </w:rPr>
        <w:t>8</w:t>
      </w:r>
      <w:r w:rsidR="00CB5F29" w:rsidRPr="00CB6C4C">
        <w:rPr>
          <w:rFonts w:ascii="Arial" w:hAnsi="Arial" w:cs="Arial"/>
          <w:b/>
          <w:bCs/>
        </w:rPr>
        <w:t>,</w:t>
      </w:r>
      <w:r w:rsidRPr="00CB6C4C">
        <w:rPr>
          <w:rFonts w:ascii="Arial" w:hAnsi="Arial" w:cs="Arial"/>
          <w:b/>
          <w:bCs/>
        </w:rPr>
        <w:t xml:space="preserve"> </w:t>
      </w:r>
      <w:r w:rsidRPr="00704077">
        <w:rPr>
          <w:rFonts w:ascii="Arial" w:hAnsi="Arial" w:cs="Arial"/>
          <w:b/>
          <w:bCs/>
          <w:i/>
          <w:iCs/>
        </w:rPr>
        <w:t>Financial Response Form</w:t>
      </w:r>
      <w:r w:rsidR="00704077">
        <w:rPr>
          <w:rFonts w:ascii="Arial" w:hAnsi="Arial" w:cs="Arial"/>
          <w:b/>
          <w:bCs/>
          <w:i/>
          <w:iCs/>
        </w:rPr>
        <w:t>s</w:t>
      </w:r>
      <w:r w:rsidRPr="00CB6C4C">
        <w:rPr>
          <w:rFonts w:ascii="Arial" w:hAnsi="Arial" w:cs="Arial"/>
        </w:rPr>
        <w:t xml:space="preserve"> </w:t>
      </w:r>
      <w:r w:rsidR="00AD55B5" w:rsidRPr="00AD55B5">
        <w:rPr>
          <w:rFonts w:ascii="Arial" w:hAnsi="Arial" w:cs="Arial"/>
        </w:rPr>
        <w:t xml:space="preserve">that corresponds with the </w:t>
      </w:r>
      <w:r w:rsidR="000251BD">
        <w:rPr>
          <w:rFonts w:ascii="Arial" w:hAnsi="Arial" w:cs="Arial"/>
        </w:rPr>
        <w:t>S</w:t>
      </w:r>
      <w:r w:rsidR="00AD55B5" w:rsidRPr="00AD55B5">
        <w:rPr>
          <w:rFonts w:ascii="Arial" w:hAnsi="Arial" w:cs="Arial"/>
        </w:rPr>
        <w:t>ervices the Bidder is proposing to provide.</w:t>
      </w:r>
    </w:p>
    <w:p w14:paraId="1CBBEB01" w14:textId="77777777" w:rsidR="003816D1" w:rsidRPr="003816D1" w:rsidRDefault="003816D1" w:rsidP="00EC1C74">
      <w:pPr>
        <w:pStyle w:val="ListParagraph"/>
        <w:keepNext/>
        <w:numPr>
          <w:ilvl w:val="0"/>
          <w:numId w:val="48"/>
        </w:numPr>
        <w:spacing w:before="240" w:after="60"/>
        <w:outlineLvl w:val="1"/>
        <w:rPr>
          <w:rFonts w:ascii="Arial" w:eastAsia="Times New Roman" w:hAnsi="Arial" w:cs="Arial"/>
          <w:b/>
          <w:bCs/>
          <w:i/>
          <w:iCs/>
          <w:vanish/>
          <w:lang w:eastAsia="x-none"/>
        </w:rPr>
      </w:pPr>
      <w:bookmarkStart w:id="401" w:name="_Toc133482733"/>
      <w:bookmarkStart w:id="402" w:name="_Toc133482881"/>
      <w:bookmarkStart w:id="403" w:name="_Toc133911849"/>
      <w:bookmarkStart w:id="404" w:name="_Toc134778257"/>
      <w:bookmarkEnd w:id="397"/>
      <w:bookmarkEnd w:id="401"/>
      <w:bookmarkEnd w:id="402"/>
      <w:bookmarkEnd w:id="403"/>
      <w:bookmarkEnd w:id="404"/>
    </w:p>
    <w:p w14:paraId="77CDA523" w14:textId="77777777" w:rsidR="003816D1" w:rsidRPr="003816D1" w:rsidRDefault="003816D1" w:rsidP="00EC1C74">
      <w:pPr>
        <w:pStyle w:val="ListParagraph"/>
        <w:keepNext/>
        <w:numPr>
          <w:ilvl w:val="0"/>
          <w:numId w:val="48"/>
        </w:numPr>
        <w:spacing w:before="240" w:after="60"/>
        <w:outlineLvl w:val="1"/>
        <w:rPr>
          <w:rFonts w:ascii="Arial" w:eastAsia="Times New Roman" w:hAnsi="Arial" w:cs="Arial"/>
          <w:b/>
          <w:bCs/>
          <w:i/>
          <w:iCs/>
          <w:vanish/>
          <w:lang w:eastAsia="x-none"/>
        </w:rPr>
      </w:pPr>
      <w:bookmarkStart w:id="405" w:name="_Toc133482734"/>
      <w:bookmarkStart w:id="406" w:name="_Toc133482882"/>
      <w:bookmarkStart w:id="407" w:name="_Toc133911850"/>
      <w:bookmarkStart w:id="408" w:name="_Toc134778258"/>
      <w:bookmarkEnd w:id="405"/>
      <w:bookmarkEnd w:id="406"/>
      <w:bookmarkEnd w:id="407"/>
      <w:bookmarkEnd w:id="408"/>
    </w:p>
    <w:p w14:paraId="230A2A9B" w14:textId="77777777" w:rsidR="003816D1" w:rsidRPr="003816D1" w:rsidRDefault="003816D1" w:rsidP="00EC1C74">
      <w:pPr>
        <w:pStyle w:val="ListParagraph"/>
        <w:keepNext/>
        <w:numPr>
          <w:ilvl w:val="0"/>
          <w:numId w:val="48"/>
        </w:numPr>
        <w:spacing w:before="240" w:after="60"/>
        <w:outlineLvl w:val="1"/>
        <w:rPr>
          <w:rFonts w:ascii="Arial" w:eastAsia="Times New Roman" w:hAnsi="Arial" w:cs="Arial"/>
          <w:b/>
          <w:bCs/>
          <w:i/>
          <w:iCs/>
          <w:vanish/>
          <w:lang w:eastAsia="x-none"/>
        </w:rPr>
      </w:pPr>
      <w:bookmarkStart w:id="409" w:name="_Toc133482735"/>
      <w:bookmarkStart w:id="410" w:name="_Toc133482883"/>
      <w:bookmarkStart w:id="411" w:name="_Toc133911851"/>
      <w:bookmarkStart w:id="412" w:name="_Toc134778259"/>
      <w:bookmarkEnd w:id="409"/>
      <w:bookmarkEnd w:id="410"/>
      <w:bookmarkEnd w:id="411"/>
      <w:bookmarkEnd w:id="412"/>
    </w:p>
    <w:p w14:paraId="278B165F" w14:textId="77777777" w:rsidR="003816D1" w:rsidRPr="003816D1" w:rsidRDefault="003816D1" w:rsidP="00EC1C74">
      <w:pPr>
        <w:pStyle w:val="ListParagraph"/>
        <w:keepNext/>
        <w:numPr>
          <w:ilvl w:val="0"/>
          <w:numId w:val="48"/>
        </w:numPr>
        <w:spacing w:before="240" w:after="60"/>
        <w:outlineLvl w:val="1"/>
        <w:rPr>
          <w:rFonts w:ascii="Arial" w:eastAsia="Times New Roman" w:hAnsi="Arial" w:cs="Arial"/>
          <w:b/>
          <w:bCs/>
          <w:i/>
          <w:iCs/>
          <w:vanish/>
          <w:lang w:eastAsia="x-none"/>
        </w:rPr>
      </w:pPr>
      <w:bookmarkStart w:id="413" w:name="_Toc133482736"/>
      <w:bookmarkStart w:id="414" w:name="_Toc133482884"/>
      <w:bookmarkStart w:id="415" w:name="_Toc133911852"/>
      <w:bookmarkStart w:id="416" w:name="_Toc134778260"/>
      <w:bookmarkEnd w:id="413"/>
      <w:bookmarkEnd w:id="414"/>
      <w:bookmarkEnd w:id="415"/>
      <w:bookmarkEnd w:id="416"/>
    </w:p>
    <w:p w14:paraId="1E37776A" w14:textId="77777777" w:rsidR="003816D1" w:rsidRPr="003816D1" w:rsidRDefault="003816D1" w:rsidP="00EC1C74">
      <w:pPr>
        <w:pStyle w:val="ListParagraph"/>
        <w:keepNext/>
        <w:numPr>
          <w:ilvl w:val="0"/>
          <w:numId w:val="48"/>
        </w:numPr>
        <w:spacing w:before="240" w:after="60"/>
        <w:outlineLvl w:val="1"/>
        <w:rPr>
          <w:rFonts w:ascii="Arial" w:eastAsia="Times New Roman" w:hAnsi="Arial" w:cs="Arial"/>
          <w:b/>
          <w:bCs/>
          <w:i/>
          <w:iCs/>
          <w:vanish/>
          <w:lang w:eastAsia="x-none"/>
        </w:rPr>
      </w:pPr>
      <w:bookmarkStart w:id="417" w:name="_Toc133482737"/>
      <w:bookmarkStart w:id="418" w:name="_Toc133482885"/>
      <w:bookmarkStart w:id="419" w:name="_Toc133911853"/>
      <w:bookmarkStart w:id="420" w:name="_Toc134778261"/>
      <w:bookmarkEnd w:id="417"/>
      <w:bookmarkEnd w:id="418"/>
      <w:bookmarkEnd w:id="419"/>
      <w:bookmarkEnd w:id="420"/>
    </w:p>
    <w:p w14:paraId="0EECF890" w14:textId="23F2B306" w:rsidR="00A7326B" w:rsidRPr="00B30A50" w:rsidRDefault="00A7326B" w:rsidP="00EC1C74">
      <w:pPr>
        <w:pStyle w:val="Heading2"/>
        <w:numPr>
          <w:ilvl w:val="1"/>
          <w:numId w:val="48"/>
        </w:numPr>
        <w:ind w:left="720" w:hanging="720"/>
        <w:rPr>
          <w:rFonts w:ascii="Arial" w:hAnsi="Arial" w:cs="Arial"/>
          <w:i w:val="0"/>
          <w:iCs w:val="0"/>
          <w:sz w:val="24"/>
          <w:szCs w:val="24"/>
        </w:rPr>
      </w:pPr>
      <w:bookmarkStart w:id="421" w:name="_Toc134778262"/>
      <w:bookmarkStart w:id="422" w:name="_Hlk131676327"/>
      <w:r w:rsidRPr="003816D1">
        <w:rPr>
          <w:rFonts w:ascii="Arial" w:hAnsi="Arial" w:cs="Arial"/>
          <w:i w:val="0"/>
          <w:iCs w:val="0"/>
          <w:sz w:val="24"/>
          <w:szCs w:val="24"/>
          <w:lang w:val="en-US"/>
        </w:rPr>
        <w:t xml:space="preserve">Program </w:t>
      </w:r>
      <w:r w:rsidRPr="00B30A50">
        <w:rPr>
          <w:rFonts w:ascii="Arial" w:hAnsi="Arial" w:cs="Arial"/>
          <w:i w:val="0"/>
          <w:iCs w:val="0"/>
          <w:sz w:val="24"/>
          <w:szCs w:val="24"/>
          <w:lang w:val="en-US"/>
        </w:rPr>
        <w:t>Administrat</w:t>
      </w:r>
      <w:r w:rsidR="00E21237" w:rsidRPr="00B30A50">
        <w:rPr>
          <w:rFonts w:ascii="Arial" w:hAnsi="Arial" w:cs="Arial"/>
          <w:i w:val="0"/>
          <w:iCs w:val="0"/>
          <w:sz w:val="24"/>
          <w:szCs w:val="24"/>
          <w:lang w:val="en-US"/>
        </w:rPr>
        <w:t>ion</w:t>
      </w:r>
      <w:r w:rsidRPr="00B30A50">
        <w:rPr>
          <w:rFonts w:ascii="Arial" w:hAnsi="Arial" w:cs="Arial"/>
          <w:i w:val="0"/>
          <w:iCs w:val="0"/>
          <w:sz w:val="24"/>
          <w:szCs w:val="24"/>
          <w:lang w:val="en-US"/>
        </w:rPr>
        <w:t xml:space="preserve"> Services</w:t>
      </w:r>
      <w:bookmarkEnd w:id="421"/>
      <w:r w:rsidRPr="00B30A50">
        <w:rPr>
          <w:rFonts w:ascii="Arial" w:hAnsi="Arial" w:cs="Arial"/>
          <w:i w:val="0"/>
          <w:iCs w:val="0"/>
          <w:sz w:val="24"/>
          <w:szCs w:val="24"/>
          <w:lang w:val="en-US"/>
        </w:rPr>
        <w:t xml:space="preserve"> </w:t>
      </w:r>
    </w:p>
    <w:p w14:paraId="45CBFB4A" w14:textId="6DDF4B36" w:rsidR="00500064" w:rsidRPr="00942FEC" w:rsidRDefault="00537EEE" w:rsidP="00B72050">
      <w:pPr>
        <w:spacing w:after="0" w:line="240" w:lineRule="auto"/>
        <w:ind w:left="720"/>
        <w:contextualSpacing/>
        <w:jc w:val="both"/>
        <w:rPr>
          <w:rFonts w:ascii="Arial" w:hAnsi="Arial" w:cs="Arial"/>
        </w:rPr>
      </w:pPr>
      <w:r w:rsidRPr="00B30A50">
        <w:rPr>
          <w:rFonts w:ascii="Arial" w:hAnsi="Arial" w:cs="Arial"/>
        </w:rPr>
        <w:t>Bidders for Program Administrat</w:t>
      </w:r>
      <w:r w:rsidR="00E21237" w:rsidRPr="00B30A50">
        <w:rPr>
          <w:rFonts w:ascii="Arial" w:hAnsi="Arial" w:cs="Arial"/>
        </w:rPr>
        <w:t>ion</w:t>
      </w:r>
      <w:r w:rsidRPr="00B30A50">
        <w:rPr>
          <w:rFonts w:ascii="Arial" w:hAnsi="Arial" w:cs="Arial"/>
        </w:rPr>
        <w:t xml:space="preserve"> </w:t>
      </w:r>
      <w:r w:rsidR="00635EBF">
        <w:rPr>
          <w:rFonts w:ascii="Arial" w:hAnsi="Arial" w:cs="Arial"/>
        </w:rPr>
        <w:t>S</w:t>
      </w:r>
      <w:r w:rsidRPr="00B30A50">
        <w:rPr>
          <w:rFonts w:ascii="Arial" w:hAnsi="Arial" w:cs="Arial"/>
        </w:rPr>
        <w:t>ervices</w:t>
      </w:r>
      <w:r w:rsidRPr="00942FEC">
        <w:rPr>
          <w:rFonts w:ascii="Arial" w:hAnsi="Arial" w:cs="Arial"/>
        </w:rPr>
        <w:t xml:space="preserve"> must specify </w:t>
      </w:r>
      <w:r w:rsidR="00856B46" w:rsidRPr="00942FEC">
        <w:rPr>
          <w:rFonts w:ascii="Arial" w:hAnsi="Arial" w:cs="Arial"/>
        </w:rPr>
        <w:t>the f</w:t>
      </w:r>
      <w:r w:rsidRPr="00942FEC">
        <w:rPr>
          <w:rFonts w:ascii="Arial" w:hAnsi="Arial" w:cs="Arial"/>
        </w:rPr>
        <w:t>ees</w:t>
      </w:r>
      <w:r w:rsidR="00856B46" w:rsidRPr="00942FEC">
        <w:rPr>
          <w:rFonts w:ascii="Arial" w:hAnsi="Arial" w:cs="Arial"/>
        </w:rPr>
        <w:t xml:space="preserve"> by submitting</w:t>
      </w:r>
      <w:r w:rsidR="00500064" w:rsidRPr="00942FEC">
        <w:rPr>
          <w:rFonts w:ascii="Arial" w:hAnsi="Arial" w:cs="Arial"/>
        </w:rPr>
        <w:t>:</w:t>
      </w:r>
    </w:p>
    <w:p w14:paraId="2A276390" w14:textId="2F99C329" w:rsidR="00537EEE" w:rsidRPr="00CB6C4C" w:rsidRDefault="00856B46" w:rsidP="00EC1C74">
      <w:pPr>
        <w:pStyle w:val="ListParagraph"/>
        <w:numPr>
          <w:ilvl w:val="0"/>
          <w:numId w:val="46"/>
        </w:numPr>
        <w:spacing w:before="120" w:line="240" w:lineRule="auto"/>
        <w:ind w:left="1710" w:hanging="270"/>
        <w:jc w:val="both"/>
        <w:rPr>
          <w:rFonts w:ascii="Arial" w:hAnsi="Arial" w:cs="Arial"/>
        </w:rPr>
      </w:pPr>
      <w:r w:rsidRPr="00942FEC">
        <w:rPr>
          <w:rFonts w:ascii="Arial" w:hAnsi="Arial" w:cs="Arial"/>
        </w:rPr>
        <w:t xml:space="preserve"> </w:t>
      </w:r>
      <w:r w:rsidR="0051157D" w:rsidRPr="00CB6C4C">
        <w:rPr>
          <w:rFonts w:ascii="Arial" w:hAnsi="Arial" w:cs="Arial"/>
          <w:b/>
          <w:bCs/>
        </w:rPr>
        <w:t>Attachment</w:t>
      </w:r>
      <w:r w:rsidR="0051157D" w:rsidRPr="00CB6C4C">
        <w:rPr>
          <w:rFonts w:ascii="Arial" w:hAnsi="Arial" w:cs="Arial"/>
          <w:b/>
        </w:rPr>
        <w:t>-</w:t>
      </w:r>
      <w:r w:rsidR="00CB6C4C" w:rsidRPr="00CB6C4C">
        <w:rPr>
          <w:rFonts w:ascii="Arial" w:hAnsi="Arial" w:cs="Arial"/>
          <w:b/>
        </w:rPr>
        <w:t>1</w:t>
      </w:r>
      <w:r w:rsidR="009918F6">
        <w:rPr>
          <w:rFonts w:ascii="Arial" w:hAnsi="Arial" w:cs="Arial"/>
          <w:b/>
        </w:rPr>
        <w:t>8</w:t>
      </w:r>
      <w:r w:rsidRPr="00CB6C4C">
        <w:rPr>
          <w:rFonts w:ascii="Arial" w:hAnsi="Arial" w:cs="Arial"/>
          <w:b/>
          <w:bCs/>
        </w:rPr>
        <w:t>-A</w:t>
      </w:r>
      <w:r w:rsidR="00537EEE" w:rsidRPr="00CB6C4C">
        <w:rPr>
          <w:rFonts w:ascii="Arial" w:hAnsi="Arial" w:cs="Arial"/>
        </w:rPr>
        <w:t xml:space="preserve">.  </w:t>
      </w:r>
    </w:p>
    <w:p w14:paraId="2A5754AB" w14:textId="08BD5370" w:rsidR="00500064" w:rsidRPr="00CB6C4C" w:rsidRDefault="00500064" w:rsidP="00EC1C74">
      <w:pPr>
        <w:pStyle w:val="Heading2"/>
        <w:numPr>
          <w:ilvl w:val="1"/>
          <w:numId w:val="48"/>
        </w:numPr>
        <w:ind w:left="720" w:hanging="720"/>
        <w:rPr>
          <w:rFonts w:ascii="Arial" w:hAnsi="Arial" w:cs="Arial"/>
          <w:i w:val="0"/>
          <w:iCs w:val="0"/>
          <w:sz w:val="24"/>
          <w:szCs w:val="24"/>
          <w:lang w:val="en-US"/>
        </w:rPr>
      </w:pPr>
      <w:bookmarkStart w:id="423" w:name="_Toc134778263"/>
      <w:bookmarkStart w:id="424" w:name="_Hlk119760196"/>
      <w:r w:rsidRPr="00CB6C4C">
        <w:rPr>
          <w:rFonts w:ascii="Arial" w:hAnsi="Arial" w:cs="Arial"/>
          <w:i w:val="0"/>
          <w:iCs w:val="0"/>
          <w:sz w:val="24"/>
          <w:szCs w:val="24"/>
          <w:lang w:val="en-US"/>
        </w:rPr>
        <w:t>Investment Manage</w:t>
      </w:r>
      <w:r w:rsidR="00E21237" w:rsidRPr="00CB6C4C">
        <w:rPr>
          <w:rFonts w:ascii="Arial" w:hAnsi="Arial" w:cs="Arial"/>
          <w:i w:val="0"/>
          <w:iCs w:val="0"/>
          <w:sz w:val="24"/>
          <w:szCs w:val="24"/>
          <w:lang w:val="en-US"/>
        </w:rPr>
        <w:t>ment</w:t>
      </w:r>
      <w:r w:rsidRPr="00CB6C4C">
        <w:rPr>
          <w:rFonts w:ascii="Arial" w:hAnsi="Arial" w:cs="Arial"/>
          <w:i w:val="0"/>
          <w:iCs w:val="0"/>
          <w:sz w:val="24"/>
          <w:szCs w:val="24"/>
          <w:lang w:val="en-US"/>
        </w:rPr>
        <w:t xml:space="preserve"> Services</w:t>
      </w:r>
      <w:bookmarkEnd w:id="423"/>
      <w:r w:rsidRPr="00CB6C4C">
        <w:rPr>
          <w:rFonts w:ascii="Arial" w:hAnsi="Arial" w:cs="Arial"/>
          <w:i w:val="0"/>
          <w:iCs w:val="0"/>
          <w:sz w:val="24"/>
          <w:szCs w:val="24"/>
          <w:lang w:val="en-US"/>
        </w:rPr>
        <w:t xml:space="preserve"> </w:t>
      </w:r>
    </w:p>
    <w:p w14:paraId="526E50CA" w14:textId="262D10D5" w:rsidR="00A7326B" w:rsidRPr="00CB6C4C" w:rsidRDefault="00856B46" w:rsidP="00B72050">
      <w:pPr>
        <w:spacing w:after="0" w:line="240" w:lineRule="auto"/>
        <w:ind w:left="720"/>
        <w:contextualSpacing/>
        <w:jc w:val="both"/>
        <w:rPr>
          <w:rFonts w:ascii="Arial" w:hAnsi="Arial" w:cs="Arial"/>
        </w:rPr>
      </w:pPr>
      <w:r w:rsidRPr="00CB6C4C">
        <w:rPr>
          <w:rFonts w:ascii="Arial" w:hAnsi="Arial" w:cs="Arial"/>
        </w:rPr>
        <w:t xml:space="preserve">Bidders </w:t>
      </w:r>
      <w:r w:rsidR="00045007" w:rsidRPr="00CB6C4C">
        <w:rPr>
          <w:rFonts w:ascii="Arial" w:hAnsi="Arial" w:cs="Arial"/>
        </w:rPr>
        <w:t>for Investment Manage</w:t>
      </w:r>
      <w:r w:rsidR="00E21237" w:rsidRPr="00CB6C4C">
        <w:rPr>
          <w:rFonts w:ascii="Arial" w:hAnsi="Arial" w:cs="Arial"/>
        </w:rPr>
        <w:t>ment</w:t>
      </w:r>
      <w:r w:rsidR="00045007" w:rsidRPr="00CB6C4C">
        <w:rPr>
          <w:rFonts w:ascii="Arial" w:hAnsi="Arial" w:cs="Arial"/>
        </w:rPr>
        <w:t xml:space="preserve"> </w:t>
      </w:r>
      <w:r w:rsidR="00635EBF">
        <w:rPr>
          <w:rFonts w:ascii="Arial" w:hAnsi="Arial" w:cs="Arial"/>
        </w:rPr>
        <w:t>S</w:t>
      </w:r>
      <w:r w:rsidR="00045007" w:rsidRPr="00CB6C4C">
        <w:rPr>
          <w:rFonts w:ascii="Arial" w:hAnsi="Arial" w:cs="Arial"/>
        </w:rPr>
        <w:t xml:space="preserve">ervices </w:t>
      </w:r>
      <w:r w:rsidRPr="00CB6C4C">
        <w:rPr>
          <w:rFonts w:ascii="Arial" w:hAnsi="Arial" w:cs="Arial"/>
        </w:rPr>
        <w:t>(</w:t>
      </w:r>
      <w:r w:rsidR="00500064" w:rsidRPr="00CB6C4C">
        <w:rPr>
          <w:rFonts w:ascii="Arial" w:hAnsi="Arial" w:cs="Arial"/>
        </w:rPr>
        <w:t xml:space="preserve">Lot 1, </w:t>
      </w:r>
      <w:r w:rsidRPr="00CB6C4C">
        <w:rPr>
          <w:rFonts w:ascii="Arial" w:hAnsi="Arial" w:cs="Arial"/>
        </w:rPr>
        <w:t xml:space="preserve">Lot 2, Lot 3, and/or Lot 4) </w:t>
      </w:r>
      <w:r w:rsidR="00045007" w:rsidRPr="00CB6C4C">
        <w:rPr>
          <w:rFonts w:ascii="Arial" w:hAnsi="Arial" w:cs="Arial"/>
        </w:rPr>
        <w:t>must</w:t>
      </w:r>
      <w:r w:rsidRPr="00CB6C4C">
        <w:rPr>
          <w:rFonts w:ascii="Arial" w:hAnsi="Arial" w:cs="Arial"/>
        </w:rPr>
        <w:t xml:space="preserve"> specify the fees by submitting</w:t>
      </w:r>
      <w:r w:rsidR="00A7326B" w:rsidRPr="00CB6C4C">
        <w:rPr>
          <w:rFonts w:ascii="Arial" w:hAnsi="Arial" w:cs="Arial"/>
        </w:rPr>
        <w:t xml:space="preserve"> the attachment(s) that corresponds to the Lot(s) being proposed</w:t>
      </w:r>
      <w:r w:rsidRPr="00CB6C4C">
        <w:rPr>
          <w:rFonts w:ascii="Arial" w:hAnsi="Arial" w:cs="Arial"/>
        </w:rPr>
        <w:t>:</w:t>
      </w:r>
      <w:r w:rsidR="00045007" w:rsidRPr="00CB6C4C">
        <w:rPr>
          <w:rFonts w:ascii="Arial" w:hAnsi="Arial" w:cs="Arial"/>
        </w:rPr>
        <w:t xml:space="preserve"> </w:t>
      </w:r>
      <w:bookmarkEnd w:id="424"/>
      <w:r w:rsidR="00045007" w:rsidRPr="00CB6C4C">
        <w:rPr>
          <w:rFonts w:ascii="Arial" w:hAnsi="Arial" w:cs="Arial"/>
        </w:rPr>
        <w:t xml:space="preserve"> </w:t>
      </w:r>
    </w:p>
    <w:p w14:paraId="29139937" w14:textId="1FBD154A" w:rsidR="00A7326B" w:rsidRPr="00CB6C4C" w:rsidRDefault="00A7326B" w:rsidP="00EC1C74">
      <w:pPr>
        <w:pStyle w:val="ListParagraph"/>
        <w:numPr>
          <w:ilvl w:val="0"/>
          <w:numId w:val="46"/>
        </w:numPr>
        <w:spacing w:before="120" w:line="240" w:lineRule="auto"/>
        <w:ind w:left="1710" w:hanging="270"/>
        <w:jc w:val="both"/>
        <w:rPr>
          <w:rFonts w:ascii="Arial" w:hAnsi="Arial" w:cs="Arial"/>
        </w:rPr>
      </w:pPr>
      <w:r w:rsidRPr="00CB6C4C">
        <w:rPr>
          <w:rFonts w:ascii="Arial" w:hAnsi="Arial" w:cs="Arial"/>
          <w:b/>
          <w:bCs/>
        </w:rPr>
        <w:t>Attachment 1</w:t>
      </w:r>
      <w:r w:rsidR="009918F6">
        <w:rPr>
          <w:rFonts w:ascii="Arial" w:hAnsi="Arial" w:cs="Arial"/>
          <w:b/>
          <w:bCs/>
        </w:rPr>
        <w:t>8</w:t>
      </w:r>
      <w:r w:rsidRPr="00CB6C4C">
        <w:rPr>
          <w:rFonts w:ascii="Arial" w:hAnsi="Arial" w:cs="Arial"/>
          <w:b/>
          <w:bCs/>
        </w:rPr>
        <w:t xml:space="preserve">-B-1 </w:t>
      </w:r>
      <w:r w:rsidRPr="00CB6C4C">
        <w:rPr>
          <w:rFonts w:ascii="Arial" w:hAnsi="Arial" w:cs="Arial"/>
        </w:rPr>
        <w:t xml:space="preserve">for Lot 1: Target </w:t>
      </w:r>
      <w:r w:rsidR="00D35A61" w:rsidRPr="00CB6C4C">
        <w:rPr>
          <w:rFonts w:ascii="Arial" w:hAnsi="Arial" w:cs="Arial"/>
        </w:rPr>
        <w:t xml:space="preserve">Retirement </w:t>
      </w:r>
      <w:r w:rsidRPr="00CB6C4C">
        <w:rPr>
          <w:rFonts w:ascii="Arial" w:hAnsi="Arial" w:cs="Arial"/>
        </w:rPr>
        <w:t>Date Option</w:t>
      </w:r>
    </w:p>
    <w:p w14:paraId="59F18D3D" w14:textId="2A4CB31D" w:rsidR="00856B46" w:rsidRPr="00CB6C4C" w:rsidRDefault="00A7326B" w:rsidP="00EC1C74">
      <w:pPr>
        <w:pStyle w:val="ListParagraph"/>
        <w:numPr>
          <w:ilvl w:val="0"/>
          <w:numId w:val="46"/>
        </w:numPr>
        <w:spacing w:line="240" w:lineRule="auto"/>
        <w:ind w:left="1710" w:hanging="270"/>
        <w:jc w:val="both"/>
        <w:rPr>
          <w:rFonts w:ascii="Arial" w:hAnsi="Arial" w:cs="Arial"/>
          <w:b/>
          <w:bCs/>
        </w:rPr>
      </w:pPr>
      <w:r w:rsidRPr="00CB6C4C">
        <w:rPr>
          <w:rFonts w:ascii="Arial" w:hAnsi="Arial" w:cs="Arial"/>
          <w:b/>
          <w:bCs/>
        </w:rPr>
        <w:t>Attachment 1</w:t>
      </w:r>
      <w:r w:rsidR="009918F6">
        <w:rPr>
          <w:rFonts w:ascii="Arial" w:hAnsi="Arial" w:cs="Arial"/>
          <w:b/>
          <w:bCs/>
        </w:rPr>
        <w:t>8</w:t>
      </w:r>
      <w:r w:rsidRPr="00CB6C4C">
        <w:rPr>
          <w:rFonts w:ascii="Arial" w:hAnsi="Arial" w:cs="Arial"/>
          <w:b/>
          <w:bCs/>
        </w:rPr>
        <w:t xml:space="preserve">-B-2 </w:t>
      </w:r>
      <w:r w:rsidRPr="00CB6C4C">
        <w:rPr>
          <w:rFonts w:ascii="Arial" w:hAnsi="Arial" w:cs="Arial"/>
        </w:rPr>
        <w:t>for Lot 2: Growth Option</w:t>
      </w:r>
    </w:p>
    <w:p w14:paraId="018715A1" w14:textId="5C7A1F58" w:rsidR="00A7326B" w:rsidRPr="00CB6C4C" w:rsidRDefault="00A7326B" w:rsidP="00EC1C74">
      <w:pPr>
        <w:pStyle w:val="ListParagraph"/>
        <w:numPr>
          <w:ilvl w:val="0"/>
          <w:numId w:val="46"/>
        </w:numPr>
        <w:spacing w:line="240" w:lineRule="auto"/>
        <w:ind w:left="1710" w:hanging="270"/>
        <w:jc w:val="both"/>
        <w:rPr>
          <w:rFonts w:ascii="Arial" w:hAnsi="Arial" w:cs="Arial"/>
          <w:b/>
          <w:bCs/>
        </w:rPr>
      </w:pPr>
      <w:r w:rsidRPr="00CB6C4C">
        <w:rPr>
          <w:rFonts w:ascii="Arial" w:hAnsi="Arial" w:cs="Arial"/>
          <w:b/>
          <w:bCs/>
        </w:rPr>
        <w:t>Attachment 1</w:t>
      </w:r>
      <w:r w:rsidR="009918F6">
        <w:rPr>
          <w:rFonts w:ascii="Arial" w:hAnsi="Arial" w:cs="Arial"/>
          <w:b/>
          <w:bCs/>
        </w:rPr>
        <w:t>8</w:t>
      </w:r>
      <w:r w:rsidRPr="00CB6C4C">
        <w:rPr>
          <w:rFonts w:ascii="Arial" w:hAnsi="Arial" w:cs="Arial"/>
          <w:b/>
          <w:bCs/>
        </w:rPr>
        <w:t xml:space="preserve">-B-3 </w:t>
      </w:r>
      <w:r w:rsidRPr="00CB6C4C">
        <w:rPr>
          <w:rFonts w:ascii="Arial" w:hAnsi="Arial" w:cs="Arial"/>
        </w:rPr>
        <w:t xml:space="preserve">for Lot 3: </w:t>
      </w:r>
      <w:bookmarkStart w:id="425" w:name="_Hlk131687663"/>
      <w:r w:rsidRPr="00CB6C4C">
        <w:rPr>
          <w:rFonts w:ascii="Arial" w:hAnsi="Arial" w:cs="Arial"/>
        </w:rPr>
        <w:t>Growth and Income Option</w:t>
      </w:r>
      <w:bookmarkEnd w:id="425"/>
    </w:p>
    <w:p w14:paraId="2A2CD9A1" w14:textId="3A9F0620" w:rsidR="00A7326B" w:rsidRPr="007B0B97" w:rsidRDefault="00A7326B" w:rsidP="00EC1C74">
      <w:pPr>
        <w:pStyle w:val="ListParagraph"/>
        <w:numPr>
          <w:ilvl w:val="0"/>
          <w:numId w:val="46"/>
        </w:numPr>
        <w:spacing w:line="240" w:lineRule="auto"/>
        <w:ind w:left="1710" w:hanging="270"/>
        <w:jc w:val="both"/>
        <w:rPr>
          <w:rFonts w:ascii="Arial" w:hAnsi="Arial" w:cs="Arial"/>
          <w:b/>
          <w:bCs/>
        </w:rPr>
      </w:pPr>
      <w:r w:rsidRPr="00CB6C4C">
        <w:rPr>
          <w:rFonts w:ascii="Arial" w:hAnsi="Arial" w:cs="Arial"/>
          <w:b/>
          <w:bCs/>
        </w:rPr>
        <w:t>Attachment 1</w:t>
      </w:r>
      <w:r w:rsidR="009918F6">
        <w:rPr>
          <w:rFonts w:ascii="Arial" w:hAnsi="Arial" w:cs="Arial"/>
          <w:b/>
          <w:bCs/>
        </w:rPr>
        <w:t>8</w:t>
      </w:r>
      <w:r w:rsidRPr="00CB6C4C">
        <w:rPr>
          <w:rFonts w:ascii="Arial" w:hAnsi="Arial" w:cs="Arial"/>
          <w:b/>
          <w:bCs/>
        </w:rPr>
        <w:t xml:space="preserve">-B-4 </w:t>
      </w:r>
      <w:r w:rsidRPr="007B0B97">
        <w:rPr>
          <w:rFonts w:ascii="Arial" w:hAnsi="Arial" w:cs="Arial"/>
        </w:rPr>
        <w:t xml:space="preserve">for Lot 4: </w:t>
      </w:r>
      <w:bookmarkStart w:id="426" w:name="_Hlk131687883"/>
      <w:r w:rsidRPr="007B0B97">
        <w:rPr>
          <w:rFonts w:ascii="Arial" w:hAnsi="Arial" w:cs="Arial"/>
        </w:rPr>
        <w:t>Conservative Principal Protection Option</w:t>
      </w:r>
      <w:bookmarkEnd w:id="426"/>
    </w:p>
    <w:p w14:paraId="122CCEB2" w14:textId="450580D3" w:rsidR="00045007" w:rsidRPr="00942FEC" w:rsidRDefault="00045007" w:rsidP="00B72050">
      <w:pPr>
        <w:spacing w:line="240" w:lineRule="auto"/>
        <w:ind w:left="720"/>
        <w:jc w:val="both"/>
        <w:rPr>
          <w:rFonts w:ascii="Arial" w:hAnsi="Arial" w:cs="Arial"/>
        </w:rPr>
      </w:pPr>
      <w:bookmarkStart w:id="427" w:name="_Hlk131685626"/>
      <w:bookmarkEnd w:id="422"/>
      <w:r w:rsidRPr="007B0B97">
        <w:rPr>
          <w:rFonts w:ascii="Arial" w:hAnsi="Arial" w:cs="Arial"/>
        </w:rPr>
        <w:t xml:space="preserve">Bidders proposing </w:t>
      </w:r>
      <w:r w:rsidR="00E21237" w:rsidRPr="007B0B97">
        <w:rPr>
          <w:rFonts w:ascii="Arial" w:hAnsi="Arial" w:cs="Arial"/>
        </w:rPr>
        <w:t>IM Services</w:t>
      </w:r>
      <w:r w:rsidRPr="007B0B97">
        <w:rPr>
          <w:rFonts w:ascii="Arial" w:hAnsi="Arial" w:cs="Arial"/>
        </w:rPr>
        <w:t xml:space="preserve"> are not required to offer all investment options </w:t>
      </w:r>
      <w:r w:rsidR="00C17744" w:rsidRPr="007B0B97">
        <w:rPr>
          <w:rFonts w:ascii="Arial" w:hAnsi="Arial" w:cs="Arial"/>
        </w:rPr>
        <w:t xml:space="preserve">envisioned in the </w:t>
      </w:r>
      <w:r w:rsidR="00864AA4">
        <w:rPr>
          <w:rFonts w:ascii="Arial" w:hAnsi="Arial" w:cs="Arial"/>
        </w:rPr>
        <w:t xml:space="preserve">draft </w:t>
      </w:r>
      <w:r w:rsidR="00C17744" w:rsidRPr="007B0B97">
        <w:rPr>
          <w:rFonts w:ascii="Arial" w:hAnsi="Arial" w:cs="Arial"/>
        </w:rPr>
        <w:t>IPS</w:t>
      </w:r>
      <w:r w:rsidR="00864AA4">
        <w:rPr>
          <w:rFonts w:ascii="Arial" w:hAnsi="Arial" w:cs="Arial"/>
        </w:rPr>
        <w:t xml:space="preserve"> (</w:t>
      </w:r>
      <w:r w:rsidR="00864AA4" w:rsidRPr="00864AA4">
        <w:rPr>
          <w:rFonts w:ascii="Arial" w:hAnsi="Arial" w:cs="Arial"/>
          <w:b/>
          <w:bCs/>
        </w:rPr>
        <w:t>Exhibit B</w:t>
      </w:r>
      <w:r w:rsidR="00864AA4">
        <w:rPr>
          <w:rFonts w:ascii="Arial" w:hAnsi="Arial" w:cs="Arial"/>
        </w:rPr>
        <w:t>)</w:t>
      </w:r>
      <w:r w:rsidR="00AE424C" w:rsidRPr="007B0B97">
        <w:rPr>
          <w:rFonts w:ascii="Arial" w:hAnsi="Arial" w:cs="Arial"/>
        </w:rPr>
        <w:t>,</w:t>
      </w:r>
      <w:r w:rsidR="00C17744" w:rsidRPr="007B0B97">
        <w:rPr>
          <w:rFonts w:ascii="Arial" w:hAnsi="Arial" w:cs="Arial"/>
        </w:rPr>
        <w:t xml:space="preserve"> but </w:t>
      </w:r>
      <w:r w:rsidR="00AE424C" w:rsidRPr="007B0B97">
        <w:rPr>
          <w:rFonts w:ascii="Arial" w:hAnsi="Arial" w:cs="Arial"/>
        </w:rPr>
        <w:t xml:space="preserve">must </w:t>
      </w:r>
      <w:r w:rsidRPr="007B0B97">
        <w:rPr>
          <w:rFonts w:ascii="Arial" w:hAnsi="Arial" w:cs="Arial"/>
        </w:rPr>
        <w:t xml:space="preserve">complete </w:t>
      </w:r>
      <w:r w:rsidR="00BE2C95" w:rsidRPr="00BE2C95">
        <w:rPr>
          <w:rFonts w:ascii="Arial" w:hAnsi="Arial" w:cs="Arial"/>
          <w:b/>
          <w:bCs/>
        </w:rPr>
        <w:t>A</w:t>
      </w:r>
      <w:r w:rsidR="00B10706" w:rsidRPr="00BE2C95">
        <w:rPr>
          <w:rFonts w:ascii="Arial" w:hAnsi="Arial" w:cs="Arial"/>
          <w:b/>
          <w:bCs/>
        </w:rPr>
        <w:t>ttachment</w:t>
      </w:r>
      <w:r w:rsidR="00BE2C95" w:rsidRPr="00BE2C95">
        <w:rPr>
          <w:rFonts w:ascii="Arial" w:hAnsi="Arial" w:cs="Arial"/>
          <w:b/>
          <w:bCs/>
        </w:rPr>
        <w:t xml:space="preserve"> 18</w:t>
      </w:r>
      <w:r w:rsidR="00B10706">
        <w:rPr>
          <w:rFonts w:ascii="Arial" w:hAnsi="Arial" w:cs="Arial"/>
        </w:rPr>
        <w:t xml:space="preserve"> for</w:t>
      </w:r>
      <w:r w:rsidR="00B10706" w:rsidRPr="00942FEC">
        <w:rPr>
          <w:rFonts w:ascii="Arial" w:hAnsi="Arial" w:cs="Arial"/>
        </w:rPr>
        <w:t xml:space="preserve"> </w:t>
      </w:r>
      <w:r w:rsidRPr="00942FEC">
        <w:rPr>
          <w:rFonts w:ascii="Arial" w:hAnsi="Arial" w:cs="Arial"/>
        </w:rPr>
        <w:t xml:space="preserve">each of the options </w:t>
      </w:r>
      <w:r w:rsidR="00C17744" w:rsidRPr="00942FEC">
        <w:rPr>
          <w:rFonts w:ascii="Arial" w:hAnsi="Arial" w:cs="Arial"/>
        </w:rPr>
        <w:t>include</w:t>
      </w:r>
      <w:r w:rsidR="00B72050">
        <w:rPr>
          <w:rFonts w:ascii="Arial" w:hAnsi="Arial" w:cs="Arial"/>
        </w:rPr>
        <w:t>d</w:t>
      </w:r>
      <w:r w:rsidR="00C17744" w:rsidRPr="00942FEC">
        <w:rPr>
          <w:rFonts w:ascii="Arial" w:hAnsi="Arial" w:cs="Arial"/>
        </w:rPr>
        <w:t xml:space="preserve"> in its </w:t>
      </w:r>
      <w:r w:rsidR="00033A2C">
        <w:rPr>
          <w:rFonts w:ascii="Arial" w:hAnsi="Arial" w:cs="Arial"/>
        </w:rPr>
        <w:t>P</w:t>
      </w:r>
      <w:r w:rsidR="00C17744" w:rsidRPr="00942FEC">
        <w:rPr>
          <w:rFonts w:ascii="Arial" w:hAnsi="Arial" w:cs="Arial"/>
        </w:rPr>
        <w:t>roposal</w:t>
      </w:r>
      <w:r w:rsidRPr="00942FEC">
        <w:rPr>
          <w:rFonts w:ascii="Arial" w:hAnsi="Arial" w:cs="Arial"/>
        </w:rPr>
        <w:t xml:space="preserve">. </w:t>
      </w:r>
    </w:p>
    <w:bookmarkEnd w:id="427"/>
    <w:p w14:paraId="5C023371" w14:textId="75C41DF6" w:rsidR="00045007" w:rsidRPr="00CB6C4C" w:rsidRDefault="00045007" w:rsidP="00B72050">
      <w:pPr>
        <w:spacing w:before="200" w:line="240" w:lineRule="auto"/>
        <w:jc w:val="both"/>
        <w:rPr>
          <w:rFonts w:ascii="Arial" w:hAnsi="Arial" w:cs="Arial"/>
        </w:rPr>
      </w:pPr>
      <w:r w:rsidRPr="00942FEC">
        <w:rPr>
          <w:rFonts w:ascii="Arial" w:hAnsi="Arial" w:cs="Arial"/>
        </w:rPr>
        <w:t xml:space="preserve">The completed </w:t>
      </w:r>
      <w:r w:rsidRPr="00942FEC">
        <w:rPr>
          <w:rFonts w:ascii="Arial" w:hAnsi="Arial" w:cs="Arial"/>
          <w:b/>
        </w:rPr>
        <w:t>Financial Response Form</w:t>
      </w:r>
      <w:r w:rsidR="00704077">
        <w:rPr>
          <w:rFonts w:ascii="Arial" w:hAnsi="Arial" w:cs="Arial"/>
          <w:b/>
        </w:rPr>
        <w:t>(s)</w:t>
      </w:r>
      <w:r w:rsidRPr="00942FEC">
        <w:rPr>
          <w:rFonts w:ascii="Arial" w:hAnsi="Arial" w:cs="Arial"/>
        </w:rPr>
        <w:t xml:space="preserve"> </w:t>
      </w:r>
      <w:r w:rsidRPr="00AD55B5">
        <w:rPr>
          <w:rFonts w:ascii="Arial" w:hAnsi="Arial" w:cs="Arial"/>
        </w:rPr>
        <w:t>should comply with the format and content requirements</w:t>
      </w:r>
      <w:r w:rsidR="00EA7202">
        <w:rPr>
          <w:rFonts w:ascii="Arial" w:hAnsi="Arial" w:cs="Arial"/>
        </w:rPr>
        <w:t xml:space="preserve"> as</w:t>
      </w:r>
      <w:r w:rsidRPr="00AD55B5">
        <w:rPr>
          <w:rFonts w:ascii="Arial" w:hAnsi="Arial" w:cs="Arial"/>
        </w:rPr>
        <w:t xml:space="preserve"> in </w:t>
      </w:r>
      <w:r w:rsidRPr="00AD55B5">
        <w:rPr>
          <w:rFonts w:ascii="Arial" w:hAnsi="Arial" w:cs="Arial"/>
          <w:b/>
          <w:bCs/>
        </w:rPr>
        <w:t xml:space="preserve">Attachment </w:t>
      </w:r>
      <w:r w:rsidR="007E3F08" w:rsidRPr="00AD55B5">
        <w:rPr>
          <w:rFonts w:ascii="Arial" w:hAnsi="Arial" w:cs="Arial"/>
          <w:b/>
          <w:bCs/>
        </w:rPr>
        <w:t>1</w:t>
      </w:r>
      <w:r w:rsidR="009918F6">
        <w:rPr>
          <w:rFonts w:ascii="Arial" w:hAnsi="Arial" w:cs="Arial"/>
          <w:b/>
          <w:bCs/>
        </w:rPr>
        <w:t>8</w:t>
      </w:r>
      <w:r w:rsidRPr="00AD55B5">
        <w:rPr>
          <w:rFonts w:ascii="Arial" w:hAnsi="Arial" w:cs="Arial"/>
        </w:rPr>
        <w:t>. Any fees or other</w:t>
      </w:r>
      <w:r w:rsidRPr="00CB6C4C">
        <w:rPr>
          <w:rFonts w:ascii="Arial" w:hAnsi="Arial" w:cs="Arial"/>
        </w:rPr>
        <w:t xml:space="preserve"> costs that are not included in </w:t>
      </w:r>
      <w:r w:rsidR="00C17744" w:rsidRPr="00CB6C4C">
        <w:rPr>
          <w:rFonts w:ascii="Arial" w:hAnsi="Arial" w:cs="Arial"/>
        </w:rPr>
        <w:t xml:space="preserve">the Bidder’s </w:t>
      </w:r>
      <w:r w:rsidRPr="00CB6C4C">
        <w:rPr>
          <w:rFonts w:ascii="Arial" w:hAnsi="Arial" w:cs="Arial"/>
        </w:rPr>
        <w:t xml:space="preserve">responses to </w:t>
      </w:r>
      <w:r w:rsidRPr="00CB6C4C">
        <w:rPr>
          <w:rFonts w:ascii="Arial" w:hAnsi="Arial" w:cs="Arial"/>
          <w:b/>
          <w:bCs/>
        </w:rPr>
        <w:t>Attachment</w:t>
      </w:r>
      <w:r w:rsidR="007E3F08" w:rsidRPr="00CB6C4C">
        <w:rPr>
          <w:rFonts w:ascii="Arial" w:hAnsi="Arial" w:cs="Arial"/>
          <w:b/>
          <w:bCs/>
        </w:rPr>
        <w:t xml:space="preserve"> 1</w:t>
      </w:r>
      <w:r w:rsidR="009918F6">
        <w:rPr>
          <w:rFonts w:ascii="Arial" w:hAnsi="Arial" w:cs="Arial"/>
          <w:b/>
          <w:bCs/>
        </w:rPr>
        <w:t>8</w:t>
      </w:r>
      <w:r w:rsidRPr="00CB6C4C">
        <w:rPr>
          <w:rFonts w:ascii="Arial" w:hAnsi="Arial" w:cs="Arial"/>
        </w:rPr>
        <w:t xml:space="preserve"> will not be eligible to be charged to Program </w:t>
      </w:r>
      <w:r w:rsidR="003E6934">
        <w:rPr>
          <w:rFonts w:ascii="Arial" w:hAnsi="Arial" w:cs="Arial"/>
        </w:rPr>
        <w:t>Enrol</w:t>
      </w:r>
      <w:r w:rsidR="005659D1">
        <w:rPr>
          <w:rFonts w:ascii="Arial" w:hAnsi="Arial" w:cs="Arial"/>
        </w:rPr>
        <w:t>l</w:t>
      </w:r>
      <w:r w:rsidR="003E6934">
        <w:rPr>
          <w:rFonts w:ascii="Arial" w:hAnsi="Arial" w:cs="Arial"/>
        </w:rPr>
        <w:t>ees</w:t>
      </w:r>
      <w:r w:rsidR="003E6934" w:rsidRPr="00CB6C4C">
        <w:rPr>
          <w:rFonts w:ascii="Arial" w:hAnsi="Arial" w:cs="Arial"/>
        </w:rPr>
        <w:t xml:space="preserve"> </w:t>
      </w:r>
      <w:r w:rsidRPr="00CB6C4C">
        <w:rPr>
          <w:rFonts w:ascii="Arial" w:hAnsi="Arial" w:cs="Arial"/>
        </w:rPr>
        <w:t xml:space="preserve">or included in any resulting </w:t>
      </w:r>
      <w:r w:rsidR="003E6934">
        <w:rPr>
          <w:rFonts w:ascii="Arial" w:hAnsi="Arial" w:cs="Arial"/>
        </w:rPr>
        <w:t>C</w:t>
      </w:r>
      <w:r w:rsidR="003E6934" w:rsidRPr="00CB6C4C">
        <w:rPr>
          <w:rFonts w:ascii="Arial" w:hAnsi="Arial" w:cs="Arial"/>
        </w:rPr>
        <w:t>ontract</w:t>
      </w:r>
      <w:r w:rsidRPr="00CB6C4C">
        <w:rPr>
          <w:rFonts w:ascii="Arial" w:hAnsi="Arial" w:cs="Arial"/>
        </w:rPr>
        <w:t xml:space="preserve">. A Bidder’s failure to provide a complete pricing response </w:t>
      </w:r>
      <w:r w:rsidR="00B25B81" w:rsidRPr="00CB6C4C">
        <w:rPr>
          <w:rFonts w:ascii="Arial" w:hAnsi="Arial" w:cs="Arial"/>
        </w:rPr>
        <w:t xml:space="preserve">may </w:t>
      </w:r>
      <w:r w:rsidRPr="00CB6C4C">
        <w:rPr>
          <w:rFonts w:ascii="Arial" w:hAnsi="Arial" w:cs="Arial"/>
        </w:rPr>
        <w:t xml:space="preserve">result in the Bidder’s </w:t>
      </w:r>
      <w:r w:rsidR="00033A2C">
        <w:rPr>
          <w:rFonts w:ascii="Arial" w:hAnsi="Arial" w:cs="Arial"/>
        </w:rPr>
        <w:t>P</w:t>
      </w:r>
      <w:r w:rsidRPr="00CB6C4C">
        <w:rPr>
          <w:rFonts w:ascii="Arial" w:hAnsi="Arial" w:cs="Arial"/>
        </w:rPr>
        <w:t xml:space="preserve">roposal being deemed non-responsive.  </w:t>
      </w:r>
      <w:bookmarkEnd w:id="398"/>
    </w:p>
    <w:p w14:paraId="5B7C64E8" w14:textId="56300F36" w:rsidR="00045007" w:rsidRPr="00294A09" w:rsidRDefault="00045007" w:rsidP="00AC3E25">
      <w:pPr>
        <w:spacing w:line="240" w:lineRule="auto"/>
        <w:jc w:val="both"/>
        <w:rPr>
          <w:rFonts w:ascii="Arial" w:hAnsi="Arial" w:cs="Arial"/>
        </w:rPr>
      </w:pPr>
      <w:bookmarkStart w:id="428" w:name="_Hlk119760328"/>
      <w:bookmarkEnd w:id="399"/>
      <w:r w:rsidRPr="00CB6C4C">
        <w:rPr>
          <w:rFonts w:ascii="Arial" w:hAnsi="Arial" w:cs="Arial"/>
        </w:rPr>
        <w:t xml:space="preserve">Responses to </w:t>
      </w:r>
      <w:r w:rsidRPr="00CB6C4C">
        <w:rPr>
          <w:rFonts w:ascii="Arial" w:hAnsi="Arial" w:cs="Arial"/>
          <w:b/>
          <w:bCs/>
        </w:rPr>
        <w:t xml:space="preserve">Attachment </w:t>
      </w:r>
      <w:r w:rsidR="007E3F08" w:rsidRPr="00CB6C4C">
        <w:rPr>
          <w:rFonts w:ascii="Arial" w:hAnsi="Arial" w:cs="Arial"/>
          <w:b/>
          <w:bCs/>
        </w:rPr>
        <w:t>1</w:t>
      </w:r>
      <w:r w:rsidR="009918F6">
        <w:rPr>
          <w:rFonts w:ascii="Arial" w:hAnsi="Arial" w:cs="Arial"/>
          <w:b/>
          <w:bCs/>
        </w:rPr>
        <w:t>8</w:t>
      </w:r>
      <w:r w:rsidR="00E023DA" w:rsidRPr="00CB6C4C">
        <w:rPr>
          <w:rFonts w:ascii="Arial" w:hAnsi="Arial" w:cs="Arial"/>
          <w:b/>
          <w:bCs/>
        </w:rPr>
        <w:t>,</w:t>
      </w:r>
      <w:r w:rsidRPr="00CB6C4C">
        <w:rPr>
          <w:rFonts w:ascii="Arial" w:hAnsi="Arial" w:cs="Arial"/>
          <w:b/>
          <w:bCs/>
        </w:rPr>
        <w:t xml:space="preserve"> </w:t>
      </w:r>
      <w:r w:rsidRPr="00704077">
        <w:rPr>
          <w:rFonts w:ascii="Arial" w:hAnsi="Arial" w:cs="Arial"/>
          <w:b/>
          <w:bCs/>
          <w:i/>
          <w:iCs/>
        </w:rPr>
        <w:t>Financial Response Form</w:t>
      </w:r>
      <w:r w:rsidR="00704077">
        <w:rPr>
          <w:rFonts w:ascii="Arial" w:hAnsi="Arial" w:cs="Arial"/>
          <w:b/>
          <w:bCs/>
          <w:i/>
          <w:iCs/>
        </w:rPr>
        <w:t>s</w:t>
      </w:r>
      <w:r w:rsidRPr="00CB6C4C">
        <w:rPr>
          <w:rFonts w:ascii="Arial" w:hAnsi="Arial" w:cs="Arial"/>
        </w:rPr>
        <w:t xml:space="preserve"> will be evaluated as described in </w:t>
      </w:r>
      <w:r w:rsidRPr="00CB6C4C">
        <w:rPr>
          <w:rFonts w:ascii="Arial" w:hAnsi="Arial" w:cs="Arial"/>
          <w:b/>
          <w:bCs/>
        </w:rPr>
        <w:t xml:space="preserve">Section </w:t>
      </w:r>
      <w:r w:rsidR="009534A8" w:rsidRPr="00CB6C4C">
        <w:rPr>
          <w:rFonts w:ascii="Arial" w:hAnsi="Arial" w:cs="Arial"/>
          <w:b/>
          <w:bCs/>
        </w:rPr>
        <w:t>8</w:t>
      </w:r>
      <w:r w:rsidR="00E023DA" w:rsidRPr="00CB6C4C">
        <w:rPr>
          <w:rFonts w:ascii="Arial" w:hAnsi="Arial" w:cs="Arial"/>
          <w:b/>
          <w:bCs/>
        </w:rPr>
        <w:t xml:space="preserve">, </w:t>
      </w:r>
      <w:r w:rsidRPr="00704077">
        <w:rPr>
          <w:rFonts w:ascii="Arial" w:hAnsi="Arial" w:cs="Arial"/>
          <w:b/>
          <w:bCs/>
          <w:i/>
          <w:iCs/>
        </w:rPr>
        <w:t xml:space="preserve">Proposal </w:t>
      </w:r>
      <w:r w:rsidRPr="00294A09">
        <w:rPr>
          <w:rFonts w:ascii="Arial" w:hAnsi="Arial" w:cs="Arial"/>
          <w:b/>
          <w:bCs/>
          <w:i/>
          <w:iCs/>
        </w:rPr>
        <w:t>Evaluation</w:t>
      </w:r>
      <w:r w:rsidRPr="00294A09">
        <w:rPr>
          <w:rFonts w:ascii="Arial" w:hAnsi="Arial" w:cs="Arial"/>
        </w:rPr>
        <w:t>.</w:t>
      </w:r>
      <w:bookmarkEnd w:id="400"/>
    </w:p>
    <w:p w14:paraId="3116A3C8" w14:textId="77777777" w:rsidR="00F7694A" w:rsidRPr="00294A09" w:rsidRDefault="00F7694A" w:rsidP="00AC3E25">
      <w:pPr>
        <w:spacing w:line="240" w:lineRule="auto"/>
        <w:jc w:val="both"/>
        <w:rPr>
          <w:rFonts w:ascii="Arial" w:hAnsi="Arial" w:cs="Arial"/>
        </w:rPr>
      </w:pPr>
    </w:p>
    <w:bookmarkEnd w:id="428"/>
    <w:p w14:paraId="1E78BF37" w14:textId="77777777" w:rsidR="001A015D" w:rsidRPr="00294A09" w:rsidRDefault="001A015D" w:rsidP="00AC3E25">
      <w:pPr>
        <w:spacing w:line="240" w:lineRule="auto"/>
        <w:jc w:val="both"/>
        <w:rPr>
          <w:rFonts w:ascii="Arial" w:hAnsi="Arial" w:cs="Arial"/>
          <w:b/>
        </w:rPr>
      </w:pPr>
    </w:p>
    <w:p w14:paraId="5EE41975" w14:textId="77777777" w:rsidR="002E1ECE" w:rsidRPr="00294A09" w:rsidRDefault="002E1ECE" w:rsidP="00AC3E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hanging="1636"/>
        <w:jc w:val="center"/>
        <w:rPr>
          <w:rFonts w:ascii="Arial" w:hAnsi="Arial" w:cs="Arial"/>
          <w:b/>
          <w:bCs/>
          <w:i/>
          <w:color w:val="000000"/>
          <w:sz w:val="28"/>
        </w:rPr>
      </w:pPr>
      <w:r w:rsidRPr="00294A09">
        <w:rPr>
          <w:rFonts w:ascii="Arial" w:hAnsi="Arial" w:cs="Arial"/>
          <w:b/>
          <w:bCs/>
          <w:i/>
          <w:color w:val="000000"/>
          <w:sz w:val="28"/>
        </w:rPr>
        <w:t>[Remainder of Page Intentionally Left Blank]</w:t>
      </w:r>
    </w:p>
    <w:p w14:paraId="25090D86" w14:textId="77777777" w:rsidR="00045007" w:rsidRPr="00294A09" w:rsidRDefault="00045007" w:rsidP="00AC3E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hanging="1636"/>
        <w:jc w:val="center"/>
        <w:rPr>
          <w:rFonts w:ascii="Arial" w:hAnsi="Arial" w:cs="Arial"/>
          <w:b/>
          <w:bCs/>
          <w:i/>
          <w:color w:val="000000"/>
          <w:sz w:val="28"/>
        </w:rPr>
      </w:pPr>
    </w:p>
    <w:p w14:paraId="202FD904" w14:textId="77777777" w:rsidR="00A77FB4" w:rsidRPr="00294A09" w:rsidRDefault="00A77FB4" w:rsidP="00AC3E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6"/>
        <w:jc w:val="center"/>
        <w:rPr>
          <w:rFonts w:ascii="Arial" w:hAnsi="Arial" w:cs="Arial"/>
          <w:b/>
          <w:bCs/>
          <w:i/>
          <w:color w:val="FF0000"/>
          <w:sz w:val="28"/>
        </w:rPr>
      </w:pPr>
      <w:r w:rsidRPr="00294A09">
        <w:rPr>
          <w:rFonts w:ascii="Arial" w:hAnsi="Arial" w:cs="Arial"/>
          <w:b/>
          <w:bCs/>
          <w:i/>
          <w:color w:val="FF0000"/>
          <w:sz w:val="28"/>
        </w:rPr>
        <w:br w:type="page"/>
      </w:r>
    </w:p>
    <w:p w14:paraId="39348C0A" w14:textId="67589F33" w:rsidR="00045007" w:rsidRPr="00942FEC" w:rsidRDefault="00045007" w:rsidP="00AC3E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hanging="1636"/>
        <w:jc w:val="center"/>
        <w:rPr>
          <w:rFonts w:ascii="Arial" w:hAnsi="Arial" w:cs="Arial"/>
        </w:rPr>
        <w:sectPr w:rsidR="00045007" w:rsidRPr="00942FEC" w:rsidSect="006E1CA0">
          <w:pgSz w:w="12240" w:h="15840"/>
          <w:pgMar w:top="1440" w:right="1440" w:bottom="1320" w:left="1440" w:header="360" w:footer="360" w:gutter="0"/>
          <w:cols w:space="720"/>
          <w:docGrid w:linePitch="360"/>
        </w:sectPr>
      </w:pPr>
    </w:p>
    <w:p w14:paraId="42E09C03" w14:textId="361206A0" w:rsidR="009C51BF" w:rsidRPr="00B72050" w:rsidRDefault="009C51BF" w:rsidP="00EC1C74">
      <w:pPr>
        <w:pStyle w:val="Heading1"/>
        <w:numPr>
          <w:ilvl w:val="0"/>
          <w:numId w:val="25"/>
        </w:numPr>
        <w:pBdr>
          <w:bottom w:val="single" w:sz="4" w:space="1" w:color="auto"/>
        </w:pBdr>
        <w:spacing w:before="0" w:line="240" w:lineRule="auto"/>
        <w:rPr>
          <w:rFonts w:ascii="Arial" w:hAnsi="Arial" w:cs="Arial"/>
          <w:sz w:val="28"/>
          <w:szCs w:val="28"/>
          <w:lang w:val="en-US"/>
        </w:rPr>
      </w:pPr>
      <w:bookmarkStart w:id="429" w:name="_Toc513475191"/>
      <w:bookmarkStart w:id="430" w:name="_Toc122353559"/>
      <w:bookmarkStart w:id="431" w:name="_Toc134778264"/>
      <w:r w:rsidRPr="00B72050">
        <w:rPr>
          <w:rFonts w:ascii="Arial" w:hAnsi="Arial" w:cs="Arial"/>
          <w:sz w:val="28"/>
          <w:szCs w:val="28"/>
          <w:lang w:val="en-US"/>
        </w:rPr>
        <w:lastRenderedPageBreak/>
        <w:t>Administrative Requirements</w:t>
      </w:r>
      <w:bookmarkEnd w:id="429"/>
      <w:bookmarkEnd w:id="430"/>
      <w:bookmarkEnd w:id="431"/>
    </w:p>
    <w:p w14:paraId="315FE728" w14:textId="77777777" w:rsidR="0060762F" w:rsidRPr="00942FEC" w:rsidRDefault="0060762F" w:rsidP="00EC1C74">
      <w:pPr>
        <w:pStyle w:val="ListParagraph"/>
        <w:keepNext/>
        <w:numPr>
          <w:ilvl w:val="0"/>
          <w:numId w:val="24"/>
        </w:numPr>
        <w:spacing w:before="240" w:after="60" w:line="240" w:lineRule="auto"/>
        <w:outlineLvl w:val="1"/>
        <w:rPr>
          <w:rFonts w:ascii="Arial" w:eastAsia="Times New Roman" w:hAnsi="Arial" w:cs="Arial"/>
          <w:b/>
          <w:bCs/>
          <w:iCs/>
          <w:vanish/>
          <w:sz w:val="28"/>
          <w:szCs w:val="28"/>
          <w:lang w:val="x-none" w:eastAsia="x-none"/>
        </w:rPr>
      </w:pPr>
      <w:bookmarkStart w:id="432" w:name="_Toc85800525"/>
      <w:bookmarkStart w:id="433" w:name="_Toc87867922"/>
      <w:bookmarkStart w:id="434" w:name="_Toc88033631"/>
      <w:bookmarkStart w:id="435" w:name="_Toc88047317"/>
      <w:bookmarkStart w:id="436" w:name="_Toc89697554"/>
      <w:bookmarkStart w:id="437" w:name="_Toc94253397"/>
      <w:bookmarkStart w:id="438" w:name="_Toc116039265"/>
      <w:bookmarkStart w:id="439" w:name="_Toc122351615"/>
      <w:bookmarkStart w:id="440" w:name="_Toc122351756"/>
      <w:bookmarkStart w:id="441" w:name="_Toc122352250"/>
      <w:bookmarkStart w:id="442" w:name="_Toc122352486"/>
      <w:bookmarkStart w:id="443" w:name="_Toc122352625"/>
      <w:bookmarkStart w:id="444" w:name="_Toc122353560"/>
      <w:bookmarkStart w:id="445" w:name="_Toc122353713"/>
      <w:bookmarkStart w:id="446" w:name="_Toc122353866"/>
      <w:bookmarkStart w:id="447" w:name="_Toc122354091"/>
      <w:bookmarkStart w:id="448" w:name="_Toc133482741"/>
      <w:bookmarkStart w:id="449" w:name="_Toc133482889"/>
      <w:bookmarkStart w:id="450" w:name="_Toc133911857"/>
      <w:bookmarkStart w:id="451" w:name="_Toc134778265"/>
      <w:bookmarkStart w:id="452" w:name="_Toc513475192"/>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3DCE08BD" w14:textId="136ECE15" w:rsidR="009C51BF" w:rsidRPr="00B72050" w:rsidRDefault="009C51BF" w:rsidP="00EC1C74">
      <w:pPr>
        <w:pStyle w:val="Heading1"/>
        <w:numPr>
          <w:ilvl w:val="1"/>
          <w:numId w:val="25"/>
        </w:numPr>
        <w:spacing w:line="240" w:lineRule="auto"/>
        <w:ind w:left="720" w:hanging="720"/>
        <w:rPr>
          <w:rFonts w:ascii="Arial" w:hAnsi="Arial" w:cs="Arial"/>
          <w:i/>
          <w:sz w:val="24"/>
          <w:szCs w:val="24"/>
        </w:rPr>
      </w:pPr>
      <w:bookmarkStart w:id="453" w:name="_Toc122353561"/>
      <w:bookmarkStart w:id="454" w:name="_Toc134778266"/>
      <w:r w:rsidRPr="00B72050">
        <w:rPr>
          <w:rFonts w:ascii="Arial" w:hAnsi="Arial" w:cs="Arial"/>
          <w:sz w:val="24"/>
          <w:szCs w:val="24"/>
        </w:rPr>
        <w:t>Administrative Proposal Conditions</w:t>
      </w:r>
      <w:bookmarkEnd w:id="452"/>
      <w:bookmarkEnd w:id="453"/>
      <w:bookmarkEnd w:id="454"/>
    </w:p>
    <w:p w14:paraId="243218D9" w14:textId="57053322" w:rsidR="009C51BF" w:rsidRPr="00B72050" w:rsidRDefault="009C51BF" w:rsidP="00AC3E25">
      <w:pPr>
        <w:spacing w:line="240" w:lineRule="auto"/>
        <w:ind w:left="720"/>
        <w:jc w:val="both"/>
        <w:rPr>
          <w:rFonts w:ascii="Arial" w:hAnsi="Arial" w:cs="Arial"/>
        </w:rPr>
      </w:pPr>
      <w:r w:rsidRPr="00B72050">
        <w:rPr>
          <w:rFonts w:ascii="Arial" w:hAnsi="Arial" w:cs="Arial"/>
        </w:rPr>
        <w:t xml:space="preserve">With the submission of a response to this Request for Proposals, the Bidder </w:t>
      </w:r>
      <w:r w:rsidR="00A72B4E">
        <w:rPr>
          <w:rFonts w:ascii="Arial" w:hAnsi="Arial" w:cs="Arial"/>
          <w:bCs/>
        </w:rPr>
        <w:t>on behalf of itself and all proposed service providers</w:t>
      </w:r>
      <w:r w:rsidR="00A72B4E" w:rsidRPr="00C80147">
        <w:rPr>
          <w:rFonts w:ascii="Arial" w:hAnsi="Arial" w:cs="Arial"/>
          <w:bCs/>
        </w:rPr>
        <w:t xml:space="preserve"> </w:t>
      </w:r>
      <w:r w:rsidRPr="00B72050">
        <w:rPr>
          <w:rFonts w:ascii="Arial" w:hAnsi="Arial" w:cs="Arial"/>
        </w:rPr>
        <w:t xml:space="preserve">agrees to the </w:t>
      </w:r>
      <w:r w:rsidR="00033A2C">
        <w:rPr>
          <w:rFonts w:ascii="Arial" w:hAnsi="Arial" w:cs="Arial"/>
        </w:rPr>
        <w:t>P</w:t>
      </w:r>
      <w:r w:rsidRPr="00B72050">
        <w:rPr>
          <w:rFonts w:ascii="Arial" w:hAnsi="Arial" w:cs="Arial"/>
        </w:rPr>
        <w:t>roposal conditions outlined in this Section.</w:t>
      </w:r>
    </w:p>
    <w:p w14:paraId="30EFFCAC" w14:textId="089D6F88" w:rsidR="009C51BF" w:rsidRPr="00B72050" w:rsidRDefault="009C51BF" w:rsidP="00AC3E25">
      <w:pPr>
        <w:pStyle w:val="AKFSubsub"/>
        <w:spacing w:line="240" w:lineRule="auto"/>
        <w:ind w:left="1530" w:hanging="810"/>
        <w:rPr>
          <w:rFonts w:ascii="Arial" w:hAnsi="Arial" w:cs="Arial"/>
          <w:u w:val="none"/>
        </w:rPr>
      </w:pPr>
      <w:bookmarkStart w:id="455" w:name="_Toc122353567"/>
      <w:bookmarkStart w:id="456" w:name="_Toc134778267"/>
      <w:r w:rsidRPr="00B72050">
        <w:rPr>
          <w:rFonts w:ascii="Arial" w:hAnsi="Arial" w:cs="Arial"/>
          <w:u w:val="none"/>
        </w:rPr>
        <w:t xml:space="preserve">Issuing </w:t>
      </w:r>
      <w:r w:rsidR="003E12E3" w:rsidRPr="00B72050">
        <w:rPr>
          <w:rFonts w:ascii="Arial" w:hAnsi="Arial" w:cs="Arial"/>
          <w:u w:val="none"/>
        </w:rPr>
        <w:t>Entity</w:t>
      </w:r>
      <w:bookmarkStart w:id="457" w:name="_Hlk4680187"/>
      <w:bookmarkEnd w:id="455"/>
      <w:bookmarkEnd w:id="456"/>
    </w:p>
    <w:p w14:paraId="01BD2309" w14:textId="25D60D0E" w:rsidR="009C51BF" w:rsidRPr="00B72050" w:rsidRDefault="009C51BF" w:rsidP="00AC3E25">
      <w:pPr>
        <w:spacing w:line="240" w:lineRule="auto"/>
        <w:ind w:left="1530"/>
        <w:jc w:val="both"/>
        <w:rPr>
          <w:rFonts w:ascii="Arial" w:hAnsi="Arial" w:cs="Arial"/>
        </w:rPr>
      </w:pPr>
      <w:r w:rsidRPr="00B72050">
        <w:rPr>
          <w:rFonts w:ascii="Arial" w:hAnsi="Arial" w:cs="Arial"/>
        </w:rPr>
        <w:t xml:space="preserve">This RFP is issued by the New York </w:t>
      </w:r>
      <w:r w:rsidR="00EB7B04" w:rsidRPr="00B72050">
        <w:rPr>
          <w:rFonts w:ascii="Arial" w:hAnsi="Arial" w:cs="Arial"/>
        </w:rPr>
        <w:t xml:space="preserve">Secure Choice Savings Program Board, with </w:t>
      </w:r>
      <w:r w:rsidR="00F41902" w:rsidRPr="00B72050">
        <w:rPr>
          <w:rFonts w:ascii="Arial" w:hAnsi="Arial" w:cs="Arial"/>
        </w:rPr>
        <w:t xml:space="preserve">DTF providing </w:t>
      </w:r>
      <w:r w:rsidR="00EB7B04" w:rsidRPr="00B72050">
        <w:rPr>
          <w:rFonts w:ascii="Arial" w:hAnsi="Arial" w:cs="Arial"/>
        </w:rPr>
        <w:t xml:space="preserve">administrative assistance </w:t>
      </w:r>
      <w:r w:rsidR="00F41902" w:rsidRPr="00B72050">
        <w:rPr>
          <w:rFonts w:ascii="Arial" w:hAnsi="Arial" w:cs="Arial"/>
        </w:rPr>
        <w:t xml:space="preserve">and staff resources </w:t>
      </w:r>
      <w:r w:rsidR="00EB7B04" w:rsidRPr="00B72050">
        <w:rPr>
          <w:rFonts w:ascii="Arial" w:hAnsi="Arial" w:cs="Arial"/>
        </w:rPr>
        <w:t xml:space="preserve">for </w:t>
      </w:r>
      <w:r w:rsidR="00F41902" w:rsidRPr="00B72050">
        <w:rPr>
          <w:rFonts w:ascii="Arial" w:hAnsi="Arial" w:cs="Arial"/>
        </w:rPr>
        <w:t xml:space="preserve">the </w:t>
      </w:r>
      <w:r w:rsidR="00EB7B04" w:rsidRPr="00B72050">
        <w:rPr>
          <w:rFonts w:ascii="Arial" w:hAnsi="Arial" w:cs="Arial"/>
        </w:rPr>
        <w:t xml:space="preserve">purpose of implementing </w:t>
      </w:r>
      <w:r w:rsidR="00346EC7" w:rsidRPr="00B72050">
        <w:rPr>
          <w:rFonts w:ascii="Arial" w:hAnsi="Arial" w:cs="Arial"/>
        </w:rPr>
        <w:t xml:space="preserve">and administering </w:t>
      </w:r>
      <w:r w:rsidR="00EB7B04" w:rsidRPr="00B72050">
        <w:rPr>
          <w:rFonts w:ascii="Arial" w:hAnsi="Arial" w:cs="Arial"/>
        </w:rPr>
        <w:t xml:space="preserve">the Program. The State, through </w:t>
      </w:r>
      <w:r w:rsidR="00E54218" w:rsidRPr="00B72050">
        <w:rPr>
          <w:rFonts w:ascii="Arial" w:hAnsi="Arial" w:cs="Arial"/>
        </w:rPr>
        <w:t>the Board</w:t>
      </w:r>
      <w:r w:rsidR="00EB7B04" w:rsidRPr="00B72050">
        <w:rPr>
          <w:rFonts w:ascii="Arial" w:hAnsi="Arial" w:cs="Arial"/>
        </w:rPr>
        <w:t xml:space="preserve">, </w:t>
      </w:r>
      <w:r w:rsidRPr="00B72050">
        <w:rPr>
          <w:rFonts w:ascii="Arial" w:hAnsi="Arial" w:cs="Arial"/>
        </w:rPr>
        <w:t xml:space="preserve">is responsible for all criteria stated herein and for evaluation of all </w:t>
      </w:r>
      <w:r w:rsidR="00033A2C">
        <w:rPr>
          <w:rFonts w:ascii="Arial" w:hAnsi="Arial" w:cs="Arial"/>
        </w:rPr>
        <w:t>P</w:t>
      </w:r>
      <w:r w:rsidRPr="00B72050">
        <w:rPr>
          <w:rFonts w:ascii="Arial" w:hAnsi="Arial" w:cs="Arial"/>
        </w:rPr>
        <w:t>roposals submitted.</w:t>
      </w:r>
    </w:p>
    <w:p w14:paraId="4FF5CDDC" w14:textId="090398E7" w:rsidR="009C51BF" w:rsidRPr="00B72050" w:rsidRDefault="009C51BF" w:rsidP="00AC3E25">
      <w:pPr>
        <w:pStyle w:val="AKFSubsub"/>
        <w:spacing w:line="240" w:lineRule="auto"/>
        <w:ind w:left="1530" w:hanging="810"/>
        <w:rPr>
          <w:rFonts w:ascii="Arial" w:hAnsi="Arial" w:cs="Arial"/>
          <w:u w:val="none"/>
        </w:rPr>
      </w:pPr>
      <w:bookmarkStart w:id="458" w:name="_Toc122353568"/>
      <w:bookmarkStart w:id="459" w:name="_Toc134778268"/>
      <w:bookmarkEnd w:id="457"/>
      <w:r w:rsidRPr="00B72050">
        <w:rPr>
          <w:rFonts w:ascii="Arial" w:hAnsi="Arial" w:cs="Arial"/>
          <w:u w:val="none"/>
        </w:rPr>
        <w:t>Solicitation</w:t>
      </w:r>
      <w:bookmarkEnd w:id="458"/>
      <w:bookmarkEnd w:id="459"/>
    </w:p>
    <w:p w14:paraId="23E7569B" w14:textId="77777777" w:rsidR="009C51BF" w:rsidRPr="00B72050" w:rsidRDefault="009C51BF" w:rsidP="00AC3E25">
      <w:pPr>
        <w:spacing w:line="240" w:lineRule="auto"/>
        <w:ind w:left="1530"/>
        <w:jc w:val="both"/>
        <w:rPr>
          <w:rFonts w:ascii="Arial" w:hAnsi="Arial" w:cs="Arial"/>
        </w:rPr>
      </w:pPr>
      <w:r w:rsidRPr="00B72050">
        <w:rPr>
          <w:rFonts w:ascii="Arial" w:hAnsi="Arial" w:cs="Arial"/>
        </w:rPr>
        <w:t>This RFP is a solicitation to bid, not an offer of a contract.</w:t>
      </w:r>
    </w:p>
    <w:p w14:paraId="7CF22F14" w14:textId="0B46DE4A" w:rsidR="009C51BF" w:rsidRPr="00B72050" w:rsidRDefault="009C51BF" w:rsidP="00AC3E25">
      <w:pPr>
        <w:pStyle w:val="AKFSubsub"/>
        <w:spacing w:line="240" w:lineRule="auto"/>
        <w:ind w:left="1530" w:hanging="810"/>
        <w:rPr>
          <w:rFonts w:ascii="Arial" w:hAnsi="Arial" w:cs="Arial"/>
          <w:u w:val="none"/>
        </w:rPr>
      </w:pPr>
      <w:bookmarkStart w:id="460" w:name="_Toc122353569"/>
      <w:bookmarkStart w:id="461" w:name="_Toc134778269"/>
      <w:r w:rsidRPr="00B72050">
        <w:rPr>
          <w:rFonts w:ascii="Arial" w:hAnsi="Arial" w:cs="Arial"/>
          <w:u w:val="none"/>
        </w:rPr>
        <w:t>Liability</w:t>
      </w:r>
      <w:bookmarkEnd w:id="460"/>
      <w:bookmarkEnd w:id="461"/>
    </w:p>
    <w:p w14:paraId="72050A00" w14:textId="6C189E46" w:rsidR="009C51BF" w:rsidRPr="00B72050" w:rsidRDefault="009C51BF" w:rsidP="00AC3E25">
      <w:pPr>
        <w:spacing w:line="240" w:lineRule="auto"/>
        <w:ind w:left="1530"/>
        <w:jc w:val="both"/>
        <w:rPr>
          <w:rFonts w:ascii="Arial" w:hAnsi="Arial" w:cs="Arial"/>
        </w:rPr>
      </w:pPr>
      <w:r w:rsidRPr="00B72050">
        <w:rPr>
          <w:rFonts w:ascii="Arial" w:hAnsi="Arial" w:cs="Arial"/>
        </w:rPr>
        <w:t xml:space="preserve">The State of New York is not liable for any costs incurred by a Bidder in the preparation and production of any </w:t>
      </w:r>
      <w:r w:rsidR="00033A2C">
        <w:rPr>
          <w:rFonts w:ascii="Arial" w:hAnsi="Arial" w:cs="Arial"/>
        </w:rPr>
        <w:t>P</w:t>
      </w:r>
      <w:r w:rsidRPr="00B72050">
        <w:rPr>
          <w:rFonts w:ascii="Arial" w:hAnsi="Arial" w:cs="Arial"/>
        </w:rPr>
        <w:t xml:space="preserve">roposal, or for any work performed prior to </w:t>
      </w:r>
      <w:r w:rsidR="00C17744" w:rsidRPr="00B72050">
        <w:rPr>
          <w:rFonts w:ascii="Arial" w:hAnsi="Arial" w:cs="Arial"/>
        </w:rPr>
        <w:t xml:space="preserve">receiving </w:t>
      </w:r>
      <w:r w:rsidRPr="00B72050">
        <w:rPr>
          <w:rFonts w:ascii="Arial" w:hAnsi="Arial" w:cs="Arial"/>
        </w:rPr>
        <w:t xml:space="preserve">the </w:t>
      </w:r>
      <w:r w:rsidR="007C3A39" w:rsidRPr="00B72050">
        <w:rPr>
          <w:rFonts w:ascii="Arial" w:hAnsi="Arial" w:cs="Arial"/>
        </w:rPr>
        <w:t xml:space="preserve">approval </w:t>
      </w:r>
      <w:r w:rsidR="00E54218" w:rsidRPr="00B72050">
        <w:rPr>
          <w:rFonts w:ascii="Arial" w:hAnsi="Arial" w:cs="Arial"/>
        </w:rPr>
        <w:t xml:space="preserve">by both the AG and OSC </w:t>
      </w:r>
      <w:r w:rsidRPr="00B72050">
        <w:rPr>
          <w:rFonts w:ascii="Arial" w:hAnsi="Arial" w:cs="Arial"/>
        </w:rPr>
        <w:t>of a formal contract.</w:t>
      </w:r>
    </w:p>
    <w:p w14:paraId="465D8607" w14:textId="43896543" w:rsidR="009C51BF" w:rsidRPr="00B72050" w:rsidRDefault="009C51BF" w:rsidP="00AC3E25">
      <w:pPr>
        <w:pStyle w:val="AKFSubsub"/>
        <w:spacing w:line="240" w:lineRule="auto"/>
        <w:ind w:left="1530" w:hanging="810"/>
        <w:rPr>
          <w:rFonts w:ascii="Arial" w:hAnsi="Arial" w:cs="Arial"/>
        </w:rPr>
      </w:pPr>
      <w:bookmarkStart w:id="462" w:name="_Toc122353570"/>
      <w:bookmarkStart w:id="463" w:name="_Toc134778270"/>
      <w:r w:rsidRPr="00B72050">
        <w:rPr>
          <w:rFonts w:ascii="Arial" w:hAnsi="Arial" w:cs="Arial"/>
          <w:u w:val="none"/>
        </w:rPr>
        <w:t>Proposal Ownership</w:t>
      </w:r>
      <w:bookmarkEnd w:id="462"/>
      <w:bookmarkEnd w:id="463"/>
    </w:p>
    <w:p w14:paraId="0CEBA744" w14:textId="5AB48C5D" w:rsidR="009C51BF" w:rsidRPr="00B72050" w:rsidRDefault="009C51BF" w:rsidP="00AC3E25">
      <w:pPr>
        <w:spacing w:line="240" w:lineRule="auto"/>
        <w:ind w:left="1530"/>
        <w:jc w:val="both"/>
        <w:rPr>
          <w:rFonts w:ascii="Arial" w:hAnsi="Arial" w:cs="Arial"/>
        </w:rPr>
      </w:pPr>
      <w:r w:rsidRPr="00B72050">
        <w:rPr>
          <w:rFonts w:ascii="Arial" w:hAnsi="Arial" w:cs="Arial"/>
        </w:rPr>
        <w:t xml:space="preserve">All </w:t>
      </w:r>
      <w:r w:rsidR="00033A2C">
        <w:rPr>
          <w:rFonts w:ascii="Arial" w:hAnsi="Arial" w:cs="Arial"/>
        </w:rPr>
        <w:t>P</w:t>
      </w:r>
      <w:r w:rsidRPr="00B72050">
        <w:rPr>
          <w:rFonts w:ascii="Arial" w:hAnsi="Arial" w:cs="Arial"/>
        </w:rPr>
        <w:t xml:space="preserve">roposals and accompanying documentation become the property of the State of New York and will not be returned. The </w:t>
      </w:r>
      <w:r w:rsidR="003E12E3" w:rsidRPr="00B72050">
        <w:rPr>
          <w:rFonts w:ascii="Arial" w:hAnsi="Arial" w:cs="Arial"/>
        </w:rPr>
        <w:t xml:space="preserve">State </w:t>
      </w:r>
      <w:r w:rsidRPr="00B72050">
        <w:rPr>
          <w:rFonts w:ascii="Arial" w:hAnsi="Arial" w:cs="Arial"/>
        </w:rPr>
        <w:t xml:space="preserve">reserves the right to use any portions of the Bidder’s </w:t>
      </w:r>
      <w:r w:rsidR="00033A2C">
        <w:rPr>
          <w:rFonts w:ascii="Arial" w:hAnsi="Arial" w:cs="Arial"/>
        </w:rPr>
        <w:t>P</w:t>
      </w:r>
      <w:r w:rsidRPr="00B72050">
        <w:rPr>
          <w:rFonts w:ascii="Arial" w:hAnsi="Arial" w:cs="Arial"/>
        </w:rPr>
        <w:t>roposal not specifically noted as proprietary.</w:t>
      </w:r>
    </w:p>
    <w:p w14:paraId="477CA4AF" w14:textId="395A43CE" w:rsidR="009C51BF" w:rsidRPr="00B72050" w:rsidRDefault="009C51BF" w:rsidP="00AC3E25">
      <w:pPr>
        <w:pStyle w:val="AKFSubsub"/>
        <w:spacing w:line="240" w:lineRule="auto"/>
        <w:ind w:left="1530" w:hanging="810"/>
        <w:rPr>
          <w:rFonts w:ascii="Arial" w:hAnsi="Arial" w:cs="Arial"/>
          <w:u w:val="none"/>
        </w:rPr>
      </w:pPr>
      <w:bookmarkStart w:id="464" w:name="_Toc122353571"/>
      <w:bookmarkStart w:id="465" w:name="_Toc134778271"/>
      <w:r w:rsidRPr="00B72050">
        <w:rPr>
          <w:rFonts w:ascii="Arial" w:hAnsi="Arial" w:cs="Arial"/>
          <w:u w:val="none"/>
        </w:rPr>
        <w:t>Proposal Security</w:t>
      </w:r>
      <w:bookmarkStart w:id="466" w:name="_Hlk30770343"/>
      <w:bookmarkEnd w:id="464"/>
      <w:bookmarkEnd w:id="465"/>
    </w:p>
    <w:p w14:paraId="13C6A445" w14:textId="7135867D" w:rsidR="009C51BF" w:rsidRPr="00B72050" w:rsidRDefault="009C51BF" w:rsidP="00AC3E25">
      <w:pPr>
        <w:spacing w:line="240" w:lineRule="auto"/>
        <w:ind w:left="1530"/>
        <w:jc w:val="both"/>
        <w:rPr>
          <w:rFonts w:ascii="Arial" w:hAnsi="Arial" w:cs="Arial"/>
        </w:rPr>
      </w:pPr>
      <w:r w:rsidRPr="00B72050">
        <w:rPr>
          <w:rFonts w:ascii="Arial" w:hAnsi="Arial" w:cs="Arial"/>
        </w:rPr>
        <w:t xml:space="preserve">Each Bidder’s </w:t>
      </w:r>
      <w:r w:rsidR="00033A2C">
        <w:rPr>
          <w:rFonts w:ascii="Arial" w:hAnsi="Arial" w:cs="Arial"/>
        </w:rPr>
        <w:t>P</w:t>
      </w:r>
      <w:r w:rsidRPr="00B72050">
        <w:rPr>
          <w:rFonts w:ascii="Arial" w:hAnsi="Arial" w:cs="Arial"/>
        </w:rPr>
        <w:t xml:space="preserve">roposal will be held in strict confidence by Department staff and will not be disclosed except to the </w:t>
      </w:r>
      <w:r w:rsidR="007C3A39" w:rsidRPr="00B72050">
        <w:rPr>
          <w:rFonts w:ascii="Arial" w:hAnsi="Arial" w:cs="Arial"/>
        </w:rPr>
        <w:t xml:space="preserve">Board, </w:t>
      </w:r>
      <w:r w:rsidR="00C734A1" w:rsidRPr="00B72050">
        <w:rPr>
          <w:rFonts w:ascii="Arial" w:hAnsi="Arial" w:cs="Arial"/>
        </w:rPr>
        <w:t>agents of the State for purposes of Proposal review and eva</w:t>
      </w:r>
      <w:r w:rsidR="00824B13" w:rsidRPr="00B72050">
        <w:rPr>
          <w:rFonts w:ascii="Arial" w:hAnsi="Arial" w:cs="Arial"/>
        </w:rPr>
        <w:t>l</w:t>
      </w:r>
      <w:r w:rsidR="00C734A1" w:rsidRPr="00B72050">
        <w:rPr>
          <w:rFonts w:ascii="Arial" w:hAnsi="Arial" w:cs="Arial"/>
        </w:rPr>
        <w:t xml:space="preserve">uation, </w:t>
      </w:r>
      <w:r w:rsidR="007C3A39" w:rsidRPr="00B72050">
        <w:rPr>
          <w:rFonts w:ascii="Arial" w:hAnsi="Arial" w:cs="Arial"/>
        </w:rPr>
        <w:t xml:space="preserve">and to the </w:t>
      </w:r>
      <w:r w:rsidRPr="00B72050">
        <w:rPr>
          <w:rFonts w:ascii="Arial" w:hAnsi="Arial" w:cs="Arial"/>
        </w:rPr>
        <w:t>Office</w:t>
      </w:r>
      <w:r w:rsidR="007C3A39" w:rsidRPr="00B72050">
        <w:rPr>
          <w:rFonts w:ascii="Arial" w:hAnsi="Arial" w:cs="Arial"/>
        </w:rPr>
        <w:t>s</w:t>
      </w:r>
      <w:r w:rsidRPr="00B72050">
        <w:rPr>
          <w:rFonts w:ascii="Arial" w:hAnsi="Arial" w:cs="Arial"/>
        </w:rPr>
        <w:t xml:space="preserve"> of the Attorney General and the State Comptroller</w:t>
      </w:r>
      <w:r w:rsidR="007C3A39" w:rsidRPr="00B72050">
        <w:rPr>
          <w:rFonts w:ascii="Arial" w:hAnsi="Arial" w:cs="Arial"/>
        </w:rPr>
        <w:t>,</w:t>
      </w:r>
      <w:r w:rsidRPr="00B72050">
        <w:rPr>
          <w:rFonts w:ascii="Arial" w:hAnsi="Arial" w:cs="Arial"/>
        </w:rPr>
        <w:t xml:space="preserve"> as may be necessary to obtain approvals of those </w:t>
      </w:r>
      <w:r w:rsidR="007C3A39" w:rsidRPr="00B72050">
        <w:rPr>
          <w:rFonts w:ascii="Arial" w:hAnsi="Arial" w:cs="Arial"/>
        </w:rPr>
        <w:t xml:space="preserve">control </w:t>
      </w:r>
      <w:r w:rsidRPr="00B72050">
        <w:rPr>
          <w:rFonts w:ascii="Arial" w:hAnsi="Arial" w:cs="Arial"/>
        </w:rPr>
        <w:t xml:space="preserve">agencies for the final </w:t>
      </w:r>
      <w:r w:rsidR="008057DC" w:rsidRPr="00B72050">
        <w:rPr>
          <w:rFonts w:ascii="Arial" w:hAnsi="Arial" w:cs="Arial"/>
        </w:rPr>
        <w:t>Agreement</w:t>
      </w:r>
      <w:r w:rsidR="007C3A39" w:rsidRPr="00B72050">
        <w:rPr>
          <w:rFonts w:ascii="Arial" w:hAnsi="Arial" w:cs="Arial"/>
        </w:rPr>
        <w:t>,</w:t>
      </w:r>
      <w:r w:rsidRPr="00B72050">
        <w:rPr>
          <w:rFonts w:ascii="Arial" w:hAnsi="Arial" w:cs="Arial"/>
        </w:rPr>
        <w:t xml:space="preserve"> and except as </w:t>
      </w:r>
      <w:r w:rsidR="007C3A39" w:rsidRPr="00B72050">
        <w:rPr>
          <w:rFonts w:ascii="Arial" w:hAnsi="Arial" w:cs="Arial"/>
        </w:rPr>
        <w:t xml:space="preserve">otherwise may be </w:t>
      </w:r>
      <w:r w:rsidRPr="00B72050">
        <w:rPr>
          <w:rFonts w:ascii="Arial" w:hAnsi="Arial" w:cs="Arial"/>
        </w:rPr>
        <w:t>required by law.</w:t>
      </w:r>
    </w:p>
    <w:bookmarkEnd w:id="466"/>
    <w:p w14:paraId="4698A49C" w14:textId="5DBFA65E" w:rsidR="009C51BF" w:rsidRPr="00B72050" w:rsidRDefault="009C51BF" w:rsidP="00AC3E25">
      <w:pPr>
        <w:spacing w:line="240" w:lineRule="auto"/>
        <w:ind w:left="1530"/>
        <w:jc w:val="both"/>
        <w:rPr>
          <w:rFonts w:ascii="Arial" w:hAnsi="Arial" w:cs="Arial"/>
        </w:rPr>
      </w:pPr>
      <w:r w:rsidRPr="00B72050">
        <w:rPr>
          <w:rFonts w:ascii="Arial" w:hAnsi="Arial" w:cs="Arial"/>
        </w:rPr>
        <w:t xml:space="preserve">Public inspection of the bids is regulated by the Freedom of Information Law (Article 6 of the New York State Public Officers Law (“Public Officers Law”)). The bids are presumptively available for public inspection. If this would be unacceptable to Bidders, they should apply to the Department for trade secret protection for </w:t>
      </w:r>
      <w:r w:rsidR="00C17744" w:rsidRPr="00B72050">
        <w:rPr>
          <w:rFonts w:ascii="Arial" w:hAnsi="Arial" w:cs="Arial"/>
        </w:rPr>
        <w:t xml:space="preserve">those portions of </w:t>
      </w:r>
      <w:r w:rsidRPr="00B72050">
        <w:rPr>
          <w:rFonts w:ascii="Arial" w:hAnsi="Arial" w:cs="Arial"/>
        </w:rPr>
        <w:t>their bid</w:t>
      </w:r>
      <w:r w:rsidR="00C17744" w:rsidRPr="00B72050">
        <w:rPr>
          <w:rFonts w:ascii="Arial" w:hAnsi="Arial" w:cs="Arial"/>
        </w:rPr>
        <w:t xml:space="preserve"> which may appropriately be identified as trade secrets</w:t>
      </w:r>
      <w:r w:rsidRPr="00B72050">
        <w:rPr>
          <w:rFonts w:ascii="Arial" w:hAnsi="Arial" w:cs="Arial"/>
        </w:rPr>
        <w:t>.</w:t>
      </w:r>
      <w:r w:rsidR="00AB57C3" w:rsidRPr="00B72050">
        <w:rPr>
          <w:rFonts w:ascii="Arial" w:hAnsi="Arial" w:cs="Arial"/>
        </w:rPr>
        <w:t xml:space="preserve"> (See </w:t>
      </w:r>
      <w:r w:rsidR="00AB57C3" w:rsidRPr="00CB6C4C">
        <w:rPr>
          <w:rFonts w:ascii="Arial" w:hAnsi="Arial" w:cs="Arial"/>
          <w:b/>
          <w:bCs/>
        </w:rPr>
        <w:t xml:space="preserve">Section </w:t>
      </w:r>
      <w:r w:rsidR="006D1D37" w:rsidRPr="00CB6C4C">
        <w:rPr>
          <w:rFonts w:ascii="Arial" w:hAnsi="Arial" w:cs="Arial"/>
          <w:b/>
          <w:bCs/>
        </w:rPr>
        <w:t>6</w:t>
      </w:r>
      <w:r w:rsidR="00AB57C3" w:rsidRPr="00CB6C4C">
        <w:rPr>
          <w:rFonts w:ascii="Arial" w:hAnsi="Arial" w:cs="Arial"/>
          <w:b/>
          <w:bCs/>
        </w:rPr>
        <w:t>.2.19</w:t>
      </w:r>
      <w:r w:rsidR="00AB57C3" w:rsidRPr="00B72050">
        <w:rPr>
          <w:rFonts w:ascii="Arial" w:hAnsi="Arial" w:cs="Arial"/>
        </w:rPr>
        <w:t>)</w:t>
      </w:r>
    </w:p>
    <w:p w14:paraId="68EFE1B1" w14:textId="6480608C" w:rsidR="009C51BF" w:rsidRPr="00B72050" w:rsidRDefault="009C51BF" w:rsidP="00AC3E25">
      <w:pPr>
        <w:spacing w:line="240" w:lineRule="auto"/>
        <w:ind w:left="1530"/>
        <w:jc w:val="both"/>
        <w:rPr>
          <w:rFonts w:ascii="Arial" w:hAnsi="Arial" w:cs="Arial"/>
        </w:rPr>
      </w:pPr>
      <w:r w:rsidRPr="00B72050">
        <w:rPr>
          <w:rFonts w:ascii="Arial" w:hAnsi="Arial" w:cs="Arial"/>
        </w:rPr>
        <w:t xml:space="preserve">Section 74 of the Public Officers Law contains the code of ethics which sets forth that no officer or employee of a State agency should disclose confidential information that he acquires during the course of his official duties. This code controls the confidentiality of a Bidder’s </w:t>
      </w:r>
      <w:r w:rsidR="00033A2C">
        <w:rPr>
          <w:rFonts w:ascii="Arial" w:hAnsi="Arial" w:cs="Arial"/>
        </w:rPr>
        <w:t>P</w:t>
      </w:r>
      <w:r w:rsidRPr="00B72050">
        <w:rPr>
          <w:rFonts w:ascii="Arial" w:hAnsi="Arial" w:cs="Arial"/>
        </w:rPr>
        <w:t xml:space="preserve">roposal unless the </w:t>
      </w:r>
      <w:r w:rsidR="003E12E3" w:rsidRPr="00B72050">
        <w:rPr>
          <w:rFonts w:ascii="Arial" w:hAnsi="Arial" w:cs="Arial"/>
        </w:rPr>
        <w:t xml:space="preserve">State </w:t>
      </w:r>
      <w:r w:rsidRPr="00B72050">
        <w:rPr>
          <w:rFonts w:ascii="Arial" w:hAnsi="Arial" w:cs="Arial"/>
        </w:rPr>
        <w:t>grants a request for records access in accordance with the Freedom of Information Law.</w:t>
      </w:r>
    </w:p>
    <w:p w14:paraId="55B22827" w14:textId="4C2D61D8" w:rsidR="009C51BF" w:rsidRPr="00B72050" w:rsidRDefault="009C51BF" w:rsidP="00AC3E25">
      <w:pPr>
        <w:spacing w:line="240" w:lineRule="auto"/>
        <w:ind w:left="1530"/>
        <w:jc w:val="both"/>
        <w:rPr>
          <w:rFonts w:ascii="Arial" w:hAnsi="Arial" w:cs="Arial"/>
        </w:rPr>
      </w:pPr>
      <w:r w:rsidRPr="00B72050">
        <w:rPr>
          <w:rFonts w:ascii="Arial" w:hAnsi="Arial" w:cs="Arial"/>
        </w:rPr>
        <w:t xml:space="preserve">Bidders should be advised that the confidentiality of their </w:t>
      </w:r>
      <w:r w:rsidR="00033A2C">
        <w:rPr>
          <w:rFonts w:ascii="Arial" w:hAnsi="Arial" w:cs="Arial"/>
        </w:rPr>
        <w:t>P</w:t>
      </w:r>
      <w:r w:rsidRPr="00B72050">
        <w:rPr>
          <w:rFonts w:ascii="Arial" w:hAnsi="Arial" w:cs="Arial"/>
        </w:rPr>
        <w:t xml:space="preserve">roposals is founded upon statute, as described above. A nondisclosure agreement, whether </w:t>
      </w:r>
      <w:r w:rsidRPr="00B72050">
        <w:rPr>
          <w:rFonts w:ascii="Arial" w:hAnsi="Arial" w:cs="Arial"/>
        </w:rPr>
        <w:lastRenderedPageBreak/>
        <w:t xml:space="preserve">prescribed by the </w:t>
      </w:r>
      <w:r w:rsidR="003E12E3" w:rsidRPr="00B72050">
        <w:rPr>
          <w:rFonts w:ascii="Arial" w:hAnsi="Arial" w:cs="Arial"/>
        </w:rPr>
        <w:t xml:space="preserve">State </w:t>
      </w:r>
      <w:r w:rsidRPr="00B72050">
        <w:rPr>
          <w:rFonts w:ascii="Arial" w:hAnsi="Arial" w:cs="Arial"/>
        </w:rPr>
        <w:t>or the Bidder, would not alter the rights and responsibilities of either party under the Freedom of Information Law. Bidders should not propose a nondisclosure agreement for Department employees, for that would be legally ineffective to alter any legal responsibility under the Freedom of Information Law or the code of ethics.</w:t>
      </w:r>
    </w:p>
    <w:p w14:paraId="2EBB4CBE" w14:textId="77777777" w:rsidR="009C51BF" w:rsidRPr="00B72050" w:rsidRDefault="009C51BF" w:rsidP="00AC3E25">
      <w:pPr>
        <w:spacing w:line="240" w:lineRule="auto"/>
        <w:ind w:left="1530"/>
        <w:jc w:val="both"/>
        <w:rPr>
          <w:rFonts w:ascii="Arial" w:hAnsi="Arial" w:cs="Arial"/>
        </w:rPr>
      </w:pPr>
      <w:r w:rsidRPr="00B72050">
        <w:rPr>
          <w:rFonts w:ascii="Arial" w:hAnsi="Arial" w:cs="Arial"/>
        </w:rPr>
        <w:t>The provisions of the Freedom of Information Law will also govern the confidentiality of any and all products or services supplied by the successful Bidder.</w:t>
      </w:r>
    </w:p>
    <w:p w14:paraId="627BD011" w14:textId="24FF6160" w:rsidR="009C51BF" w:rsidRPr="00B72050" w:rsidRDefault="009C51BF" w:rsidP="00AC3E25">
      <w:pPr>
        <w:pStyle w:val="AKFSubsub"/>
        <w:spacing w:line="240" w:lineRule="auto"/>
        <w:ind w:left="1530" w:hanging="810"/>
        <w:rPr>
          <w:rFonts w:ascii="Arial" w:hAnsi="Arial" w:cs="Arial"/>
          <w:u w:val="none"/>
        </w:rPr>
      </w:pPr>
      <w:bookmarkStart w:id="467" w:name="_Toc122353572"/>
      <w:bookmarkStart w:id="468" w:name="_Toc134778272"/>
      <w:r w:rsidRPr="00B72050">
        <w:rPr>
          <w:rFonts w:ascii="Arial" w:hAnsi="Arial" w:cs="Arial"/>
          <w:u w:val="none"/>
        </w:rPr>
        <w:t>Timely Submission</w:t>
      </w:r>
      <w:bookmarkEnd w:id="467"/>
      <w:bookmarkEnd w:id="468"/>
    </w:p>
    <w:p w14:paraId="42E9FB1C" w14:textId="61C635D7" w:rsidR="009C51BF" w:rsidRPr="00B72050" w:rsidRDefault="009C51BF" w:rsidP="00AC3E25">
      <w:pPr>
        <w:spacing w:line="240" w:lineRule="auto"/>
        <w:ind w:left="1530"/>
        <w:jc w:val="both"/>
        <w:rPr>
          <w:rFonts w:ascii="Arial" w:hAnsi="Arial" w:cs="Arial"/>
        </w:rPr>
      </w:pPr>
      <w:r w:rsidRPr="00B72050">
        <w:rPr>
          <w:rFonts w:ascii="Arial" w:hAnsi="Arial" w:cs="Arial"/>
        </w:rPr>
        <w:t xml:space="preserve">The Bidders are solely responsible for timely delivery of their </w:t>
      </w:r>
      <w:r w:rsidR="003A0876" w:rsidRPr="00B72050">
        <w:rPr>
          <w:rFonts w:ascii="Arial" w:hAnsi="Arial" w:cs="Arial"/>
        </w:rPr>
        <w:t>P</w:t>
      </w:r>
      <w:r w:rsidRPr="00B72050">
        <w:rPr>
          <w:rFonts w:ascii="Arial" w:hAnsi="Arial" w:cs="Arial"/>
        </w:rPr>
        <w:t xml:space="preserve">roposal to the location set forth by the stated </w:t>
      </w:r>
      <w:r w:rsidR="00033A2C">
        <w:rPr>
          <w:rFonts w:ascii="Arial" w:hAnsi="Arial" w:cs="Arial"/>
        </w:rPr>
        <w:t>P</w:t>
      </w:r>
      <w:r w:rsidR="00E66A7E" w:rsidRPr="00B72050">
        <w:rPr>
          <w:rFonts w:ascii="Arial" w:hAnsi="Arial" w:cs="Arial"/>
        </w:rPr>
        <w:t xml:space="preserve">roposal </w:t>
      </w:r>
      <w:r w:rsidRPr="00B72050">
        <w:rPr>
          <w:rFonts w:ascii="Arial" w:hAnsi="Arial" w:cs="Arial"/>
        </w:rPr>
        <w:t xml:space="preserve">due date/time and are solely responsible for delays in receipt, including but not limited to those due to </w:t>
      </w:r>
      <w:r w:rsidR="001A6469" w:rsidRPr="00B72050">
        <w:rPr>
          <w:rFonts w:ascii="Arial" w:hAnsi="Arial" w:cs="Arial"/>
        </w:rPr>
        <w:t xml:space="preserve">use of </w:t>
      </w:r>
      <w:r w:rsidRPr="00B72050">
        <w:rPr>
          <w:rFonts w:ascii="Arial" w:hAnsi="Arial" w:cs="Arial"/>
        </w:rPr>
        <w:t>third-party carriers.</w:t>
      </w:r>
    </w:p>
    <w:p w14:paraId="25534055" w14:textId="7BA45C48" w:rsidR="009C51BF" w:rsidRPr="00B72050" w:rsidRDefault="009C51BF" w:rsidP="00AC3E25">
      <w:pPr>
        <w:pStyle w:val="AKFSubsub"/>
        <w:spacing w:line="240" w:lineRule="auto"/>
        <w:ind w:left="1530" w:hanging="810"/>
        <w:rPr>
          <w:rFonts w:ascii="Arial" w:hAnsi="Arial" w:cs="Arial"/>
          <w:u w:val="none"/>
        </w:rPr>
      </w:pPr>
      <w:bookmarkStart w:id="469" w:name="_Toc122353573"/>
      <w:bookmarkStart w:id="470" w:name="_Toc134778273"/>
      <w:r w:rsidRPr="00B72050">
        <w:rPr>
          <w:rFonts w:ascii="Arial" w:hAnsi="Arial" w:cs="Arial"/>
          <w:u w:val="none"/>
        </w:rPr>
        <w:t>Proposal Effective Period</w:t>
      </w:r>
      <w:bookmarkEnd w:id="469"/>
      <w:bookmarkEnd w:id="470"/>
    </w:p>
    <w:p w14:paraId="05D7CA95" w14:textId="19C8DF36" w:rsidR="009C51BF" w:rsidRPr="00B72050" w:rsidRDefault="009C51BF" w:rsidP="00AC3E25">
      <w:pPr>
        <w:spacing w:line="240" w:lineRule="auto"/>
        <w:ind w:left="1530"/>
        <w:jc w:val="both"/>
        <w:rPr>
          <w:rFonts w:ascii="Arial" w:hAnsi="Arial" w:cs="Arial"/>
        </w:rPr>
      </w:pPr>
      <w:r w:rsidRPr="00B72050">
        <w:rPr>
          <w:rFonts w:ascii="Arial" w:hAnsi="Arial" w:cs="Arial"/>
        </w:rPr>
        <w:t xml:space="preserve">The Bidder’s </w:t>
      </w:r>
      <w:r w:rsidR="003A0876" w:rsidRPr="00B72050">
        <w:rPr>
          <w:rFonts w:ascii="Arial" w:hAnsi="Arial" w:cs="Arial"/>
        </w:rPr>
        <w:t>P</w:t>
      </w:r>
      <w:r w:rsidRPr="00B72050">
        <w:rPr>
          <w:rFonts w:ascii="Arial" w:hAnsi="Arial" w:cs="Arial"/>
        </w:rPr>
        <w:t xml:space="preserve">roposal must be firm and binding for a period of at least 180 days following the </w:t>
      </w:r>
      <w:r w:rsidR="003A0876" w:rsidRPr="00B72050">
        <w:rPr>
          <w:rFonts w:ascii="Arial" w:hAnsi="Arial" w:cs="Arial"/>
        </w:rPr>
        <w:t>P</w:t>
      </w:r>
      <w:r w:rsidRPr="00B72050">
        <w:rPr>
          <w:rFonts w:ascii="Arial" w:hAnsi="Arial" w:cs="Arial"/>
        </w:rPr>
        <w:t>roposal due date.</w:t>
      </w:r>
    </w:p>
    <w:p w14:paraId="42837777" w14:textId="7C6E370C" w:rsidR="009C51BF" w:rsidRPr="00B72050" w:rsidRDefault="009C51BF" w:rsidP="00AC3E25">
      <w:pPr>
        <w:pStyle w:val="AKFSubsub"/>
        <w:spacing w:line="240" w:lineRule="auto"/>
        <w:ind w:left="1530" w:hanging="810"/>
        <w:rPr>
          <w:rFonts w:ascii="Arial" w:hAnsi="Arial" w:cs="Arial"/>
          <w:u w:val="none"/>
        </w:rPr>
      </w:pPr>
      <w:bookmarkStart w:id="471" w:name="_Toc122353574"/>
      <w:bookmarkStart w:id="472" w:name="_Toc134778274"/>
      <w:r w:rsidRPr="00B72050">
        <w:rPr>
          <w:rFonts w:ascii="Arial" w:hAnsi="Arial" w:cs="Arial"/>
          <w:u w:val="none"/>
        </w:rPr>
        <w:t>Proposal Opening</w:t>
      </w:r>
      <w:bookmarkEnd w:id="471"/>
      <w:bookmarkEnd w:id="472"/>
    </w:p>
    <w:p w14:paraId="488AF90E" w14:textId="54408CC3" w:rsidR="009C51BF" w:rsidRPr="00B72050" w:rsidRDefault="009C51BF" w:rsidP="00AC3E25">
      <w:pPr>
        <w:spacing w:line="240" w:lineRule="auto"/>
        <w:ind w:left="1530"/>
        <w:jc w:val="both"/>
        <w:rPr>
          <w:rFonts w:ascii="Arial" w:hAnsi="Arial" w:cs="Arial"/>
        </w:rPr>
      </w:pPr>
      <w:r w:rsidRPr="00B72050">
        <w:rPr>
          <w:rFonts w:ascii="Arial" w:hAnsi="Arial" w:cs="Arial"/>
        </w:rPr>
        <w:t xml:space="preserve">Proposals will not be opened publicly. The </w:t>
      </w:r>
      <w:r w:rsidR="003E12E3" w:rsidRPr="00B72050">
        <w:rPr>
          <w:rFonts w:ascii="Arial" w:hAnsi="Arial" w:cs="Arial"/>
        </w:rPr>
        <w:t xml:space="preserve">State </w:t>
      </w:r>
      <w:r w:rsidRPr="00B72050">
        <w:rPr>
          <w:rFonts w:ascii="Arial" w:hAnsi="Arial" w:cs="Arial"/>
        </w:rPr>
        <w:t xml:space="preserve">reserves the right at any time to postpone or cancel a scheduled </w:t>
      </w:r>
      <w:r w:rsidR="00033A2C">
        <w:rPr>
          <w:rFonts w:ascii="Arial" w:hAnsi="Arial" w:cs="Arial"/>
        </w:rPr>
        <w:t>P</w:t>
      </w:r>
      <w:r w:rsidRPr="00B72050">
        <w:rPr>
          <w:rFonts w:ascii="Arial" w:hAnsi="Arial" w:cs="Arial"/>
        </w:rPr>
        <w:t>roposal opening.</w:t>
      </w:r>
    </w:p>
    <w:p w14:paraId="16816C59" w14:textId="63EF140C" w:rsidR="009C51BF" w:rsidRPr="00B72050" w:rsidRDefault="009C51BF" w:rsidP="00AC3E25">
      <w:pPr>
        <w:pStyle w:val="AKFSubsub"/>
        <w:spacing w:line="240" w:lineRule="auto"/>
        <w:ind w:left="1530" w:hanging="810"/>
        <w:rPr>
          <w:rFonts w:ascii="Arial" w:hAnsi="Arial" w:cs="Arial"/>
          <w:u w:val="none"/>
        </w:rPr>
      </w:pPr>
      <w:bookmarkStart w:id="473" w:name="_Toc122353575"/>
      <w:bookmarkStart w:id="474" w:name="_Toc134778275"/>
      <w:r w:rsidRPr="00B72050">
        <w:rPr>
          <w:rFonts w:ascii="Arial" w:hAnsi="Arial" w:cs="Arial"/>
          <w:u w:val="none"/>
        </w:rPr>
        <w:t>Bidder Proposal Clarification</w:t>
      </w:r>
      <w:bookmarkEnd w:id="473"/>
      <w:bookmarkEnd w:id="474"/>
    </w:p>
    <w:p w14:paraId="7E265923" w14:textId="09272D47" w:rsidR="009C51BF" w:rsidRPr="00B72050" w:rsidRDefault="009C51BF" w:rsidP="00AC3E25">
      <w:pPr>
        <w:spacing w:line="240" w:lineRule="auto"/>
        <w:ind w:left="1530"/>
        <w:jc w:val="both"/>
        <w:rPr>
          <w:rFonts w:ascii="Arial" w:hAnsi="Arial" w:cs="Arial"/>
        </w:rPr>
      </w:pPr>
      <w:r w:rsidRPr="00B72050">
        <w:rPr>
          <w:rFonts w:ascii="Arial" w:hAnsi="Arial" w:cs="Arial"/>
        </w:rPr>
        <w:t xml:space="preserve">Prior to award, the </w:t>
      </w:r>
      <w:r w:rsidR="003E12E3" w:rsidRPr="00B72050">
        <w:rPr>
          <w:rFonts w:ascii="Arial" w:hAnsi="Arial" w:cs="Arial"/>
        </w:rPr>
        <w:t xml:space="preserve">State </w:t>
      </w:r>
      <w:r w:rsidRPr="00B72050">
        <w:rPr>
          <w:rFonts w:ascii="Arial" w:hAnsi="Arial" w:cs="Arial"/>
        </w:rPr>
        <w:t xml:space="preserve">reserves the right to seek clarifications, request </w:t>
      </w:r>
      <w:r w:rsidR="003A0876" w:rsidRPr="00B72050">
        <w:rPr>
          <w:rFonts w:ascii="Arial" w:hAnsi="Arial" w:cs="Arial"/>
        </w:rPr>
        <w:t>P</w:t>
      </w:r>
      <w:r w:rsidRPr="00B72050">
        <w:rPr>
          <w:rFonts w:ascii="Arial" w:hAnsi="Arial" w:cs="Arial"/>
        </w:rPr>
        <w:t xml:space="preserve">roposal revisions, or to request any information deemed necessary for proper evaluation of </w:t>
      </w:r>
      <w:r w:rsidR="00033A2C">
        <w:rPr>
          <w:rFonts w:ascii="Arial" w:hAnsi="Arial" w:cs="Arial"/>
        </w:rPr>
        <w:t>P</w:t>
      </w:r>
      <w:r w:rsidRPr="00B72050">
        <w:rPr>
          <w:rFonts w:ascii="Arial" w:hAnsi="Arial" w:cs="Arial"/>
        </w:rPr>
        <w:t xml:space="preserve">roposals from all Bidders deemed to be eligible for Contract award. Failure of a Bidder to cooperate with the </w:t>
      </w:r>
      <w:r w:rsidR="003E12E3" w:rsidRPr="00B72050">
        <w:rPr>
          <w:rFonts w:ascii="Arial" w:hAnsi="Arial" w:cs="Arial"/>
        </w:rPr>
        <w:t xml:space="preserve">State’s </w:t>
      </w:r>
      <w:r w:rsidRPr="00B72050">
        <w:rPr>
          <w:rFonts w:ascii="Arial" w:hAnsi="Arial" w:cs="Arial"/>
        </w:rPr>
        <w:t xml:space="preserve">effort to clarify a </w:t>
      </w:r>
      <w:r w:rsidR="003A0876" w:rsidRPr="00B72050">
        <w:rPr>
          <w:rFonts w:ascii="Arial" w:hAnsi="Arial" w:cs="Arial"/>
        </w:rPr>
        <w:t>P</w:t>
      </w:r>
      <w:r w:rsidRPr="00B72050">
        <w:rPr>
          <w:rFonts w:ascii="Arial" w:hAnsi="Arial" w:cs="Arial"/>
        </w:rPr>
        <w:t xml:space="preserve">roposal may result in the </w:t>
      </w:r>
      <w:r w:rsidR="00033A2C">
        <w:rPr>
          <w:rFonts w:ascii="Arial" w:hAnsi="Arial" w:cs="Arial"/>
        </w:rPr>
        <w:t>P</w:t>
      </w:r>
      <w:r w:rsidRPr="00B72050">
        <w:rPr>
          <w:rFonts w:ascii="Arial" w:hAnsi="Arial" w:cs="Arial"/>
        </w:rPr>
        <w:t>roposal being labeled as non-responsive and be</w:t>
      </w:r>
      <w:r w:rsidR="003E12E3" w:rsidRPr="00B72050">
        <w:rPr>
          <w:rFonts w:ascii="Arial" w:hAnsi="Arial" w:cs="Arial"/>
        </w:rPr>
        <w:t>ing</w:t>
      </w:r>
      <w:r w:rsidRPr="00B72050">
        <w:rPr>
          <w:rFonts w:ascii="Arial" w:hAnsi="Arial" w:cs="Arial"/>
        </w:rPr>
        <w:t xml:space="preserve"> given no further consideration.  </w:t>
      </w:r>
    </w:p>
    <w:p w14:paraId="20368682" w14:textId="544129DA" w:rsidR="009C51BF" w:rsidRPr="00B72050" w:rsidRDefault="009C51BF" w:rsidP="00AC3E25">
      <w:pPr>
        <w:spacing w:line="240" w:lineRule="auto"/>
        <w:ind w:left="1530"/>
        <w:jc w:val="both"/>
        <w:rPr>
          <w:rFonts w:ascii="Arial" w:hAnsi="Arial" w:cs="Arial"/>
        </w:rPr>
      </w:pPr>
      <w:r w:rsidRPr="00B72050">
        <w:rPr>
          <w:rFonts w:ascii="Arial" w:hAnsi="Arial" w:cs="Arial"/>
        </w:rPr>
        <w:t xml:space="preserve">Additionally, the </w:t>
      </w:r>
      <w:r w:rsidR="003E12E3" w:rsidRPr="00B72050">
        <w:rPr>
          <w:rFonts w:ascii="Arial" w:hAnsi="Arial" w:cs="Arial"/>
        </w:rPr>
        <w:t xml:space="preserve">State </w:t>
      </w:r>
      <w:r w:rsidRPr="00B72050">
        <w:rPr>
          <w:rFonts w:ascii="Arial" w:hAnsi="Arial" w:cs="Arial"/>
        </w:rPr>
        <w:t xml:space="preserve">reserves the right to use information submitted by the Bidder in response to the </w:t>
      </w:r>
      <w:r w:rsidR="003E12E3" w:rsidRPr="00B72050">
        <w:rPr>
          <w:rFonts w:ascii="Arial" w:hAnsi="Arial" w:cs="Arial"/>
        </w:rPr>
        <w:t xml:space="preserve">State’s </w:t>
      </w:r>
      <w:r w:rsidRPr="00B72050">
        <w:rPr>
          <w:rFonts w:ascii="Arial" w:hAnsi="Arial" w:cs="Arial"/>
        </w:rPr>
        <w:t>request for clarifying information in the course of evaluation and selection under this RFP.</w:t>
      </w:r>
    </w:p>
    <w:p w14:paraId="66D2E731" w14:textId="5D878948" w:rsidR="009C51BF" w:rsidRPr="00B72050" w:rsidRDefault="009C51BF" w:rsidP="00AC3E25">
      <w:pPr>
        <w:pStyle w:val="AKFSubsub"/>
        <w:spacing w:line="240" w:lineRule="auto"/>
        <w:ind w:left="1530" w:hanging="810"/>
        <w:rPr>
          <w:rFonts w:ascii="Arial" w:hAnsi="Arial" w:cs="Arial"/>
          <w:u w:val="none"/>
        </w:rPr>
      </w:pPr>
      <w:bookmarkStart w:id="475" w:name="_Toc122353576"/>
      <w:bookmarkStart w:id="476" w:name="_Toc134778276"/>
      <w:r w:rsidRPr="00B72050">
        <w:rPr>
          <w:rFonts w:ascii="Arial" w:hAnsi="Arial" w:cs="Arial"/>
          <w:u w:val="none"/>
        </w:rPr>
        <w:t>Proposal Evaluation and Selection</w:t>
      </w:r>
      <w:bookmarkStart w:id="477" w:name="_Hlk30770392"/>
      <w:bookmarkEnd w:id="475"/>
      <w:bookmarkEnd w:id="476"/>
    </w:p>
    <w:p w14:paraId="43FC24F5" w14:textId="15B56BAE" w:rsidR="009C51BF" w:rsidRPr="00B72050" w:rsidRDefault="009C51BF" w:rsidP="00AC3E25">
      <w:pPr>
        <w:spacing w:line="240" w:lineRule="auto"/>
        <w:ind w:left="1530"/>
        <w:jc w:val="both"/>
        <w:rPr>
          <w:rFonts w:ascii="Arial" w:hAnsi="Arial" w:cs="Arial"/>
        </w:rPr>
      </w:pPr>
      <w:r w:rsidRPr="00B72050">
        <w:rPr>
          <w:rFonts w:ascii="Arial" w:hAnsi="Arial" w:cs="Arial"/>
        </w:rPr>
        <w:t xml:space="preserve">See </w:t>
      </w:r>
      <w:r w:rsidRPr="00CB6C4C">
        <w:rPr>
          <w:rFonts w:ascii="Arial" w:hAnsi="Arial" w:cs="Arial"/>
          <w:b/>
        </w:rPr>
        <w:t xml:space="preserve">Section </w:t>
      </w:r>
      <w:r w:rsidR="00CB6C4C" w:rsidRPr="00CB6C4C">
        <w:rPr>
          <w:rFonts w:ascii="Arial" w:hAnsi="Arial" w:cs="Arial"/>
          <w:b/>
        </w:rPr>
        <w:t>8</w:t>
      </w:r>
      <w:r w:rsidR="00E023DA" w:rsidRPr="00CB6C4C">
        <w:rPr>
          <w:rFonts w:ascii="Arial" w:hAnsi="Arial" w:cs="Arial"/>
          <w:b/>
        </w:rPr>
        <w:t>,</w:t>
      </w:r>
      <w:r w:rsidRPr="00CB6C4C">
        <w:rPr>
          <w:rFonts w:ascii="Arial" w:hAnsi="Arial" w:cs="Arial"/>
          <w:b/>
        </w:rPr>
        <w:t xml:space="preserve"> </w:t>
      </w:r>
      <w:r w:rsidRPr="00704077">
        <w:rPr>
          <w:rFonts w:ascii="Arial" w:hAnsi="Arial" w:cs="Arial"/>
          <w:b/>
          <w:i/>
          <w:iCs/>
        </w:rPr>
        <w:t>Proposal Evaluation</w:t>
      </w:r>
      <w:r w:rsidRPr="00CB6C4C">
        <w:rPr>
          <w:rFonts w:ascii="Arial" w:hAnsi="Arial" w:cs="Arial"/>
          <w:bCs/>
        </w:rPr>
        <w:t>,</w:t>
      </w:r>
      <w:r w:rsidRPr="00CB6C4C">
        <w:rPr>
          <w:rFonts w:ascii="Arial" w:hAnsi="Arial" w:cs="Arial"/>
          <w:b/>
        </w:rPr>
        <w:t xml:space="preserve"> </w:t>
      </w:r>
      <w:r w:rsidRPr="00CB6C4C">
        <w:rPr>
          <w:rFonts w:ascii="Arial" w:hAnsi="Arial" w:cs="Arial"/>
        </w:rPr>
        <w:t xml:space="preserve">regarding </w:t>
      </w:r>
      <w:r w:rsidR="00033A2C">
        <w:rPr>
          <w:rFonts w:ascii="Arial" w:hAnsi="Arial" w:cs="Arial"/>
        </w:rPr>
        <w:t>P</w:t>
      </w:r>
      <w:r w:rsidRPr="00CB6C4C">
        <w:rPr>
          <w:rFonts w:ascii="Arial" w:hAnsi="Arial" w:cs="Arial"/>
        </w:rPr>
        <w:t>roposal selection and evaluation methodology</w:t>
      </w:r>
      <w:r w:rsidRPr="00B72050">
        <w:rPr>
          <w:rFonts w:ascii="Arial" w:hAnsi="Arial" w:cs="Arial"/>
        </w:rPr>
        <w:t xml:space="preserve">. Submitted </w:t>
      </w:r>
      <w:r w:rsidR="00033A2C">
        <w:rPr>
          <w:rFonts w:ascii="Arial" w:hAnsi="Arial" w:cs="Arial"/>
        </w:rPr>
        <w:t>P</w:t>
      </w:r>
      <w:r w:rsidRPr="00B72050">
        <w:rPr>
          <w:rFonts w:ascii="Arial" w:hAnsi="Arial" w:cs="Arial"/>
        </w:rPr>
        <w:t xml:space="preserve">roposals may be reviewed and evaluated by any personnel or agents of the </w:t>
      </w:r>
      <w:r w:rsidR="003E12E3" w:rsidRPr="00B72050">
        <w:rPr>
          <w:rFonts w:ascii="Arial" w:hAnsi="Arial" w:cs="Arial"/>
        </w:rPr>
        <w:t>State</w:t>
      </w:r>
      <w:r w:rsidRPr="00B72050">
        <w:rPr>
          <w:rFonts w:ascii="Arial" w:hAnsi="Arial" w:cs="Arial"/>
        </w:rPr>
        <w:t>, other than one associated with a competing Bidder.</w:t>
      </w:r>
    </w:p>
    <w:p w14:paraId="3B22A2E5" w14:textId="392F676B" w:rsidR="009C51BF" w:rsidRPr="00B72050" w:rsidRDefault="009C51BF" w:rsidP="00AC3E25">
      <w:pPr>
        <w:pStyle w:val="AKFSubsub"/>
        <w:spacing w:line="240" w:lineRule="auto"/>
        <w:ind w:left="1530" w:hanging="810"/>
        <w:rPr>
          <w:rFonts w:ascii="Arial" w:hAnsi="Arial" w:cs="Arial"/>
          <w:u w:val="none"/>
        </w:rPr>
      </w:pPr>
      <w:bookmarkStart w:id="478" w:name="_Toc122353577"/>
      <w:bookmarkStart w:id="479" w:name="_Toc134778277"/>
      <w:bookmarkEnd w:id="477"/>
      <w:r w:rsidRPr="00B72050">
        <w:rPr>
          <w:rFonts w:ascii="Arial" w:hAnsi="Arial" w:cs="Arial"/>
          <w:u w:val="none"/>
        </w:rPr>
        <w:t>Contract Negotiations and Authorized Negotiators</w:t>
      </w:r>
      <w:bookmarkEnd w:id="478"/>
      <w:bookmarkEnd w:id="479"/>
    </w:p>
    <w:p w14:paraId="3AD00781" w14:textId="0AA69BE3" w:rsidR="009C51BF" w:rsidRPr="00B72050" w:rsidRDefault="009C51BF" w:rsidP="00AC3E25">
      <w:pPr>
        <w:spacing w:line="240" w:lineRule="auto"/>
        <w:ind w:left="1530"/>
        <w:jc w:val="both"/>
        <w:rPr>
          <w:rFonts w:ascii="Arial" w:hAnsi="Arial" w:cs="Arial"/>
        </w:rPr>
      </w:pPr>
      <w:r w:rsidRPr="00B72050">
        <w:rPr>
          <w:rFonts w:ascii="Arial" w:hAnsi="Arial" w:cs="Arial"/>
        </w:rPr>
        <w:t xml:space="preserve">During contract negotiations, the </w:t>
      </w:r>
      <w:r w:rsidR="003E12E3" w:rsidRPr="00B72050">
        <w:rPr>
          <w:rFonts w:ascii="Arial" w:hAnsi="Arial" w:cs="Arial"/>
        </w:rPr>
        <w:t xml:space="preserve">State </w:t>
      </w:r>
      <w:r w:rsidRPr="00B72050">
        <w:rPr>
          <w:rFonts w:ascii="Arial" w:hAnsi="Arial" w:cs="Arial"/>
        </w:rPr>
        <w:t xml:space="preserve">must have direct access to Bidder personnel who have full authority to make commitments on behalf of the Bidder. Bidders must include, as part of their </w:t>
      </w:r>
      <w:r w:rsidR="00033A2C">
        <w:rPr>
          <w:rFonts w:ascii="Arial" w:hAnsi="Arial" w:cs="Arial"/>
        </w:rPr>
        <w:t>P</w:t>
      </w:r>
      <w:r w:rsidRPr="00B72050">
        <w:rPr>
          <w:rFonts w:ascii="Arial" w:hAnsi="Arial" w:cs="Arial"/>
        </w:rPr>
        <w:t>roposal, any restrictions under which their primary negotiators will operate.</w:t>
      </w:r>
    </w:p>
    <w:p w14:paraId="59BCB14F" w14:textId="55A360E4" w:rsidR="009C51BF" w:rsidRPr="00B72050" w:rsidRDefault="009C51BF" w:rsidP="00AC3E25">
      <w:pPr>
        <w:pStyle w:val="AKFSubsub"/>
        <w:spacing w:line="240" w:lineRule="auto"/>
        <w:ind w:left="1530" w:hanging="810"/>
        <w:rPr>
          <w:rFonts w:ascii="Arial" w:hAnsi="Arial" w:cs="Arial"/>
          <w:u w:val="none"/>
        </w:rPr>
      </w:pPr>
      <w:bookmarkStart w:id="480" w:name="_Toc122353578"/>
      <w:bookmarkStart w:id="481" w:name="_Toc134778278"/>
      <w:r w:rsidRPr="00B72050">
        <w:rPr>
          <w:rFonts w:ascii="Arial" w:hAnsi="Arial" w:cs="Arial"/>
          <w:u w:val="none"/>
        </w:rPr>
        <w:lastRenderedPageBreak/>
        <w:t>Bidder Notification of Intent to Award</w:t>
      </w:r>
      <w:bookmarkEnd w:id="480"/>
      <w:bookmarkEnd w:id="481"/>
    </w:p>
    <w:p w14:paraId="36EB0E8C" w14:textId="7D8F14D9" w:rsidR="009C51BF" w:rsidRPr="00B72050" w:rsidRDefault="009C51BF" w:rsidP="00AC3E25">
      <w:pPr>
        <w:spacing w:line="240" w:lineRule="auto"/>
        <w:ind w:left="1530"/>
        <w:jc w:val="both"/>
        <w:rPr>
          <w:rFonts w:ascii="Arial" w:hAnsi="Arial" w:cs="Arial"/>
        </w:rPr>
      </w:pPr>
      <w:r w:rsidRPr="00B72050">
        <w:rPr>
          <w:rFonts w:ascii="Arial" w:hAnsi="Arial" w:cs="Arial"/>
        </w:rPr>
        <w:t xml:space="preserve">Upon completion of the evaluation process, the successful Bidder will be advised of selection by the </w:t>
      </w:r>
      <w:r w:rsidR="003E12E3" w:rsidRPr="00B72050">
        <w:rPr>
          <w:rFonts w:ascii="Arial" w:hAnsi="Arial" w:cs="Arial"/>
        </w:rPr>
        <w:t xml:space="preserve">State </w:t>
      </w:r>
      <w:r w:rsidRPr="00B72050">
        <w:rPr>
          <w:rFonts w:ascii="Arial" w:hAnsi="Arial" w:cs="Arial"/>
        </w:rPr>
        <w:t xml:space="preserve">through the issuance of a “Notification of Intent to Award” letter. Bidders who have not been selected by the </w:t>
      </w:r>
      <w:r w:rsidR="003E12E3" w:rsidRPr="00B72050">
        <w:rPr>
          <w:rFonts w:ascii="Arial" w:hAnsi="Arial" w:cs="Arial"/>
        </w:rPr>
        <w:t xml:space="preserve">State </w:t>
      </w:r>
      <w:r w:rsidRPr="00B72050">
        <w:rPr>
          <w:rFonts w:ascii="Arial" w:hAnsi="Arial" w:cs="Arial"/>
        </w:rPr>
        <w:t>in response to this RFP shall be notified of such non-selection.</w:t>
      </w:r>
    </w:p>
    <w:p w14:paraId="7299EB72" w14:textId="53BBB004" w:rsidR="009C51BF" w:rsidRPr="00B72050" w:rsidRDefault="009C51BF" w:rsidP="00AC3E25">
      <w:pPr>
        <w:pStyle w:val="AKFSubsub"/>
        <w:spacing w:line="240" w:lineRule="auto"/>
        <w:ind w:left="1530" w:hanging="810"/>
        <w:rPr>
          <w:rFonts w:ascii="Arial" w:hAnsi="Arial" w:cs="Arial"/>
          <w:u w:val="none"/>
        </w:rPr>
      </w:pPr>
      <w:bookmarkStart w:id="482" w:name="_Toc122353579"/>
      <w:bookmarkStart w:id="483" w:name="_Toc134778279"/>
      <w:r w:rsidRPr="00B72050">
        <w:rPr>
          <w:rFonts w:ascii="Arial" w:hAnsi="Arial" w:cs="Arial"/>
          <w:u w:val="none"/>
        </w:rPr>
        <w:t>Proposal Review and Contract Approval</w:t>
      </w:r>
      <w:bookmarkEnd w:id="482"/>
      <w:bookmarkEnd w:id="483"/>
    </w:p>
    <w:p w14:paraId="15EA6569" w14:textId="6DF935DD" w:rsidR="009C51BF" w:rsidRPr="00B72050" w:rsidRDefault="009C51BF" w:rsidP="00AC3E25">
      <w:pPr>
        <w:spacing w:line="240" w:lineRule="auto"/>
        <w:ind w:left="1530"/>
        <w:jc w:val="both"/>
        <w:rPr>
          <w:rFonts w:ascii="Arial" w:hAnsi="Arial" w:cs="Arial"/>
        </w:rPr>
      </w:pPr>
      <w:r w:rsidRPr="00B72050">
        <w:rPr>
          <w:rFonts w:ascii="Arial" w:hAnsi="Arial" w:cs="Arial"/>
        </w:rPr>
        <w:t xml:space="preserve">Any </w:t>
      </w:r>
      <w:r w:rsidR="006530C4" w:rsidRPr="00B72050">
        <w:rPr>
          <w:rFonts w:ascii="Arial" w:hAnsi="Arial" w:cs="Arial"/>
        </w:rPr>
        <w:t xml:space="preserve">Agreement </w:t>
      </w:r>
      <w:r w:rsidRPr="00B72050">
        <w:rPr>
          <w:rFonts w:ascii="Arial" w:hAnsi="Arial" w:cs="Arial"/>
        </w:rPr>
        <w:t xml:space="preserve">resulting from this RFP will not be effective </w:t>
      </w:r>
      <w:r w:rsidR="001A6469" w:rsidRPr="00B72050">
        <w:rPr>
          <w:rFonts w:ascii="Arial" w:hAnsi="Arial" w:cs="Arial"/>
        </w:rPr>
        <w:t xml:space="preserve">unless and </w:t>
      </w:r>
      <w:r w:rsidRPr="00B72050">
        <w:rPr>
          <w:rFonts w:ascii="Arial" w:hAnsi="Arial" w:cs="Arial"/>
        </w:rPr>
        <w:t xml:space="preserve">until approved by </w:t>
      </w:r>
      <w:r w:rsidR="001A6469" w:rsidRPr="00B72050">
        <w:rPr>
          <w:rFonts w:ascii="Arial" w:hAnsi="Arial" w:cs="Arial"/>
        </w:rPr>
        <w:t xml:space="preserve">both </w:t>
      </w:r>
      <w:r w:rsidRPr="00B72050">
        <w:rPr>
          <w:rFonts w:ascii="Arial" w:hAnsi="Arial" w:cs="Arial"/>
        </w:rPr>
        <w:t>the Office of the Attorney General and the Office of the State Comptroller.</w:t>
      </w:r>
    </w:p>
    <w:p w14:paraId="5C411D52" w14:textId="1A575221" w:rsidR="009C51BF" w:rsidRPr="00B72050" w:rsidRDefault="009C51BF" w:rsidP="00AC3E25">
      <w:pPr>
        <w:pStyle w:val="AKFSubsub"/>
        <w:spacing w:line="240" w:lineRule="auto"/>
        <w:ind w:left="1530" w:hanging="810"/>
        <w:rPr>
          <w:rFonts w:ascii="Arial" w:hAnsi="Arial" w:cs="Arial"/>
          <w:u w:val="none"/>
        </w:rPr>
      </w:pPr>
      <w:bookmarkStart w:id="484" w:name="_Toc122353580"/>
      <w:bookmarkStart w:id="485" w:name="_Toc134778280"/>
      <w:r w:rsidRPr="00B72050">
        <w:rPr>
          <w:rFonts w:ascii="Arial" w:hAnsi="Arial" w:cs="Arial"/>
          <w:u w:val="none"/>
        </w:rPr>
        <w:t>Debriefing Sessions</w:t>
      </w:r>
      <w:bookmarkEnd w:id="484"/>
      <w:bookmarkEnd w:id="485"/>
    </w:p>
    <w:p w14:paraId="490ECB20" w14:textId="0358B7C8" w:rsidR="009C51BF" w:rsidRPr="00B72050" w:rsidRDefault="009C51BF" w:rsidP="00AC3E25">
      <w:pPr>
        <w:spacing w:line="240" w:lineRule="auto"/>
        <w:ind w:left="1530"/>
        <w:jc w:val="both"/>
        <w:rPr>
          <w:rFonts w:ascii="Arial" w:hAnsi="Arial" w:cs="Arial"/>
        </w:rPr>
      </w:pPr>
      <w:r w:rsidRPr="00B72050">
        <w:rPr>
          <w:rFonts w:ascii="Arial" w:hAnsi="Arial" w:cs="Arial"/>
        </w:rPr>
        <w:t xml:space="preserve">Bidders will be notified in writing and, within fifteen </w:t>
      </w:r>
      <w:r w:rsidR="002C5A78" w:rsidRPr="00B72050">
        <w:rPr>
          <w:rFonts w:ascii="Arial" w:hAnsi="Arial" w:cs="Arial"/>
        </w:rPr>
        <w:t xml:space="preserve">(15) </w:t>
      </w:r>
      <w:r w:rsidRPr="00B72050">
        <w:rPr>
          <w:rFonts w:ascii="Arial" w:hAnsi="Arial" w:cs="Arial"/>
        </w:rPr>
        <w:t>calendar days of such notification, may request the opportunity for a debriefing session. Such sessions will be limited to discussions of evaluation results as they apply to the Bidder receiving the debriefing.</w:t>
      </w:r>
    </w:p>
    <w:p w14:paraId="57935986" w14:textId="21DB8111" w:rsidR="009C51BF" w:rsidRPr="00B72050" w:rsidRDefault="009C51BF" w:rsidP="00AC3E25">
      <w:pPr>
        <w:pStyle w:val="AKFSubsub"/>
        <w:spacing w:line="240" w:lineRule="auto"/>
        <w:ind w:left="1530" w:hanging="810"/>
        <w:rPr>
          <w:rFonts w:ascii="Arial" w:hAnsi="Arial" w:cs="Arial"/>
          <w:u w:val="none"/>
        </w:rPr>
      </w:pPr>
      <w:bookmarkStart w:id="486" w:name="_Toc122353581"/>
      <w:bookmarkStart w:id="487" w:name="_Toc134778281"/>
      <w:r w:rsidRPr="00B72050">
        <w:rPr>
          <w:rFonts w:ascii="Arial" w:hAnsi="Arial" w:cs="Arial"/>
          <w:u w:val="none"/>
        </w:rPr>
        <w:t>Bid Protest Policy</w:t>
      </w:r>
      <w:bookmarkEnd w:id="486"/>
      <w:bookmarkEnd w:id="487"/>
    </w:p>
    <w:p w14:paraId="4ADE4DC9" w14:textId="560A6907" w:rsidR="009C51BF" w:rsidRPr="00B72050" w:rsidRDefault="009C51BF" w:rsidP="00AC3E25">
      <w:pPr>
        <w:spacing w:line="240" w:lineRule="auto"/>
        <w:ind w:left="1530"/>
        <w:jc w:val="both"/>
        <w:rPr>
          <w:rFonts w:ascii="Arial" w:hAnsi="Arial" w:cs="Arial"/>
          <w:b/>
        </w:rPr>
      </w:pPr>
      <w:r w:rsidRPr="00B72050">
        <w:rPr>
          <w:rFonts w:ascii="Arial" w:hAnsi="Arial" w:cs="Arial"/>
        </w:rPr>
        <w:t xml:space="preserve">The procedures for handling </w:t>
      </w:r>
      <w:r w:rsidRPr="00CB6C4C">
        <w:rPr>
          <w:rFonts w:ascii="Arial" w:hAnsi="Arial" w:cs="Arial"/>
        </w:rPr>
        <w:t xml:space="preserve">protests of bid awards are set forth in </w:t>
      </w:r>
      <w:bookmarkStart w:id="488" w:name="_Hlk30069827"/>
      <w:r w:rsidRPr="00CB6C4C">
        <w:rPr>
          <w:rFonts w:ascii="Arial" w:hAnsi="Arial" w:cs="Arial"/>
          <w:b/>
        </w:rPr>
        <w:t>Appendix B</w:t>
      </w:r>
      <w:r w:rsidR="008164C5" w:rsidRPr="00CB6C4C">
        <w:rPr>
          <w:rFonts w:ascii="Arial" w:hAnsi="Arial" w:cs="Arial"/>
          <w:b/>
        </w:rPr>
        <w:t>,</w:t>
      </w:r>
      <w:r w:rsidRPr="00CB6C4C">
        <w:rPr>
          <w:rFonts w:ascii="Arial" w:hAnsi="Arial" w:cs="Arial"/>
          <w:b/>
        </w:rPr>
        <w:t xml:space="preserve">  </w:t>
      </w:r>
      <w:r w:rsidRPr="00542DCC">
        <w:rPr>
          <w:rFonts w:ascii="Arial" w:hAnsi="Arial" w:cs="Arial"/>
          <w:b/>
          <w:i/>
          <w:iCs/>
        </w:rPr>
        <w:t>Bid Protest Policy</w:t>
      </w:r>
      <w:bookmarkEnd w:id="488"/>
      <w:r w:rsidRPr="00CB6C4C">
        <w:rPr>
          <w:rFonts w:ascii="Arial" w:hAnsi="Arial" w:cs="Arial"/>
          <w:bCs/>
        </w:rPr>
        <w:t>.</w:t>
      </w:r>
    </w:p>
    <w:p w14:paraId="4D5AE545" w14:textId="48DF231F" w:rsidR="009C51BF" w:rsidRPr="00B72050" w:rsidRDefault="009C51BF" w:rsidP="00AC3E25">
      <w:pPr>
        <w:pStyle w:val="AKFSubsub"/>
        <w:spacing w:line="240" w:lineRule="auto"/>
        <w:ind w:left="1530" w:hanging="810"/>
        <w:rPr>
          <w:rFonts w:ascii="Arial" w:hAnsi="Arial" w:cs="Arial"/>
          <w:u w:val="none"/>
        </w:rPr>
      </w:pPr>
      <w:bookmarkStart w:id="489" w:name="_Toc122353582"/>
      <w:bookmarkStart w:id="490" w:name="_Toc134778282"/>
      <w:r w:rsidRPr="00B72050">
        <w:rPr>
          <w:rFonts w:ascii="Arial" w:hAnsi="Arial" w:cs="Arial"/>
          <w:u w:val="none"/>
        </w:rPr>
        <w:t>Reserved Rights</w:t>
      </w:r>
      <w:bookmarkEnd w:id="489"/>
      <w:bookmarkEnd w:id="490"/>
    </w:p>
    <w:p w14:paraId="331A6C52" w14:textId="7CD4A72A" w:rsidR="009C51BF" w:rsidRPr="00B72050" w:rsidRDefault="009C51BF" w:rsidP="00AC3E25">
      <w:pPr>
        <w:spacing w:line="240" w:lineRule="auto"/>
        <w:ind w:left="1530"/>
        <w:jc w:val="both"/>
        <w:rPr>
          <w:rFonts w:ascii="Arial" w:hAnsi="Arial" w:cs="Arial"/>
        </w:rPr>
      </w:pPr>
      <w:r w:rsidRPr="00B72050">
        <w:rPr>
          <w:rFonts w:ascii="Arial" w:hAnsi="Arial" w:cs="Arial"/>
        </w:rPr>
        <w:t xml:space="preserve">The </w:t>
      </w:r>
      <w:r w:rsidR="003E12E3" w:rsidRPr="00B72050">
        <w:rPr>
          <w:rFonts w:ascii="Arial" w:hAnsi="Arial" w:cs="Arial"/>
        </w:rPr>
        <w:t xml:space="preserve">State </w:t>
      </w:r>
      <w:r w:rsidRPr="00B72050">
        <w:rPr>
          <w:rFonts w:ascii="Arial" w:hAnsi="Arial" w:cs="Arial"/>
        </w:rPr>
        <w:t>reserves the right to exercise the following:</w:t>
      </w:r>
    </w:p>
    <w:p w14:paraId="17BA60FB" w14:textId="6EE80252" w:rsidR="009C51BF" w:rsidRPr="00B72050" w:rsidRDefault="009C51BF" w:rsidP="00EC1C74">
      <w:pPr>
        <w:numPr>
          <w:ilvl w:val="0"/>
          <w:numId w:val="20"/>
        </w:numPr>
        <w:spacing w:line="240" w:lineRule="auto"/>
        <w:ind w:left="2250"/>
        <w:jc w:val="both"/>
        <w:rPr>
          <w:rFonts w:ascii="Arial" w:hAnsi="Arial" w:cs="Arial"/>
        </w:rPr>
      </w:pPr>
      <w:r w:rsidRPr="00B72050">
        <w:rPr>
          <w:rFonts w:ascii="Arial" w:hAnsi="Arial" w:cs="Arial"/>
        </w:rPr>
        <w:t xml:space="preserve">Prior to the opening of </w:t>
      </w:r>
      <w:r w:rsidR="00033A2C">
        <w:rPr>
          <w:rFonts w:ascii="Arial" w:hAnsi="Arial" w:cs="Arial"/>
        </w:rPr>
        <w:t>P</w:t>
      </w:r>
      <w:r w:rsidRPr="00B72050">
        <w:rPr>
          <w:rFonts w:ascii="Arial" w:hAnsi="Arial" w:cs="Arial"/>
        </w:rPr>
        <w:t>roposals, amend the RFP specifications to correct errors or oversights, or to change any of the scheduled dates, or to supply additional information, as it becomes available. Modifications to this RFP shall be made by issuance of amendments and/or addenda.</w:t>
      </w:r>
    </w:p>
    <w:p w14:paraId="642732D5" w14:textId="7E285551" w:rsidR="009C51BF" w:rsidRPr="00B72050" w:rsidRDefault="009C51BF" w:rsidP="00EC1C74">
      <w:pPr>
        <w:numPr>
          <w:ilvl w:val="0"/>
          <w:numId w:val="20"/>
        </w:numPr>
        <w:spacing w:line="240" w:lineRule="auto"/>
        <w:ind w:left="2250"/>
        <w:jc w:val="both"/>
        <w:rPr>
          <w:rFonts w:ascii="Arial" w:hAnsi="Arial" w:cs="Arial"/>
        </w:rPr>
      </w:pPr>
      <w:r w:rsidRPr="00B72050">
        <w:rPr>
          <w:rFonts w:ascii="Arial" w:hAnsi="Arial" w:cs="Arial"/>
        </w:rPr>
        <w:t xml:space="preserve">Prior to the opening of </w:t>
      </w:r>
      <w:r w:rsidR="00033A2C">
        <w:rPr>
          <w:rFonts w:ascii="Arial" w:hAnsi="Arial" w:cs="Arial"/>
        </w:rPr>
        <w:t>P</w:t>
      </w:r>
      <w:r w:rsidRPr="00B72050">
        <w:rPr>
          <w:rFonts w:ascii="Arial" w:hAnsi="Arial" w:cs="Arial"/>
        </w:rPr>
        <w:t xml:space="preserve">roposals, direct Bidders to submit </w:t>
      </w:r>
      <w:r w:rsidR="00033A2C">
        <w:rPr>
          <w:rFonts w:ascii="Arial" w:hAnsi="Arial" w:cs="Arial"/>
        </w:rPr>
        <w:t>P</w:t>
      </w:r>
      <w:r w:rsidRPr="00B72050">
        <w:rPr>
          <w:rFonts w:ascii="Arial" w:hAnsi="Arial" w:cs="Arial"/>
        </w:rPr>
        <w:t>roposal modifications addressing subsequent RFP amendments.</w:t>
      </w:r>
    </w:p>
    <w:p w14:paraId="4ED5F151" w14:textId="77777777" w:rsidR="009C51BF" w:rsidRPr="00B72050" w:rsidRDefault="009C51BF" w:rsidP="00EC1C74">
      <w:pPr>
        <w:numPr>
          <w:ilvl w:val="0"/>
          <w:numId w:val="20"/>
        </w:numPr>
        <w:spacing w:line="240" w:lineRule="auto"/>
        <w:ind w:left="2250"/>
        <w:jc w:val="both"/>
        <w:rPr>
          <w:rFonts w:ascii="Arial" w:hAnsi="Arial" w:cs="Arial"/>
        </w:rPr>
      </w:pPr>
      <w:r w:rsidRPr="00B72050">
        <w:rPr>
          <w:rFonts w:ascii="Arial" w:hAnsi="Arial" w:cs="Arial"/>
        </w:rPr>
        <w:t xml:space="preserve">Withdraw the RFP, in whole or in part. </w:t>
      </w:r>
    </w:p>
    <w:p w14:paraId="00978566" w14:textId="6ED3AC55" w:rsidR="009C51BF" w:rsidRPr="00B72050" w:rsidRDefault="009C51BF" w:rsidP="00EC1C74">
      <w:pPr>
        <w:numPr>
          <w:ilvl w:val="0"/>
          <w:numId w:val="20"/>
        </w:numPr>
        <w:spacing w:line="240" w:lineRule="auto"/>
        <w:ind w:left="2250"/>
        <w:jc w:val="both"/>
        <w:rPr>
          <w:rFonts w:ascii="Arial" w:hAnsi="Arial" w:cs="Arial"/>
        </w:rPr>
      </w:pPr>
      <w:r w:rsidRPr="00B72050">
        <w:rPr>
          <w:rFonts w:ascii="Arial" w:hAnsi="Arial" w:cs="Arial"/>
        </w:rPr>
        <w:t xml:space="preserve">Eliminate any mandatory, non-material specifications </w:t>
      </w:r>
      <w:r w:rsidR="00F2178A" w:rsidRPr="00B72050">
        <w:rPr>
          <w:rFonts w:ascii="Arial" w:hAnsi="Arial" w:cs="Arial"/>
        </w:rPr>
        <w:t>with which no</w:t>
      </w:r>
      <w:r w:rsidRPr="00B72050">
        <w:rPr>
          <w:rFonts w:ascii="Arial" w:hAnsi="Arial" w:cs="Arial"/>
        </w:rPr>
        <w:t xml:space="preserve"> Bidder</w:t>
      </w:r>
      <w:r w:rsidR="00F2178A" w:rsidRPr="00B72050">
        <w:rPr>
          <w:rFonts w:ascii="Arial" w:hAnsi="Arial" w:cs="Arial"/>
        </w:rPr>
        <w:t xml:space="preserve"> can comply. </w:t>
      </w:r>
    </w:p>
    <w:p w14:paraId="4FE54CC8" w14:textId="77777777" w:rsidR="009C51BF" w:rsidRPr="00B72050" w:rsidRDefault="009C51BF" w:rsidP="00EC1C74">
      <w:pPr>
        <w:numPr>
          <w:ilvl w:val="0"/>
          <w:numId w:val="20"/>
        </w:numPr>
        <w:spacing w:line="240" w:lineRule="auto"/>
        <w:ind w:left="2250"/>
        <w:jc w:val="both"/>
        <w:rPr>
          <w:rFonts w:ascii="Arial" w:hAnsi="Arial" w:cs="Arial"/>
        </w:rPr>
      </w:pPr>
      <w:r w:rsidRPr="00B72050">
        <w:rPr>
          <w:rFonts w:ascii="Arial" w:hAnsi="Arial" w:cs="Arial"/>
        </w:rPr>
        <w:t>Waive any requirement(s) that is not material.</w:t>
      </w:r>
    </w:p>
    <w:p w14:paraId="2ABF6D60" w14:textId="3E11248C" w:rsidR="009C51BF" w:rsidRPr="00B72050" w:rsidRDefault="009C51BF" w:rsidP="00EC1C74">
      <w:pPr>
        <w:numPr>
          <w:ilvl w:val="0"/>
          <w:numId w:val="20"/>
        </w:numPr>
        <w:spacing w:line="240" w:lineRule="auto"/>
        <w:ind w:left="2250"/>
        <w:jc w:val="both"/>
        <w:rPr>
          <w:rFonts w:ascii="Arial" w:hAnsi="Arial" w:cs="Arial"/>
        </w:rPr>
      </w:pPr>
      <w:r w:rsidRPr="00B72050">
        <w:rPr>
          <w:rFonts w:ascii="Arial" w:hAnsi="Arial" w:cs="Arial"/>
        </w:rPr>
        <w:t xml:space="preserve">Waive any immaterial deviation or defect in a </w:t>
      </w:r>
      <w:r w:rsidR="00033A2C">
        <w:rPr>
          <w:rFonts w:ascii="Arial" w:hAnsi="Arial" w:cs="Arial"/>
        </w:rPr>
        <w:t>P</w:t>
      </w:r>
      <w:r w:rsidRPr="00B72050">
        <w:rPr>
          <w:rFonts w:ascii="Arial" w:hAnsi="Arial" w:cs="Arial"/>
        </w:rPr>
        <w:t>roposal. A waiver of immaterial deviation or defect shall in no way modify the RFP documents or excuse a Bidder from full compliance with the RFP requirements.</w:t>
      </w:r>
    </w:p>
    <w:p w14:paraId="0CD3BD37" w14:textId="3CF5758D" w:rsidR="009C51BF" w:rsidRPr="00B72050" w:rsidRDefault="009C51BF" w:rsidP="00EC1C74">
      <w:pPr>
        <w:numPr>
          <w:ilvl w:val="0"/>
          <w:numId w:val="20"/>
        </w:numPr>
        <w:spacing w:line="240" w:lineRule="auto"/>
        <w:ind w:left="2250"/>
        <w:jc w:val="both"/>
        <w:rPr>
          <w:rFonts w:ascii="Arial" w:hAnsi="Arial" w:cs="Arial"/>
        </w:rPr>
      </w:pPr>
      <w:r w:rsidRPr="00B72050">
        <w:rPr>
          <w:rFonts w:ascii="Arial" w:hAnsi="Arial" w:cs="Arial"/>
        </w:rPr>
        <w:t xml:space="preserve">Evaluate, accept and/or reject any and all </w:t>
      </w:r>
      <w:r w:rsidR="00033A2C">
        <w:rPr>
          <w:rFonts w:ascii="Arial" w:hAnsi="Arial" w:cs="Arial"/>
        </w:rPr>
        <w:t>P</w:t>
      </w:r>
      <w:r w:rsidRPr="00B72050">
        <w:rPr>
          <w:rFonts w:ascii="Arial" w:hAnsi="Arial" w:cs="Arial"/>
        </w:rPr>
        <w:t xml:space="preserve">roposals, in whole or in part, and to waive technicalities, irregularities, and omissions if, in the </w:t>
      </w:r>
      <w:r w:rsidR="003E12E3" w:rsidRPr="00B72050">
        <w:rPr>
          <w:rFonts w:ascii="Arial" w:hAnsi="Arial" w:cs="Arial"/>
        </w:rPr>
        <w:t xml:space="preserve">State’s </w:t>
      </w:r>
      <w:r w:rsidRPr="00B72050">
        <w:rPr>
          <w:rFonts w:ascii="Arial" w:hAnsi="Arial" w:cs="Arial"/>
        </w:rPr>
        <w:t xml:space="preserve">judgment, the best interests of the </w:t>
      </w:r>
      <w:r w:rsidR="00E974A5" w:rsidRPr="00B72050">
        <w:rPr>
          <w:rFonts w:ascii="Arial" w:hAnsi="Arial" w:cs="Arial"/>
        </w:rPr>
        <w:t>Board</w:t>
      </w:r>
      <w:r w:rsidRPr="00B72050">
        <w:rPr>
          <w:rFonts w:ascii="Arial" w:hAnsi="Arial" w:cs="Arial"/>
        </w:rPr>
        <w:t xml:space="preserve">/State will be served. In the event compliant bids are not received, the </w:t>
      </w:r>
      <w:r w:rsidR="003E12E3" w:rsidRPr="00B72050">
        <w:rPr>
          <w:rFonts w:ascii="Arial" w:hAnsi="Arial" w:cs="Arial"/>
        </w:rPr>
        <w:t xml:space="preserve">State </w:t>
      </w:r>
      <w:r w:rsidRPr="00B72050">
        <w:rPr>
          <w:rFonts w:ascii="Arial" w:hAnsi="Arial" w:cs="Arial"/>
        </w:rPr>
        <w:t xml:space="preserve">reserves the right to consider late or non-conforming bids as offers. </w:t>
      </w:r>
    </w:p>
    <w:p w14:paraId="320EA971" w14:textId="25DB513D" w:rsidR="009C51BF" w:rsidRPr="00B72050" w:rsidRDefault="009C51BF" w:rsidP="00EC1C74">
      <w:pPr>
        <w:numPr>
          <w:ilvl w:val="0"/>
          <w:numId w:val="20"/>
        </w:numPr>
        <w:spacing w:line="240" w:lineRule="auto"/>
        <w:ind w:left="2250"/>
        <w:jc w:val="both"/>
        <w:rPr>
          <w:rFonts w:ascii="Arial" w:hAnsi="Arial" w:cs="Arial"/>
        </w:rPr>
      </w:pPr>
      <w:r w:rsidRPr="00B72050">
        <w:rPr>
          <w:rFonts w:ascii="Arial" w:hAnsi="Arial" w:cs="Arial"/>
        </w:rPr>
        <w:t xml:space="preserve">Require the Bidder to demonstrate, to the satisfaction of the </w:t>
      </w:r>
      <w:r w:rsidR="003E12E3" w:rsidRPr="00B72050">
        <w:rPr>
          <w:rFonts w:ascii="Arial" w:hAnsi="Arial" w:cs="Arial"/>
        </w:rPr>
        <w:t>State</w:t>
      </w:r>
      <w:r w:rsidRPr="00B72050">
        <w:rPr>
          <w:rFonts w:ascii="Arial" w:hAnsi="Arial" w:cs="Arial"/>
        </w:rPr>
        <w:t xml:space="preserve">, any information presented as a part of their </w:t>
      </w:r>
      <w:r w:rsidR="00F83BFE" w:rsidRPr="00B72050">
        <w:rPr>
          <w:rFonts w:ascii="Arial" w:hAnsi="Arial" w:cs="Arial"/>
        </w:rPr>
        <w:t>P</w:t>
      </w:r>
      <w:r w:rsidRPr="00B72050">
        <w:rPr>
          <w:rFonts w:ascii="Arial" w:hAnsi="Arial" w:cs="Arial"/>
        </w:rPr>
        <w:t>roposal.</w:t>
      </w:r>
    </w:p>
    <w:p w14:paraId="7787324F" w14:textId="15129EEA" w:rsidR="009C51BF" w:rsidRPr="00B72050" w:rsidRDefault="009C51BF" w:rsidP="00EC1C74">
      <w:pPr>
        <w:numPr>
          <w:ilvl w:val="0"/>
          <w:numId w:val="20"/>
        </w:numPr>
        <w:spacing w:line="240" w:lineRule="auto"/>
        <w:ind w:left="2250"/>
        <w:jc w:val="both"/>
        <w:rPr>
          <w:rFonts w:ascii="Arial" w:hAnsi="Arial" w:cs="Arial"/>
        </w:rPr>
      </w:pPr>
      <w:r w:rsidRPr="00B72050">
        <w:rPr>
          <w:rFonts w:ascii="Arial" w:hAnsi="Arial" w:cs="Arial"/>
        </w:rPr>
        <w:lastRenderedPageBreak/>
        <w:t xml:space="preserve">Require clarification at any time during the procurement process, and/or require correction of arithmetic or other apparent errors, for the purpose of assuring a full and complete understanding of an Offerer’s </w:t>
      </w:r>
      <w:r w:rsidR="00F83BFE" w:rsidRPr="00B72050">
        <w:rPr>
          <w:rFonts w:ascii="Arial" w:hAnsi="Arial" w:cs="Arial"/>
        </w:rPr>
        <w:t>P</w:t>
      </w:r>
      <w:r w:rsidRPr="00B72050">
        <w:rPr>
          <w:rFonts w:ascii="Arial" w:hAnsi="Arial" w:cs="Arial"/>
        </w:rPr>
        <w:t>roposal and/or to determine an Offerer’s compliance with the requirements of the solicitation.</w:t>
      </w:r>
    </w:p>
    <w:p w14:paraId="18A1EDDF" w14:textId="5F61B364" w:rsidR="009C51BF" w:rsidRPr="00B72050" w:rsidRDefault="009C51BF" w:rsidP="00033A2C">
      <w:pPr>
        <w:numPr>
          <w:ilvl w:val="0"/>
          <w:numId w:val="20"/>
        </w:numPr>
        <w:tabs>
          <w:tab w:val="left" w:pos="4050"/>
        </w:tabs>
        <w:spacing w:line="240" w:lineRule="auto"/>
        <w:ind w:left="2250"/>
        <w:jc w:val="both"/>
        <w:rPr>
          <w:rFonts w:ascii="Arial" w:hAnsi="Arial" w:cs="Arial"/>
        </w:rPr>
      </w:pPr>
      <w:r w:rsidRPr="00B72050">
        <w:rPr>
          <w:rFonts w:ascii="Arial" w:hAnsi="Arial" w:cs="Arial"/>
        </w:rPr>
        <w:t xml:space="preserve">Seek revisions of </w:t>
      </w:r>
      <w:r w:rsidR="00033A2C">
        <w:rPr>
          <w:rFonts w:ascii="Arial" w:hAnsi="Arial" w:cs="Arial"/>
        </w:rPr>
        <w:t>P</w:t>
      </w:r>
      <w:r w:rsidRPr="00B72050">
        <w:rPr>
          <w:rFonts w:ascii="Arial" w:hAnsi="Arial" w:cs="Arial"/>
        </w:rPr>
        <w:t xml:space="preserve">roposals. </w:t>
      </w:r>
    </w:p>
    <w:p w14:paraId="172F5084" w14:textId="28F89EF9" w:rsidR="009C51BF" w:rsidRPr="00B72050" w:rsidRDefault="009C51BF" w:rsidP="00EC1C74">
      <w:pPr>
        <w:numPr>
          <w:ilvl w:val="0"/>
          <w:numId w:val="20"/>
        </w:numPr>
        <w:spacing w:line="240" w:lineRule="auto"/>
        <w:ind w:left="2250"/>
        <w:jc w:val="both"/>
        <w:rPr>
          <w:rFonts w:ascii="Arial" w:hAnsi="Arial" w:cs="Arial"/>
        </w:rPr>
      </w:pPr>
      <w:r w:rsidRPr="00B72050">
        <w:rPr>
          <w:rFonts w:ascii="Arial" w:hAnsi="Arial" w:cs="Arial"/>
        </w:rPr>
        <w:t xml:space="preserve">Correct any arithmetical errors or other apparent errors in any </w:t>
      </w:r>
      <w:r w:rsidR="00F83BFE" w:rsidRPr="00B72050">
        <w:rPr>
          <w:rFonts w:ascii="Arial" w:hAnsi="Arial" w:cs="Arial"/>
        </w:rPr>
        <w:t>P</w:t>
      </w:r>
      <w:r w:rsidRPr="00B72050">
        <w:rPr>
          <w:rFonts w:ascii="Arial" w:hAnsi="Arial" w:cs="Arial"/>
        </w:rPr>
        <w:t xml:space="preserve">roposal and, in the event that the fees or costs in two or more </w:t>
      </w:r>
      <w:r w:rsidR="00033A2C">
        <w:rPr>
          <w:rFonts w:ascii="Arial" w:hAnsi="Arial" w:cs="Arial"/>
        </w:rPr>
        <w:t>P</w:t>
      </w:r>
      <w:r w:rsidRPr="00B72050">
        <w:rPr>
          <w:rFonts w:ascii="Arial" w:hAnsi="Arial" w:cs="Arial"/>
        </w:rPr>
        <w:t>roposals are not comparable, to make appropriate adjustments to render the fees and costs comparable.</w:t>
      </w:r>
    </w:p>
    <w:p w14:paraId="0D309CE4" w14:textId="23898E55" w:rsidR="009C51BF" w:rsidRPr="00B72050" w:rsidRDefault="009C51BF" w:rsidP="00EC1C74">
      <w:pPr>
        <w:numPr>
          <w:ilvl w:val="0"/>
          <w:numId w:val="20"/>
        </w:numPr>
        <w:spacing w:line="240" w:lineRule="auto"/>
        <w:ind w:left="2250"/>
        <w:jc w:val="both"/>
        <w:rPr>
          <w:rFonts w:ascii="Arial" w:hAnsi="Arial" w:cs="Arial"/>
        </w:rPr>
      </w:pPr>
      <w:r w:rsidRPr="00B72050">
        <w:rPr>
          <w:rFonts w:ascii="Arial" w:hAnsi="Arial" w:cs="Arial"/>
        </w:rPr>
        <w:t>Request an oral presentation from any or all responsive Bidders</w:t>
      </w:r>
      <w:r w:rsidR="00D501C5" w:rsidRPr="00B72050">
        <w:rPr>
          <w:rFonts w:ascii="Arial" w:hAnsi="Arial" w:cs="Arial"/>
        </w:rPr>
        <w:t>.</w:t>
      </w:r>
    </w:p>
    <w:p w14:paraId="1CFF8E81" w14:textId="486B68EA" w:rsidR="009C51BF" w:rsidRPr="00B72050" w:rsidRDefault="009C51BF" w:rsidP="00EC1C74">
      <w:pPr>
        <w:numPr>
          <w:ilvl w:val="0"/>
          <w:numId w:val="20"/>
        </w:numPr>
        <w:spacing w:line="240" w:lineRule="auto"/>
        <w:ind w:left="2250"/>
        <w:jc w:val="both"/>
        <w:rPr>
          <w:rFonts w:ascii="Arial" w:hAnsi="Arial" w:cs="Arial"/>
        </w:rPr>
      </w:pPr>
      <w:r w:rsidRPr="00B72050">
        <w:rPr>
          <w:rFonts w:ascii="Arial" w:hAnsi="Arial" w:cs="Arial"/>
        </w:rPr>
        <w:t xml:space="preserve">Disqualify any Bidder whose conduct and/or </w:t>
      </w:r>
      <w:r w:rsidR="00F83BFE" w:rsidRPr="00B72050">
        <w:rPr>
          <w:rFonts w:ascii="Arial" w:hAnsi="Arial" w:cs="Arial"/>
        </w:rPr>
        <w:t>P</w:t>
      </w:r>
      <w:r w:rsidRPr="00B72050">
        <w:rPr>
          <w:rFonts w:ascii="Arial" w:hAnsi="Arial" w:cs="Arial"/>
        </w:rPr>
        <w:t>roposal fails to conform to the requirements of the solicitation.</w:t>
      </w:r>
    </w:p>
    <w:p w14:paraId="130A9CC5" w14:textId="731D19A6" w:rsidR="009C51BF" w:rsidRPr="00B72050" w:rsidRDefault="009C51BF" w:rsidP="00EC1C74">
      <w:pPr>
        <w:numPr>
          <w:ilvl w:val="0"/>
          <w:numId w:val="20"/>
        </w:numPr>
        <w:spacing w:line="240" w:lineRule="auto"/>
        <w:ind w:left="2250"/>
        <w:jc w:val="both"/>
        <w:rPr>
          <w:rFonts w:ascii="Arial" w:hAnsi="Arial" w:cs="Arial"/>
        </w:rPr>
      </w:pPr>
      <w:r w:rsidRPr="00B72050">
        <w:rPr>
          <w:rFonts w:ascii="Arial" w:hAnsi="Arial" w:cs="Arial"/>
        </w:rPr>
        <w:t xml:space="preserve">Use information obtained through site visits, management interviews and the </w:t>
      </w:r>
      <w:r w:rsidR="003E12E3" w:rsidRPr="00B72050">
        <w:rPr>
          <w:rFonts w:ascii="Arial" w:hAnsi="Arial" w:cs="Arial"/>
        </w:rPr>
        <w:t xml:space="preserve">State’s </w:t>
      </w:r>
      <w:r w:rsidRPr="00B72050">
        <w:rPr>
          <w:rFonts w:ascii="Arial" w:hAnsi="Arial" w:cs="Arial"/>
        </w:rPr>
        <w:t xml:space="preserve">investigation of a Bidder’s qualifications, experience, ability or financial standing, and any material or information submitted by the Bidder in response to </w:t>
      </w:r>
      <w:r w:rsidR="003E12E3" w:rsidRPr="00B72050">
        <w:rPr>
          <w:rFonts w:ascii="Arial" w:hAnsi="Arial" w:cs="Arial"/>
        </w:rPr>
        <w:t>a</w:t>
      </w:r>
      <w:r w:rsidRPr="00B72050">
        <w:rPr>
          <w:rFonts w:ascii="Arial" w:hAnsi="Arial" w:cs="Arial"/>
        </w:rPr>
        <w:t xml:space="preserve"> request for clarifying information in the course of evaluation and selection under this RFP.</w:t>
      </w:r>
    </w:p>
    <w:p w14:paraId="192CE3FF" w14:textId="050104EC" w:rsidR="009C51BF" w:rsidRPr="00B72050" w:rsidRDefault="009C51BF" w:rsidP="00EC1C74">
      <w:pPr>
        <w:numPr>
          <w:ilvl w:val="0"/>
          <w:numId w:val="20"/>
        </w:numPr>
        <w:spacing w:line="240" w:lineRule="auto"/>
        <w:ind w:left="2250"/>
        <w:jc w:val="both"/>
        <w:rPr>
          <w:rFonts w:ascii="Arial" w:hAnsi="Arial" w:cs="Arial"/>
        </w:rPr>
      </w:pPr>
      <w:r w:rsidRPr="00B72050">
        <w:rPr>
          <w:rFonts w:ascii="Arial" w:hAnsi="Arial" w:cs="Arial"/>
        </w:rPr>
        <w:t xml:space="preserve">Negotiate with the successful Bidder within the scope of the RFP to serve the best interests of the </w:t>
      </w:r>
      <w:r w:rsidR="00E974A5" w:rsidRPr="00B72050">
        <w:rPr>
          <w:rFonts w:ascii="Arial" w:hAnsi="Arial" w:cs="Arial"/>
        </w:rPr>
        <w:t>Board</w:t>
      </w:r>
      <w:r w:rsidRPr="00B72050">
        <w:rPr>
          <w:rFonts w:ascii="Arial" w:hAnsi="Arial" w:cs="Arial"/>
        </w:rPr>
        <w:t>/State.</w:t>
      </w:r>
    </w:p>
    <w:p w14:paraId="6A336A7A" w14:textId="3E6DEBEB" w:rsidR="009C51BF" w:rsidRPr="00B72050" w:rsidRDefault="009C51BF" w:rsidP="00EC1C74">
      <w:pPr>
        <w:numPr>
          <w:ilvl w:val="0"/>
          <w:numId w:val="20"/>
        </w:numPr>
        <w:spacing w:line="240" w:lineRule="auto"/>
        <w:ind w:left="2250"/>
        <w:jc w:val="both"/>
        <w:rPr>
          <w:rFonts w:ascii="Arial" w:hAnsi="Arial" w:cs="Arial"/>
        </w:rPr>
      </w:pPr>
      <w:r w:rsidRPr="00B72050">
        <w:rPr>
          <w:rFonts w:ascii="Arial" w:hAnsi="Arial" w:cs="Arial"/>
        </w:rPr>
        <w:t xml:space="preserve">Conduct contract negotiations with the next ranked Responsible Bidder should the </w:t>
      </w:r>
      <w:r w:rsidR="00607257" w:rsidRPr="00B72050">
        <w:rPr>
          <w:rFonts w:ascii="Arial" w:hAnsi="Arial" w:cs="Arial"/>
        </w:rPr>
        <w:t xml:space="preserve">State </w:t>
      </w:r>
      <w:r w:rsidRPr="00B72050">
        <w:rPr>
          <w:rFonts w:ascii="Arial" w:hAnsi="Arial" w:cs="Arial"/>
        </w:rPr>
        <w:t>be unsuccessful in negotiating an agreement with the selected Bidder.</w:t>
      </w:r>
    </w:p>
    <w:p w14:paraId="5188B70A" w14:textId="77777777" w:rsidR="009C51BF" w:rsidRPr="00B72050" w:rsidRDefault="009C51BF" w:rsidP="00EC1C74">
      <w:pPr>
        <w:numPr>
          <w:ilvl w:val="0"/>
          <w:numId w:val="20"/>
        </w:numPr>
        <w:spacing w:line="240" w:lineRule="auto"/>
        <w:ind w:left="2250"/>
        <w:jc w:val="both"/>
        <w:rPr>
          <w:rFonts w:ascii="Arial" w:hAnsi="Arial" w:cs="Arial"/>
        </w:rPr>
      </w:pPr>
      <w:r w:rsidRPr="00B72050">
        <w:rPr>
          <w:rFonts w:ascii="Arial" w:hAnsi="Arial" w:cs="Arial"/>
        </w:rPr>
        <w:t>Proceed to the next highest ranked Bidder in the event that a Bidder who had achieved best value prior to contract award cannot satisfy the requirements as stated in this RFP.</w:t>
      </w:r>
    </w:p>
    <w:p w14:paraId="04E2E9FB" w14:textId="3E25A6A1" w:rsidR="009C51BF" w:rsidRPr="00B72050" w:rsidRDefault="009C51BF" w:rsidP="00EC1C74">
      <w:pPr>
        <w:numPr>
          <w:ilvl w:val="0"/>
          <w:numId w:val="20"/>
        </w:numPr>
        <w:spacing w:line="240" w:lineRule="auto"/>
        <w:ind w:left="2250"/>
        <w:jc w:val="both"/>
        <w:rPr>
          <w:rFonts w:ascii="Arial" w:hAnsi="Arial" w:cs="Arial"/>
        </w:rPr>
      </w:pPr>
      <w:r w:rsidRPr="00B72050">
        <w:rPr>
          <w:rFonts w:ascii="Arial" w:hAnsi="Arial" w:cs="Arial"/>
        </w:rPr>
        <w:t>If a</w:t>
      </w:r>
      <w:r w:rsidR="00E974A5" w:rsidRPr="00B72050">
        <w:rPr>
          <w:rFonts w:ascii="Arial" w:hAnsi="Arial" w:cs="Arial"/>
        </w:rPr>
        <w:t xml:space="preserve">n Agreement </w:t>
      </w:r>
      <w:r w:rsidRPr="00B72050">
        <w:rPr>
          <w:rFonts w:ascii="Arial" w:hAnsi="Arial" w:cs="Arial"/>
        </w:rPr>
        <w:t>is terminated within 12 months of making award, the State reserves the right, with the approval of the New York State Attorney General, and the Office of the State Comptroller, to award a contract to the next highest ranked Bidder.</w:t>
      </w:r>
    </w:p>
    <w:p w14:paraId="1036F284" w14:textId="39B6D2D0" w:rsidR="009C51BF" w:rsidRPr="00B72050" w:rsidRDefault="009C51BF" w:rsidP="00EC1C74">
      <w:pPr>
        <w:numPr>
          <w:ilvl w:val="0"/>
          <w:numId w:val="20"/>
        </w:numPr>
        <w:spacing w:line="240" w:lineRule="auto"/>
        <w:ind w:left="2250"/>
        <w:jc w:val="both"/>
        <w:rPr>
          <w:rFonts w:ascii="Arial" w:hAnsi="Arial" w:cs="Arial"/>
        </w:rPr>
      </w:pPr>
      <w:r w:rsidRPr="00B72050">
        <w:rPr>
          <w:rFonts w:ascii="Arial" w:hAnsi="Arial" w:cs="Arial"/>
        </w:rPr>
        <w:t xml:space="preserve">Utilize any and all ideas submitted in the </w:t>
      </w:r>
      <w:r w:rsidR="00033A2C">
        <w:rPr>
          <w:rFonts w:ascii="Arial" w:hAnsi="Arial" w:cs="Arial"/>
        </w:rPr>
        <w:t>Pr</w:t>
      </w:r>
      <w:r w:rsidRPr="00B72050">
        <w:rPr>
          <w:rFonts w:ascii="Arial" w:hAnsi="Arial" w:cs="Arial"/>
        </w:rPr>
        <w:t>oposals received.</w:t>
      </w:r>
    </w:p>
    <w:p w14:paraId="27026B80" w14:textId="77777777" w:rsidR="009C51BF" w:rsidRPr="00B72050" w:rsidRDefault="009C51BF" w:rsidP="00EC1C74">
      <w:pPr>
        <w:numPr>
          <w:ilvl w:val="0"/>
          <w:numId w:val="20"/>
        </w:numPr>
        <w:spacing w:line="240" w:lineRule="auto"/>
        <w:ind w:left="2250"/>
        <w:jc w:val="both"/>
        <w:rPr>
          <w:rFonts w:ascii="Arial" w:hAnsi="Arial" w:cs="Arial"/>
          <w:color w:val="000000"/>
        </w:rPr>
      </w:pPr>
      <w:r w:rsidRPr="00B72050">
        <w:rPr>
          <w:rFonts w:ascii="Arial" w:hAnsi="Arial" w:cs="Arial"/>
        </w:rPr>
        <w:t>Make an award under</w:t>
      </w:r>
      <w:r w:rsidRPr="00B72050">
        <w:rPr>
          <w:rFonts w:ascii="Arial" w:hAnsi="Arial" w:cs="Arial"/>
          <w:color w:val="000000"/>
        </w:rPr>
        <w:t xml:space="preserve"> the RFP, in whole or in part.</w:t>
      </w:r>
    </w:p>
    <w:p w14:paraId="72F1E762" w14:textId="64143303" w:rsidR="009C51BF" w:rsidRPr="00B72050" w:rsidRDefault="009C51BF" w:rsidP="00EC1C74">
      <w:pPr>
        <w:pStyle w:val="Heading1"/>
        <w:numPr>
          <w:ilvl w:val="1"/>
          <w:numId w:val="25"/>
        </w:numPr>
        <w:spacing w:line="240" w:lineRule="auto"/>
        <w:ind w:left="720" w:hanging="810"/>
        <w:rPr>
          <w:rFonts w:ascii="Arial" w:hAnsi="Arial" w:cs="Arial"/>
          <w:i/>
          <w:sz w:val="24"/>
          <w:szCs w:val="24"/>
        </w:rPr>
      </w:pPr>
      <w:bookmarkStart w:id="491" w:name="_Toc513475193"/>
      <w:bookmarkStart w:id="492" w:name="_Toc122353583"/>
      <w:bookmarkStart w:id="493" w:name="_Toc134778283"/>
      <w:r w:rsidRPr="00B72050">
        <w:rPr>
          <w:rFonts w:ascii="Arial" w:hAnsi="Arial" w:cs="Arial"/>
          <w:sz w:val="24"/>
          <w:szCs w:val="24"/>
        </w:rPr>
        <w:t>Administrative Contract Conditions</w:t>
      </w:r>
      <w:bookmarkEnd w:id="491"/>
      <w:bookmarkEnd w:id="492"/>
      <w:bookmarkEnd w:id="493"/>
    </w:p>
    <w:p w14:paraId="4546872C" w14:textId="2A96D23A" w:rsidR="009C51BF" w:rsidRPr="00942FEC" w:rsidRDefault="009C51BF" w:rsidP="00AC3E25">
      <w:pPr>
        <w:spacing w:line="240" w:lineRule="auto"/>
        <w:ind w:left="720"/>
        <w:jc w:val="both"/>
        <w:rPr>
          <w:rFonts w:ascii="Arial" w:hAnsi="Arial" w:cs="Arial"/>
          <w:bCs/>
        </w:rPr>
      </w:pPr>
      <w:r w:rsidRPr="00942FEC">
        <w:rPr>
          <w:rFonts w:ascii="Arial" w:hAnsi="Arial" w:cs="Arial"/>
          <w:bCs/>
        </w:rPr>
        <w:t xml:space="preserve">With the submission of a response to </w:t>
      </w:r>
      <w:r w:rsidRPr="00C80147">
        <w:rPr>
          <w:rFonts w:ascii="Arial" w:hAnsi="Arial" w:cs="Arial"/>
          <w:bCs/>
        </w:rPr>
        <w:t>this Request for Proposal</w:t>
      </w:r>
      <w:r w:rsidR="00B34005" w:rsidRPr="00C80147">
        <w:rPr>
          <w:rFonts w:ascii="Arial" w:hAnsi="Arial" w:cs="Arial"/>
          <w:bCs/>
        </w:rPr>
        <w:t>s</w:t>
      </w:r>
      <w:r w:rsidRPr="00C80147">
        <w:rPr>
          <w:rFonts w:ascii="Arial" w:hAnsi="Arial" w:cs="Arial"/>
          <w:bCs/>
        </w:rPr>
        <w:t>, the Bidder</w:t>
      </w:r>
      <w:r w:rsidR="00A72B4E">
        <w:rPr>
          <w:rFonts w:ascii="Arial" w:hAnsi="Arial" w:cs="Arial"/>
          <w:bCs/>
        </w:rPr>
        <w:t xml:space="preserve"> on behalf of itself and all proposed service providers</w:t>
      </w:r>
      <w:r w:rsidRPr="00C80147">
        <w:rPr>
          <w:rFonts w:ascii="Arial" w:hAnsi="Arial" w:cs="Arial"/>
          <w:bCs/>
        </w:rPr>
        <w:t xml:space="preserve"> agrees to all contract conditions outlined in this Section.</w:t>
      </w:r>
    </w:p>
    <w:p w14:paraId="3DBC8477" w14:textId="238389C5" w:rsidR="009C51BF" w:rsidRPr="00B72050" w:rsidRDefault="009C51BF" w:rsidP="00AC3E25">
      <w:pPr>
        <w:pStyle w:val="AKFSubsub"/>
        <w:spacing w:line="240" w:lineRule="auto"/>
        <w:ind w:left="1530" w:hanging="810"/>
        <w:rPr>
          <w:rFonts w:ascii="Arial" w:hAnsi="Arial" w:cs="Arial"/>
          <w:u w:val="none"/>
        </w:rPr>
      </w:pPr>
      <w:bookmarkStart w:id="494" w:name="_Toc122353584"/>
      <w:bookmarkStart w:id="495" w:name="_Toc134778284"/>
      <w:r w:rsidRPr="00B72050">
        <w:rPr>
          <w:rFonts w:ascii="Arial" w:hAnsi="Arial" w:cs="Arial"/>
          <w:u w:val="none"/>
        </w:rPr>
        <w:t>Appendix A</w:t>
      </w:r>
      <w:bookmarkEnd w:id="494"/>
      <w:bookmarkEnd w:id="495"/>
    </w:p>
    <w:p w14:paraId="0432AF23" w14:textId="496C6F2D" w:rsidR="009C51BF" w:rsidRPr="00B72050" w:rsidRDefault="009C51BF" w:rsidP="00AC3E25">
      <w:pPr>
        <w:spacing w:line="240" w:lineRule="auto"/>
        <w:ind w:left="1530"/>
        <w:jc w:val="both"/>
        <w:rPr>
          <w:rFonts w:ascii="Arial" w:hAnsi="Arial" w:cs="Arial"/>
        </w:rPr>
      </w:pPr>
      <w:bookmarkStart w:id="496" w:name="_Hlk30069838"/>
      <w:r w:rsidRPr="00C80147">
        <w:rPr>
          <w:rFonts w:ascii="Arial" w:hAnsi="Arial" w:cs="Arial"/>
          <w:b/>
        </w:rPr>
        <w:t>Appendix A</w:t>
      </w:r>
      <w:r w:rsidR="008164C5" w:rsidRPr="00C80147">
        <w:rPr>
          <w:rFonts w:ascii="Arial" w:hAnsi="Arial" w:cs="Arial"/>
          <w:b/>
        </w:rPr>
        <w:t>,</w:t>
      </w:r>
      <w:r w:rsidRPr="00C80147">
        <w:rPr>
          <w:rFonts w:ascii="Arial" w:hAnsi="Arial" w:cs="Arial"/>
          <w:b/>
        </w:rPr>
        <w:t xml:space="preserve"> </w:t>
      </w:r>
      <w:r w:rsidRPr="00704077">
        <w:rPr>
          <w:rFonts w:ascii="Arial" w:hAnsi="Arial" w:cs="Arial"/>
          <w:b/>
          <w:i/>
          <w:iCs/>
        </w:rPr>
        <w:t>Standard Clauses for New York State Contracts</w:t>
      </w:r>
      <w:r w:rsidRPr="00B72050">
        <w:rPr>
          <w:rFonts w:ascii="Arial" w:hAnsi="Arial" w:cs="Arial"/>
        </w:rPr>
        <w:t xml:space="preserve"> </w:t>
      </w:r>
      <w:bookmarkEnd w:id="496"/>
      <w:r w:rsidR="00F83BFE" w:rsidRPr="00B72050">
        <w:rPr>
          <w:rFonts w:ascii="Arial" w:hAnsi="Arial" w:cs="Arial"/>
        </w:rPr>
        <w:t xml:space="preserve">(dated October 2019) </w:t>
      </w:r>
      <w:r w:rsidRPr="00B72050">
        <w:rPr>
          <w:rFonts w:ascii="Arial" w:hAnsi="Arial" w:cs="Arial"/>
        </w:rPr>
        <w:t>will be incorporated, in its entirety</w:t>
      </w:r>
      <w:r w:rsidR="00C80147">
        <w:rPr>
          <w:rFonts w:ascii="Arial" w:hAnsi="Arial" w:cs="Arial"/>
        </w:rPr>
        <w:t xml:space="preserve"> without revision</w:t>
      </w:r>
      <w:r w:rsidRPr="00B72050">
        <w:rPr>
          <w:rFonts w:ascii="Arial" w:hAnsi="Arial" w:cs="Arial"/>
        </w:rPr>
        <w:t xml:space="preserve">, into any </w:t>
      </w:r>
      <w:r w:rsidR="00E974A5" w:rsidRPr="00B72050">
        <w:rPr>
          <w:rFonts w:ascii="Arial" w:hAnsi="Arial" w:cs="Arial"/>
        </w:rPr>
        <w:t xml:space="preserve">Agreement </w:t>
      </w:r>
      <w:r w:rsidRPr="00B72050">
        <w:rPr>
          <w:rFonts w:ascii="Arial" w:hAnsi="Arial" w:cs="Arial"/>
        </w:rPr>
        <w:t>resulting from this RFP.</w:t>
      </w:r>
    </w:p>
    <w:p w14:paraId="27758664" w14:textId="722EB57D" w:rsidR="009C51BF" w:rsidRPr="00B72050" w:rsidRDefault="009C51BF" w:rsidP="00A72B4E">
      <w:pPr>
        <w:pStyle w:val="AKFSubsub"/>
        <w:spacing w:line="240" w:lineRule="auto"/>
        <w:ind w:left="1530" w:hanging="810"/>
        <w:rPr>
          <w:rFonts w:ascii="Arial" w:hAnsi="Arial" w:cs="Arial"/>
        </w:rPr>
      </w:pPr>
      <w:bookmarkStart w:id="497" w:name="_Toc122353585"/>
      <w:bookmarkStart w:id="498" w:name="_Toc134778285"/>
      <w:r w:rsidRPr="00B72050">
        <w:rPr>
          <w:rFonts w:ascii="Arial" w:hAnsi="Arial" w:cs="Arial"/>
          <w:u w:val="none"/>
        </w:rPr>
        <w:lastRenderedPageBreak/>
        <w:t>Payments</w:t>
      </w:r>
      <w:bookmarkEnd w:id="497"/>
      <w:bookmarkEnd w:id="498"/>
    </w:p>
    <w:p w14:paraId="62B17867" w14:textId="34839013" w:rsidR="009C51BF" w:rsidRPr="00B72050" w:rsidRDefault="009C51BF" w:rsidP="00AC3E25">
      <w:pPr>
        <w:spacing w:line="240" w:lineRule="auto"/>
        <w:ind w:left="1530"/>
        <w:jc w:val="both"/>
        <w:rPr>
          <w:rFonts w:ascii="Arial" w:hAnsi="Arial" w:cs="Arial"/>
        </w:rPr>
      </w:pPr>
      <w:r w:rsidRPr="00B72050">
        <w:rPr>
          <w:rFonts w:ascii="Arial" w:hAnsi="Arial" w:cs="Arial"/>
        </w:rPr>
        <w:t xml:space="preserve">All payments will be made in accordance with </w:t>
      </w:r>
      <w:r w:rsidR="00A72B4E">
        <w:rPr>
          <w:rFonts w:ascii="Arial" w:hAnsi="Arial" w:cs="Arial"/>
        </w:rPr>
        <w:t>the Contract(s) to be entered</w:t>
      </w:r>
      <w:r w:rsidRPr="00B72050">
        <w:rPr>
          <w:rFonts w:ascii="Arial" w:hAnsi="Arial" w:cs="Arial"/>
        </w:rPr>
        <w:t>.</w:t>
      </w:r>
    </w:p>
    <w:p w14:paraId="4D64EB99" w14:textId="6E669025" w:rsidR="009C51BF" w:rsidRPr="00B72050" w:rsidRDefault="009C51BF" w:rsidP="00AC3E25">
      <w:pPr>
        <w:pStyle w:val="AKFSubsub"/>
        <w:spacing w:line="240" w:lineRule="auto"/>
        <w:ind w:left="1530" w:hanging="810"/>
        <w:rPr>
          <w:rFonts w:ascii="Arial" w:hAnsi="Arial" w:cs="Arial"/>
          <w:u w:val="none"/>
        </w:rPr>
      </w:pPr>
      <w:bookmarkStart w:id="499" w:name="_Toc122353586"/>
      <w:bookmarkStart w:id="500" w:name="_Toc134778286"/>
      <w:r w:rsidRPr="00B72050">
        <w:rPr>
          <w:rFonts w:ascii="Arial" w:hAnsi="Arial" w:cs="Arial"/>
          <w:u w:val="none"/>
        </w:rPr>
        <w:t>Public Announcements</w:t>
      </w:r>
      <w:bookmarkEnd w:id="499"/>
      <w:bookmarkEnd w:id="500"/>
    </w:p>
    <w:p w14:paraId="33AF20CD" w14:textId="6C0A53E4" w:rsidR="009C51BF" w:rsidRPr="00B72050" w:rsidRDefault="009C51BF" w:rsidP="00AC3E25">
      <w:pPr>
        <w:spacing w:line="240" w:lineRule="auto"/>
        <w:ind w:left="1530"/>
        <w:jc w:val="both"/>
        <w:rPr>
          <w:rFonts w:ascii="Arial" w:hAnsi="Arial" w:cs="Arial"/>
        </w:rPr>
      </w:pPr>
      <w:r w:rsidRPr="00B72050">
        <w:rPr>
          <w:rFonts w:ascii="Arial" w:hAnsi="Arial" w:cs="Arial"/>
        </w:rPr>
        <w:t xml:space="preserve">Public announcements or news releases relating to this RFP or the resulting </w:t>
      </w:r>
      <w:r w:rsidR="00E974A5" w:rsidRPr="00B72050">
        <w:rPr>
          <w:rFonts w:ascii="Arial" w:hAnsi="Arial" w:cs="Arial"/>
        </w:rPr>
        <w:t xml:space="preserve">Agreement </w:t>
      </w:r>
      <w:r w:rsidRPr="00B72050">
        <w:rPr>
          <w:rFonts w:ascii="Arial" w:hAnsi="Arial" w:cs="Arial"/>
        </w:rPr>
        <w:t xml:space="preserve">shall not be made by any Bidder or its agent without the prior approval of the </w:t>
      </w:r>
      <w:r w:rsidR="00607257" w:rsidRPr="00B72050">
        <w:rPr>
          <w:rFonts w:ascii="Arial" w:hAnsi="Arial" w:cs="Arial"/>
        </w:rPr>
        <w:t>State</w:t>
      </w:r>
      <w:r w:rsidRPr="00B72050">
        <w:rPr>
          <w:rFonts w:ascii="Arial" w:hAnsi="Arial" w:cs="Arial"/>
        </w:rPr>
        <w:t xml:space="preserve">. All requests for public announcements should be directed to one of the designated contacts specified herein. Such request for approval shall not be considered until an </w:t>
      </w:r>
      <w:r w:rsidR="00E974A5" w:rsidRPr="00B72050">
        <w:rPr>
          <w:rFonts w:ascii="Arial" w:hAnsi="Arial" w:cs="Arial"/>
        </w:rPr>
        <w:t xml:space="preserve">approved Agreement </w:t>
      </w:r>
      <w:r w:rsidRPr="00B72050">
        <w:rPr>
          <w:rFonts w:ascii="Arial" w:hAnsi="Arial" w:cs="Arial"/>
        </w:rPr>
        <w:t>is in place.</w:t>
      </w:r>
    </w:p>
    <w:p w14:paraId="608A389B" w14:textId="0DCA860F" w:rsidR="009C51BF" w:rsidRPr="00B72050" w:rsidRDefault="009C51BF" w:rsidP="00AC3E25">
      <w:pPr>
        <w:pStyle w:val="AKFSubsub"/>
        <w:spacing w:line="240" w:lineRule="auto"/>
        <w:ind w:left="1530" w:hanging="810"/>
        <w:rPr>
          <w:rFonts w:ascii="Arial" w:hAnsi="Arial" w:cs="Arial"/>
          <w:u w:val="none"/>
        </w:rPr>
      </w:pPr>
      <w:bookmarkStart w:id="501" w:name="_Toc122353587"/>
      <w:bookmarkStart w:id="502" w:name="_Toc134778287"/>
      <w:r w:rsidRPr="00B72050">
        <w:rPr>
          <w:rFonts w:ascii="Arial" w:hAnsi="Arial" w:cs="Arial"/>
          <w:u w:val="none"/>
        </w:rPr>
        <w:t>New York State Vendor File</w:t>
      </w:r>
      <w:bookmarkEnd w:id="501"/>
      <w:bookmarkEnd w:id="502"/>
    </w:p>
    <w:p w14:paraId="31AA6DDF" w14:textId="6A236C9B" w:rsidR="009C51BF" w:rsidRPr="00B72050" w:rsidRDefault="009C51BF" w:rsidP="00AC3E25">
      <w:pPr>
        <w:spacing w:line="240" w:lineRule="auto"/>
        <w:ind w:left="1530"/>
        <w:jc w:val="both"/>
        <w:rPr>
          <w:rFonts w:ascii="Arial" w:hAnsi="Arial" w:cs="Arial"/>
          <w:color w:val="000000"/>
        </w:rPr>
      </w:pPr>
      <w:r w:rsidRPr="00B72050">
        <w:rPr>
          <w:rFonts w:ascii="Arial" w:hAnsi="Arial" w:cs="Arial"/>
          <w:color w:val="000000"/>
        </w:rPr>
        <w:t>Prior to being awarded a contract pursuant to this Solicitation, the Bidder(s) and any designated authorized resellers who accept payment directly from the State, must be registered in the New York State Vendor File (Vendor File) administered by the Office of the State Com</w:t>
      </w:r>
      <w:r w:rsidR="00285166" w:rsidRPr="00B72050">
        <w:rPr>
          <w:rFonts w:ascii="Arial" w:hAnsi="Arial" w:cs="Arial"/>
          <w:color w:val="000000"/>
        </w:rPr>
        <w:t xml:space="preserve">ptroller (OSC). </w:t>
      </w:r>
      <w:r w:rsidRPr="00B72050">
        <w:rPr>
          <w:rFonts w:ascii="Arial" w:hAnsi="Arial" w:cs="Arial"/>
          <w:color w:val="000000"/>
        </w:rPr>
        <w:t>This is a central registry for all vendors who do business with New York State Agencies and the registration must be initiated by a State Agency. Following the initial registration, unique New York State ten-digit vendor identification numbers will be assigned to your company and to each of your authorized resellers (if any) for usage on all future tran</w:t>
      </w:r>
      <w:r w:rsidR="00285166" w:rsidRPr="00B72050">
        <w:rPr>
          <w:rFonts w:ascii="Arial" w:hAnsi="Arial" w:cs="Arial"/>
          <w:color w:val="000000"/>
        </w:rPr>
        <w:t xml:space="preserve">sactions with New York State. </w:t>
      </w:r>
      <w:r w:rsidRPr="00B72050">
        <w:rPr>
          <w:rFonts w:ascii="Arial" w:hAnsi="Arial" w:cs="Arial"/>
          <w:color w:val="000000"/>
        </w:rPr>
        <w:t>Additionally, the Vendor File enables vendors to use the Vendor Self-Service application to manage all vendor information in one central location for all transactions related to the State of New York.</w:t>
      </w:r>
    </w:p>
    <w:p w14:paraId="7245DC80" w14:textId="67B27DC9" w:rsidR="009C51BF" w:rsidRPr="00B72050" w:rsidRDefault="009C51BF" w:rsidP="00AC3E25">
      <w:pPr>
        <w:widowControl w:val="0"/>
        <w:tabs>
          <w:tab w:val="left" w:pos="0"/>
          <w:tab w:val="left" w:pos="5400"/>
          <w:tab w:val="left" w:pos="8190"/>
        </w:tabs>
        <w:spacing w:line="240" w:lineRule="auto"/>
        <w:ind w:left="1530"/>
        <w:jc w:val="both"/>
        <w:rPr>
          <w:rFonts w:ascii="Arial" w:hAnsi="Arial" w:cs="Arial"/>
          <w:color w:val="000000"/>
        </w:rPr>
      </w:pPr>
      <w:r w:rsidRPr="00B72050">
        <w:rPr>
          <w:rFonts w:ascii="Arial" w:hAnsi="Arial" w:cs="Arial"/>
          <w:color w:val="000000"/>
        </w:rPr>
        <w:t>If Bidder is already registered in the New York State Vendor File, list the ten-digit vendor ID number on the first p</w:t>
      </w:r>
      <w:r w:rsidR="00285166" w:rsidRPr="00B72050">
        <w:rPr>
          <w:rFonts w:ascii="Arial" w:hAnsi="Arial" w:cs="Arial"/>
          <w:color w:val="000000"/>
        </w:rPr>
        <w:t xml:space="preserve">age of the Proposal document. </w:t>
      </w:r>
      <w:r w:rsidRPr="00B72050">
        <w:rPr>
          <w:rFonts w:ascii="Arial" w:hAnsi="Arial" w:cs="Arial"/>
          <w:color w:val="000000"/>
        </w:rPr>
        <w:t>Authorized resellers already registered sho</w:t>
      </w:r>
      <w:r w:rsidR="0052055E" w:rsidRPr="00B72050">
        <w:rPr>
          <w:rFonts w:ascii="Arial" w:hAnsi="Arial" w:cs="Arial"/>
          <w:color w:val="000000"/>
        </w:rPr>
        <w:t>uld list the ten-digit vendor ID</w:t>
      </w:r>
      <w:r w:rsidRPr="00B72050">
        <w:rPr>
          <w:rFonts w:ascii="Arial" w:hAnsi="Arial" w:cs="Arial"/>
          <w:color w:val="000000"/>
        </w:rPr>
        <w:t xml:space="preserve"> number along with the authorized reseller information.</w:t>
      </w:r>
    </w:p>
    <w:p w14:paraId="7D290831" w14:textId="10562329" w:rsidR="009C51BF" w:rsidRPr="00B72050" w:rsidRDefault="009C51BF" w:rsidP="00AC3E25">
      <w:pPr>
        <w:widowControl w:val="0"/>
        <w:tabs>
          <w:tab w:val="left" w:pos="0"/>
          <w:tab w:val="left" w:pos="5400"/>
          <w:tab w:val="left" w:pos="8190"/>
        </w:tabs>
        <w:spacing w:line="240" w:lineRule="auto"/>
        <w:ind w:left="1530"/>
        <w:jc w:val="both"/>
        <w:rPr>
          <w:rFonts w:ascii="Arial" w:hAnsi="Arial" w:cs="Arial"/>
          <w:color w:val="000000"/>
        </w:rPr>
      </w:pPr>
      <w:r w:rsidRPr="00B72050">
        <w:rPr>
          <w:rFonts w:ascii="Arial" w:hAnsi="Arial" w:cs="Arial"/>
          <w:color w:val="000000"/>
        </w:rPr>
        <w:t>If the Bidd</w:t>
      </w:r>
      <w:r w:rsidRPr="00542DCC">
        <w:rPr>
          <w:rFonts w:ascii="Arial" w:hAnsi="Arial" w:cs="Arial"/>
          <w:color w:val="000000"/>
        </w:rPr>
        <w:t xml:space="preserve">er is not currently registered in the Vendor File, complete the enclosed </w:t>
      </w:r>
      <w:bookmarkStart w:id="503" w:name="_Hlk30070118"/>
      <w:r w:rsidRPr="00542DCC">
        <w:rPr>
          <w:rFonts w:ascii="Arial" w:hAnsi="Arial" w:cs="Arial"/>
          <w:b/>
          <w:color w:val="000000"/>
        </w:rPr>
        <w:t xml:space="preserve">Exhibit </w:t>
      </w:r>
      <w:r w:rsidR="00516810" w:rsidRPr="00542DCC">
        <w:rPr>
          <w:rFonts w:ascii="Arial" w:hAnsi="Arial" w:cs="Arial"/>
          <w:b/>
          <w:color w:val="000000"/>
        </w:rPr>
        <w:t>C</w:t>
      </w:r>
      <w:r w:rsidR="008164C5" w:rsidRPr="00542DCC">
        <w:rPr>
          <w:rFonts w:ascii="Arial" w:hAnsi="Arial" w:cs="Arial"/>
          <w:b/>
          <w:color w:val="000000"/>
        </w:rPr>
        <w:t>,</w:t>
      </w:r>
      <w:r w:rsidRPr="00542DCC">
        <w:rPr>
          <w:rFonts w:ascii="Arial" w:hAnsi="Arial" w:cs="Arial"/>
          <w:b/>
          <w:color w:val="000000"/>
        </w:rPr>
        <w:t xml:space="preserve"> </w:t>
      </w:r>
      <w:r w:rsidRPr="00542DCC">
        <w:rPr>
          <w:rFonts w:ascii="Arial" w:hAnsi="Arial" w:cs="Arial"/>
          <w:b/>
          <w:i/>
          <w:iCs/>
          <w:color w:val="000000"/>
        </w:rPr>
        <w:t>New York State Office of the State Comptroller Substitute Form W-9</w:t>
      </w:r>
      <w:bookmarkEnd w:id="503"/>
      <w:r w:rsidRPr="00542DCC">
        <w:rPr>
          <w:rFonts w:ascii="Arial" w:hAnsi="Arial" w:cs="Arial"/>
          <w:color w:val="000000"/>
        </w:rPr>
        <w:t>, and submit it with</w:t>
      </w:r>
      <w:r w:rsidRPr="00B72050">
        <w:rPr>
          <w:rFonts w:ascii="Arial" w:hAnsi="Arial" w:cs="Arial"/>
          <w:color w:val="000000"/>
        </w:rPr>
        <w:t xml:space="preserve"> your bid. In addition, if authorized resellers are to be used, an OSC Substitute W-9 form should be completed and filed by each of the designated authorized resellers. The </w:t>
      </w:r>
      <w:r w:rsidR="00607257" w:rsidRPr="00B72050">
        <w:rPr>
          <w:rFonts w:ascii="Arial" w:hAnsi="Arial" w:cs="Arial"/>
          <w:color w:val="000000"/>
        </w:rPr>
        <w:t xml:space="preserve">DTF </w:t>
      </w:r>
      <w:r w:rsidRPr="00B72050">
        <w:rPr>
          <w:rFonts w:ascii="Arial" w:hAnsi="Arial" w:cs="Arial"/>
          <w:color w:val="000000"/>
        </w:rPr>
        <w:t xml:space="preserve">Procurement Services Unit will initiate the vendor registration process for all Bidders recommended for </w:t>
      </w:r>
      <w:r w:rsidR="008057DC" w:rsidRPr="00B72050">
        <w:rPr>
          <w:rFonts w:ascii="Arial" w:hAnsi="Arial" w:cs="Arial"/>
          <w:color w:val="000000"/>
        </w:rPr>
        <w:t>c</w:t>
      </w:r>
      <w:r w:rsidRPr="00B72050">
        <w:rPr>
          <w:rFonts w:ascii="Arial" w:hAnsi="Arial" w:cs="Arial"/>
          <w:color w:val="000000"/>
        </w:rPr>
        <w:t>ontract Award and their authorized resellers.</w:t>
      </w:r>
      <w:r w:rsidR="00EE0922" w:rsidRPr="00B72050">
        <w:rPr>
          <w:rFonts w:ascii="Arial" w:hAnsi="Arial" w:cs="Arial"/>
          <w:color w:val="000000"/>
        </w:rPr>
        <w:t xml:space="preserve"> </w:t>
      </w:r>
      <w:r w:rsidRPr="00B72050">
        <w:rPr>
          <w:rFonts w:ascii="Arial" w:hAnsi="Arial" w:cs="Arial"/>
          <w:color w:val="000000"/>
        </w:rPr>
        <w:t>Once the process is initiated, registrants will receive an email from OSC that includes the unique ten-digit vendor identification number assigned to the company and instructions on how to enroll in the online Vendor Self-Service application.</w:t>
      </w:r>
    </w:p>
    <w:p w14:paraId="2A2C3D02" w14:textId="06556246" w:rsidR="009C51BF" w:rsidRPr="00B72050" w:rsidRDefault="009C51BF" w:rsidP="00AC3E25">
      <w:pPr>
        <w:widowControl w:val="0"/>
        <w:tabs>
          <w:tab w:val="left" w:pos="0"/>
          <w:tab w:val="left" w:pos="5400"/>
          <w:tab w:val="left" w:pos="8190"/>
        </w:tabs>
        <w:spacing w:after="0" w:line="240" w:lineRule="auto"/>
        <w:ind w:left="1530"/>
        <w:jc w:val="both"/>
        <w:rPr>
          <w:rStyle w:val="Hyperlink"/>
          <w:rFonts w:ascii="Arial" w:hAnsi="Arial" w:cs="Arial"/>
        </w:rPr>
      </w:pPr>
      <w:r w:rsidRPr="00B72050">
        <w:rPr>
          <w:rFonts w:ascii="Arial" w:hAnsi="Arial" w:cs="Arial"/>
          <w:color w:val="000000"/>
        </w:rPr>
        <w:t xml:space="preserve">For more information on the vendor file please visit the following website: </w:t>
      </w:r>
    </w:p>
    <w:p w14:paraId="000DB679" w14:textId="0CA45D3F" w:rsidR="00732CF7" w:rsidRPr="00B72050" w:rsidRDefault="00101996" w:rsidP="00AC3E25">
      <w:pPr>
        <w:widowControl w:val="0"/>
        <w:tabs>
          <w:tab w:val="left" w:pos="0"/>
          <w:tab w:val="left" w:pos="5400"/>
          <w:tab w:val="left" w:pos="8190"/>
        </w:tabs>
        <w:spacing w:line="240" w:lineRule="auto"/>
        <w:ind w:left="1440" w:firstLine="90"/>
        <w:rPr>
          <w:rFonts w:ascii="Arial" w:hAnsi="Arial" w:cs="Arial"/>
          <w:color w:val="000000"/>
        </w:rPr>
      </w:pPr>
      <w:hyperlink r:id="rId30" w:history="1">
        <w:r w:rsidR="000252A4" w:rsidRPr="00B72050">
          <w:rPr>
            <w:rStyle w:val="Hyperlink"/>
            <w:rFonts w:ascii="Arial" w:hAnsi="Arial" w:cs="Arial"/>
          </w:rPr>
          <w:t>https://www.osc.state.ny.us/state-vendors/portal/enroll-vendor-self-service-portal</w:t>
        </w:r>
      </w:hyperlink>
      <w:r w:rsidR="00F5539E" w:rsidRPr="00B72050">
        <w:rPr>
          <w:rFonts w:ascii="Arial" w:hAnsi="Arial" w:cs="Arial"/>
          <w:color w:val="000000"/>
        </w:rPr>
        <w:t xml:space="preserve"> </w:t>
      </w:r>
    </w:p>
    <w:p w14:paraId="7E2D3D48" w14:textId="77777777" w:rsidR="009C51BF" w:rsidRPr="00B72050" w:rsidRDefault="009C51BF" w:rsidP="00EC1C74">
      <w:pPr>
        <w:pStyle w:val="ListParagraph"/>
        <w:keepNext/>
        <w:numPr>
          <w:ilvl w:val="0"/>
          <w:numId w:val="15"/>
        </w:numPr>
        <w:tabs>
          <w:tab w:val="left" w:pos="360"/>
        </w:tabs>
        <w:spacing w:before="240" w:after="60" w:line="240" w:lineRule="auto"/>
        <w:ind w:left="1440"/>
        <w:jc w:val="both"/>
        <w:outlineLvl w:val="2"/>
        <w:rPr>
          <w:rFonts w:ascii="Arial" w:eastAsia="Times New Roman" w:hAnsi="Arial" w:cs="Arial"/>
          <w:b/>
          <w:bCs/>
          <w:vanish/>
        </w:rPr>
      </w:pPr>
      <w:bookmarkStart w:id="504" w:name="_Toc85800559"/>
      <w:bookmarkStart w:id="505" w:name="_Toc87867956"/>
      <w:bookmarkStart w:id="506" w:name="_Toc88033666"/>
      <w:bookmarkStart w:id="507" w:name="_Toc88047352"/>
      <w:bookmarkStart w:id="508" w:name="_Toc89697589"/>
      <w:bookmarkStart w:id="509" w:name="_Toc94253432"/>
      <w:bookmarkStart w:id="510" w:name="_Toc116039300"/>
      <w:bookmarkStart w:id="511" w:name="_Toc122351643"/>
      <w:bookmarkStart w:id="512" w:name="_Toc122351784"/>
      <w:bookmarkStart w:id="513" w:name="_Toc122352278"/>
      <w:bookmarkStart w:id="514" w:name="_Toc122352514"/>
      <w:bookmarkStart w:id="515" w:name="_Toc122352653"/>
      <w:bookmarkStart w:id="516" w:name="_Toc122353588"/>
      <w:bookmarkStart w:id="517" w:name="_Toc122353741"/>
      <w:bookmarkStart w:id="518" w:name="_Toc122353894"/>
      <w:bookmarkStart w:id="519" w:name="_Toc122354119"/>
      <w:bookmarkStart w:id="520" w:name="_Toc133482764"/>
      <w:bookmarkStart w:id="521" w:name="_Toc133482912"/>
      <w:bookmarkStart w:id="522" w:name="_Toc133911880"/>
      <w:bookmarkStart w:id="523" w:name="_Toc134778288"/>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2894DEE8" w14:textId="17208312" w:rsidR="009C51BF" w:rsidRPr="00B72050" w:rsidRDefault="0016346E" w:rsidP="00AC3E25">
      <w:pPr>
        <w:pStyle w:val="AKFSubsub"/>
        <w:spacing w:line="240" w:lineRule="auto"/>
        <w:ind w:left="1526" w:hanging="806"/>
        <w:rPr>
          <w:rFonts w:ascii="Arial" w:hAnsi="Arial" w:cs="Arial"/>
          <w:u w:val="none"/>
        </w:rPr>
      </w:pPr>
      <w:bookmarkStart w:id="524" w:name="_Toc122353589"/>
      <w:bookmarkStart w:id="525" w:name="_Toc134778289"/>
      <w:r w:rsidRPr="00B72050">
        <w:rPr>
          <w:rFonts w:ascii="Arial" w:hAnsi="Arial" w:cs="Arial"/>
          <w:u w:val="none"/>
        </w:rPr>
        <w:t>Contractor Requirements and Procedures for Participation by New York State-Certified Minority and Women-Owned Business Enterprises and Equal Employment Opportunities for Minority Group Members and Women</w:t>
      </w:r>
      <w:bookmarkEnd w:id="524"/>
      <w:bookmarkEnd w:id="525"/>
    </w:p>
    <w:p w14:paraId="7238258C" w14:textId="77777777" w:rsidR="009C51BF" w:rsidRPr="00B72050" w:rsidRDefault="009C51BF" w:rsidP="003816D1">
      <w:pPr>
        <w:autoSpaceDE w:val="0"/>
        <w:autoSpaceDN w:val="0"/>
        <w:spacing w:before="200" w:after="120" w:line="240" w:lineRule="auto"/>
        <w:ind w:left="1530"/>
        <w:jc w:val="both"/>
        <w:rPr>
          <w:rFonts w:ascii="Arial" w:hAnsi="Arial" w:cs="Arial"/>
          <w:b/>
          <w:bCs/>
        </w:rPr>
      </w:pPr>
      <w:r w:rsidRPr="00B72050">
        <w:rPr>
          <w:rFonts w:ascii="Arial" w:hAnsi="Arial" w:cs="Arial"/>
          <w:b/>
          <w:bCs/>
        </w:rPr>
        <w:t>New York State Law</w:t>
      </w:r>
    </w:p>
    <w:p w14:paraId="3C3528F9" w14:textId="2A01ACCE" w:rsidR="009C51BF" w:rsidRPr="00B72050" w:rsidRDefault="009C51BF" w:rsidP="003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530"/>
        <w:jc w:val="both"/>
        <w:rPr>
          <w:rFonts w:ascii="Arial" w:hAnsi="Arial" w:cs="Arial"/>
        </w:rPr>
      </w:pPr>
      <w:r w:rsidRPr="00B72050">
        <w:rPr>
          <w:rFonts w:ascii="Arial" w:hAnsi="Arial" w:cs="Arial"/>
        </w:rPr>
        <w:t xml:space="preserve">Pursuant to New York State Executive Law Article 15-A and Parts 140-145 of Title 5 of the New York Codes, Rules and Regulations, the </w:t>
      </w:r>
      <w:r w:rsidR="00607257" w:rsidRPr="00B72050">
        <w:rPr>
          <w:rFonts w:ascii="Arial" w:hAnsi="Arial" w:cs="Arial"/>
        </w:rPr>
        <w:t xml:space="preserve">procuring entity </w:t>
      </w:r>
      <w:r w:rsidRPr="00B72050">
        <w:rPr>
          <w:rFonts w:ascii="Arial" w:hAnsi="Arial" w:cs="Arial"/>
        </w:rPr>
        <w:t xml:space="preserve">is required to promote opportunities for the maximum feasible participation of New York State-certified Minority and Women-owned Business Enterprises (“MWBEs”) and </w:t>
      </w:r>
      <w:r w:rsidRPr="00B72050">
        <w:rPr>
          <w:rFonts w:ascii="Arial" w:hAnsi="Arial" w:cs="Arial"/>
        </w:rPr>
        <w:lastRenderedPageBreak/>
        <w:t xml:space="preserve">the employment of minority group members and women in the performance of the </w:t>
      </w:r>
      <w:r w:rsidR="00607257" w:rsidRPr="00B72050">
        <w:rPr>
          <w:rFonts w:ascii="Arial" w:hAnsi="Arial" w:cs="Arial"/>
        </w:rPr>
        <w:t xml:space="preserve">procuring entity’s </w:t>
      </w:r>
      <w:r w:rsidRPr="00B72050">
        <w:rPr>
          <w:rFonts w:ascii="Arial" w:hAnsi="Arial" w:cs="Arial"/>
        </w:rPr>
        <w:t xml:space="preserve">contracts.  </w:t>
      </w:r>
    </w:p>
    <w:p w14:paraId="4B44DA1C" w14:textId="77777777" w:rsidR="009C51BF" w:rsidRPr="00B72050" w:rsidRDefault="009C51BF" w:rsidP="003816D1">
      <w:pPr>
        <w:autoSpaceDE w:val="0"/>
        <w:autoSpaceDN w:val="0"/>
        <w:spacing w:before="200" w:after="120" w:line="240" w:lineRule="auto"/>
        <w:ind w:left="1530"/>
        <w:jc w:val="both"/>
        <w:rPr>
          <w:rFonts w:ascii="Arial" w:hAnsi="Arial" w:cs="Arial"/>
          <w:b/>
        </w:rPr>
      </w:pPr>
      <w:r w:rsidRPr="00B72050">
        <w:rPr>
          <w:rFonts w:ascii="Arial" w:hAnsi="Arial" w:cs="Arial"/>
          <w:b/>
        </w:rPr>
        <w:t>Business Participation Opportunities for MWBEs</w:t>
      </w:r>
    </w:p>
    <w:p w14:paraId="4EF69786" w14:textId="0AE54F03" w:rsidR="003816D1" w:rsidRPr="003816D1" w:rsidRDefault="009C51BF" w:rsidP="003816D1">
      <w:pPr>
        <w:pStyle w:val="AKFSubsub"/>
        <w:numPr>
          <w:ilvl w:val="0"/>
          <w:numId w:val="0"/>
        </w:numPr>
        <w:spacing w:before="120" w:line="240" w:lineRule="auto"/>
        <w:ind w:left="1526"/>
        <w:jc w:val="both"/>
        <w:outlineLvl w:val="9"/>
        <w:rPr>
          <w:rFonts w:ascii="Arial" w:hAnsi="Arial" w:cs="Arial"/>
          <w:b w:val="0"/>
          <w:bCs w:val="0"/>
          <w:u w:val="none"/>
        </w:rPr>
      </w:pPr>
      <w:bookmarkStart w:id="526" w:name="_Toc128136568"/>
      <w:bookmarkStart w:id="527" w:name="_Toc131671824"/>
      <w:bookmarkStart w:id="528" w:name="_Toc131671931"/>
      <w:bookmarkStart w:id="529" w:name="_Toc133480721"/>
      <w:bookmarkStart w:id="530" w:name="_Toc133481438"/>
      <w:r w:rsidRPr="003816D1">
        <w:rPr>
          <w:rFonts w:ascii="Arial" w:hAnsi="Arial" w:cs="Arial"/>
          <w:b w:val="0"/>
          <w:bCs w:val="0"/>
          <w:u w:val="none"/>
        </w:rPr>
        <w:t xml:space="preserve">For purposes of this </w:t>
      </w:r>
      <w:r w:rsidRPr="00294A09">
        <w:rPr>
          <w:rFonts w:ascii="Arial" w:hAnsi="Arial" w:cs="Arial"/>
          <w:b w:val="0"/>
          <w:bCs w:val="0"/>
          <w:u w:val="none"/>
        </w:rPr>
        <w:t xml:space="preserve">solicitation, the </w:t>
      </w:r>
      <w:r w:rsidR="00607257" w:rsidRPr="00294A09">
        <w:rPr>
          <w:rFonts w:ascii="Arial" w:hAnsi="Arial" w:cs="Arial"/>
          <w:b w:val="0"/>
          <w:bCs w:val="0"/>
          <w:u w:val="none"/>
        </w:rPr>
        <w:t>State</w:t>
      </w:r>
      <w:r w:rsidRPr="00294A09">
        <w:rPr>
          <w:rFonts w:ascii="Arial" w:hAnsi="Arial" w:cs="Arial"/>
          <w:b w:val="0"/>
          <w:bCs w:val="0"/>
          <w:u w:val="none"/>
        </w:rPr>
        <w:t xml:space="preserve"> hereby establishes an overall goal of </w:t>
      </w:r>
      <w:r w:rsidR="0027704B" w:rsidRPr="00294A09">
        <w:rPr>
          <w:rFonts w:ascii="Arial" w:hAnsi="Arial" w:cs="Arial"/>
          <w:b w:val="0"/>
          <w:bCs w:val="0"/>
          <w:u w:val="none"/>
        </w:rPr>
        <w:t>0</w:t>
      </w:r>
      <w:r w:rsidRPr="00294A09">
        <w:rPr>
          <w:rFonts w:ascii="Arial" w:hAnsi="Arial" w:cs="Arial"/>
          <w:b w:val="0"/>
          <w:bCs w:val="0"/>
          <w:u w:val="none"/>
        </w:rPr>
        <w:t xml:space="preserve">% percent for MWBE participation, </w:t>
      </w:r>
      <w:r w:rsidR="0027704B" w:rsidRPr="00294A09">
        <w:rPr>
          <w:rFonts w:ascii="Arial" w:hAnsi="Arial" w:cs="Arial"/>
          <w:b w:val="0"/>
          <w:bCs w:val="0"/>
          <w:u w:val="none"/>
        </w:rPr>
        <w:t>0</w:t>
      </w:r>
      <w:r w:rsidR="00FF3317" w:rsidRPr="00294A09">
        <w:rPr>
          <w:rFonts w:ascii="Arial" w:hAnsi="Arial" w:cs="Arial"/>
          <w:b w:val="0"/>
          <w:bCs w:val="0"/>
          <w:u w:val="none"/>
        </w:rPr>
        <w:t>%</w:t>
      </w:r>
      <w:r w:rsidRPr="00294A09">
        <w:rPr>
          <w:rFonts w:ascii="Arial" w:hAnsi="Arial" w:cs="Arial"/>
          <w:b w:val="0"/>
          <w:bCs w:val="0"/>
          <w:u w:val="none"/>
        </w:rPr>
        <w:t xml:space="preserve"> percent for New York State-certified Minority-owned Business Enterprise (“MBE”) participation and </w:t>
      </w:r>
      <w:r w:rsidR="0027704B" w:rsidRPr="00294A09">
        <w:rPr>
          <w:rFonts w:ascii="Arial" w:hAnsi="Arial" w:cs="Arial"/>
          <w:b w:val="0"/>
          <w:bCs w:val="0"/>
          <w:u w:val="none"/>
        </w:rPr>
        <w:t>0</w:t>
      </w:r>
      <w:r w:rsidR="00FF3317" w:rsidRPr="00294A09">
        <w:rPr>
          <w:rFonts w:ascii="Arial" w:hAnsi="Arial" w:cs="Arial"/>
          <w:b w:val="0"/>
          <w:bCs w:val="0"/>
          <w:u w:val="none"/>
        </w:rPr>
        <w:t>%</w:t>
      </w:r>
      <w:r w:rsidRPr="00294A09">
        <w:rPr>
          <w:rFonts w:ascii="Arial" w:hAnsi="Arial" w:cs="Arial"/>
          <w:b w:val="0"/>
          <w:bCs w:val="0"/>
          <w:u w:val="none"/>
        </w:rPr>
        <w:t xml:space="preserve"> percent for New York State-certified Women-owned Business Enterprise (“WBE”) participation (based on the current a</w:t>
      </w:r>
      <w:r w:rsidR="00EE0922" w:rsidRPr="00294A09">
        <w:rPr>
          <w:rFonts w:ascii="Arial" w:hAnsi="Arial" w:cs="Arial"/>
          <w:b w:val="0"/>
          <w:bCs w:val="0"/>
          <w:u w:val="none"/>
        </w:rPr>
        <w:t>vailability of MBEs and WBEs).</w:t>
      </w:r>
      <w:bookmarkEnd w:id="526"/>
      <w:bookmarkEnd w:id="527"/>
      <w:bookmarkEnd w:id="528"/>
      <w:bookmarkEnd w:id="529"/>
      <w:bookmarkEnd w:id="530"/>
    </w:p>
    <w:p w14:paraId="3D012E34" w14:textId="1A14EAA7" w:rsidR="009C51BF" w:rsidRPr="00B72050" w:rsidRDefault="009C51BF" w:rsidP="00AC3E25">
      <w:pPr>
        <w:pStyle w:val="AKFSubsub"/>
        <w:spacing w:line="240" w:lineRule="auto"/>
        <w:ind w:left="1530" w:hanging="810"/>
        <w:rPr>
          <w:rFonts w:ascii="Arial" w:hAnsi="Arial" w:cs="Arial"/>
          <w:u w:val="none"/>
        </w:rPr>
      </w:pPr>
      <w:bookmarkStart w:id="531" w:name="_Toc128136569"/>
      <w:bookmarkStart w:id="532" w:name="_Toc128136570"/>
      <w:bookmarkStart w:id="533" w:name="_Toc128136571"/>
      <w:bookmarkStart w:id="534" w:name="_Toc128136572"/>
      <w:bookmarkStart w:id="535" w:name="_Toc128136573"/>
      <w:bookmarkStart w:id="536" w:name="_Toc128136574"/>
      <w:bookmarkStart w:id="537" w:name="_Toc128136575"/>
      <w:bookmarkStart w:id="538" w:name="_Toc128136576"/>
      <w:bookmarkStart w:id="539" w:name="_Toc128136577"/>
      <w:bookmarkStart w:id="540" w:name="_Toc128136578"/>
      <w:bookmarkStart w:id="541" w:name="_Toc128136579"/>
      <w:bookmarkStart w:id="542" w:name="_Toc128136580"/>
      <w:bookmarkStart w:id="543" w:name="_Toc128136581"/>
      <w:bookmarkStart w:id="544" w:name="_Toc128136582"/>
      <w:bookmarkStart w:id="545" w:name="_Toc128136583"/>
      <w:bookmarkStart w:id="546" w:name="_Toc122353590"/>
      <w:bookmarkStart w:id="547" w:name="_Toc13477829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B72050">
        <w:rPr>
          <w:rFonts w:ascii="Arial" w:hAnsi="Arial" w:cs="Arial"/>
          <w:u w:val="none"/>
        </w:rPr>
        <w:t>Equal Employment Opportunity Requirements</w:t>
      </w:r>
      <w:bookmarkEnd w:id="546"/>
      <w:bookmarkEnd w:id="547"/>
    </w:p>
    <w:p w14:paraId="188D4D7D" w14:textId="749099B7" w:rsidR="009C51BF" w:rsidRPr="00B72050" w:rsidRDefault="009C51BF" w:rsidP="00AC3E25">
      <w:pPr>
        <w:spacing w:after="0" w:line="240" w:lineRule="auto"/>
        <w:ind w:left="1530"/>
        <w:jc w:val="both"/>
        <w:rPr>
          <w:rFonts w:ascii="Arial" w:hAnsi="Arial" w:cs="Arial"/>
        </w:rPr>
      </w:pPr>
      <w:r w:rsidRPr="00B72050">
        <w:rPr>
          <w:rFonts w:ascii="Arial" w:hAnsi="Arial" w:cs="Arial"/>
        </w:rPr>
        <w:t xml:space="preserve">By submission of a bid or </w:t>
      </w:r>
      <w:r w:rsidR="00033A2C">
        <w:rPr>
          <w:rFonts w:ascii="Arial" w:hAnsi="Arial" w:cs="Arial"/>
        </w:rPr>
        <w:t>p</w:t>
      </w:r>
      <w:r w:rsidRPr="00B72050">
        <w:rPr>
          <w:rFonts w:ascii="Arial" w:hAnsi="Arial" w:cs="Arial"/>
        </w:rPr>
        <w:t xml:space="preserve">roposal in response to this solicitation, the respondent agrees with all of the terms and </w:t>
      </w:r>
      <w:r w:rsidRPr="00CB6C4C">
        <w:rPr>
          <w:rFonts w:ascii="Arial" w:hAnsi="Arial" w:cs="Arial"/>
        </w:rPr>
        <w:t xml:space="preserve">conditions of </w:t>
      </w:r>
      <w:r w:rsidRPr="00CB6C4C">
        <w:rPr>
          <w:rFonts w:ascii="Arial" w:hAnsi="Arial" w:cs="Arial"/>
          <w:b/>
        </w:rPr>
        <w:t>Appendix A</w:t>
      </w:r>
      <w:r w:rsidR="008164C5" w:rsidRPr="00CB6C4C">
        <w:rPr>
          <w:rFonts w:ascii="Arial" w:hAnsi="Arial" w:cs="Arial"/>
          <w:b/>
        </w:rPr>
        <w:t>,</w:t>
      </w:r>
      <w:r w:rsidRPr="00CB6C4C">
        <w:rPr>
          <w:rFonts w:ascii="Arial" w:hAnsi="Arial" w:cs="Arial"/>
          <w:b/>
        </w:rPr>
        <w:t xml:space="preserve"> </w:t>
      </w:r>
      <w:r w:rsidRPr="00542DCC">
        <w:rPr>
          <w:rFonts w:ascii="Arial" w:hAnsi="Arial" w:cs="Arial"/>
          <w:b/>
          <w:i/>
          <w:iCs/>
        </w:rPr>
        <w:t>Standard Clauses for New York State Contracts</w:t>
      </w:r>
      <w:r w:rsidRPr="00542DCC">
        <w:rPr>
          <w:rFonts w:ascii="Arial" w:hAnsi="Arial" w:cs="Arial"/>
          <w:i/>
          <w:iCs/>
        </w:rPr>
        <w:t xml:space="preserve"> </w:t>
      </w:r>
      <w:r w:rsidRPr="00CB6C4C">
        <w:rPr>
          <w:rFonts w:ascii="Arial" w:hAnsi="Arial" w:cs="Arial"/>
        </w:rPr>
        <w:t>including</w:t>
      </w:r>
      <w:r w:rsidRPr="00B72050">
        <w:rPr>
          <w:rFonts w:ascii="Arial" w:hAnsi="Arial" w:cs="Arial"/>
        </w:rPr>
        <w:t xml:space="preserve"> Clause 12 - Equal Employment Opportunities for Minorities and Women. The respondent is required to ensure that it and any subcontractors awarded a subcontract for the construction, demolition, replacement, major repair, renovation, planning or design of real property and improvements thereon (the "Work"), except where the Work is for the beneficial use of the respondent, undertake or continue programs to ensure that minority group members and women are afforded equal employment opportunities without discrimination because of race, creed, color, national origin, sex, age, disability or marital status. For these purposes, equal opportunity shall apply in the areas of recruitment, employment, job assignment, promotion, upgrading, demotion, transfer, layoff, termination, and rates of pay or other forms of compensation. This</w:t>
      </w:r>
      <w:r w:rsidR="006A30E4" w:rsidRPr="00B72050">
        <w:rPr>
          <w:rFonts w:ascii="Arial" w:hAnsi="Arial" w:cs="Arial"/>
        </w:rPr>
        <w:t xml:space="preserve"> requirement does not apply to:</w:t>
      </w:r>
      <w:r w:rsidRPr="00B72050">
        <w:rPr>
          <w:rFonts w:ascii="Arial" w:hAnsi="Arial" w:cs="Arial"/>
        </w:rPr>
        <w:t xml:space="preserve"> (i) work, goods, or services unrelated to the Contract; or (ii) employment outside New York State.</w:t>
      </w:r>
    </w:p>
    <w:p w14:paraId="7FE26FF9" w14:textId="77777777" w:rsidR="009C51BF" w:rsidRPr="00B72050" w:rsidRDefault="009C51BF" w:rsidP="00AC3E25">
      <w:pPr>
        <w:autoSpaceDE w:val="0"/>
        <w:autoSpaceDN w:val="0"/>
        <w:spacing w:after="0" w:line="240" w:lineRule="auto"/>
        <w:ind w:left="1530"/>
        <w:jc w:val="both"/>
        <w:rPr>
          <w:rFonts w:ascii="Arial" w:hAnsi="Arial" w:cs="Arial"/>
        </w:rPr>
      </w:pPr>
    </w:p>
    <w:p w14:paraId="2CEEB32C" w14:textId="12E0BADC" w:rsidR="009C51BF" w:rsidRPr="00B72050" w:rsidRDefault="009C51BF" w:rsidP="00AC3E25">
      <w:pPr>
        <w:spacing w:after="0" w:line="240" w:lineRule="auto"/>
        <w:ind w:left="1530"/>
        <w:jc w:val="both"/>
        <w:rPr>
          <w:rFonts w:ascii="Arial" w:hAnsi="Arial" w:cs="Arial"/>
        </w:rPr>
      </w:pPr>
      <w:r w:rsidRPr="00B72050">
        <w:rPr>
          <w:rFonts w:ascii="Arial" w:hAnsi="Arial" w:cs="Arial"/>
        </w:rPr>
        <w:t xml:space="preserve">The </w:t>
      </w:r>
      <w:r w:rsidRPr="00542DCC">
        <w:rPr>
          <w:rFonts w:ascii="Arial" w:hAnsi="Arial" w:cs="Arial"/>
        </w:rPr>
        <w:t xml:space="preserve">respondent will be required to submit a </w:t>
      </w:r>
      <w:bookmarkStart w:id="548" w:name="_Hlk30070267"/>
      <w:r w:rsidRPr="00542DCC">
        <w:rPr>
          <w:rFonts w:ascii="Arial" w:hAnsi="Arial" w:cs="Arial"/>
          <w:b/>
          <w:i/>
          <w:iCs/>
        </w:rPr>
        <w:t xml:space="preserve">Minority and Women-Owned Business Enterprise </w:t>
      </w:r>
      <w:r w:rsidRPr="00542DCC">
        <w:rPr>
          <w:rFonts w:ascii="Arial" w:hAnsi="Arial" w:cs="Arial"/>
          <w:i/>
          <w:iCs/>
        </w:rPr>
        <w:t>-</w:t>
      </w:r>
      <w:r w:rsidRPr="00542DCC">
        <w:rPr>
          <w:rFonts w:ascii="Arial" w:hAnsi="Arial" w:cs="Arial"/>
          <w:b/>
          <w:i/>
          <w:iCs/>
        </w:rPr>
        <w:t xml:space="preserve"> Equal Employment Opportunity Policy Statement</w:t>
      </w:r>
      <w:r w:rsidRPr="00542DCC">
        <w:rPr>
          <w:rFonts w:ascii="Arial" w:hAnsi="Arial" w:cs="Arial"/>
          <w:b/>
        </w:rPr>
        <w:t>,</w:t>
      </w:r>
      <w:r w:rsidRPr="00542DCC">
        <w:rPr>
          <w:rFonts w:ascii="Arial" w:hAnsi="Arial" w:cs="Arial"/>
        </w:rPr>
        <w:t xml:space="preserve"> </w:t>
      </w:r>
      <w:r w:rsidRPr="00542DCC">
        <w:rPr>
          <w:rFonts w:ascii="Arial" w:hAnsi="Arial" w:cs="Arial"/>
          <w:b/>
        </w:rPr>
        <w:t xml:space="preserve">Exhibit </w:t>
      </w:r>
      <w:bookmarkEnd w:id="548"/>
      <w:r w:rsidR="00516810" w:rsidRPr="00542DCC">
        <w:rPr>
          <w:rFonts w:ascii="Arial" w:hAnsi="Arial" w:cs="Arial"/>
          <w:b/>
        </w:rPr>
        <w:t>D</w:t>
      </w:r>
      <w:r w:rsidRPr="00542DCC">
        <w:rPr>
          <w:rFonts w:ascii="Arial" w:hAnsi="Arial" w:cs="Arial"/>
        </w:rPr>
        <w:t>, to the</w:t>
      </w:r>
      <w:r w:rsidRPr="00B72050">
        <w:rPr>
          <w:rFonts w:ascii="Arial" w:hAnsi="Arial" w:cs="Arial"/>
        </w:rPr>
        <w:t xml:space="preserve"> </w:t>
      </w:r>
      <w:r w:rsidR="001D468A" w:rsidRPr="00B72050">
        <w:rPr>
          <w:rFonts w:ascii="Arial" w:hAnsi="Arial" w:cs="Arial"/>
        </w:rPr>
        <w:t xml:space="preserve">State </w:t>
      </w:r>
      <w:r w:rsidRPr="00B72050">
        <w:rPr>
          <w:rFonts w:ascii="Arial" w:hAnsi="Arial" w:cs="Arial"/>
        </w:rPr>
        <w:t>with its bid or proposal.</w:t>
      </w:r>
    </w:p>
    <w:p w14:paraId="5C5C6172" w14:textId="6854EA20" w:rsidR="009C51BF" w:rsidRPr="00B72050" w:rsidRDefault="009C51BF" w:rsidP="00AC3E25">
      <w:pPr>
        <w:autoSpaceDE w:val="0"/>
        <w:autoSpaceDN w:val="0"/>
        <w:spacing w:after="0" w:line="240" w:lineRule="auto"/>
        <w:ind w:left="1530"/>
        <w:rPr>
          <w:rFonts w:ascii="Arial" w:hAnsi="Arial" w:cs="Arial"/>
        </w:rPr>
      </w:pPr>
    </w:p>
    <w:p w14:paraId="5F1330AC" w14:textId="7844A98B" w:rsidR="009C51BF" w:rsidRPr="00B72050" w:rsidRDefault="009C51BF" w:rsidP="00AC3E25">
      <w:pPr>
        <w:spacing w:after="0" w:line="240" w:lineRule="auto"/>
        <w:ind w:left="1530"/>
        <w:jc w:val="both"/>
        <w:rPr>
          <w:rFonts w:ascii="Arial" w:eastAsia="Times New Roman" w:hAnsi="Arial" w:cs="Arial"/>
        </w:rPr>
      </w:pPr>
      <w:r w:rsidRPr="00B72050">
        <w:rPr>
          <w:rFonts w:ascii="Arial" w:eastAsia="Times New Roman" w:hAnsi="Arial" w:cs="Arial"/>
        </w:rPr>
        <w:t xml:space="preserve">If awarded a Contract, the respondent shall submit a </w:t>
      </w:r>
      <w:r w:rsidRPr="00E77818">
        <w:rPr>
          <w:rFonts w:ascii="Arial" w:eastAsia="Times New Roman" w:hAnsi="Arial" w:cs="Arial"/>
          <w:b/>
          <w:bCs/>
          <w:i/>
          <w:iCs/>
        </w:rPr>
        <w:t>Workforce Utilization Report</w:t>
      </w:r>
      <w:r w:rsidR="00E77818">
        <w:rPr>
          <w:rFonts w:ascii="Arial" w:eastAsia="Times New Roman" w:hAnsi="Arial" w:cs="Arial"/>
          <w:b/>
          <w:bCs/>
          <w:i/>
          <w:iCs/>
        </w:rPr>
        <w:t xml:space="preserve"> </w:t>
      </w:r>
      <w:r w:rsidR="00E77818" w:rsidRPr="00E77818">
        <w:rPr>
          <w:rFonts w:ascii="Arial" w:eastAsia="Times New Roman" w:hAnsi="Arial" w:cs="Arial"/>
          <w:b/>
          <w:bCs/>
        </w:rPr>
        <w:t xml:space="preserve">(Exhibit </w:t>
      </w:r>
      <w:r w:rsidR="00BD7DC9">
        <w:rPr>
          <w:rFonts w:ascii="Arial" w:eastAsia="Times New Roman" w:hAnsi="Arial" w:cs="Arial"/>
          <w:b/>
          <w:bCs/>
        </w:rPr>
        <w:t>F</w:t>
      </w:r>
      <w:r w:rsidR="00E77818" w:rsidRPr="00E77818">
        <w:rPr>
          <w:rFonts w:ascii="Arial" w:eastAsia="Times New Roman" w:hAnsi="Arial" w:cs="Arial"/>
          <w:b/>
          <w:bCs/>
        </w:rPr>
        <w:t>)</w:t>
      </w:r>
      <w:r w:rsidRPr="00E77818">
        <w:rPr>
          <w:rFonts w:ascii="Arial" w:eastAsia="Times New Roman" w:hAnsi="Arial" w:cs="Arial"/>
        </w:rPr>
        <w:t xml:space="preserve">, </w:t>
      </w:r>
      <w:r w:rsidRPr="00B72050">
        <w:rPr>
          <w:rFonts w:ascii="Arial" w:eastAsia="Times New Roman" w:hAnsi="Arial" w:cs="Arial"/>
        </w:rPr>
        <w:t xml:space="preserve">and shall require each of its subcontractors to submit a Workforce Utilization Report, in such form as shall be required by the </w:t>
      </w:r>
      <w:r w:rsidR="001D468A" w:rsidRPr="00B72050">
        <w:rPr>
          <w:rFonts w:ascii="Arial" w:eastAsia="Times New Roman" w:hAnsi="Arial" w:cs="Arial"/>
        </w:rPr>
        <w:t xml:space="preserve">State </w:t>
      </w:r>
      <w:r w:rsidRPr="00B72050">
        <w:rPr>
          <w:rFonts w:ascii="Arial" w:eastAsia="Times New Roman" w:hAnsi="Arial" w:cs="Arial"/>
        </w:rPr>
        <w:t xml:space="preserve">on a quarterly basis during the term of the Contract. </w:t>
      </w:r>
    </w:p>
    <w:p w14:paraId="64B220ED" w14:textId="77777777" w:rsidR="00EC1EB3" w:rsidRPr="00B72050" w:rsidRDefault="00EC1EB3" w:rsidP="00AC3E25">
      <w:pPr>
        <w:spacing w:after="0" w:line="240" w:lineRule="auto"/>
        <w:ind w:left="1530"/>
        <w:jc w:val="both"/>
        <w:rPr>
          <w:rFonts w:ascii="Arial" w:eastAsia="Times New Roman" w:hAnsi="Arial" w:cs="Arial"/>
        </w:rPr>
      </w:pPr>
    </w:p>
    <w:p w14:paraId="7E3F23A7" w14:textId="08181092" w:rsidR="009C51BF" w:rsidRPr="00B72050" w:rsidRDefault="009C51BF" w:rsidP="00AC3E25">
      <w:pPr>
        <w:spacing w:after="0" w:line="240" w:lineRule="auto"/>
        <w:ind w:left="1530"/>
        <w:jc w:val="both"/>
        <w:rPr>
          <w:rFonts w:ascii="Arial" w:eastAsia="Times New Roman" w:hAnsi="Arial" w:cs="Arial"/>
        </w:rPr>
      </w:pPr>
      <w:r w:rsidRPr="00B72050">
        <w:rPr>
          <w:rFonts w:ascii="Arial" w:eastAsia="Times New Roman" w:hAnsi="Arial" w:cs="Arial"/>
        </w:rPr>
        <w:t>Pursuant to Executive Order #162, contractors and subcontractors are also required to report the gross wages paid to each of their employees for the work performed by such employees on the contract on a quarterly basis.</w:t>
      </w:r>
    </w:p>
    <w:p w14:paraId="1E405528" w14:textId="77777777" w:rsidR="00EC1EB3" w:rsidRPr="00B72050" w:rsidRDefault="00EC1EB3" w:rsidP="00AC3E25">
      <w:pPr>
        <w:spacing w:after="0" w:line="240" w:lineRule="auto"/>
        <w:ind w:left="1530"/>
        <w:jc w:val="both"/>
        <w:rPr>
          <w:rFonts w:ascii="Arial" w:eastAsia="Times New Roman" w:hAnsi="Arial" w:cs="Arial"/>
        </w:rPr>
      </w:pPr>
    </w:p>
    <w:p w14:paraId="5747B075" w14:textId="77777777" w:rsidR="009C51BF" w:rsidRPr="00B72050" w:rsidRDefault="009C51BF" w:rsidP="00AC3E25">
      <w:pPr>
        <w:spacing w:after="0" w:line="240" w:lineRule="auto"/>
        <w:ind w:left="1530"/>
        <w:jc w:val="both"/>
        <w:rPr>
          <w:rFonts w:ascii="Arial" w:hAnsi="Arial" w:cs="Arial"/>
        </w:rPr>
      </w:pPr>
      <w:r w:rsidRPr="00B72050">
        <w:rPr>
          <w:rFonts w:ascii="Arial" w:eastAsia="Times New Roman" w:hAnsi="Arial" w:cs="Arial"/>
        </w:rPr>
        <w:t>Further</w:t>
      </w:r>
      <w:r w:rsidRPr="00B72050">
        <w:rPr>
          <w:rFonts w:ascii="Arial" w:hAnsi="Arial" w:cs="Arial"/>
        </w:rPr>
        <w:t xml:space="preserve">, pursuant to Article 15 of the Executive Law (the “Human Rights Law”), all other State and Federal statutory and constitutional non-discrimination provisions, the Contractor and sub-contractors will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  </w:t>
      </w:r>
    </w:p>
    <w:p w14:paraId="3D7B3989" w14:textId="77777777" w:rsidR="009C51BF" w:rsidRPr="00B72050" w:rsidRDefault="009C51BF" w:rsidP="00AC3E25">
      <w:pPr>
        <w:pStyle w:val="StyleHeading3Arial10ptNounderline"/>
        <w:keepNext w:val="0"/>
        <w:spacing w:before="120"/>
        <w:ind w:left="1530"/>
        <w:rPr>
          <w:sz w:val="22"/>
          <w:szCs w:val="22"/>
        </w:rPr>
      </w:pPr>
      <w:r w:rsidRPr="00B72050">
        <w:rPr>
          <w:b/>
          <w:sz w:val="22"/>
          <w:szCs w:val="22"/>
        </w:rPr>
        <w:t xml:space="preserve">Please Note: Failure to comply with the foregoing requirements may result in a finding of non-responsiveness, non-responsibility and/or a breach of </w:t>
      </w:r>
      <w:r w:rsidRPr="00B72050">
        <w:rPr>
          <w:b/>
          <w:sz w:val="22"/>
          <w:szCs w:val="22"/>
        </w:rPr>
        <w:lastRenderedPageBreak/>
        <w:t>the Contract, leading to the withholding of funds, suspension or termination of the Contract or such other actions or enforcement proceedings as allowed by the Contract.</w:t>
      </w:r>
    </w:p>
    <w:p w14:paraId="3B5B14D0" w14:textId="6B48D666" w:rsidR="009C51BF" w:rsidRPr="00B72050" w:rsidRDefault="009C51BF" w:rsidP="00AC3E25">
      <w:pPr>
        <w:pStyle w:val="AKFSubsub"/>
        <w:spacing w:line="240" w:lineRule="auto"/>
        <w:ind w:left="1526" w:hanging="806"/>
        <w:rPr>
          <w:rFonts w:ascii="Arial" w:hAnsi="Arial" w:cs="Arial"/>
          <w:u w:val="none"/>
        </w:rPr>
      </w:pPr>
      <w:bookmarkStart w:id="549" w:name="_Toc122353591"/>
      <w:bookmarkStart w:id="550" w:name="_Toc134778291"/>
      <w:r w:rsidRPr="00B72050">
        <w:rPr>
          <w:rFonts w:ascii="Arial" w:hAnsi="Arial" w:cs="Arial"/>
          <w:u w:val="none"/>
        </w:rPr>
        <w:t>Participation Opportunities for New York State Certified Service-Disabled Veteran-Owned Business Enterprises</w:t>
      </w:r>
      <w:bookmarkEnd w:id="549"/>
      <w:bookmarkEnd w:id="550"/>
    </w:p>
    <w:p w14:paraId="43D48BFB" w14:textId="0B408852" w:rsidR="009C51BF" w:rsidRPr="00B72050" w:rsidRDefault="009C51BF" w:rsidP="00AC3E25">
      <w:pPr>
        <w:pStyle w:val="StyleHeading3Arial10ptNounderline"/>
        <w:keepNext w:val="0"/>
        <w:spacing w:before="120"/>
        <w:ind w:left="1526"/>
        <w:rPr>
          <w:sz w:val="22"/>
          <w:szCs w:val="22"/>
        </w:rPr>
      </w:pPr>
      <w:r w:rsidRPr="00B72050">
        <w:rPr>
          <w:sz w:val="22"/>
          <w:szCs w:val="22"/>
        </w:rPr>
        <w:t xml:space="preserve">Article 17-B of the New York State Executive Law provides for more meaningful participation in public procurement by certified Service-Disabled Veteran-Owned Businesses (“SDVOBs”), thereby further integrating such businesses into New York State’s economy. The </w:t>
      </w:r>
      <w:r w:rsidR="00281AC0" w:rsidRPr="00B72050">
        <w:rPr>
          <w:sz w:val="22"/>
          <w:szCs w:val="22"/>
        </w:rPr>
        <w:t xml:space="preserve">State </w:t>
      </w:r>
      <w:r w:rsidRPr="00B72050">
        <w:rPr>
          <w:sz w:val="22"/>
          <w:szCs w:val="22"/>
        </w:rPr>
        <w:t>recognizes the need to promote the employment of service-disabled veteran</w:t>
      </w:r>
      <w:r w:rsidR="00516929" w:rsidRPr="00B72050">
        <w:rPr>
          <w:sz w:val="22"/>
          <w:szCs w:val="22"/>
        </w:rPr>
        <w:t>s and to ensure that certified Service-Disabled Veteran-Owned B</w:t>
      </w:r>
      <w:r w:rsidRPr="00B72050">
        <w:rPr>
          <w:sz w:val="22"/>
          <w:szCs w:val="22"/>
        </w:rPr>
        <w:t xml:space="preserve">usinesses have opportunities for maximum feasible participation in the performance of </w:t>
      </w:r>
      <w:r w:rsidR="00281AC0" w:rsidRPr="00B72050">
        <w:rPr>
          <w:sz w:val="22"/>
          <w:szCs w:val="22"/>
        </w:rPr>
        <w:t xml:space="preserve">State </w:t>
      </w:r>
      <w:r w:rsidRPr="00B72050">
        <w:rPr>
          <w:sz w:val="22"/>
          <w:szCs w:val="22"/>
        </w:rPr>
        <w:t xml:space="preserve">contracts. </w:t>
      </w:r>
    </w:p>
    <w:p w14:paraId="5E365733" w14:textId="01163FC5" w:rsidR="009C51BF" w:rsidRPr="00B72050" w:rsidRDefault="009C51BF" w:rsidP="00AC3E25">
      <w:pPr>
        <w:pStyle w:val="StyleHeading3Arial10ptNounderline"/>
        <w:keepNext w:val="0"/>
        <w:spacing w:before="200"/>
        <w:ind w:left="1526"/>
        <w:rPr>
          <w:sz w:val="22"/>
          <w:szCs w:val="22"/>
        </w:rPr>
      </w:pPr>
      <w:r w:rsidRPr="00B72050">
        <w:rPr>
          <w:sz w:val="22"/>
          <w:szCs w:val="22"/>
        </w:rPr>
        <w:t xml:space="preserve">In recognition of the service and sacrifices made by service-disabled veterans and in recognition of their economic activity in doing business in New York State, Bidders/Contractors are strongly encouraged and expected to consider SDVOBs in the fulfillment of the requirements of the Contract. Such participation may be as subcontractors or suppliers, as protégés, or in other partnering or supporting roles. </w:t>
      </w:r>
    </w:p>
    <w:p w14:paraId="7F30F9C5" w14:textId="2E90B902" w:rsidR="009C51BF" w:rsidRPr="00B72050" w:rsidRDefault="009C51BF" w:rsidP="00AC3E25">
      <w:pPr>
        <w:pStyle w:val="StyleHeading3Arial10ptNounderline"/>
        <w:keepNext w:val="0"/>
        <w:spacing w:before="200"/>
        <w:ind w:left="1526"/>
        <w:rPr>
          <w:sz w:val="22"/>
          <w:szCs w:val="22"/>
        </w:rPr>
      </w:pPr>
      <w:r w:rsidRPr="00B72050">
        <w:rPr>
          <w:sz w:val="22"/>
          <w:szCs w:val="22"/>
        </w:rPr>
        <w:t xml:space="preserve">For purposes of this procurement, </w:t>
      </w:r>
      <w:r w:rsidR="004E6274" w:rsidRPr="00B72050">
        <w:rPr>
          <w:sz w:val="22"/>
          <w:szCs w:val="22"/>
        </w:rPr>
        <w:t xml:space="preserve">the </w:t>
      </w:r>
      <w:r w:rsidRPr="00B72050">
        <w:rPr>
          <w:sz w:val="22"/>
          <w:szCs w:val="22"/>
        </w:rPr>
        <w:t xml:space="preserve">Department conducted a comprehensive search and determined that the Contract does not offer sufficient opportunities to set specific goals for participation by SDVOBs as subcontractors, service providers, and suppliers to Contractor. Nevertheless, the Bidder/Contractor is encouraged to make good faith efforts to promote and assist in the participation of SDVOBs on the Contract for the provision of services and materials. The directory of New York State Certified SDVOBs can be viewed at: </w:t>
      </w:r>
      <w:hyperlink r:id="rId31" w:history="1">
        <w:r w:rsidRPr="00B72050">
          <w:rPr>
            <w:rStyle w:val="Hyperlink"/>
            <w:sz w:val="22"/>
            <w:szCs w:val="22"/>
          </w:rPr>
          <w:t>https://ogs.ny.gov/veterans/</w:t>
        </w:r>
      </w:hyperlink>
      <w:r w:rsidRPr="00B72050">
        <w:rPr>
          <w:sz w:val="22"/>
          <w:szCs w:val="22"/>
        </w:rPr>
        <w:t xml:space="preserve">. </w:t>
      </w:r>
    </w:p>
    <w:p w14:paraId="14EE1164" w14:textId="7BD720A8" w:rsidR="009C51BF" w:rsidRPr="00B72050" w:rsidRDefault="009C51BF" w:rsidP="00AC3E25">
      <w:pPr>
        <w:pStyle w:val="StyleHeading3Arial10ptNounderline"/>
        <w:keepNext w:val="0"/>
        <w:spacing w:before="200"/>
        <w:ind w:left="1526"/>
        <w:rPr>
          <w:sz w:val="22"/>
          <w:szCs w:val="22"/>
        </w:rPr>
      </w:pPr>
      <w:r w:rsidRPr="00B72050">
        <w:rPr>
          <w:sz w:val="22"/>
          <w:szCs w:val="22"/>
        </w:rPr>
        <w:t xml:space="preserve">The Bidder/Contractor is encouraged to contact the Office of General Services’ Division of Service-Disabled Veteran’s Business Development at 518-474-2015 or </w:t>
      </w:r>
      <w:hyperlink r:id="rId32" w:history="1">
        <w:r w:rsidRPr="00B72050">
          <w:rPr>
            <w:sz w:val="22"/>
            <w:szCs w:val="22"/>
          </w:rPr>
          <w:t>VeteransDevelopment@ogs.ny.gov</w:t>
        </w:r>
      </w:hyperlink>
      <w:r w:rsidRPr="00B72050">
        <w:rPr>
          <w:sz w:val="22"/>
          <w:szCs w:val="22"/>
        </w:rPr>
        <w:t xml:space="preserve"> to discuss methods of maximizing participation by SDVOBs on the Contract. </w:t>
      </w:r>
    </w:p>
    <w:p w14:paraId="0C1DD371" w14:textId="057C0F82" w:rsidR="009C51BF" w:rsidRPr="00B72050" w:rsidRDefault="009C51BF" w:rsidP="00AC3E25">
      <w:pPr>
        <w:pStyle w:val="AKFSubsub"/>
        <w:spacing w:line="240" w:lineRule="auto"/>
        <w:ind w:left="1530" w:hanging="810"/>
        <w:rPr>
          <w:rFonts w:ascii="Arial" w:hAnsi="Arial" w:cs="Arial"/>
          <w:u w:val="none"/>
        </w:rPr>
      </w:pPr>
      <w:bookmarkStart w:id="551" w:name="_Toc122353592"/>
      <w:bookmarkStart w:id="552" w:name="_Toc134778292"/>
      <w:r w:rsidRPr="00B72050">
        <w:rPr>
          <w:rFonts w:ascii="Arial" w:hAnsi="Arial" w:cs="Arial"/>
          <w:u w:val="none"/>
        </w:rPr>
        <w:t>Permission to Investigate</w:t>
      </w:r>
      <w:bookmarkEnd w:id="551"/>
      <w:bookmarkEnd w:id="552"/>
    </w:p>
    <w:p w14:paraId="6F454CAC" w14:textId="0820094A" w:rsidR="009C51BF" w:rsidRPr="00B72050" w:rsidRDefault="009C51BF" w:rsidP="00AC3E25">
      <w:pPr>
        <w:pStyle w:val="StyleHeading3Arial10ptNounderline"/>
        <w:keepNext w:val="0"/>
        <w:spacing w:before="120" w:after="200"/>
        <w:ind w:left="1530"/>
        <w:rPr>
          <w:sz w:val="22"/>
          <w:szCs w:val="22"/>
        </w:rPr>
      </w:pPr>
      <w:r w:rsidRPr="00B72050">
        <w:rPr>
          <w:sz w:val="22"/>
          <w:szCs w:val="22"/>
        </w:rPr>
        <w:t xml:space="preserve">In the event that the </w:t>
      </w:r>
      <w:r w:rsidR="00281AC0" w:rsidRPr="00B72050">
        <w:rPr>
          <w:sz w:val="22"/>
          <w:szCs w:val="22"/>
        </w:rPr>
        <w:t xml:space="preserve">State </w:t>
      </w:r>
      <w:r w:rsidRPr="00B72050">
        <w:rPr>
          <w:sz w:val="22"/>
          <w:szCs w:val="22"/>
        </w:rPr>
        <w:t xml:space="preserve">determines it necessary to investigate evidence relative to a possible or actual 1) crime or 2) breach of confidentiality or security, Contractor and its Subcontractors shall cooperate fully with the </w:t>
      </w:r>
      <w:r w:rsidR="00281AC0" w:rsidRPr="00B72050">
        <w:rPr>
          <w:sz w:val="22"/>
          <w:szCs w:val="22"/>
        </w:rPr>
        <w:t xml:space="preserve">State </w:t>
      </w:r>
      <w:r w:rsidRPr="00B72050">
        <w:rPr>
          <w:sz w:val="22"/>
          <w:szCs w:val="22"/>
        </w:rPr>
        <w:t>to investigate and</w:t>
      </w:r>
      <w:r w:rsidR="00003830" w:rsidRPr="00B72050">
        <w:rPr>
          <w:sz w:val="22"/>
          <w:szCs w:val="22"/>
        </w:rPr>
        <w:t>, as may be necessary, to</w:t>
      </w:r>
      <w:r w:rsidRPr="00B72050">
        <w:rPr>
          <w:sz w:val="22"/>
          <w:szCs w:val="22"/>
        </w:rPr>
        <w:t xml:space="preserve"> identify the responsible individuals. Contractor and its Subcontractors shall, make their employees and all relevant records, including personnel records and employee photographs, available to </w:t>
      </w:r>
      <w:r w:rsidR="008F7341" w:rsidRPr="00B72050">
        <w:rPr>
          <w:sz w:val="22"/>
          <w:szCs w:val="22"/>
        </w:rPr>
        <w:t xml:space="preserve">State and/or other </w:t>
      </w:r>
      <w:r w:rsidRPr="00B72050">
        <w:rPr>
          <w:sz w:val="22"/>
          <w:szCs w:val="22"/>
        </w:rPr>
        <w:t xml:space="preserve">Investigators upon request by the </w:t>
      </w:r>
      <w:r w:rsidR="00E42533" w:rsidRPr="00B72050">
        <w:rPr>
          <w:sz w:val="22"/>
          <w:szCs w:val="22"/>
        </w:rPr>
        <w:t>State</w:t>
      </w:r>
      <w:r w:rsidRPr="00B72050">
        <w:rPr>
          <w:sz w:val="22"/>
          <w:szCs w:val="22"/>
        </w:rPr>
        <w:t xml:space="preserve">.  </w:t>
      </w:r>
    </w:p>
    <w:p w14:paraId="509B4C48" w14:textId="530F45EE" w:rsidR="009C51BF" w:rsidRPr="00B72050" w:rsidRDefault="009C51BF" w:rsidP="00AC3E25">
      <w:pPr>
        <w:pStyle w:val="AKFSubsub"/>
        <w:spacing w:line="240" w:lineRule="auto"/>
        <w:ind w:left="1530" w:hanging="810"/>
        <w:rPr>
          <w:rFonts w:ascii="Arial" w:hAnsi="Arial" w:cs="Arial"/>
          <w:u w:val="none"/>
        </w:rPr>
      </w:pPr>
      <w:bookmarkStart w:id="553" w:name="_Toc122353593"/>
      <w:bookmarkStart w:id="554" w:name="_Toc134778293"/>
      <w:r w:rsidRPr="00B72050">
        <w:rPr>
          <w:rFonts w:ascii="Arial" w:hAnsi="Arial" w:cs="Arial"/>
          <w:u w:val="none"/>
        </w:rPr>
        <w:t>Workers’ Compensation and Disability Benefits Certifications</w:t>
      </w:r>
      <w:bookmarkEnd w:id="553"/>
      <w:bookmarkEnd w:id="554"/>
    </w:p>
    <w:p w14:paraId="70CA5246"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555" w:name="_Toc85800565"/>
      <w:bookmarkStart w:id="556" w:name="_Toc87867962"/>
      <w:bookmarkStart w:id="557" w:name="_Toc88033672"/>
      <w:bookmarkStart w:id="558" w:name="_Toc88047358"/>
      <w:bookmarkStart w:id="559" w:name="_Toc89697595"/>
      <w:bookmarkStart w:id="560" w:name="_Toc94253438"/>
      <w:bookmarkStart w:id="561" w:name="_Toc116039306"/>
      <w:bookmarkStart w:id="562" w:name="_Toc122351649"/>
      <w:bookmarkStart w:id="563" w:name="_Toc122351790"/>
      <w:bookmarkStart w:id="564" w:name="_Toc122352284"/>
      <w:bookmarkStart w:id="565" w:name="_Toc122352520"/>
      <w:bookmarkStart w:id="566" w:name="_Toc122352659"/>
      <w:bookmarkStart w:id="567" w:name="_Toc122353594"/>
      <w:bookmarkStart w:id="568" w:name="_Toc122353747"/>
      <w:bookmarkStart w:id="569" w:name="_Toc122353900"/>
      <w:bookmarkStart w:id="570" w:name="_Toc122354125"/>
      <w:bookmarkStart w:id="571" w:name="_Toc133482770"/>
      <w:bookmarkStart w:id="572" w:name="_Toc133482918"/>
      <w:bookmarkStart w:id="573" w:name="_Toc133911886"/>
      <w:bookmarkStart w:id="574" w:name="_Toc13477829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1CC34BC1"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575" w:name="_Toc85800566"/>
      <w:bookmarkStart w:id="576" w:name="_Toc87867963"/>
      <w:bookmarkStart w:id="577" w:name="_Toc88033673"/>
      <w:bookmarkStart w:id="578" w:name="_Toc88047359"/>
      <w:bookmarkStart w:id="579" w:name="_Toc89697596"/>
      <w:bookmarkStart w:id="580" w:name="_Toc94253439"/>
      <w:bookmarkStart w:id="581" w:name="_Toc116039307"/>
      <w:bookmarkStart w:id="582" w:name="_Toc122351650"/>
      <w:bookmarkStart w:id="583" w:name="_Toc122351791"/>
      <w:bookmarkStart w:id="584" w:name="_Toc122352285"/>
      <w:bookmarkStart w:id="585" w:name="_Toc122352521"/>
      <w:bookmarkStart w:id="586" w:name="_Toc122352660"/>
      <w:bookmarkStart w:id="587" w:name="_Toc122353595"/>
      <w:bookmarkStart w:id="588" w:name="_Toc122353748"/>
      <w:bookmarkStart w:id="589" w:name="_Toc122353901"/>
      <w:bookmarkStart w:id="590" w:name="_Toc122354126"/>
      <w:bookmarkStart w:id="591" w:name="_Toc133482771"/>
      <w:bookmarkStart w:id="592" w:name="_Toc133482919"/>
      <w:bookmarkStart w:id="593" w:name="_Toc133911887"/>
      <w:bookmarkStart w:id="594" w:name="_Toc13477829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0B3DFC90"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595" w:name="_Toc85800567"/>
      <w:bookmarkStart w:id="596" w:name="_Toc87867964"/>
      <w:bookmarkStart w:id="597" w:name="_Toc88033674"/>
      <w:bookmarkStart w:id="598" w:name="_Toc88047360"/>
      <w:bookmarkStart w:id="599" w:name="_Toc89697597"/>
      <w:bookmarkStart w:id="600" w:name="_Toc94253440"/>
      <w:bookmarkStart w:id="601" w:name="_Toc116039308"/>
      <w:bookmarkStart w:id="602" w:name="_Toc122351651"/>
      <w:bookmarkStart w:id="603" w:name="_Toc122351792"/>
      <w:bookmarkStart w:id="604" w:name="_Toc122352286"/>
      <w:bookmarkStart w:id="605" w:name="_Toc122352522"/>
      <w:bookmarkStart w:id="606" w:name="_Toc122352661"/>
      <w:bookmarkStart w:id="607" w:name="_Toc122353596"/>
      <w:bookmarkStart w:id="608" w:name="_Toc122353749"/>
      <w:bookmarkStart w:id="609" w:name="_Toc122353902"/>
      <w:bookmarkStart w:id="610" w:name="_Toc122354127"/>
      <w:bookmarkStart w:id="611" w:name="_Toc133482772"/>
      <w:bookmarkStart w:id="612" w:name="_Toc133482920"/>
      <w:bookmarkStart w:id="613" w:name="_Toc133911888"/>
      <w:bookmarkStart w:id="614" w:name="_Toc134778296"/>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640EE4CC"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615" w:name="_Toc85800568"/>
      <w:bookmarkStart w:id="616" w:name="_Toc87867965"/>
      <w:bookmarkStart w:id="617" w:name="_Toc88033675"/>
      <w:bookmarkStart w:id="618" w:name="_Toc88047361"/>
      <w:bookmarkStart w:id="619" w:name="_Toc89697598"/>
      <w:bookmarkStart w:id="620" w:name="_Toc94253441"/>
      <w:bookmarkStart w:id="621" w:name="_Toc116039309"/>
      <w:bookmarkStart w:id="622" w:name="_Toc122351652"/>
      <w:bookmarkStart w:id="623" w:name="_Toc122351793"/>
      <w:bookmarkStart w:id="624" w:name="_Toc122352287"/>
      <w:bookmarkStart w:id="625" w:name="_Toc122352523"/>
      <w:bookmarkStart w:id="626" w:name="_Toc122352662"/>
      <w:bookmarkStart w:id="627" w:name="_Toc122353597"/>
      <w:bookmarkStart w:id="628" w:name="_Toc122353750"/>
      <w:bookmarkStart w:id="629" w:name="_Toc122353903"/>
      <w:bookmarkStart w:id="630" w:name="_Toc122354128"/>
      <w:bookmarkStart w:id="631" w:name="_Toc133482773"/>
      <w:bookmarkStart w:id="632" w:name="_Toc133482921"/>
      <w:bookmarkStart w:id="633" w:name="_Toc133911889"/>
      <w:bookmarkStart w:id="634" w:name="_Toc134778297"/>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2A6C40B3"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635" w:name="_Toc85800569"/>
      <w:bookmarkStart w:id="636" w:name="_Toc87867966"/>
      <w:bookmarkStart w:id="637" w:name="_Toc88033676"/>
      <w:bookmarkStart w:id="638" w:name="_Toc88047362"/>
      <w:bookmarkStart w:id="639" w:name="_Toc89697599"/>
      <w:bookmarkStart w:id="640" w:name="_Toc94253442"/>
      <w:bookmarkStart w:id="641" w:name="_Toc116039310"/>
      <w:bookmarkStart w:id="642" w:name="_Toc122351653"/>
      <w:bookmarkStart w:id="643" w:name="_Toc122351794"/>
      <w:bookmarkStart w:id="644" w:name="_Toc122352288"/>
      <w:bookmarkStart w:id="645" w:name="_Toc122352524"/>
      <w:bookmarkStart w:id="646" w:name="_Toc122352663"/>
      <w:bookmarkStart w:id="647" w:name="_Toc122353598"/>
      <w:bookmarkStart w:id="648" w:name="_Toc122353751"/>
      <w:bookmarkStart w:id="649" w:name="_Toc122353904"/>
      <w:bookmarkStart w:id="650" w:name="_Toc122354129"/>
      <w:bookmarkStart w:id="651" w:name="_Toc133482774"/>
      <w:bookmarkStart w:id="652" w:name="_Toc133482922"/>
      <w:bookmarkStart w:id="653" w:name="_Toc133911890"/>
      <w:bookmarkStart w:id="654" w:name="_Toc134778298"/>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15FADDA9"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655" w:name="_Toc85800570"/>
      <w:bookmarkStart w:id="656" w:name="_Toc87867967"/>
      <w:bookmarkStart w:id="657" w:name="_Toc88033677"/>
      <w:bookmarkStart w:id="658" w:name="_Toc88047363"/>
      <w:bookmarkStart w:id="659" w:name="_Toc89697600"/>
      <w:bookmarkStart w:id="660" w:name="_Toc94253443"/>
      <w:bookmarkStart w:id="661" w:name="_Toc116039311"/>
      <w:bookmarkStart w:id="662" w:name="_Toc122351654"/>
      <w:bookmarkStart w:id="663" w:name="_Toc122351795"/>
      <w:bookmarkStart w:id="664" w:name="_Toc122352289"/>
      <w:bookmarkStart w:id="665" w:name="_Toc122352525"/>
      <w:bookmarkStart w:id="666" w:name="_Toc122352664"/>
      <w:bookmarkStart w:id="667" w:name="_Toc122353599"/>
      <w:bookmarkStart w:id="668" w:name="_Toc122353752"/>
      <w:bookmarkStart w:id="669" w:name="_Toc122353905"/>
      <w:bookmarkStart w:id="670" w:name="_Toc122354130"/>
      <w:bookmarkStart w:id="671" w:name="_Toc133482775"/>
      <w:bookmarkStart w:id="672" w:name="_Toc133482923"/>
      <w:bookmarkStart w:id="673" w:name="_Toc133911891"/>
      <w:bookmarkStart w:id="674" w:name="_Toc134778299"/>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54164C93"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675" w:name="_Toc85800571"/>
      <w:bookmarkStart w:id="676" w:name="_Toc87867968"/>
      <w:bookmarkStart w:id="677" w:name="_Toc88033678"/>
      <w:bookmarkStart w:id="678" w:name="_Toc88047364"/>
      <w:bookmarkStart w:id="679" w:name="_Toc89697601"/>
      <w:bookmarkStart w:id="680" w:name="_Toc94253444"/>
      <w:bookmarkStart w:id="681" w:name="_Toc116039312"/>
      <w:bookmarkStart w:id="682" w:name="_Toc122351655"/>
      <w:bookmarkStart w:id="683" w:name="_Toc122351796"/>
      <w:bookmarkStart w:id="684" w:name="_Toc122352290"/>
      <w:bookmarkStart w:id="685" w:name="_Toc122352526"/>
      <w:bookmarkStart w:id="686" w:name="_Toc122352665"/>
      <w:bookmarkStart w:id="687" w:name="_Toc122353600"/>
      <w:bookmarkStart w:id="688" w:name="_Toc122353753"/>
      <w:bookmarkStart w:id="689" w:name="_Toc122353906"/>
      <w:bookmarkStart w:id="690" w:name="_Toc122354131"/>
      <w:bookmarkStart w:id="691" w:name="_Toc133482776"/>
      <w:bookmarkStart w:id="692" w:name="_Toc133482924"/>
      <w:bookmarkStart w:id="693" w:name="_Toc133911892"/>
      <w:bookmarkStart w:id="694" w:name="_Toc134778300"/>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7684755F"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695" w:name="_Toc85800572"/>
      <w:bookmarkStart w:id="696" w:name="_Toc87867969"/>
      <w:bookmarkStart w:id="697" w:name="_Toc88033679"/>
      <w:bookmarkStart w:id="698" w:name="_Toc88047365"/>
      <w:bookmarkStart w:id="699" w:name="_Toc89697602"/>
      <w:bookmarkStart w:id="700" w:name="_Toc94253445"/>
      <w:bookmarkStart w:id="701" w:name="_Toc116039313"/>
      <w:bookmarkStart w:id="702" w:name="_Toc122351656"/>
      <w:bookmarkStart w:id="703" w:name="_Toc122351797"/>
      <w:bookmarkStart w:id="704" w:name="_Toc122352291"/>
      <w:bookmarkStart w:id="705" w:name="_Toc122352527"/>
      <w:bookmarkStart w:id="706" w:name="_Toc122352666"/>
      <w:bookmarkStart w:id="707" w:name="_Toc122353601"/>
      <w:bookmarkStart w:id="708" w:name="_Toc122353754"/>
      <w:bookmarkStart w:id="709" w:name="_Toc122353907"/>
      <w:bookmarkStart w:id="710" w:name="_Toc122354132"/>
      <w:bookmarkStart w:id="711" w:name="_Toc133482777"/>
      <w:bookmarkStart w:id="712" w:name="_Toc133482925"/>
      <w:bookmarkStart w:id="713" w:name="_Toc133911893"/>
      <w:bookmarkStart w:id="714" w:name="_Toc134778301"/>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5297B2C6"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715" w:name="_Toc85800573"/>
      <w:bookmarkStart w:id="716" w:name="_Toc87867970"/>
      <w:bookmarkStart w:id="717" w:name="_Toc88033680"/>
      <w:bookmarkStart w:id="718" w:name="_Toc88047366"/>
      <w:bookmarkStart w:id="719" w:name="_Toc89697603"/>
      <w:bookmarkStart w:id="720" w:name="_Toc94253446"/>
      <w:bookmarkStart w:id="721" w:name="_Toc116039314"/>
      <w:bookmarkStart w:id="722" w:name="_Toc122351657"/>
      <w:bookmarkStart w:id="723" w:name="_Toc122351798"/>
      <w:bookmarkStart w:id="724" w:name="_Toc122352292"/>
      <w:bookmarkStart w:id="725" w:name="_Toc122352528"/>
      <w:bookmarkStart w:id="726" w:name="_Toc122352667"/>
      <w:bookmarkStart w:id="727" w:name="_Toc122353602"/>
      <w:bookmarkStart w:id="728" w:name="_Toc122353755"/>
      <w:bookmarkStart w:id="729" w:name="_Toc122353908"/>
      <w:bookmarkStart w:id="730" w:name="_Toc122354133"/>
      <w:bookmarkStart w:id="731" w:name="_Toc133482778"/>
      <w:bookmarkStart w:id="732" w:name="_Toc133482926"/>
      <w:bookmarkStart w:id="733" w:name="_Toc133911894"/>
      <w:bookmarkStart w:id="734" w:name="_Toc134778302"/>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20B23A1C"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735" w:name="_Toc85800574"/>
      <w:bookmarkStart w:id="736" w:name="_Toc87867971"/>
      <w:bookmarkStart w:id="737" w:name="_Toc88033681"/>
      <w:bookmarkStart w:id="738" w:name="_Toc88047367"/>
      <w:bookmarkStart w:id="739" w:name="_Toc89697604"/>
      <w:bookmarkStart w:id="740" w:name="_Toc94253447"/>
      <w:bookmarkStart w:id="741" w:name="_Toc116039315"/>
      <w:bookmarkStart w:id="742" w:name="_Toc122351658"/>
      <w:bookmarkStart w:id="743" w:name="_Toc122351799"/>
      <w:bookmarkStart w:id="744" w:name="_Toc122352293"/>
      <w:bookmarkStart w:id="745" w:name="_Toc122352529"/>
      <w:bookmarkStart w:id="746" w:name="_Toc122352668"/>
      <w:bookmarkStart w:id="747" w:name="_Toc122353603"/>
      <w:bookmarkStart w:id="748" w:name="_Toc122353756"/>
      <w:bookmarkStart w:id="749" w:name="_Toc122353909"/>
      <w:bookmarkStart w:id="750" w:name="_Toc122354134"/>
      <w:bookmarkStart w:id="751" w:name="_Toc133482779"/>
      <w:bookmarkStart w:id="752" w:name="_Toc133482927"/>
      <w:bookmarkStart w:id="753" w:name="_Toc133911895"/>
      <w:bookmarkStart w:id="754" w:name="_Toc134778303"/>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706C1863"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755" w:name="_Toc85800575"/>
      <w:bookmarkStart w:id="756" w:name="_Toc87867972"/>
      <w:bookmarkStart w:id="757" w:name="_Toc88033682"/>
      <w:bookmarkStart w:id="758" w:name="_Toc88047368"/>
      <w:bookmarkStart w:id="759" w:name="_Toc89697605"/>
      <w:bookmarkStart w:id="760" w:name="_Toc94253448"/>
      <w:bookmarkStart w:id="761" w:name="_Toc116039316"/>
      <w:bookmarkStart w:id="762" w:name="_Toc122351659"/>
      <w:bookmarkStart w:id="763" w:name="_Toc122351800"/>
      <w:bookmarkStart w:id="764" w:name="_Toc122352294"/>
      <w:bookmarkStart w:id="765" w:name="_Toc122352530"/>
      <w:bookmarkStart w:id="766" w:name="_Toc122352669"/>
      <w:bookmarkStart w:id="767" w:name="_Toc122353604"/>
      <w:bookmarkStart w:id="768" w:name="_Toc122353757"/>
      <w:bookmarkStart w:id="769" w:name="_Toc122353910"/>
      <w:bookmarkStart w:id="770" w:name="_Toc122354135"/>
      <w:bookmarkStart w:id="771" w:name="_Toc133482780"/>
      <w:bookmarkStart w:id="772" w:name="_Toc133482928"/>
      <w:bookmarkStart w:id="773" w:name="_Toc133911896"/>
      <w:bookmarkStart w:id="774" w:name="_Toc13477830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7DF09475"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775" w:name="_Toc85800576"/>
      <w:bookmarkStart w:id="776" w:name="_Toc87867973"/>
      <w:bookmarkStart w:id="777" w:name="_Toc88033683"/>
      <w:bookmarkStart w:id="778" w:name="_Toc88047369"/>
      <w:bookmarkStart w:id="779" w:name="_Toc89697606"/>
      <w:bookmarkStart w:id="780" w:name="_Toc94253449"/>
      <w:bookmarkStart w:id="781" w:name="_Toc116039317"/>
      <w:bookmarkStart w:id="782" w:name="_Toc122351660"/>
      <w:bookmarkStart w:id="783" w:name="_Toc122351801"/>
      <w:bookmarkStart w:id="784" w:name="_Toc122352295"/>
      <w:bookmarkStart w:id="785" w:name="_Toc122352531"/>
      <w:bookmarkStart w:id="786" w:name="_Toc122352670"/>
      <w:bookmarkStart w:id="787" w:name="_Toc122353605"/>
      <w:bookmarkStart w:id="788" w:name="_Toc122353758"/>
      <w:bookmarkStart w:id="789" w:name="_Toc122353911"/>
      <w:bookmarkStart w:id="790" w:name="_Toc122354136"/>
      <w:bookmarkStart w:id="791" w:name="_Toc133482781"/>
      <w:bookmarkStart w:id="792" w:name="_Toc133482929"/>
      <w:bookmarkStart w:id="793" w:name="_Toc133911897"/>
      <w:bookmarkStart w:id="794" w:name="_Toc134778305"/>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117C4E82"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795" w:name="_Toc85800577"/>
      <w:bookmarkStart w:id="796" w:name="_Toc87867974"/>
      <w:bookmarkStart w:id="797" w:name="_Toc88033684"/>
      <w:bookmarkStart w:id="798" w:name="_Toc88047370"/>
      <w:bookmarkStart w:id="799" w:name="_Toc89697607"/>
      <w:bookmarkStart w:id="800" w:name="_Toc94253450"/>
      <w:bookmarkStart w:id="801" w:name="_Toc116039318"/>
      <w:bookmarkStart w:id="802" w:name="_Toc122351661"/>
      <w:bookmarkStart w:id="803" w:name="_Toc122351802"/>
      <w:bookmarkStart w:id="804" w:name="_Toc122352296"/>
      <w:bookmarkStart w:id="805" w:name="_Toc122352532"/>
      <w:bookmarkStart w:id="806" w:name="_Toc122352671"/>
      <w:bookmarkStart w:id="807" w:name="_Toc122353606"/>
      <w:bookmarkStart w:id="808" w:name="_Toc122353759"/>
      <w:bookmarkStart w:id="809" w:name="_Toc122353912"/>
      <w:bookmarkStart w:id="810" w:name="_Toc122354137"/>
      <w:bookmarkStart w:id="811" w:name="_Toc133482782"/>
      <w:bookmarkStart w:id="812" w:name="_Toc133482930"/>
      <w:bookmarkStart w:id="813" w:name="_Toc133911898"/>
      <w:bookmarkStart w:id="814" w:name="_Toc134778306"/>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68DC8A65"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815" w:name="_Toc85800578"/>
      <w:bookmarkStart w:id="816" w:name="_Toc87867975"/>
      <w:bookmarkStart w:id="817" w:name="_Toc88033685"/>
      <w:bookmarkStart w:id="818" w:name="_Toc88047371"/>
      <w:bookmarkStart w:id="819" w:name="_Toc89697608"/>
      <w:bookmarkStart w:id="820" w:name="_Toc94253451"/>
      <w:bookmarkStart w:id="821" w:name="_Toc116039319"/>
      <w:bookmarkStart w:id="822" w:name="_Toc122351662"/>
      <w:bookmarkStart w:id="823" w:name="_Toc122351803"/>
      <w:bookmarkStart w:id="824" w:name="_Toc122352297"/>
      <w:bookmarkStart w:id="825" w:name="_Toc122352533"/>
      <w:bookmarkStart w:id="826" w:name="_Toc122352672"/>
      <w:bookmarkStart w:id="827" w:name="_Toc122353607"/>
      <w:bookmarkStart w:id="828" w:name="_Toc122353760"/>
      <w:bookmarkStart w:id="829" w:name="_Toc122353913"/>
      <w:bookmarkStart w:id="830" w:name="_Toc122354138"/>
      <w:bookmarkStart w:id="831" w:name="_Toc133482783"/>
      <w:bookmarkStart w:id="832" w:name="_Toc133482931"/>
      <w:bookmarkStart w:id="833" w:name="_Toc133911899"/>
      <w:bookmarkStart w:id="834" w:name="_Toc134778307"/>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6FB6353B"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835" w:name="_Toc85800579"/>
      <w:bookmarkStart w:id="836" w:name="_Toc87867976"/>
      <w:bookmarkStart w:id="837" w:name="_Toc88033686"/>
      <w:bookmarkStart w:id="838" w:name="_Toc88047372"/>
      <w:bookmarkStart w:id="839" w:name="_Toc89697609"/>
      <w:bookmarkStart w:id="840" w:name="_Toc94253452"/>
      <w:bookmarkStart w:id="841" w:name="_Toc116039320"/>
      <w:bookmarkStart w:id="842" w:name="_Toc122351663"/>
      <w:bookmarkStart w:id="843" w:name="_Toc122351804"/>
      <w:bookmarkStart w:id="844" w:name="_Toc122352298"/>
      <w:bookmarkStart w:id="845" w:name="_Toc122352534"/>
      <w:bookmarkStart w:id="846" w:name="_Toc122352673"/>
      <w:bookmarkStart w:id="847" w:name="_Toc122353608"/>
      <w:bookmarkStart w:id="848" w:name="_Toc122353761"/>
      <w:bookmarkStart w:id="849" w:name="_Toc122353914"/>
      <w:bookmarkStart w:id="850" w:name="_Toc122354139"/>
      <w:bookmarkStart w:id="851" w:name="_Toc133482784"/>
      <w:bookmarkStart w:id="852" w:name="_Toc133482932"/>
      <w:bookmarkStart w:id="853" w:name="_Toc133911900"/>
      <w:bookmarkStart w:id="854" w:name="_Toc134778308"/>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14:paraId="3C2511E5"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855" w:name="_Toc85800580"/>
      <w:bookmarkStart w:id="856" w:name="_Toc87867977"/>
      <w:bookmarkStart w:id="857" w:name="_Toc88033687"/>
      <w:bookmarkStart w:id="858" w:name="_Toc88047373"/>
      <w:bookmarkStart w:id="859" w:name="_Toc89697610"/>
      <w:bookmarkStart w:id="860" w:name="_Toc94253453"/>
      <w:bookmarkStart w:id="861" w:name="_Toc116039321"/>
      <w:bookmarkStart w:id="862" w:name="_Toc122351664"/>
      <w:bookmarkStart w:id="863" w:name="_Toc122351805"/>
      <w:bookmarkStart w:id="864" w:name="_Toc122352299"/>
      <w:bookmarkStart w:id="865" w:name="_Toc122352535"/>
      <w:bookmarkStart w:id="866" w:name="_Toc122352674"/>
      <w:bookmarkStart w:id="867" w:name="_Toc122353609"/>
      <w:bookmarkStart w:id="868" w:name="_Toc122353762"/>
      <w:bookmarkStart w:id="869" w:name="_Toc122353915"/>
      <w:bookmarkStart w:id="870" w:name="_Toc122354140"/>
      <w:bookmarkStart w:id="871" w:name="_Toc133482785"/>
      <w:bookmarkStart w:id="872" w:name="_Toc133482933"/>
      <w:bookmarkStart w:id="873" w:name="_Toc133911901"/>
      <w:bookmarkStart w:id="874" w:name="_Toc134778309"/>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752C4299"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875" w:name="_Toc85800581"/>
      <w:bookmarkStart w:id="876" w:name="_Toc87867978"/>
      <w:bookmarkStart w:id="877" w:name="_Toc88033688"/>
      <w:bookmarkStart w:id="878" w:name="_Toc88047374"/>
      <w:bookmarkStart w:id="879" w:name="_Toc89697611"/>
      <w:bookmarkStart w:id="880" w:name="_Toc94253454"/>
      <w:bookmarkStart w:id="881" w:name="_Toc116039322"/>
      <w:bookmarkStart w:id="882" w:name="_Toc122351665"/>
      <w:bookmarkStart w:id="883" w:name="_Toc122351806"/>
      <w:bookmarkStart w:id="884" w:name="_Toc122352300"/>
      <w:bookmarkStart w:id="885" w:name="_Toc122352536"/>
      <w:bookmarkStart w:id="886" w:name="_Toc122352675"/>
      <w:bookmarkStart w:id="887" w:name="_Toc122353610"/>
      <w:bookmarkStart w:id="888" w:name="_Toc122353763"/>
      <w:bookmarkStart w:id="889" w:name="_Toc122353916"/>
      <w:bookmarkStart w:id="890" w:name="_Toc122354141"/>
      <w:bookmarkStart w:id="891" w:name="_Toc133482786"/>
      <w:bookmarkStart w:id="892" w:name="_Toc133482934"/>
      <w:bookmarkStart w:id="893" w:name="_Toc133911902"/>
      <w:bookmarkStart w:id="894" w:name="_Toc134778310"/>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3E03E191"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895" w:name="_Toc85800582"/>
      <w:bookmarkStart w:id="896" w:name="_Toc87867979"/>
      <w:bookmarkStart w:id="897" w:name="_Toc88033689"/>
      <w:bookmarkStart w:id="898" w:name="_Toc88047375"/>
      <w:bookmarkStart w:id="899" w:name="_Toc89697612"/>
      <w:bookmarkStart w:id="900" w:name="_Toc94253455"/>
      <w:bookmarkStart w:id="901" w:name="_Toc116039323"/>
      <w:bookmarkStart w:id="902" w:name="_Toc122351666"/>
      <w:bookmarkStart w:id="903" w:name="_Toc122351807"/>
      <w:bookmarkStart w:id="904" w:name="_Toc122352301"/>
      <w:bookmarkStart w:id="905" w:name="_Toc122352537"/>
      <w:bookmarkStart w:id="906" w:name="_Toc122352676"/>
      <w:bookmarkStart w:id="907" w:name="_Toc122353611"/>
      <w:bookmarkStart w:id="908" w:name="_Toc122353764"/>
      <w:bookmarkStart w:id="909" w:name="_Toc122353917"/>
      <w:bookmarkStart w:id="910" w:name="_Toc122354142"/>
      <w:bookmarkStart w:id="911" w:name="_Toc133482787"/>
      <w:bookmarkStart w:id="912" w:name="_Toc133482935"/>
      <w:bookmarkStart w:id="913" w:name="_Toc133911903"/>
      <w:bookmarkStart w:id="914" w:name="_Toc134778311"/>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14:paraId="35F1466D"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915" w:name="_Toc85800583"/>
      <w:bookmarkStart w:id="916" w:name="_Toc87867980"/>
      <w:bookmarkStart w:id="917" w:name="_Toc88033690"/>
      <w:bookmarkStart w:id="918" w:name="_Toc88047376"/>
      <w:bookmarkStart w:id="919" w:name="_Toc89697613"/>
      <w:bookmarkStart w:id="920" w:name="_Toc94253456"/>
      <w:bookmarkStart w:id="921" w:name="_Toc116039324"/>
      <w:bookmarkStart w:id="922" w:name="_Toc122351667"/>
      <w:bookmarkStart w:id="923" w:name="_Toc122351808"/>
      <w:bookmarkStart w:id="924" w:name="_Toc122352302"/>
      <w:bookmarkStart w:id="925" w:name="_Toc122352538"/>
      <w:bookmarkStart w:id="926" w:name="_Toc122352677"/>
      <w:bookmarkStart w:id="927" w:name="_Toc122353612"/>
      <w:bookmarkStart w:id="928" w:name="_Toc122353765"/>
      <w:bookmarkStart w:id="929" w:name="_Toc122353918"/>
      <w:bookmarkStart w:id="930" w:name="_Toc122354143"/>
      <w:bookmarkStart w:id="931" w:name="_Toc133482788"/>
      <w:bookmarkStart w:id="932" w:name="_Toc133482936"/>
      <w:bookmarkStart w:id="933" w:name="_Toc133911904"/>
      <w:bookmarkStart w:id="934" w:name="_Toc134778312"/>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14:paraId="042799C5"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935" w:name="_Toc85800584"/>
      <w:bookmarkStart w:id="936" w:name="_Toc87867981"/>
      <w:bookmarkStart w:id="937" w:name="_Toc88033691"/>
      <w:bookmarkStart w:id="938" w:name="_Toc88047377"/>
      <w:bookmarkStart w:id="939" w:name="_Toc89697614"/>
      <w:bookmarkStart w:id="940" w:name="_Toc94253457"/>
      <w:bookmarkStart w:id="941" w:name="_Toc116039325"/>
      <w:bookmarkStart w:id="942" w:name="_Toc122351668"/>
      <w:bookmarkStart w:id="943" w:name="_Toc122351809"/>
      <w:bookmarkStart w:id="944" w:name="_Toc122352303"/>
      <w:bookmarkStart w:id="945" w:name="_Toc122352539"/>
      <w:bookmarkStart w:id="946" w:name="_Toc122352678"/>
      <w:bookmarkStart w:id="947" w:name="_Toc122353613"/>
      <w:bookmarkStart w:id="948" w:name="_Toc122353766"/>
      <w:bookmarkStart w:id="949" w:name="_Toc122353919"/>
      <w:bookmarkStart w:id="950" w:name="_Toc122354144"/>
      <w:bookmarkStart w:id="951" w:name="_Toc133482789"/>
      <w:bookmarkStart w:id="952" w:name="_Toc133482937"/>
      <w:bookmarkStart w:id="953" w:name="_Toc133911905"/>
      <w:bookmarkStart w:id="954" w:name="_Toc134778313"/>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14:paraId="7E42C9B1"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955" w:name="_Toc85800585"/>
      <w:bookmarkStart w:id="956" w:name="_Toc87867982"/>
      <w:bookmarkStart w:id="957" w:name="_Toc88033692"/>
      <w:bookmarkStart w:id="958" w:name="_Toc88047378"/>
      <w:bookmarkStart w:id="959" w:name="_Toc89697615"/>
      <w:bookmarkStart w:id="960" w:name="_Toc94253458"/>
      <w:bookmarkStart w:id="961" w:name="_Toc116039326"/>
      <w:bookmarkStart w:id="962" w:name="_Toc122351669"/>
      <w:bookmarkStart w:id="963" w:name="_Toc122351810"/>
      <w:bookmarkStart w:id="964" w:name="_Toc122352304"/>
      <w:bookmarkStart w:id="965" w:name="_Toc122352540"/>
      <w:bookmarkStart w:id="966" w:name="_Toc122352679"/>
      <w:bookmarkStart w:id="967" w:name="_Toc122353614"/>
      <w:bookmarkStart w:id="968" w:name="_Toc122353767"/>
      <w:bookmarkStart w:id="969" w:name="_Toc122353920"/>
      <w:bookmarkStart w:id="970" w:name="_Toc122354145"/>
      <w:bookmarkStart w:id="971" w:name="_Toc133482790"/>
      <w:bookmarkStart w:id="972" w:name="_Toc133482938"/>
      <w:bookmarkStart w:id="973" w:name="_Toc133911906"/>
      <w:bookmarkStart w:id="974" w:name="_Toc13477831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14:paraId="6340952B"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975" w:name="_Toc85800586"/>
      <w:bookmarkStart w:id="976" w:name="_Toc87867983"/>
      <w:bookmarkStart w:id="977" w:name="_Toc88033693"/>
      <w:bookmarkStart w:id="978" w:name="_Toc88047379"/>
      <w:bookmarkStart w:id="979" w:name="_Toc89697616"/>
      <w:bookmarkStart w:id="980" w:name="_Toc94253459"/>
      <w:bookmarkStart w:id="981" w:name="_Toc116039327"/>
      <w:bookmarkStart w:id="982" w:name="_Toc122351670"/>
      <w:bookmarkStart w:id="983" w:name="_Toc122351811"/>
      <w:bookmarkStart w:id="984" w:name="_Toc122352305"/>
      <w:bookmarkStart w:id="985" w:name="_Toc122352541"/>
      <w:bookmarkStart w:id="986" w:name="_Toc122352680"/>
      <w:bookmarkStart w:id="987" w:name="_Toc122353615"/>
      <w:bookmarkStart w:id="988" w:name="_Toc122353768"/>
      <w:bookmarkStart w:id="989" w:name="_Toc122353921"/>
      <w:bookmarkStart w:id="990" w:name="_Toc122354146"/>
      <w:bookmarkStart w:id="991" w:name="_Toc133482791"/>
      <w:bookmarkStart w:id="992" w:name="_Toc133482939"/>
      <w:bookmarkStart w:id="993" w:name="_Toc133911907"/>
      <w:bookmarkStart w:id="994" w:name="_Toc134778315"/>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14:paraId="3FA774DA"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995" w:name="_Toc85800587"/>
      <w:bookmarkStart w:id="996" w:name="_Toc87867984"/>
      <w:bookmarkStart w:id="997" w:name="_Toc88033694"/>
      <w:bookmarkStart w:id="998" w:name="_Toc88047380"/>
      <w:bookmarkStart w:id="999" w:name="_Toc89697617"/>
      <w:bookmarkStart w:id="1000" w:name="_Toc94253460"/>
      <w:bookmarkStart w:id="1001" w:name="_Toc116039328"/>
      <w:bookmarkStart w:id="1002" w:name="_Toc122351671"/>
      <w:bookmarkStart w:id="1003" w:name="_Toc122351812"/>
      <w:bookmarkStart w:id="1004" w:name="_Toc122352306"/>
      <w:bookmarkStart w:id="1005" w:name="_Toc122352542"/>
      <w:bookmarkStart w:id="1006" w:name="_Toc122352681"/>
      <w:bookmarkStart w:id="1007" w:name="_Toc122353616"/>
      <w:bookmarkStart w:id="1008" w:name="_Toc122353769"/>
      <w:bookmarkStart w:id="1009" w:name="_Toc122353922"/>
      <w:bookmarkStart w:id="1010" w:name="_Toc122354147"/>
      <w:bookmarkStart w:id="1011" w:name="_Toc133482792"/>
      <w:bookmarkStart w:id="1012" w:name="_Toc133482940"/>
      <w:bookmarkStart w:id="1013" w:name="_Toc133911908"/>
      <w:bookmarkStart w:id="1014" w:name="_Toc134778316"/>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14:paraId="163AAE0F"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1015" w:name="_Toc85800588"/>
      <w:bookmarkStart w:id="1016" w:name="_Toc87867985"/>
      <w:bookmarkStart w:id="1017" w:name="_Toc88033695"/>
      <w:bookmarkStart w:id="1018" w:name="_Toc88047381"/>
      <w:bookmarkStart w:id="1019" w:name="_Toc89697618"/>
      <w:bookmarkStart w:id="1020" w:name="_Toc94253461"/>
      <w:bookmarkStart w:id="1021" w:name="_Toc116039329"/>
      <w:bookmarkStart w:id="1022" w:name="_Toc122351672"/>
      <w:bookmarkStart w:id="1023" w:name="_Toc122351813"/>
      <w:bookmarkStart w:id="1024" w:name="_Toc122352307"/>
      <w:bookmarkStart w:id="1025" w:name="_Toc122352543"/>
      <w:bookmarkStart w:id="1026" w:name="_Toc122352682"/>
      <w:bookmarkStart w:id="1027" w:name="_Toc122353617"/>
      <w:bookmarkStart w:id="1028" w:name="_Toc122353770"/>
      <w:bookmarkStart w:id="1029" w:name="_Toc122353923"/>
      <w:bookmarkStart w:id="1030" w:name="_Toc122354148"/>
      <w:bookmarkStart w:id="1031" w:name="_Toc133482793"/>
      <w:bookmarkStart w:id="1032" w:name="_Toc133482941"/>
      <w:bookmarkStart w:id="1033" w:name="_Toc133911909"/>
      <w:bookmarkStart w:id="1034" w:name="_Toc134778317"/>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14:paraId="64342746" w14:textId="77777777" w:rsidR="009C51BF" w:rsidRPr="00B72050" w:rsidRDefault="009C51BF" w:rsidP="00EC1C74">
      <w:pPr>
        <w:pStyle w:val="ListParagraph"/>
        <w:numPr>
          <w:ilvl w:val="0"/>
          <w:numId w:val="19"/>
        </w:numPr>
        <w:spacing w:before="240" w:after="240" w:line="240" w:lineRule="auto"/>
        <w:ind w:left="1440"/>
        <w:jc w:val="both"/>
        <w:outlineLvl w:val="0"/>
        <w:rPr>
          <w:rFonts w:ascii="Arial" w:eastAsia="Times New Roman" w:hAnsi="Arial" w:cs="Arial"/>
          <w:vanish/>
          <w:kern w:val="32"/>
          <w:lang w:val="x-none" w:eastAsia="x-none"/>
        </w:rPr>
      </w:pPr>
      <w:bookmarkStart w:id="1035" w:name="_Toc85800589"/>
      <w:bookmarkStart w:id="1036" w:name="_Toc87867986"/>
      <w:bookmarkStart w:id="1037" w:name="_Toc88033696"/>
      <w:bookmarkStart w:id="1038" w:name="_Toc88047382"/>
      <w:bookmarkStart w:id="1039" w:name="_Toc89697619"/>
      <w:bookmarkStart w:id="1040" w:name="_Toc94253462"/>
      <w:bookmarkStart w:id="1041" w:name="_Toc116039330"/>
      <w:bookmarkStart w:id="1042" w:name="_Toc122351673"/>
      <w:bookmarkStart w:id="1043" w:name="_Toc122351814"/>
      <w:bookmarkStart w:id="1044" w:name="_Toc122352308"/>
      <w:bookmarkStart w:id="1045" w:name="_Toc122352544"/>
      <w:bookmarkStart w:id="1046" w:name="_Toc122352683"/>
      <w:bookmarkStart w:id="1047" w:name="_Toc122353618"/>
      <w:bookmarkStart w:id="1048" w:name="_Toc122353771"/>
      <w:bookmarkStart w:id="1049" w:name="_Toc122353924"/>
      <w:bookmarkStart w:id="1050" w:name="_Toc122354149"/>
      <w:bookmarkStart w:id="1051" w:name="_Toc133482794"/>
      <w:bookmarkStart w:id="1052" w:name="_Toc133482942"/>
      <w:bookmarkStart w:id="1053" w:name="_Toc133911910"/>
      <w:bookmarkStart w:id="1054" w:name="_Toc134778318"/>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14:paraId="3FD3A09D" w14:textId="32964106" w:rsidR="009C51BF" w:rsidRPr="00B72050" w:rsidRDefault="009C51BF" w:rsidP="00AC3E25">
      <w:pPr>
        <w:pStyle w:val="StyleHeading3Arial10ptNounderline"/>
        <w:keepNext w:val="0"/>
        <w:spacing w:before="120" w:after="200"/>
        <w:ind w:left="1530"/>
        <w:rPr>
          <w:sz w:val="22"/>
          <w:szCs w:val="22"/>
        </w:rPr>
      </w:pPr>
      <w:bookmarkStart w:id="1055" w:name="_Hlk5004755"/>
      <w:r w:rsidRPr="00B72050">
        <w:rPr>
          <w:sz w:val="22"/>
          <w:szCs w:val="22"/>
        </w:rPr>
        <w:t xml:space="preserve">Sections 57 and 220 of the New York State Workers’ Compensation Law (WCL) provide that the State shall not enter into any contract unless proof of workers’ compensation and disability benefits insurance coverage is produced. Prior to entering into a contract with the State, successful Bidders will be required to verify for the State, on forms authorized by the New York State Workers’ Compensation Board, the fact that they are properly insured or are otherwise in compliance with </w:t>
      </w:r>
      <w:r w:rsidRPr="00B72050">
        <w:rPr>
          <w:sz w:val="22"/>
          <w:szCs w:val="22"/>
        </w:rPr>
        <w:lastRenderedPageBreak/>
        <w:t>the insurance provisions of the WCL.</w:t>
      </w:r>
      <w:bookmarkEnd w:id="1055"/>
      <w:r w:rsidRPr="00B72050">
        <w:rPr>
          <w:sz w:val="22"/>
          <w:szCs w:val="22"/>
        </w:rPr>
        <w:t xml:space="preserve"> The forms to be used to show compliance with the WCL are listed below. Any questions relating to either workers’ compensation or disability benefits coverage should be directed to the State of New York Workers’ Compensation Board, Bureau of Compliance at (518) 462-8882 or (866) 298-7830. Failure to provide verification of either of these types of insurance coverage by the time </w:t>
      </w:r>
      <w:r w:rsidR="009C128E" w:rsidRPr="00B72050">
        <w:rPr>
          <w:sz w:val="22"/>
          <w:szCs w:val="22"/>
        </w:rPr>
        <w:t>an Agreement</w:t>
      </w:r>
      <w:r w:rsidRPr="00B72050">
        <w:rPr>
          <w:sz w:val="22"/>
          <w:szCs w:val="22"/>
        </w:rPr>
        <w:t xml:space="preserve"> </w:t>
      </w:r>
      <w:r w:rsidR="009C128E" w:rsidRPr="00B72050">
        <w:rPr>
          <w:sz w:val="22"/>
          <w:szCs w:val="22"/>
        </w:rPr>
        <w:t xml:space="preserve">is </w:t>
      </w:r>
      <w:r w:rsidRPr="00B72050">
        <w:rPr>
          <w:sz w:val="22"/>
          <w:szCs w:val="22"/>
        </w:rPr>
        <w:t>ready to be executed will be grounds for disqualification of an otherwise successful Proposal.</w:t>
      </w:r>
    </w:p>
    <w:p w14:paraId="34C58E5D" w14:textId="025F8FEA" w:rsidR="009C51BF" w:rsidRPr="00B72050" w:rsidRDefault="009C51BF" w:rsidP="00AC3E25">
      <w:pPr>
        <w:pStyle w:val="StyleHeading3Arial10ptNounderline"/>
        <w:keepNext w:val="0"/>
        <w:spacing w:before="120" w:after="200"/>
        <w:ind w:left="1530"/>
        <w:rPr>
          <w:sz w:val="22"/>
          <w:szCs w:val="22"/>
        </w:rPr>
      </w:pPr>
      <w:r w:rsidRPr="00B72050">
        <w:rPr>
          <w:sz w:val="22"/>
          <w:szCs w:val="22"/>
        </w:rPr>
        <w:t>The successful Bidder must submit the following documentation within</w:t>
      </w:r>
      <w:r w:rsidR="00AA52D6" w:rsidRPr="00B72050">
        <w:rPr>
          <w:sz w:val="22"/>
          <w:szCs w:val="22"/>
        </w:rPr>
        <w:t xml:space="preserve"> a reasonable period after </w:t>
      </w:r>
      <w:r w:rsidRPr="00B72050">
        <w:rPr>
          <w:sz w:val="22"/>
          <w:szCs w:val="22"/>
        </w:rPr>
        <w:t>notification of selection for award:</w:t>
      </w:r>
    </w:p>
    <w:p w14:paraId="19F34BC5" w14:textId="77777777" w:rsidR="009C51BF" w:rsidRPr="00B72050" w:rsidRDefault="009C51BF" w:rsidP="00EC1C74">
      <w:pPr>
        <w:pStyle w:val="ListParagraph"/>
        <w:numPr>
          <w:ilvl w:val="0"/>
          <w:numId w:val="28"/>
        </w:numPr>
        <w:spacing w:after="120" w:line="240" w:lineRule="auto"/>
        <w:ind w:left="1980" w:hanging="450"/>
        <w:jc w:val="both"/>
        <w:rPr>
          <w:rFonts w:ascii="Arial" w:hAnsi="Arial" w:cs="Arial"/>
          <w:iCs/>
        </w:rPr>
      </w:pPr>
      <w:bookmarkStart w:id="1056" w:name="_Toc449527967"/>
      <w:bookmarkStart w:id="1057" w:name="_Toc449528153"/>
      <w:bookmarkStart w:id="1058" w:name="_Toc513475219"/>
      <w:r w:rsidRPr="00B72050">
        <w:rPr>
          <w:rFonts w:ascii="Arial" w:hAnsi="Arial" w:cs="Arial"/>
          <w:iCs/>
        </w:rPr>
        <w:t>Proof of Workers’ Compensation Coverage:</w:t>
      </w:r>
      <w:bookmarkEnd w:id="1056"/>
      <w:bookmarkEnd w:id="1057"/>
      <w:bookmarkEnd w:id="1058"/>
    </w:p>
    <w:p w14:paraId="25AE9112" w14:textId="77777777" w:rsidR="009C51BF" w:rsidRPr="00B72050" w:rsidRDefault="009C51BF" w:rsidP="00AC3E25">
      <w:pPr>
        <w:spacing w:line="240" w:lineRule="auto"/>
        <w:ind w:left="1980"/>
        <w:jc w:val="both"/>
        <w:rPr>
          <w:rFonts w:ascii="Arial" w:hAnsi="Arial" w:cs="Arial"/>
        </w:rPr>
      </w:pPr>
      <w:r w:rsidRPr="00B72050">
        <w:rPr>
          <w:rFonts w:ascii="Arial" w:hAnsi="Arial" w:cs="Arial"/>
        </w:rPr>
        <w:t xml:space="preserve">Upon notification of award, the successful Bidder will be requested to submit </w:t>
      </w:r>
      <w:r w:rsidRPr="00B72050">
        <w:rPr>
          <w:rFonts w:ascii="Arial" w:hAnsi="Arial" w:cs="Arial"/>
          <w:bCs/>
        </w:rPr>
        <w:t>ONE</w:t>
      </w:r>
      <w:r w:rsidRPr="00B72050">
        <w:rPr>
          <w:rFonts w:ascii="Arial" w:hAnsi="Arial" w:cs="Arial"/>
        </w:rPr>
        <w:t xml:space="preserve"> of the following forms as Workers’ Compensation documentation:</w:t>
      </w:r>
    </w:p>
    <w:p w14:paraId="35002479" w14:textId="75240C2E" w:rsidR="009C51BF" w:rsidRPr="00B72050" w:rsidRDefault="009C51BF" w:rsidP="00EC1C74">
      <w:pPr>
        <w:pStyle w:val="ListParagraph"/>
        <w:numPr>
          <w:ilvl w:val="0"/>
          <w:numId w:val="26"/>
        </w:numPr>
        <w:spacing w:line="240" w:lineRule="auto"/>
        <w:ind w:left="2520" w:hanging="270"/>
        <w:rPr>
          <w:rFonts w:ascii="Arial" w:hAnsi="Arial" w:cs="Arial"/>
          <w:bCs/>
        </w:rPr>
      </w:pPr>
      <w:r w:rsidRPr="00B72050">
        <w:rPr>
          <w:rFonts w:ascii="Arial" w:hAnsi="Arial" w:cs="Arial"/>
          <w:bCs/>
          <w:u w:val="single"/>
        </w:rPr>
        <w:t>Form C-105.2</w:t>
      </w:r>
      <w:r w:rsidRPr="00B72050">
        <w:rPr>
          <w:rFonts w:ascii="Arial" w:hAnsi="Arial" w:cs="Arial"/>
          <w:bCs/>
        </w:rPr>
        <w:t xml:space="preserve"> – Certificate of </w:t>
      </w:r>
      <w:r w:rsidR="005D3D25" w:rsidRPr="00B72050">
        <w:rPr>
          <w:rFonts w:ascii="Arial" w:hAnsi="Arial" w:cs="Arial"/>
          <w:bCs/>
        </w:rPr>
        <w:t xml:space="preserve">NYS </w:t>
      </w:r>
      <w:r w:rsidRPr="00B72050">
        <w:rPr>
          <w:rFonts w:ascii="Arial" w:hAnsi="Arial" w:cs="Arial"/>
          <w:bCs/>
        </w:rPr>
        <w:t>Workers’ Compensation Insurance</w:t>
      </w:r>
      <w:r w:rsidR="005D3D25" w:rsidRPr="00B72050">
        <w:rPr>
          <w:rFonts w:ascii="Arial" w:hAnsi="Arial" w:cs="Arial"/>
          <w:bCs/>
        </w:rPr>
        <w:t xml:space="preserve"> Coverage</w:t>
      </w:r>
      <w:r w:rsidRPr="00B72050">
        <w:rPr>
          <w:rFonts w:ascii="Arial" w:hAnsi="Arial" w:cs="Arial"/>
          <w:bCs/>
        </w:rPr>
        <w:t xml:space="preserve"> issued by private insurance carrier (or Form U-26.3 issued by the State Insurance Fund); or</w:t>
      </w:r>
    </w:p>
    <w:p w14:paraId="618413FE" w14:textId="3BE6E484" w:rsidR="009C51BF" w:rsidRPr="00B72050" w:rsidRDefault="009C51BF" w:rsidP="00EC1C74">
      <w:pPr>
        <w:pStyle w:val="ListParagraph"/>
        <w:numPr>
          <w:ilvl w:val="0"/>
          <w:numId w:val="26"/>
        </w:numPr>
        <w:spacing w:line="240" w:lineRule="auto"/>
        <w:ind w:left="2520" w:hanging="270"/>
        <w:rPr>
          <w:rFonts w:ascii="Arial" w:hAnsi="Arial" w:cs="Arial"/>
          <w:bCs/>
        </w:rPr>
      </w:pPr>
      <w:r w:rsidRPr="00B72050">
        <w:rPr>
          <w:rFonts w:ascii="Arial" w:hAnsi="Arial" w:cs="Arial"/>
          <w:bCs/>
          <w:u w:val="single"/>
        </w:rPr>
        <w:t>Form SI-12</w:t>
      </w:r>
      <w:r w:rsidRPr="00B72050">
        <w:rPr>
          <w:rFonts w:ascii="Arial" w:hAnsi="Arial" w:cs="Arial"/>
          <w:bCs/>
        </w:rPr>
        <w:t xml:space="preserve"> – Certificate of </w:t>
      </w:r>
      <w:r w:rsidR="005D3D25" w:rsidRPr="00B72050">
        <w:rPr>
          <w:rFonts w:ascii="Arial" w:hAnsi="Arial" w:cs="Arial"/>
          <w:bCs/>
        </w:rPr>
        <w:t xml:space="preserve">NYS </w:t>
      </w:r>
      <w:r w:rsidRPr="00B72050">
        <w:rPr>
          <w:rFonts w:ascii="Arial" w:hAnsi="Arial" w:cs="Arial"/>
          <w:bCs/>
        </w:rPr>
        <w:t>Workers’ Compensation Self-Insurance</w:t>
      </w:r>
      <w:r w:rsidR="00D71C8F" w:rsidRPr="00B72050">
        <w:rPr>
          <w:rFonts w:ascii="Arial" w:hAnsi="Arial" w:cs="Arial"/>
          <w:bCs/>
        </w:rPr>
        <w:t xml:space="preserve"> Coverage</w:t>
      </w:r>
      <w:r w:rsidRPr="00B72050">
        <w:rPr>
          <w:rFonts w:ascii="Arial" w:hAnsi="Arial" w:cs="Arial"/>
          <w:bCs/>
        </w:rPr>
        <w:t xml:space="preserve"> (or Form SI</w:t>
      </w:r>
      <w:r w:rsidR="00BA5335" w:rsidRPr="00B72050">
        <w:rPr>
          <w:rFonts w:ascii="Arial" w:hAnsi="Arial" w:cs="Arial"/>
          <w:bCs/>
        </w:rPr>
        <w:t>G</w:t>
      </w:r>
      <w:r w:rsidRPr="00B72050">
        <w:rPr>
          <w:rFonts w:ascii="Arial" w:hAnsi="Arial" w:cs="Arial"/>
          <w:bCs/>
        </w:rPr>
        <w:t xml:space="preserve">-105.2 Certificate of Participation in Workers’ Compensation Group </w:t>
      </w:r>
      <w:r w:rsidR="00BA5335" w:rsidRPr="00B72050">
        <w:rPr>
          <w:rFonts w:ascii="Arial" w:hAnsi="Arial" w:cs="Arial"/>
          <w:bCs/>
        </w:rPr>
        <w:t xml:space="preserve">Board-Approved </w:t>
      </w:r>
      <w:r w:rsidRPr="00B72050">
        <w:rPr>
          <w:rFonts w:ascii="Arial" w:hAnsi="Arial" w:cs="Arial"/>
          <w:bCs/>
        </w:rPr>
        <w:t>Self-Insurance); or</w:t>
      </w:r>
    </w:p>
    <w:p w14:paraId="22FFCF8B" w14:textId="23D96263" w:rsidR="009C51BF" w:rsidRPr="00B72050" w:rsidRDefault="009C51BF" w:rsidP="00EC1C74">
      <w:pPr>
        <w:pStyle w:val="ListParagraph"/>
        <w:numPr>
          <w:ilvl w:val="0"/>
          <w:numId w:val="26"/>
        </w:numPr>
        <w:spacing w:line="240" w:lineRule="auto"/>
        <w:ind w:left="2520" w:hanging="270"/>
        <w:rPr>
          <w:rFonts w:ascii="Arial" w:hAnsi="Arial" w:cs="Arial"/>
          <w:bCs/>
        </w:rPr>
      </w:pPr>
      <w:r w:rsidRPr="00B72050">
        <w:rPr>
          <w:rFonts w:ascii="Arial" w:hAnsi="Arial" w:cs="Arial"/>
          <w:bCs/>
          <w:u w:val="single"/>
        </w:rPr>
        <w:t>Form CE-200</w:t>
      </w:r>
      <w:r w:rsidRPr="00B72050">
        <w:rPr>
          <w:rFonts w:ascii="Arial" w:hAnsi="Arial" w:cs="Arial"/>
          <w:bCs/>
        </w:rPr>
        <w:t xml:space="preserve"> – Certificate of Attestation of Exemption from </w:t>
      </w:r>
      <w:r w:rsidR="005D3D25" w:rsidRPr="00B72050">
        <w:rPr>
          <w:rFonts w:ascii="Arial" w:hAnsi="Arial" w:cs="Arial"/>
          <w:bCs/>
        </w:rPr>
        <w:t>NYS</w:t>
      </w:r>
      <w:r w:rsidRPr="00B72050">
        <w:rPr>
          <w:rFonts w:ascii="Arial" w:hAnsi="Arial" w:cs="Arial"/>
          <w:bCs/>
        </w:rPr>
        <w:t xml:space="preserve"> Workers’ Compensation and/or Disability Benefits Coverage.</w:t>
      </w:r>
    </w:p>
    <w:p w14:paraId="4AC9B9EC" w14:textId="77777777" w:rsidR="009C51BF" w:rsidRPr="00B72050" w:rsidRDefault="009C51BF" w:rsidP="00EC1C74">
      <w:pPr>
        <w:pStyle w:val="ListParagraph"/>
        <w:numPr>
          <w:ilvl w:val="0"/>
          <w:numId w:val="28"/>
        </w:numPr>
        <w:spacing w:after="120" w:line="240" w:lineRule="auto"/>
        <w:ind w:left="1980" w:hanging="450"/>
        <w:jc w:val="both"/>
        <w:rPr>
          <w:rFonts w:ascii="Arial" w:hAnsi="Arial" w:cs="Arial"/>
          <w:iCs/>
        </w:rPr>
      </w:pPr>
      <w:bookmarkStart w:id="1059" w:name="_Toc449527968"/>
      <w:bookmarkStart w:id="1060" w:name="_Toc449528154"/>
      <w:bookmarkStart w:id="1061" w:name="_Toc513475220"/>
      <w:r w:rsidRPr="00B72050">
        <w:rPr>
          <w:rFonts w:ascii="Arial" w:hAnsi="Arial" w:cs="Arial"/>
          <w:iCs/>
        </w:rPr>
        <w:t>Proof of Disability Benefits Coverage:</w:t>
      </w:r>
      <w:bookmarkEnd w:id="1059"/>
      <w:bookmarkEnd w:id="1060"/>
      <w:bookmarkEnd w:id="1061"/>
    </w:p>
    <w:p w14:paraId="37EE75F1" w14:textId="77777777" w:rsidR="009C51BF" w:rsidRPr="00B72050" w:rsidRDefault="009C51BF" w:rsidP="00AC3E25">
      <w:pPr>
        <w:spacing w:before="120" w:line="240" w:lineRule="auto"/>
        <w:ind w:left="1980"/>
        <w:jc w:val="both"/>
        <w:rPr>
          <w:rFonts w:ascii="Arial" w:hAnsi="Arial" w:cs="Arial"/>
          <w:bCs/>
          <w:kern w:val="36"/>
        </w:rPr>
      </w:pPr>
      <w:bookmarkStart w:id="1062" w:name="_Toc449527969"/>
      <w:bookmarkStart w:id="1063" w:name="_Toc449528155"/>
      <w:bookmarkStart w:id="1064" w:name="_Toc513475221"/>
      <w:r w:rsidRPr="00B72050">
        <w:rPr>
          <w:rFonts w:ascii="Arial" w:hAnsi="Arial" w:cs="Arial"/>
          <w:bCs/>
          <w:kern w:val="36"/>
        </w:rPr>
        <w:t>Upon notification of award, the successful Bidder will be requested to submit ONE of the following forms as Disability documentation:</w:t>
      </w:r>
      <w:bookmarkEnd w:id="1062"/>
      <w:bookmarkEnd w:id="1063"/>
      <w:bookmarkEnd w:id="1064"/>
    </w:p>
    <w:p w14:paraId="522F64E8" w14:textId="65A03FE9" w:rsidR="009C51BF" w:rsidRPr="00B72050" w:rsidRDefault="009C51BF" w:rsidP="00EC1C74">
      <w:pPr>
        <w:pStyle w:val="ListParagraph"/>
        <w:numPr>
          <w:ilvl w:val="0"/>
          <w:numId w:val="27"/>
        </w:numPr>
        <w:spacing w:line="240" w:lineRule="auto"/>
        <w:ind w:left="2520" w:hanging="270"/>
        <w:rPr>
          <w:rFonts w:ascii="Arial" w:hAnsi="Arial" w:cs="Arial"/>
          <w:bCs/>
          <w:u w:val="single"/>
        </w:rPr>
      </w:pPr>
      <w:r w:rsidRPr="00B72050">
        <w:rPr>
          <w:rFonts w:ascii="Arial" w:hAnsi="Arial" w:cs="Arial"/>
          <w:bCs/>
          <w:u w:val="single"/>
        </w:rPr>
        <w:t>Form DB-120.1</w:t>
      </w:r>
      <w:r w:rsidRPr="00B72050">
        <w:rPr>
          <w:rFonts w:ascii="Arial" w:hAnsi="Arial" w:cs="Arial"/>
          <w:bCs/>
        </w:rPr>
        <w:t xml:space="preserve"> – Certificate of </w:t>
      </w:r>
      <w:r w:rsidR="005D3D25" w:rsidRPr="00B72050">
        <w:rPr>
          <w:rFonts w:ascii="Arial" w:hAnsi="Arial" w:cs="Arial"/>
          <w:bCs/>
        </w:rPr>
        <w:t xml:space="preserve">Insurance Coverage under the NYS </w:t>
      </w:r>
      <w:r w:rsidRPr="00B72050">
        <w:rPr>
          <w:rFonts w:ascii="Arial" w:hAnsi="Arial" w:cs="Arial"/>
          <w:bCs/>
        </w:rPr>
        <w:t xml:space="preserve">Disability </w:t>
      </w:r>
      <w:r w:rsidR="005D3D25" w:rsidRPr="00B72050">
        <w:rPr>
          <w:rFonts w:ascii="Arial" w:hAnsi="Arial" w:cs="Arial"/>
          <w:bCs/>
        </w:rPr>
        <w:t xml:space="preserve">and Paid Family Leave </w:t>
      </w:r>
      <w:r w:rsidRPr="00B72050">
        <w:rPr>
          <w:rFonts w:ascii="Arial" w:hAnsi="Arial" w:cs="Arial"/>
          <w:bCs/>
        </w:rPr>
        <w:t xml:space="preserve">Benefits </w:t>
      </w:r>
      <w:r w:rsidR="005D3D25" w:rsidRPr="00B72050">
        <w:rPr>
          <w:rFonts w:ascii="Arial" w:hAnsi="Arial" w:cs="Arial"/>
          <w:bCs/>
        </w:rPr>
        <w:t>Law</w:t>
      </w:r>
      <w:r w:rsidRPr="00B72050">
        <w:rPr>
          <w:rFonts w:ascii="Arial" w:hAnsi="Arial" w:cs="Arial"/>
          <w:bCs/>
        </w:rPr>
        <w:t>; or</w:t>
      </w:r>
    </w:p>
    <w:p w14:paraId="7F3F079F" w14:textId="4FC0C694" w:rsidR="009C51BF" w:rsidRPr="00B72050" w:rsidRDefault="009C51BF" w:rsidP="00EC1C74">
      <w:pPr>
        <w:pStyle w:val="ListParagraph"/>
        <w:numPr>
          <w:ilvl w:val="0"/>
          <w:numId w:val="27"/>
        </w:numPr>
        <w:spacing w:line="240" w:lineRule="auto"/>
        <w:ind w:left="2520" w:hanging="270"/>
        <w:rPr>
          <w:rFonts w:ascii="Arial" w:hAnsi="Arial" w:cs="Arial"/>
          <w:bCs/>
          <w:u w:val="single"/>
        </w:rPr>
      </w:pPr>
      <w:r w:rsidRPr="00B72050">
        <w:rPr>
          <w:rFonts w:ascii="Arial" w:hAnsi="Arial" w:cs="Arial"/>
          <w:bCs/>
          <w:u w:val="single"/>
        </w:rPr>
        <w:t>Form DB-155</w:t>
      </w:r>
      <w:r w:rsidRPr="00B72050">
        <w:rPr>
          <w:rFonts w:ascii="Arial" w:hAnsi="Arial" w:cs="Arial"/>
          <w:bCs/>
        </w:rPr>
        <w:t xml:space="preserve"> – Certificate of </w:t>
      </w:r>
      <w:r w:rsidR="005D3D25" w:rsidRPr="00B72050">
        <w:rPr>
          <w:rFonts w:ascii="Arial" w:hAnsi="Arial" w:cs="Arial"/>
          <w:bCs/>
        </w:rPr>
        <w:t xml:space="preserve">Self-Insurance Coverage under the NYS </w:t>
      </w:r>
      <w:r w:rsidRPr="00B72050">
        <w:rPr>
          <w:rFonts w:ascii="Arial" w:hAnsi="Arial" w:cs="Arial"/>
          <w:bCs/>
        </w:rPr>
        <w:t xml:space="preserve">Disability </w:t>
      </w:r>
      <w:r w:rsidR="005D3D25" w:rsidRPr="00B72050">
        <w:rPr>
          <w:rFonts w:ascii="Arial" w:hAnsi="Arial" w:cs="Arial"/>
          <w:bCs/>
        </w:rPr>
        <w:t xml:space="preserve">and Paid Family Leave </w:t>
      </w:r>
      <w:r w:rsidRPr="00B72050">
        <w:rPr>
          <w:rFonts w:ascii="Arial" w:hAnsi="Arial" w:cs="Arial"/>
          <w:bCs/>
        </w:rPr>
        <w:t xml:space="preserve">Benefits </w:t>
      </w:r>
      <w:r w:rsidR="005D3D25" w:rsidRPr="00B72050">
        <w:rPr>
          <w:rFonts w:ascii="Arial" w:hAnsi="Arial" w:cs="Arial"/>
          <w:bCs/>
        </w:rPr>
        <w:t>Law</w:t>
      </w:r>
      <w:r w:rsidRPr="00B72050">
        <w:rPr>
          <w:rFonts w:ascii="Arial" w:hAnsi="Arial" w:cs="Arial"/>
          <w:bCs/>
        </w:rPr>
        <w:t>; or</w:t>
      </w:r>
    </w:p>
    <w:p w14:paraId="30145BD1" w14:textId="318EFC0D" w:rsidR="009C51BF" w:rsidRPr="00B72050" w:rsidRDefault="009C51BF" w:rsidP="00EC1C74">
      <w:pPr>
        <w:pStyle w:val="ListParagraph"/>
        <w:numPr>
          <w:ilvl w:val="0"/>
          <w:numId w:val="27"/>
        </w:numPr>
        <w:spacing w:line="240" w:lineRule="auto"/>
        <w:ind w:left="2520" w:hanging="270"/>
        <w:rPr>
          <w:rFonts w:ascii="Arial" w:hAnsi="Arial" w:cs="Arial"/>
          <w:bCs/>
        </w:rPr>
      </w:pPr>
      <w:r w:rsidRPr="00B72050">
        <w:rPr>
          <w:rFonts w:ascii="Arial" w:hAnsi="Arial" w:cs="Arial"/>
          <w:bCs/>
          <w:u w:val="single"/>
        </w:rPr>
        <w:t>Form CE-200</w:t>
      </w:r>
      <w:r w:rsidRPr="00B72050">
        <w:rPr>
          <w:rFonts w:ascii="Arial" w:hAnsi="Arial" w:cs="Arial"/>
          <w:bCs/>
        </w:rPr>
        <w:t xml:space="preserve"> – Certificate of Attestation of Exemption from </w:t>
      </w:r>
      <w:r w:rsidR="005D3D25" w:rsidRPr="00B72050">
        <w:rPr>
          <w:rFonts w:ascii="Arial" w:hAnsi="Arial" w:cs="Arial"/>
          <w:bCs/>
        </w:rPr>
        <w:t>NYS</w:t>
      </w:r>
      <w:r w:rsidRPr="00B72050">
        <w:rPr>
          <w:rFonts w:ascii="Arial" w:hAnsi="Arial" w:cs="Arial"/>
          <w:bCs/>
        </w:rPr>
        <w:t xml:space="preserve"> Workers’ Compensation and/or Disability Benefits Coverage.</w:t>
      </w:r>
    </w:p>
    <w:p w14:paraId="181340E9" w14:textId="199715A1" w:rsidR="009C51BF" w:rsidRPr="00B72050" w:rsidRDefault="009C51BF" w:rsidP="00AC3E25">
      <w:pPr>
        <w:spacing w:before="120" w:line="240" w:lineRule="auto"/>
        <w:ind w:left="1980"/>
        <w:jc w:val="both"/>
        <w:rPr>
          <w:rFonts w:ascii="Arial" w:hAnsi="Arial" w:cs="Arial"/>
          <w:bCs/>
          <w:u w:val="single"/>
        </w:rPr>
      </w:pPr>
      <w:r w:rsidRPr="00B72050">
        <w:rPr>
          <w:rFonts w:ascii="Arial" w:hAnsi="Arial" w:cs="Arial"/>
          <w:bCs/>
          <w:kern w:val="36"/>
        </w:rPr>
        <w:t>Further</w:t>
      </w:r>
      <w:r w:rsidRPr="00B72050">
        <w:rPr>
          <w:rFonts w:ascii="Arial" w:hAnsi="Arial" w:cs="Arial"/>
          <w:bCs/>
        </w:rPr>
        <w:t xml:space="preserve"> information is available at the Workers’ Compensation Board’s website, which can be accessed through this link: </w:t>
      </w:r>
      <w:hyperlink r:id="rId33" w:history="1">
        <w:r w:rsidRPr="00B72050">
          <w:rPr>
            <w:rStyle w:val="Hyperlink"/>
            <w:rFonts w:ascii="Arial" w:hAnsi="Arial" w:cs="Arial"/>
          </w:rPr>
          <w:t>http://www.wcb.ny.gov</w:t>
        </w:r>
      </w:hyperlink>
      <w:r w:rsidRPr="00B72050">
        <w:rPr>
          <w:rStyle w:val="Hyperlink"/>
          <w:rFonts w:ascii="Arial" w:hAnsi="Arial" w:cs="Arial"/>
          <w:bCs/>
          <w:color w:val="auto"/>
          <w:u w:val="none"/>
        </w:rPr>
        <w:t>.</w:t>
      </w:r>
      <w:r w:rsidRPr="00B72050">
        <w:rPr>
          <w:rFonts w:ascii="Arial" w:hAnsi="Arial" w:cs="Arial"/>
          <w:bCs/>
        </w:rPr>
        <w:t xml:space="preserve"> </w:t>
      </w:r>
    </w:p>
    <w:p w14:paraId="35ADF845" w14:textId="44A6A03B" w:rsidR="009C51BF" w:rsidRPr="00B72050" w:rsidRDefault="009C51BF" w:rsidP="00AC3E25">
      <w:pPr>
        <w:pStyle w:val="StyleHeading3Arial10ptNounderline"/>
        <w:keepNext w:val="0"/>
        <w:spacing w:before="120" w:after="200"/>
        <w:ind w:left="1530"/>
        <w:rPr>
          <w:sz w:val="22"/>
          <w:szCs w:val="22"/>
        </w:rPr>
      </w:pPr>
      <w:r w:rsidRPr="00B72050">
        <w:rPr>
          <w:sz w:val="22"/>
          <w:szCs w:val="22"/>
        </w:rPr>
        <w:t xml:space="preserve">Please note that although these forms are not required as part of the </w:t>
      </w:r>
      <w:r w:rsidR="00033A2C">
        <w:rPr>
          <w:sz w:val="22"/>
          <w:szCs w:val="22"/>
        </w:rPr>
        <w:t>P</w:t>
      </w:r>
      <w:r w:rsidRPr="00B72050">
        <w:rPr>
          <w:sz w:val="22"/>
          <w:szCs w:val="22"/>
        </w:rPr>
        <w:t xml:space="preserve">roposal submission, the </w:t>
      </w:r>
      <w:r w:rsidR="00E42533" w:rsidRPr="00B72050">
        <w:rPr>
          <w:sz w:val="22"/>
          <w:szCs w:val="22"/>
        </w:rPr>
        <w:t xml:space="preserve">State </w:t>
      </w:r>
      <w:r w:rsidRPr="00B72050">
        <w:rPr>
          <w:sz w:val="22"/>
          <w:szCs w:val="22"/>
        </w:rPr>
        <w:t xml:space="preserve">encourages Bidders to include them with their </w:t>
      </w:r>
      <w:r w:rsidR="00033A2C">
        <w:rPr>
          <w:sz w:val="22"/>
          <w:szCs w:val="22"/>
        </w:rPr>
        <w:t>P</w:t>
      </w:r>
      <w:r w:rsidRPr="00B72050">
        <w:rPr>
          <w:sz w:val="22"/>
          <w:szCs w:val="22"/>
        </w:rPr>
        <w:t xml:space="preserve">roposal submission to expedite contract execution if the Bidder is awarded the </w:t>
      </w:r>
      <w:r w:rsidR="008005FC" w:rsidRPr="00B72050">
        <w:rPr>
          <w:sz w:val="22"/>
          <w:szCs w:val="22"/>
        </w:rPr>
        <w:t>C</w:t>
      </w:r>
      <w:r w:rsidRPr="00B72050">
        <w:rPr>
          <w:sz w:val="22"/>
          <w:szCs w:val="22"/>
        </w:rPr>
        <w:t xml:space="preserve">ontract. </w:t>
      </w:r>
    </w:p>
    <w:p w14:paraId="0274320F" w14:textId="10681E0E" w:rsidR="009C51BF" w:rsidRPr="00B72050" w:rsidRDefault="009C51BF" w:rsidP="00AC3E25">
      <w:pPr>
        <w:pStyle w:val="StyleHeading3Arial10ptNounderline"/>
        <w:keepNext w:val="0"/>
        <w:spacing w:before="120" w:after="200"/>
        <w:ind w:left="1530"/>
        <w:rPr>
          <w:bCs/>
          <w:sz w:val="22"/>
          <w:szCs w:val="22"/>
        </w:rPr>
      </w:pPr>
      <w:r w:rsidRPr="00B72050">
        <w:rPr>
          <w:b/>
          <w:bCs/>
          <w:sz w:val="22"/>
          <w:szCs w:val="22"/>
          <w:u w:val="single"/>
        </w:rPr>
        <w:t>NOTE</w:t>
      </w:r>
      <w:r w:rsidRPr="00B72050">
        <w:rPr>
          <w:b/>
          <w:bCs/>
          <w:sz w:val="22"/>
          <w:szCs w:val="22"/>
        </w:rPr>
        <w:t>:</w:t>
      </w:r>
      <w:r w:rsidRPr="00B72050">
        <w:rPr>
          <w:bCs/>
          <w:sz w:val="22"/>
          <w:szCs w:val="22"/>
        </w:rPr>
        <w:t xml:space="preserve"> </w:t>
      </w:r>
      <w:r w:rsidRPr="00B72050">
        <w:rPr>
          <w:b/>
          <w:bCs/>
          <w:sz w:val="22"/>
          <w:szCs w:val="22"/>
        </w:rPr>
        <w:t>An ACORD form is not acceptable proof of New York State Workers’ Compensation or D</w:t>
      </w:r>
      <w:r w:rsidRPr="00B72050">
        <w:rPr>
          <w:b/>
          <w:sz w:val="22"/>
          <w:szCs w:val="22"/>
        </w:rPr>
        <w:t>isability</w:t>
      </w:r>
      <w:r w:rsidRPr="00B72050">
        <w:rPr>
          <w:b/>
          <w:bCs/>
          <w:sz w:val="22"/>
          <w:szCs w:val="22"/>
        </w:rPr>
        <w:t xml:space="preserve"> Benefits </w:t>
      </w:r>
      <w:r w:rsidRPr="00B72050">
        <w:rPr>
          <w:b/>
          <w:sz w:val="22"/>
          <w:szCs w:val="22"/>
        </w:rPr>
        <w:t>insurance</w:t>
      </w:r>
      <w:r w:rsidRPr="00B72050">
        <w:rPr>
          <w:b/>
          <w:bCs/>
          <w:sz w:val="22"/>
          <w:szCs w:val="22"/>
        </w:rPr>
        <w:t xml:space="preserve"> coverage.</w:t>
      </w:r>
      <w:r w:rsidRPr="00B72050">
        <w:rPr>
          <w:bCs/>
          <w:sz w:val="22"/>
          <w:szCs w:val="22"/>
        </w:rPr>
        <w:t xml:space="preserve"> </w:t>
      </w:r>
    </w:p>
    <w:p w14:paraId="3EB1211F" w14:textId="7CCBACB6" w:rsidR="009C51BF" w:rsidRPr="00B72050" w:rsidRDefault="009C51BF" w:rsidP="00AC3E25">
      <w:pPr>
        <w:pStyle w:val="AKFSubsub"/>
        <w:spacing w:line="240" w:lineRule="auto"/>
        <w:ind w:left="1530" w:hanging="810"/>
        <w:rPr>
          <w:rFonts w:ascii="Arial" w:hAnsi="Arial" w:cs="Arial"/>
          <w:u w:val="none"/>
        </w:rPr>
      </w:pPr>
      <w:bookmarkStart w:id="1065" w:name="_Toc122353619"/>
      <w:bookmarkStart w:id="1066" w:name="_Toc134778319"/>
      <w:r w:rsidRPr="00B72050">
        <w:rPr>
          <w:rFonts w:ascii="Arial" w:hAnsi="Arial" w:cs="Arial"/>
          <w:u w:val="none"/>
        </w:rPr>
        <w:t>Cover Letter</w:t>
      </w:r>
      <w:bookmarkEnd w:id="1065"/>
      <w:bookmarkEnd w:id="1066"/>
    </w:p>
    <w:p w14:paraId="1DB6F7E2" w14:textId="766B8E01" w:rsidR="009C51BF" w:rsidRPr="00B72050" w:rsidRDefault="00980EAE" w:rsidP="00AC3E25">
      <w:pPr>
        <w:spacing w:after="120" w:line="240" w:lineRule="auto"/>
        <w:ind w:left="1530"/>
        <w:jc w:val="both"/>
        <w:rPr>
          <w:rFonts w:ascii="Arial" w:hAnsi="Arial" w:cs="Arial"/>
        </w:rPr>
      </w:pPr>
      <w:r w:rsidRPr="00B72050">
        <w:rPr>
          <w:rFonts w:ascii="Arial" w:hAnsi="Arial" w:cs="Arial"/>
        </w:rPr>
        <w:t xml:space="preserve">A cover letter transmitting the </w:t>
      </w:r>
      <w:r w:rsidR="00033A2C">
        <w:rPr>
          <w:rFonts w:ascii="Arial" w:hAnsi="Arial" w:cs="Arial"/>
        </w:rPr>
        <w:t>P</w:t>
      </w:r>
      <w:r w:rsidRPr="00B72050">
        <w:rPr>
          <w:rFonts w:ascii="Arial" w:hAnsi="Arial" w:cs="Arial"/>
        </w:rPr>
        <w:t xml:space="preserve">roposal must be signed by an official authorized to bind the Bidder to its provisions. </w:t>
      </w:r>
    </w:p>
    <w:p w14:paraId="0F506049" w14:textId="3F2789D7" w:rsidR="009C51BF" w:rsidRPr="00B72050" w:rsidRDefault="009C51BF" w:rsidP="00AC3E25">
      <w:pPr>
        <w:spacing w:after="120" w:line="240" w:lineRule="auto"/>
        <w:ind w:left="1530"/>
        <w:jc w:val="both"/>
        <w:rPr>
          <w:rFonts w:ascii="Arial" w:hAnsi="Arial" w:cs="Arial"/>
        </w:rPr>
      </w:pPr>
      <w:r w:rsidRPr="00B72050">
        <w:rPr>
          <w:rFonts w:ascii="Arial" w:hAnsi="Arial" w:cs="Arial"/>
        </w:rPr>
        <w:lastRenderedPageBreak/>
        <w:t xml:space="preserve">The cover letter </w:t>
      </w:r>
      <w:r w:rsidR="0011269C">
        <w:rPr>
          <w:rFonts w:ascii="Arial" w:hAnsi="Arial" w:cs="Arial"/>
        </w:rPr>
        <w:t>should</w:t>
      </w:r>
      <w:r w:rsidRPr="00B72050">
        <w:rPr>
          <w:rFonts w:ascii="Arial" w:hAnsi="Arial" w:cs="Arial"/>
        </w:rPr>
        <w:t xml:space="preserve"> include the following:</w:t>
      </w:r>
    </w:p>
    <w:p w14:paraId="198A996D" w14:textId="77777777" w:rsidR="009C51BF" w:rsidRPr="00B72050" w:rsidRDefault="009C51BF" w:rsidP="00EC1C74">
      <w:pPr>
        <w:numPr>
          <w:ilvl w:val="0"/>
          <w:numId w:val="16"/>
        </w:numPr>
        <w:spacing w:line="240" w:lineRule="auto"/>
        <w:ind w:left="2070" w:hanging="270"/>
        <w:jc w:val="both"/>
        <w:rPr>
          <w:rFonts w:ascii="Arial" w:hAnsi="Arial" w:cs="Arial"/>
        </w:rPr>
      </w:pPr>
      <w:r w:rsidRPr="00B72050">
        <w:rPr>
          <w:rFonts w:ascii="Arial" w:hAnsi="Arial" w:cs="Arial"/>
        </w:rPr>
        <w:t>The complete name and address of the bidding entity;</w:t>
      </w:r>
    </w:p>
    <w:p w14:paraId="752CBA52" w14:textId="77777777" w:rsidR="009C51BF" w:rsidRPr="00B72050" w:rsidRDefault="009C51BF" w:rsidP="00EC1C74">
      <w:pPr>
        <w:numPr>
          <w:ilvl w:val="0"/>
          <w:numId w:val="16"/>
        </w:numPr>
        <w:spacing w:line="240" w:lineRule="auto"/>
        <w:ind w:left="2070" w:hanging="270"/>
        <w:jc w:val="both"/>
        <w:rPr>
          <w:rFonts w:ascii="Arial" w:hAnsi="Arial" w:cs="Arial"/>
        </w:rPr>
      </w:pPr>
      <w:r w:rsidRPr="00B72050">
        <w:rPr>
          <w:rFonts w:ascii="Arial" w:hAnsi="Arial" w:cs="Arial"/>
        </w:rPr>
        <w:t xml:space="preserve">The Federal or Taxpayer Identification Number of the entity; </w:t>
      </w:r>
    </w:p>
    <w:p w14:paraId="4FF4BFD1" w14:textId="77777777" w:rsidR="009C51BF" w:rsidRPr="00B72050" w:rsidRDefault="009C51BF" w:rsidP="00EC1C74">
      <w:pPr>
        <w:numPr>
          <w:ilvl w:val="0"/>
          <w:numId w:val="16"/>
        </w:numPr>
        <w:spacing w:line="240" w:lineRule="auto"/>
        <w:ind w:left="2070" w:hanging="270"/>
        <w:jc w:val="both"/>
        <w:rPr>
          <w:rFonts w:ascii="Arial" w:hAnsi="Arial" w:cs="Arial"/>
        </w:rPr>
      </w:pPr>
      <w:r w:rsidRPr="00B72050">
        <w:rPr>
          <w:rFonts w:ascii="Arial" w:hAnsi="Arial" w:cs="Arial"/>
        </w:rPr>
        <w:t>The ten-digit Vendor File ID number (if available); and</w:t>
      </w:r>
    </w:p>
    <w:p w14:paraId="7B6FA1A5" w14:textId="32B12838" w:rsidR="009C51BF" w:rsidRPr="00B72050" w:rsidRDefault="009C51BF" w:rsidP="00EC1C74">
      <w:pPr>
        <w:numPr>
          <w:ilvl w:val="0"/>
          <w:numId w:val="16"/>
        </w:numPr>
        <w:spacing w:line="240" w:lineRule="auto"/>
        <w:ind w:left="2070" w:hanging="270"/>
        <w:jc w:val="both"/>
        <w:rPr>
          <w:rFonts w:ascii="Arial" w:hAnsi="Arial" w:cs="Arial"/>
        </w:rPr>
      </w:pPr>
      <w:r w:rsidRPr="00B72050">
        <w:rPr>
          <w:rFonts w:ascii="Arial" w:hAnsi="Arial" w:cs="Arial"/>
        </w:rPr>
        <w:t xml:space="preserve">An affirmation </w:t>
      </w:r>
      <w:r w:rsidRPr="00CB6C4C">
        <w:rPr>
          <w:rFonts w:ascii="Arial" w:hAnsi="Arial" w:cs="Arial"/>
        </w:rPr>
        <w:t xml:space="preserve">that the </w:t>
      </w:r>
      <w:r w:rsidR="00033A2C">
        <w:rPr>
          <w:rFonts w:ascii="Arial" w:hAnsi="Arial" w:cs="Arial"/>
        </w:rPr>
        <w:t>P</w:t>
      </w:r>
      <w:r w:rsidRPr="00CB6C4C">
        <w:rPr>
          <w:rFonts w:ascii="Arial" w:hAnsi="Arial" w:cs="Arial"/>
        </w:rPr>
        <w:t xml:space="preserve">roposal is binding for the required period indicated in </w:t>
      </w:r>
      <w:r w:rsidRPr="00CB6C4C">
        <w:rPr>
          <w:rFonts w:ascii="Arial" w:hAnsi="Arial" w:cs="Arial"/>
          <w:b/>
        </w:rPr>
        <w:t xml:space="preserve">Section </w:t>
      </w:r>
      <w:r w:rsidR="00CB6C4C" w:rsidRPr="00CB6C4C">
        <w:rPr>
          <w:rFonts w:ascii="Arial" w:hAnsi="Arial" w:cs="Arial"/>
          <w:b/>
        </w:rPr>
        <w:t>6</w:t>
      </w:r>
      <w:r w:rsidRPr="00CB6C4C">
        <w:rPr>
          <w:rFonts w:ascii="Arial" w:hAnsi="Arial" w:cs="Arial"/>
          <w:b/>
        </w:rPr>
        <w:t>.</w:t>
      </w:r>
      <w:r w:rsidR="007712D6" w:rsidRPr="00CB6C4C">
        <w:rPr>
          <w:rFonts w:ascii="Arial" w:hAnsi="Arial" w:cs="Arial"/>
          <w:b/>
        </w:rPr>
        <w:t>1</w:t>
      </w:r>
      <w:r w:rsidRPr="00CB6C4C">
        <w:rPr>
          <w:rFonts w:ascii="Arial" w:hAnsi="Arial" w:cs="Arial"/>
          <w:b/>
        </w:rPr>
        <w:t>.7</w:t>
      </w:r>
      <w:r w:rsidRPr="00CB6C4C">
        <w:rPr>
          <w:rFonts w:ascii="Arial" w:hAnsi="Arial" w:cs="Arial"/>
        </w:rPr>
        <w:t>.</w:t>
      </w:r>
    </w:p>
    <w:p w14:paraId="0499264A" w14:textId="211BF40A" w:rsidR="009C51BF" w:rsidRPr="00B72050" w:rsidRDefault="009C51BF" w:rsidP="00AC3E25">
      <w:pPr>
        <w:pStyle w:val="AKFSubsub"/>
        <w:spacing w:line="240" w:lineRule="auto"/>
        <w:ind w:left="1530" w:hanging="810"/>
        <w:rPr>
          <w:rFonts w:ascii="Arial" w:hAnsi="Arial" w:cs="Arial"/>
          <w:u w:val="none"/>
        </w:rPr>
      </w:pPr>
      <w:bookmarkStart w:id="1067" w:name="_Toc122353620"/>
      <w:bookmarkStart w:id="1068" w:name="_Toc134778320"/>
      <w:r w:rsidRPr="00B72050">
        <w:rPr>
          <w:rFonts w:ascii="Arial" w:hAnsi="Arial" w:cs="Arial"/>
          <w:u w:val="none"/>
        </w:rPr>
        <w:t>Vendor Responsibility Questionnaire</w:t>
      </w:r>
      <w:bookmarkEnd w:id="1067"/>
      <w:bookmarkEnd w:id="1068"/>
    </w:p>
    <w:p w14:paraId="025E955E" w14:textId="77777777" w:rsidR="009C51BF" w:rsidRPr="00B72050" w:rsidRDefault="009C51BF" w:rsidP="00AC3E25">
      <w:pPr>
        <w:spacing w:after="120" w:line="240" w:lineRule="auto"/>
        <w:ind w:left="1530"/>
        <w:jc w:val="both"/>
        <w:rPr>
          <w:rFonts w:ascii="Arial" w:hAnsi="Arial" w:cs="Arial"/>
        </w:rPr>
      </w:pPr>
      <w:r w:rsidRPr="00B72050">
        <w:rPr>
          <w:rFonts w:ascii="Arial" w:hAnsi="Arial" w:cs="Arial"/>
        </w:rPr>
        <w:t>Article XI §163(4)(d) of the State Finance Law states that “service contracts shall be awarded on the basis of best value to a responsive and responsible offerer.”</w:t>
      </w:r>
    </w:p>
    <w:p w14:paraId="0194D845" w14:textId="77777777" w:rsidR="009C51BF" w:rsidRPr="00B72050" w:rsidRDefault="009C51BF" w:rsidP="00AC3E25">
      <w:pPr>
        <w:spacing w:after="120" w:line="240" w:lineRule="auto"/>
        <w:ind w:left="1530"/>
        <w:jc w:val="both"/>
        <w:rPr>
          <w:rFonts w:ascii="Arial" w:hAnsi="Arial" w:cs="Arial"/>
        </w:rPr>
      </w:pPr>
      <w:r w:rsidRPr="00B72050">
        <w:rPr>
          <w:rFonts w:ascii="Arial" w:hAnsi="Arial" w:cs="Arial"/>
        </w:rPr>
        <w:t>Upon identification of the Bidder with the highest score, the Bidders’ Vendor Responsibility will be analyzed to ensure that the Bidder is responsible.</w:t>
      </w:r>
    </w:p>
    <w:p w14:paraId="46398D7C" w14:textId="77777777" w:rsidR="009C51BF" w:rsidRPr="00B72050" w:rsidRDefault="009C51BF" w:rsidP="00AC3E25">
      <w:pPr>
        <w:spacing w:after="120" w:line="240" w:lineRule="auto"/>
        <w:ind w:left="1530"/>
        <w:jc w:val="both"/>
        <w:rPr>
          <w:rFonts w:ascii="Arial" w:hAnsi="Arial" w:cs="Arial"/>
        </w:rPr>
      </w:pPr>
      <w:r w:rsidRPr="00B72050">
        <w:rPr>
          <w:rFonts w:ascii="Arial" w:hAnsi="Arial" w:cs="Arial"/>
        </w:rPr>
        <w:t>In the event that a Bidder is found to be not responsible, the Bidder may be disqualified.</w:t>
      </w:r>
    </w:p>
    <w:p w14:paraId="72AC4DDF" w14:textId="29463F21" w:rsidR="009C51BF" w:rsidRPr="00B72050" w:rsidRDefault="009C51BF" w:rsidP="00AC3E25">
      <w:pPr>
        <w:spacing w:after="120" w:line="240" w:lineRule="auto"/>
        <w:ind w:left="1530"/>
        <w:jc w:val="both"/>
        <w:rPr>
          <w:rFonts w:ascii="Arial" w:hAnsi="Arial" w:cs="Arial"/>
        </w:rPr>
      </w:pPr>
      <w:r w:rsidRPr="00B72050">
        <w:rPr>
          <w:rFonts w:ascii="Arial" w:hAnsi="Arial" w:cs="Arial"/>
        </w:rPr>
        <w:t xml:space="preserve">Bidders must complete a Vendor Responsibility Questionnaire. Bidders are invited to file the required Vendor Responsibility Questionnaire online via the OSC New York State VendRep system or may choose to complete and submit a paper questionnaire. To enroll and use the New York State VendRep system, see the VendRep system instructions available at:  </w:t>
      </w:r>
      <w:hyperlink r:id="rId34" w:history="1">
        <w:r w:rsidRPr="00B72050">
          <w:rPr>
            <w:rStyle w:val="Hyperlink"/>
            <w:rFonts w:ascii="Arial" w:hAnsi="Arial" w:cs="Arial"/>
          </w:rPr>
          <w:t>www.osc.state.ny.us/vendrep</w:t>
        </w:r>
      </w:hyperlink>
      <w:r w:rsidRPr="00B72050">
        <w:rPr>
          <w:rFonts w:ascii="Arial" w:hAnsi="Arial" w:cs="Arial"/>
        </w:rPr>
        <w:t xml:space="preserve"> or go directly to the VendRep system online at:  </w:t>
      </w:r>
      <w:hyperlink r:id="rId35" w:history="1">
        <w:r w:rsidR="00E023DA" w:rsidRPr="00B72050">
          <w:rPr>
            <w:rStyle w:val="Hyperlink"/>
            <w:rFonts w:ascii="Arial" w:hAnsi="Arial" w:cs="Arial"/>
          </w:rPr>
          <w:t>https://onlineservices.osc.state.ny.us</w:t>
        </w:r>
      </w:hyperlink>
      <w:r w:rsidRPr="00B72050">
        <w:rPr>
          <w:rFonts w:ascii="Arial" w:hAnsi="Arial" w:cs="Arial"/>
        </w:rPr>
        <w:t xml:space="preserve">.   For direct VendRep System user assistance, the OSC Help Desk may be reached at (866) 370-4672 or (518) 408-4672 or by email at </w:t>
      </w:r>
      <w:bookmarkStart w:id="1069" w:name="_Hlk515028261"/>
      <w:r w:rsidRPr="00B72050">
        <w:rPr>
          <w:rFonts w:ascii="Arial" w:hAnsi="Arial" w:cs="Arial"/>
          <w:color w:val="1F497D"/>
        </w:rPr>
        <w:fldChar w:fldCharType="begin"/>
      </w:r>
      <w:r w:rsidRPr="00B72050">
        <w:rPr>
          <w:rFonts w:ascii="Arial" w:hAnsi="Arial" w:cs="Arial"/>
          <w:color w:val="1F497D"/>
        </w:rPr>
        <w:instrText xml:space="preserve"> HYPERLINK "mailto:ITSERVICEDESK@OSC.NY.GOV" </w:instrText>
      </w:r>
      <w:r w:rsidRPr="00B72050">
        <w:rPr>
          <w:rFonts w:ascii="Arial" w:hAnsi="Arial" w:cs="Arial"/>
          <w:color w:val="1F497D"/>
        </w:rPr>
        <w:fldChar w:fldCharType="separate"/>
      </w:r>
      <w:r w:rsidRPr="00B72050">
        <w:rPr>
          <w:rStyle w:val="Hyperlink"/>
          <w:rFonts w:ascii="Arial" w:hAnsi="Arial" w:cs="Arial"/>
        </w:rPr>
        <w:t>ITSERVICEDESK@OSC.NY.GOV</w:t>
      </w:r>
      <w:r w:rsidRPr="00B72050">
        <w:rPr>
          <w:rFonts w:ascii="Arial" w:hAnsi="Arial" w:cs="Arial"/>
          <w:color w:val="1F497D"/>
        </w:rPr>
        <w:fldChar w:fldCharType="end"/>
      </w:r>
      <w:r w:rsidRPr="00B72050">
        <w:rPr>
          <w:rFonts w:ascii="Arial" w:hAnsi="Arial" w:cs="Arial"/>
        </w:rPr>
        <w:t xml:space="preserve">.   </w:t>
      </w:r>
      <w:bookmarkEnd w:id="1069"/>
      <w:r w:rsidRPr="00B72050">
        <w:rPr>
          <w:rFonts w:ascii="Arial" w:hAnsi="Arial" w:cs="Arial"/>
        </w:rPr>
        <w:t xml:space="preserve">Bidders opting to file a paper questionnaire can obtain the appropriate questionnaire from the VendRep website at </w:t>
      </w:r>
      <w:hyperlink r:id="rId36" w:history="1">
        <w:r w:rsidRPr="00B72050">
          <w:rPr>
            <w:rStyle w:val="Hyperlink"/>
            <w:rFonts w:ascii="Arial" w:hAnsi="Arial" w:cs="Arial"/>
          </w:rPr>
          <w:t>www.osc.state.ny.us/vendrep</w:t>
        </w:r>
      </w:hyperlink>
      <w:r w:rsidRPr="00B72050">
        <w:rPr>
          <w:rFonts w:ascii="Arial" w:hAnsi="Arial" w:cs="Arial"/>
        </w:rPr>
        <w:t xml:space="preserve"> or may contact one of the Department’s designated contacts.</w:t>
      </w:r>
    </w:p>
    <w:p w14:paraId="57345D8B" w14:textId="69456086" w:rsidR="009C51BF" w:rsidRPr="00B72050" w:rsidRDefault="009C51BF" w:rsidP="00AC3E25">
      <w:pPr>
        <w:spacing w:after="120" w:line="240" w:lineRule="auto"/>
        <w:ind w:left="1530"/>
        <w:jc w:val="both"/>
        <w:rPr>
          <w:rFonts w:ascii="Arial" w:hAnsi="Arial" w:cs="Arial"/>
        </w:rPr>
      </w:pPr>
      <w:r w:rsidRPr="00B72050">
        <w:rPr>
          <w:rFonts w:ascii="Arial" w:hAnsi="Arial" w:cs="Arial"/>
        </w:rPr>
        <w:t xml:space="preserve">Bidders that have filed a Vendor Responsibility Questionnaire online that has been certified/updated within the last six (6) </w:t>
      </w:r>
      <w:r w:rsidRPr="00542DCC">
        <w:rPr>
          <w:rFonts w:ascii="Arial" w:hAnsi="Arial" w:cs="Arial"/>
        </w:rPr>
        <w:t xml:space="preserve">months or Bidders opting to file online must complete </w:t>
      </w:r>
      <w:bookmarkStart w:id="1070" w:name="_Hlk30070593"/>
      <w:r w:rsidRPr="00542DCC">
        <w:rPr>
          <w:rFonts w:ascii="Arial" w:hAnsi="Arial" w:cs="Arial"/>
          <w:b/>
        </w:rPr>
        <w:t xml:space="preserve">Attachment </w:t>
      </w:r>
      <w:r w:rsidR="009918F6">
        <w:rPr>
          <w:rFonts w:ascii="Arial" w:hAnsi="Arial" w:cs="Arial"/>
          <w:b/>
        </w:rPr>
        <w:t>5</w:t>
      </w:r>
      <w:r w:rsidR="00E023DA" w:rsidRPr="00542DCC">
        <w:rPr>
          <w:rFonts w:ascii="Arial" w:hAnsi="Arial" w:cs="Arial"/>
          <w:b/>
        </w:rPr>
        <w:t>,</w:t>
      </w:r>
      <w:r w:rsidRPr="00542DCC">
        <w:rPr>
          <w:rFonts w:ascii="Arial" w:hAnsi="Arial" w:cs="Arial"/>
          <w:b/>
        </w:rPr>
        <w:t xml:space="preserve"> </w:t>
      </w:r>
      <w:r w:rsidRPr="00542DCC">
        <w:rPr>
          <w:rFonts w:ascii="Arial" w:hAnsi="Arial" w:cs="Arial"/>
          <w:b/>
          <w:i/>
          <w:iCs/>
        </w:rPr>
        <w:t>Vendor Responsibility Response Form</w:t>
      </w:r>
      <w:bookmarkEnd w:id="1070"/>
      <w:r w:rsidRPr="00542DCC">
        <w:rPr>
          <w:rFonts w:ascii="Arial" w:hAnsi="Arial" w:cs="Arial"/>
        </w:rPr>
        <w:t>.  If a Vendor Responsibility Questionnaire has been filed online</w:t>
      </w:r>
      <w:r w:rsidRPr="00B72050">
        <w:rPr>
          <w:rFonts w:ascii="Arial" w:hAnsi="Arial" w:cs="Arial"/>
        </w:rPr>
        <w:t xml:space="preserve"> and has not been certified within the last six months, the Bidder must either update/recertify the online questionnaire or submit a new paper Vendor Responsibility Questionnaire.</w:t>
      </w:r>
    </w:p>
    <w:p w14:paraId="0EF58F51" w14:textId="6AC99272" w:rsidR="009C51BF" w:rsidRPr="00B72050" w:rsidRDefault="009C51BF" w:rsidP="00AC3E25">
      <w:pPr>
        <w:spacing w:after="120" w:line="240" w:lineRule="auto"/>
        <w:ind w:left="1530"/>
        <w:jc w:val="both"/>
        <w:rPr>
          <w:rFonts w:ascii="Arial" w:hAnsi="Arial" w:cs="Arial"/>
        </w:rPr>
      </w:pPr>
      <w:r w:rsidRPr="00B72050">
        <w:rPr>
          <w:rFonts w:ascii="Arial" w:hAnsi="Arial" w:cs="Arial"/>
        </w:rPr>
        <w:t xml:space="preserve">Bidders filing paper questionnaires must submit a copy of the completed questionnaire with </w:t>
      </w:r>
      <w:r w:rsidR="00F24F83" w:rsidRPr="00B72050">
        <w:rPr>
          <w:rFonts w:ascii="Arial" w:hAnsi="Arial" w:cs="Arial"/>
        </w:rPr>
        <w:t xml:space="preserve">their </w:t>
      </w:r>
      <w:r w:rsidR="00033A2C">
        <w:rPr>
          <w:rFonts w:ascii="Arial" w:hAnsi="Arial" w:cs="Arial"/>
        </w:rPr>
        <w:t>P</w:t>
      </w:r>
      <w:r w:rsidRPr="00B72050">
        <w:rPr>
          <w:rFonts w:ascii="Arial" w:hAnsi="Arial" w:cs="Arial"/>
        </w:rPr>
        <w:t>roposal</w:t>
      </w:r>
      <w:r w:rsidR="00F24F83" w:rsidRPr="00B72050">
        <w:rPr>
          <w:rFonts w:ascii="Arial" w:hAnsi="Arial" w:cs="Arial"/>
        </w:rPr>
        <w:t>s</w:t>
      </w:r>
      <w:r w:rsidRPr="00B72050">
        <w:rPr>
          <w:rFonts w:ascii="Arial" w:hAnsi="Arial" w:cs="Arial"/>
        </w:rPr>
        <w:t>.</w:t>
      </w:r>
    </w:p>
    <w:p w14:paraId="7D87C687" w14:textId="77777777" w:rsidR="009C51BF" w:rsidRPr="00B72050" w:rsidRDefault="009C51BF" w:rsidP="00AC3E25">
      <w:pPr>
        <w:spacing w:after="120" w:line="240" w:lineRule="auto"/>
        <w:ind w:left="1530"/>
        <w:jc w:val="both"/>
        <w:rPr>
          <w:rFonts w:ascii="Arial" w:hAnsi="Arial" w:cs="Arial"/>
        </w:rPr>
      </w:pPr>
      <w:r w:rsidRPr="00B72050">
        <w:rPr>
          <w:rFonts w:ascii="Arial" w:hAnsi="Arial" w:cs="Arial"/>
        </w:rPr>
        <w:t>Upon notification of award, the Contractor will be required to update/recertify the online questionnaire.</w:t>
      </w:r>
    </w:p>
    <w:p w14:paraId="5CD81A68" w14:textId="740C9277" w:rsidR="009C51BF" w:rsidRPr="00B72050" w:rsidRDefault="009C51BF" w:rsidP="00AC3E25">
      <w:pPr>
        <w:pStyle w:val="AKFSubsub"/>
        <w:spacing w:line="240" w:lineRule="auto"/>
        <w:ind w:left="1530" w:hanging="810"/>
        <w:rPr>
          <w:rFonts w:ascii="Arial" w:hAnsi="Arial" w:cs="Arial"/>
          <w:u w:val="none"/>
        </w:rPr>
      </w:pPr>
      <w:bookmarkStart w:id="1071" w:name="_Toc122353621"/>
      <w:bookmarkStart w:id="1072" w:name="_Toc134778321"/>
      <w:r w:rsidRPr="00B72050">
        <w:rPr>
          <w:rFonts w:ascii="Arial" w:hAnsi="Arial" w:cs="Arial"/>
          <w:u w:val="none"/>
        </w:rPr>
        <w:t>Designation of Prime Contact</w:t>
      </w:r>
      <w:bookmarkEnd w:id="1071"/>
      <w:bookmarkEnd w:id="1072"/>
    </w:p>
    <w:p w14:paraId="697A013D" w14:textId="04254182" w:rsidR="009C51BF" w:rsidRPr="00B72050" w:rsidRDefault="009C51BF" w:rsidP="00AC3E25">
      <w:pPr>
        <w:spacing w:after="120" w:line="240" w:lineRule="auto"/>
        <w:ind w:left="1530"/>
        <w:jc w:val="both"/>
        <w:rPr>
          <w:rFonts w:ascii="Arial" w:hAnsi="Arial" w:cs="Arial"/>
        </w:rPr>
      </w:pPr>
      <w:bookmarkStart w:id="1073" w:name="_Hlk515028558"/>
      <w:r w:rsidRPr="00B72050">
        <w:rPr>
          <w:rFonts w:ascii="Arial" w:hAnsi="Arial" w:cs="Arial"/>
        </w:rPr>
        <w:t xml:space="preserve">The Bidder is required to designate an individual as the prime contact for the Bidder’s </w:t>
      </w:r>
      <w:r w:rsidR="00033A2C">
        <w:rPr>
          <w:rFonts w:ascii="Arial" w:hAnsi="Arial" w:cs="Arial"/>
        </w:rPr>
        <w:t>P</w:t>
      </w:r>
      <w:r w:rsidRPr="00B72050">
        <w:rPr>
          <w:rFonts w:ascii="Arial" w:hAnsi="Arial" w:cs="Arial"/>
        </w:rPr>
        <w:t>roposal. The designated individual must be authorized to respond on behalf of the Bidder. This designation will last for the entire evaluation process and contract negotiations.  Any request for change in the designated contact must be submitted in writing to the issuing officer designated in this RFP and must be accompanied by an updated form.</w:t>
      </w:r>
    </w:p>
    <w:bookmarkEnd w:id="1073"/>
    <w:p w14:paraId="5ACCA392" w14:textId="59283176" w:rsidR="009C51BF" w:rsidRPr="00B72050" w:rsidRDefault="001C154F" w:rsidP="00AC3E25">
      <w:pPr>
        <w:spacing w:after="120" w:line="240" w:lineRule="auto"/>
        <w:ind w:left="1530"/>
        <w:jc w:val="both"/>
        <w:rPr>
          <w:rFonts w:ascii="Arial" w:hAnsi="Arial" w:cs="Arial"/>
          <w:b/>
        </w:rPr>
      </w:pPr>
      <w:r w:rsidRPr="00542DCC">
        <w:rPr>
          <w:rFonts w:ascii="Arial" w:hAnsi="Arial" w:cs="Arial"/>
          <w:bCs/>
        </w:rPr>
        <w:lastRenderedPageBreak/>
        <w:t xml:space="preserve">The </w:t>
      </w:r>
      <w:r w:rsidR="009C51BF" w:rsidRPr="00542DCC">
        <w:rPr>
          <w:rFonts w:ascii="Arial" w:hAnsi="Arial" w:cs="Arial"/>
          <w:bCs/>
        </w:rPr>
        <w:t>Bidder must complete and submit the</w:t>
      </w:r>
      <w:r w:rsidR="009C51BF" w:rsidRPr="00542DCC">
        <w:rPr>
          <w:rFonts w:ascii="Arial" w:hAnsi="Arial" w:cs="Arial"/>
        </w:rPr>
        <w:t xml:space="preserve"> </w:t>
      </w:r>
      <w:bookmarkStart w:id="1074" w:name="_Hlk30070604"/>
      <w:r w:rsidR="009C51BF" w:rsidRPr="00542DCC">
        <w:rPr>
          <w:rFonts w:ascii="Arial" w:hAnsi="Arial" w:cs="Arial"/>
          <w:b/>
        </w:rPr>
        <w:t xml:space="preserve">Attachment </w:t>
      </w:r>
      <w:r w:rsidR="009918F6">
        <w:rPr>
          <w:rFonts w:ascii="Arial" w:hAnsi="Arial" w:cs="Arial"/>
          <w:b/>
        </w:rPr>
        <w:t>6</w:t>
      </w:r>
      <w:r w:rsidR="00E023DA" w:rsidRPr="00542DCC">
        <w:rPr>
          <w:rFonts w:ascii="Arial" w:hAnsi="Arial" w:cs="Arial"/>
          <w:b/>
        </w:rPr>
        <w:t>,</w:t>
      </w:r>
      <w:r w:rsidR="009C51BF" w:rsidRPr="00542DCC">
        <w:rPr>
          <w:rFonts w:ascii="Arial" w:hAnsi="Arial" w:cs="Arial"/>
          <w:b/>
        </w:rPr>
        <w:t xml:space="preserve"> </w:t>
      </w:r>
      <w:r w:rsidR="009C51BF" w:rsidRPr="00542DCC">
        <w:rPr>
          <w:rFonts w:ascii="Arial" w:hAnsi="Arial" w:cs="Arial"/>
          <w:b/>
          <w:i/>
          <w:iCs/>
        </w:rPr>
        <w:t xml:space="preserve">Designation of Prime Contact </w:t>
      </w:r>
      <w:r w:rsidR="00A5187C" w:rsidRPr="00542DCC">
        <w:rPr>
          <w:rFonts w:ascii="Arial" w:hAnsi="Arial" w:cs="Arial"/>
          <w:b/>
          <w:i/>
          <w:iCs/>
        </w:rPr>
        <w:t xml:space="preserve">Response </w:t>
      </w:r>
      <w:r w:rsidR="009C51BF" w:rsidRPr="00542DCC">
        <w:rPr>
          <w:rFonts w:ascii="Arial" w:hAnsi="Arial" w:cs="Arial"/>
          <w:b/>
          <w:i/>
          <w:iCs/>
        </w:rPr>
        <w:t>Form</w:t>
      </w:r>
      <w:bookmarkEnd w:id="1074"/>
      <w:r w:rsidR="009C51BF" w:rsidRPr="00542DCC">
        <w:rPr>
          <w:rFonts w:ascii="Arial" w:hAnsi="Arial" w:cs="Arial"/>
          <w:b/>
        </w:rPr>
        <w:t>.</w:t>
      </w:r>
    </w:p>
    <w:p w14:paraId="77AC1145" w14:textId="636D59DB" w:rsidR="009C51BF" w:rsidRPr="00B72050" w:rsidRDefault="009C51BF" w:rsidP="00AC3E25">
      <w:pPr>
        <w:pStyle w:val="AKFSubsub"/>
        <w:spacing w:line="240" w:lineRule="auto"/>
        <w:ind w:left="1530" w:hanging="810"/>
        <w:rPr>
          <w:rFonts w:ascii="Arial" w:hAnsi="Arial" w:cs="Arial"/>
          <w:u w:val="none"/>
        </w:rPr>
      </w:pPr>
      <w:bookmarkStart w:id="1075" w:name="_Toc122353622"/>
      <w:bookmarkStart w:id="1076" w:name="_Toc134778322"/>
      <w:r w:rsidRPr="00B72050">
        <w:rPr>
          <w:rFonts w:ascii="Arial" w:hAnsi="Arial" w:cs="Arial"/>
          <w:u w:val="none"/>
        </w:rPr>
        <w:t>Non-Collusive Bidding Practices Certification</w:t>
      </w:r>
      <w:bookmarkEnd w:id="1075"/>
      <w:bookmarkEnd w:id="1076"/>
    </w:p>
    <w:p w14:paraId="1F1F803A" w14:textId="384DB1EA" w:rsidR="009C51BF" w:rsidRPr="00B72050" w:rsidRDefault="009C51BF" w:rsidP="00AC3E25">
      <w:pPr>
        <w:spacing w:after="120" w:line="240" w:lineRule="auto"/>
        <w:ind w:left="1530"/>
        <w:jc w:val="both"/>
        <w:rPr>
          <w:rFonts w:ascii="Arial" w:hAnsi="Arial" w:cs="Arial"/>
        </w:rPr>
      </w:pPr>
      <w:r w:rsidRPr="00B72050">
        <w:rPr>
          <w:rFonts w:ascii="Arial" w:hAnsi="Arial" w:cs="Arial"/>
        </w:rPr>
        <w:t>A bid shall not be considered for award nor shall any award be made where the conditions of the Non-Collusive Bidding Certification have not been complied with; provided, however, that if in any case the Bidder cannot make the foregoing certification, the Bidder shall so state and shall furnish with the bid a signed statement which sets forth in detail the reasons therefore.  Where the above conditions have not been complied with, the bid shall not be considered for award nor shall any award be made unless the head of the purchasing unit of the State, public department or agency to which the bid is made, or his designee, determine</w:t>
      </w:r>
      <w:r w:rsidR="00F24F83" w:rsidRPr="00B72050">
        <w:rPr>
          <w:rFonts w:ascii="Arial" w:hAnsi="Arial" w:cs="Arial"/>
        </w:rPr>
        <w:t>s</w:t>
      </w:r>
      <w:r w:rsidRPr="00B72050">
        <w:rPr>
          <w:rFonts w:ascii="Arial" w:hAnsi="Arial" w:cs="Arial"/>
        </w:rPr>
        <w:t xml:space="preserve"> that such disclosure was not made for the purpose of restricting competition (Section 139-d of the State Finance Law).</w:t>
      </w:r>
    </w:p>
    <w:p w14:paraId="4FDDE1D3" w14:textId="3A7B234C" w:rsidR="009C51BF" w:rsidRPr="00B72050" w:rsidRDefault="009C51BF" w:rsidP="00AC3E25">
      <w:pPr>
        <w:spacing w:after="120" w:line="240" w:lineRule="auto"/>
        <w:ind w:left="1530"/>
        <w:jc w:val="both"/>
        <w:rPr>
          <w:rFonts w:ascii="Arial" w:hAnsi="Arial" w:cs="Arial"/>
          <w:b/>
        </w:rPr>
      </w:pPr>
      <w:r w:rsidRPr="00542DCC">
        <w:rPr>
          <w:rFonts w:ascii="Arial" w:hAnsi="Arial" w:cs="Arial"/>
          <w:bCs/>
        </w:rPr>
        <w:t>The Bidder is responsible for reading, signing and submitting the</w:t>
      </w:r>
      <w:r w:rsidRPr="00542DCC">
        <w:rPr>
          <w:rFonts w:ascii="Arial" w:hAnsi="Arial" w:cs="Arial"/>
        </w:rPr>
        <w:t xml:space="preserve"> </w:t>
      </w:r>
      <w:bookmarkStart w:id="1077" w:name="_Hlk30070610"/>
      <w:r w:rsidRPr="00542DCC">
        <w:rPr>
          <w:rFonts w:ascii="Arial" w:hAnsi="Arial" w:cs="Arial"/>
          <w:b/>
        </w:rPr>
        <w:t xml:space="preserve">Attachment </w:t>
      </w:r>
      <w:r w:rsidR="009918F6">
        <w:rPr>
          <w:rFonts w:ascii="Arial" w:hAnsi="Arial" w:cs="Arial"/>
          <w:b/>
        </w:rPr>
        <w:t>7</w:t>
      </w:r>
      <w:r w:rsidR="008164C5" w:rsidRPr="00542DCC">
        <w:rPr>
          <w:rFonts w:ascii="Arial" w:hAnsi="Arial" w:cs="Arial"/>
          <w:b/>
        </w:rPr>
        <w:t>,</w:t>
      </w:r>
      <w:r w:rsidRPr="00542DCC">
        <w:rPr>
          <w:rFonts w:ascii="Arial" w:hAnsi="Arial" w:cs="Arial"/>
          <w:b/>
        </w:rPr>
        <w:t xml:space="preserve"> </w:t>
      </w:r>
      <w:r w:rsidRPr="00542DCC">
        <w:rPr>
          <w:rFonts w:ascii="Arial" w:hAnsi="Arial" w:cs="Arial"/>
          <w:b/>
          <w:i/>
          <w:iCs/>
        </w:rPr>
        <w:t>Non-Collusive Bidding Certification</w:t>
      </w:r>
      <w:bookmarkEnd w:id="1077"/>
      <w:r w:rsidRPr="00542DCC">
        <w:rPr>
          <w:rFonts w:ascii="Arial" w:hAnsi="Arial" w:cs="Arial"/>
          <w:b/>
        </w:rPr>
        <w:t>.</w:t>
      </w:r>
    </w:p>
    <w:p w14:paraId="0E2D37E4" w14:textId="5A29F6A9" w:rsidR="009C51BF" w:rsidRPr="00B72050" w:rsidRDefault="009C51BF" w:rsidP="00AC3E25">
      <w:pPr>
        <w:pStyle w:val="AKFSubsub"/>
        <w:spacing w:line="240" w:lineRule="auto"/>
        <w:ind w:left="1530" w:hanging="810"/>
        <w:rPr>
          <w:rFonts w:ascii="Arial" w:hAnsi="Arial" w:cs="Arial"/>
          <w:u w:val="none"/>
        </w:rPr>
      </w:pPr>
      <w:bookmarkStart w:id="1078" w:name="_Toc122353623"/>
      <w:bookmarkStart w:id="1079" w:name="_Toc134778323"/>
      <w:r w:rsidRPr="00B72050">
        <w:rPr>
          <w:rFonts w:ascii="Arial" w:hAnsi="Arial" w:cs="Arial"/>
          <w:u w:val="none"/>
        </w:rPr>
        <w:t>Procurement Lobbying</w:t>
      </w:r>
      <w:bookmarkEnd w:id="1078"/>
      <w:bookmarkEnd w:id="1079"/>
      <w:r w:rsidRPr="00B72050">
        <w:rPr>
          <w:rFonts w:ascii="Arial" w:hAnsi="Arial" w:cs="Arial"/>
          <w:u w:val="none"/>
        </w:rPr>
        <w:t xml:space="preserve"> </w:t>
      </w:r>
    </w:p>
    <w:p w14:paraId="77C5F04E" w14:textId="2E7BFD20" w:rsidR="009C51BF" w:rsidRPr="00B72050" w:rsidRDefault="009C51BF" w:rsidP="00AC3E25">
      <w:pPr>
        <w:spacing w:after="120" w:line="240" w:lineRule="auto"/>
        <w:ind w:left="1530"/>
        <w:jc w:val="both"/>
        <w:rPr>
          <w:rFonts w:ascii="Arial" w:hAnsi="Arial" w:cs="Arial"/>
        </w:rPr>
      </w:pPr>
      <w:r w:rsidRPr="00B72050">
        <w:rPr>
          <w:rFonts w:ascii="Arial" w:hAnsi="Arial" w:cs="Arial"/>
        </w:rPr>
        <w:t xml:space="preserve">Pursuant to State Finance Law §§139-j and 139-k, this solicitation includes and imposes certain restrictions on communications between the </w:t>
      </w:r>
      <w:r w:rsidR="00E42533" w:rsidRPr="00B72050">
        <w:rPr>
          <w:rFonts w:ascii="Arial" w:hAnsi="Arial" w:cs="Arial"/>
        </w:rPr>
        <w:t xml:space="preserve">State </w:t>
      </w:r>
      <w:r w:rsidRPr="00B72050">
        <w:rPr>
          <w:rFonts w:ascii="Arial" w:hAnsi="Arial" w:cs="Arial"/>
        </w:rPr>
        <w:t xml:space="preserve">and an Offerer/Bidder during the procurement process.  An Offerer/Bidder is restricted from making contacts from the earliest notice of intent to solicit offers/bids through final award and approval of the Procurement Contract by the </w:t>
      </w:r>
      <w:r w:rsidR="00E42533" w:rsidRPr="00B72050">
        <w:rPr>
          <w:rFonts w:ascii="Arial" w:hAnsi="Arial" w:cs="Arial"/>
        </w:rPr>
        <w:t xml:space="preserve">State </w:t>
      </w:r>
      <w:r w:rsidRPr="00B72050">
        <w:rPr>
          <w:rFonts w:ascii="Arial" w:hAnsi="Arial" w:cs="Arial"/>
        </w:rPr>
        <w:t xml:space="preserve">and, if applicable, the Office of the State Comptroller (“restricted period”) to other than designated staff unless it is a contract that is included among certain statutory exceptions set forth in State Finance Law §139-j (3) (a).  Designated </w:t>
      </w:r>
      <w:r w:rsidR="00E42533" w:rsidRPr="00B72050">
        <w:rPr>
          <w:rFonts w:ascii="Arial" w:hAnsi="Arial" w:cs="Arial"/>
        </w:rPr>
        <w:t xml:space="preserve">DTF </w:t>
      </w:r>
      <w:r w:rsidRPr="00B72050">
        <w:rPr>
          <w:rFonts w:ascii="Arial" w:hAnsi="Arial" w:cs="Arial"/>
        </w:rPr>
        <w:t xml:space="preserve">staff, as of the date hereof, are identified in the Preface section of the Request for Proposal.  DTF employees are also required to obtain certain information when contacted during the restricted period and make a determination of the responsibility of the Offerer/Bidder pursuant to these two statutes.  Certain findings of non-responsibility can result in rejection for </w:t>
      </w:r>
      <w:r w:rsidR="000C1EB3" w:rsidRPr="00B72050">
        <w:rPr>
          <w:rFonts w:ascii="Arial" w:hAnsi="Arial" w:cs="Arial"/>
        </w:rPr>
        <w:t>c</w:t>
      </w:r>
      <w:r w:rsidRPr="00B72050">
        <w:rPr>
          <w:rFonts w:ascii="Arial" w:hAnsi="Arial" w:cs="Arial"/>
        </w:rPr>
        <w:t>ontract award and</w:t>
      </w:r>
      <w:r w:rsidR="000C1EB3" w:rsidRPr="00B72050">
        <w:rPr>
          <w:rFonts w:ascii="Arial" w:hAnsi="Arial" w:cs="Arial"/>
        </w:rPr>
        <w:t>,</w:t>
      </w:r>
      <w:r w:rsidRPr="00B72050">
        <w:rPr>
          <w:rFonts w:ascii="Arial" w:hAnsi="Arial" w:cs="Arial"/>
        </w:rPr>
        <w:t xml:space="preserve"> in the event of two findings within a four-year period</w:t>
      </w:r>
      <w:r w:rsidR="000C1EB3" w:rsidRPr="00B72050">
        <w:rPr>
          <w:rFonts w:ascii="Arial" w:hAnsi="Arial" w:cs="Arial"/>
        </w:rPr>
        <w:t>,</w:t>
      </w:r>
      <w:r w:rsidRPr="00B72050">
        <w:rPr>
          <w:rFonts w:ascii="Arial" w:hAnsi="Arial" w:cs="Arial"/>
        </w:rPr>
        <w:t xml:space="preserve"> the Offerer/Bidder is debarred from obtaining governmental Procurement Contracts.</w:t>
      </w:r>
      <w:r w:rsidR="00E70F46" w:rsidRPr="00B72050">
        <w:rPr>
          <w:rFonts w:ascii="Arial" w:hAnsi="Arial" w:cs="Arial"/>
        </w:rPr>
        <w:t xml:space="preserve"> </w:t>
      </w:r>
      <w:r w:rsidRPr="00B72050">
        <w:rPr>
          <w:rFonts w:ascii="Arial" w:hAnsi="Arial" w:cs="Arial"/>
        </w:rPr>
        <w:t xml:space="preserve"> Information related to the Procurement Lobbying Law and the guidelines can be found on the Department’s Procurement website at:  </w:t>
      </w:r>
      <w:hyperlink r:id="rId37" w:history="1">
        <w:r w:rsidRPr="00B72050">
          <w:rPr>
            <w:rStyle w:val="Hyperlink"/>
            <w:rFonts w:ascii="Arial" w:hAnsi="Arial" w:cs="Arial"/>
          </w:rPr>
          <w:t>http://www.tax.ny.gov/about/procure</w:t>
        </w:r>
      </w:hyperlink>
      <w:r w:rsidRPr="00B72050">
        <w:rPr>
          <w:rFonts w:ascii="Arial" w:hAnsi="Arial" w:cs="Arial"/>
        </w:rPr>
        <w:t>.</w:t>
      </w:r>
    </w:p>
    <w:p w14:paraId="7FA0CF4D" w14:textId="7E70A3FB" w:rsidR="009C51BF" w:rsidRPr="00B72050" w:rsidRDefault="009C51BF" w:rsidP="00AC3E25">
      <w:pPr>
        <w:spacing w:after="120" w:line="240" w:lineRule="auto"/>
        <w:ind w:left="1530"/>
        <w:jc w:val="both"/>
        <w:rPr>
          <w:rFonts w:ascii="Arial" w:hAnsi="Arial" w:cs="Arial"/>
        </w:rPr>
      </w:pPr>
      <w:r w:rsidRPr="00B72050">
        <w:rPr>
          <w:rFonts w:ascii="Arial" w:hAnsi="Arial" w:cs="Arial"/>
        </w:rPr>
        <w:t xml:space="preserve">Contacting individuals other than the designated contacts listed in the Preface </w:t>
      </w:r>
      <w:r w:rsidR="000C1EB3" w:rsidRPr="00B72050">
        <w:rPr>
          <w:rFonts w:ascii="Arial" w:hAnsi="Arial" w:cs="Arial"/>
        </w:rPr>
        <w:t>s</w:t>
      </w:r>
      <w:r w:rsidRPr="00B72050">
        <w:rPr>
          <w:rFonts w:ascii="Arial" w:hAnsi="Arial" w:cs="Arial"/>
        </w:rPr>
        <w:t xml:space="preserve">ection of this document during the restricted period may result in disqualification of the Bidder’s </w:t>
      </w:r>
      <w:r w:rsidR="00033A2C">
        <w:rPr>
          <w:rFonts w:ascii="Arial" w:hAnsi="Arial" w:cs="Arial"/>
        </w:rPr>
        <w:t>P</w:t>
      </w:r>
      <w:r w:rsidRPr="00B72050">
        <w:rPr>
          <w:rFonts w:ascii="Arial" w:hAnsi="Arial" w:cs="Arial"/>
        </w:rPr>
        <w:t xml:space="preserve">roposal – please refer to the Procurement Lobbying Law and the guidelines posted on the Department’s website at:  </w:t>
      </w:r>
      <w:hyperlink r:id="rId38" w:history="1">
        <w:r w:rsidRPr="00B72050">
          <w:rPr>
            <w:rStyle w:val="Hyperlink"/>
            <w:rFonts w:ascii="Arial" w:hAnsi="Arial" w:cs="Arial"/>
          </w:rPr>
          <w:t>http://www.tax.ny.gov/about/procure</w:t>
        </w:r>
      </w:hyperlink>
      <w:r w:rsidRPr="00B72050">
        <w:rPr>
          <w:rFonts w:ascii="Arial" w:hAnsi="Arial" w:cs="Arial"/>
        </w:rPr>
        <w:t>.</w:t>
      </w:r>
    </w:p>
    <w:p w14:paraId="573DBDA0" w14:textId="77777777" w:rsidR="009C51BF" w:rsidRPr="00B72050" w:rsidRDefault="009C51BF" w:rsidP="00EC1C74">
      <w:pPr>
        <w:numPr>
          <w:ilvl w:val="0"/>
          <w:numId w:val="14"/>
        </w:numPr>
        <w:spacing w:before="200" w:after="120" w:line="240" w:lineRule="auto"/>
        <w:ind w:left="1530" w:firstLine="0"/>
        <w:jc w:val="both"/>
        <w:rPr>
          <w:rFonts w:ascii="Arial" w:hAnsi="Arial" w:cs="Arial"/>
        </w:rPr>
      </w:pPr>
      <w:r w:rsidRPr="00B72050">
        <w:rPr>
          <w:rFonts w:ascii="Arial" w:hAnsi="Arial" w:cs="Arial"/>
        </w:rPr>
        <w:t>Offerer Disclosure of Prior Non-Responsibility Determinations</w:t>
      </w:r>
    </w:p>
    <w:p w14:paraId="76A07851" w14:textId="2274E19A" w:rsidR="009C51BF" w:rsidRPr="00B72050" w:rsidRDefault="009C51BF" w:rsidP="00AC3E25">
      <w:pPr>
        <w:spacing w:after="120" w:line="240" w:lineRule="auto"/>
        <w:ind w:left="2160"/>
        <w:jc w:val="both"/>
        <w:rPr>
          <w:rFonts w:ascii="Arial" w:hAnsi="Arial" w:cs="Arial"/>
        </w:rPr>
      </w:pPr>
      <w:r w:rsidRPr="00B72050">
        <w:rPr>
          <w:rFonts w:ascii="Arial" w:hAnsi="Arial" w:cs="Arial"/>
        </w:rPr>
        <w:t>New York State Finance Law §139-k(2)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Offerer must be asked to disclose whether there has been a finding of non-responsibility made within the previous four (4) years by any Governmental Entity due to: (1) a violation of State Finance Law §139-</w:t>
      </w:r>
      <w:r w:rsidRPr="00B72050">
        <w:rPr>
          <w:rFonts w:ascii="Arial" w:hAnsi="Arial" w:cs="Arial"/>
        </w:rPr>
        <w:lastRenderedPageBreak/>
        <w:t xml:space="preserve">j </w:t>
      </w:r>
      <w:r w:rsidR="00787CD0" w:rsidRPr="00B72050">
        <w:rPr>
          <w:rFonts w:ascii="Arial" w:hAnsi="Arial" w:cs="Arial"/>
        </w:rPr>
        <w:t xml:space="preserve">or </w:t>
      </w:r>
      <w:r w:rsidRPr="00B72050">
        <w:rPr>
          <w:rFonts w:ascii="Arial" w:hAnsi="Arial" w:cs="Arial"/>
        </w:rPr>
        <w:t>(2) the intentional provision of false or incomplete information to a Governmental Entity.  The terms “Offerer” and “Governmental Entity” are defined in State Finance Law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0534A96D" w14:textId="770D01A6" w:rsidR="009C51BF" w:rsidRPr="00B72050" w:rsidRDefault="009C51BF" w:rsidP="00AC3E25">
      <w:pPr>
        <w:spacing w:after="120" w:line="240" w:lineRule="auto"/>
        <w:ind w:left="2160"/>
        <w:jc w:val="both"/>
        <w:rPr>
          <w:rFonts w:ascii="Arial" w:hAnsi="Arial" w:cs="Arial"/>
        </w:rPr>
      </w:pPr>
      <w:r w:rsidRPr="00B72050">
        <w:rPr>
          <w:rFonts w:ascii="Arial" w:hAnsi="Arial" w:cs="Arial"/>
        </w:rPr>
        <w:t xml:space="preserve">As part of </w:t>
      </w:r>
      <w:r w:rsidR="001604E6" w:rsidRPr="00B72050">
        <w:rPr>
          <w:rFonts w:ascii="Arial" w:hAnsi="Arial" w:cs="Arial"/>
        </w:rPr>
        <w:t xml:space="preserve">a Governmental </w:t>
      </w:r>
      <w:r w:rsidR="00887A67" w:rsidRPr="00B72050">
        <w:rPr>
          <w:rFonts w:ascii="Arial" w:hAnsi="Arial" w:cs="Arial"/>
        </w:rPr>
        <w:t>Entity’s responsibility</w:t>
      </w:r>
      <w:r w:rsidRPr="00B72050">
        <w:rPr>
          <w:rFonts w:ascii="Arial" w:hAnsi="Arial" w:cs="Arial"/>
        </w:rPr>
        <w:t xml:space="preserve"> determination, State Finance Law §139-k(3) mandates consideration of whether an Offerer fails to timely disclose accurate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or safety, and that the Offerer is the only source capable of supplying the required Article of Procurement within the necessary timeframe.  See State Finance Law §§139-j(10)(b) and 139-k(3).</w:t>
      </w:r>
    </w:p>
    <w:p w14:paraId="50546096" w14:textId="77777777" w:rsidR="009C51BF" w:rsidRPr="00B72050" w:rsidRDefault="009C51BF" w:rsidP="00AC3E25">
      <w:pPr>
        <w:spacing w:after="120" w:line="240" w:lineRule="auto"/>
        <w:ind w:left="2160"/>
        <w:jc w:val="both"/>
        <w:rPr>
          <w:rFonts w:ascii="Arial" w:hAnsi="Arial" w:cs="Arial"/>
        </w:rPr>
      </w:pPr>
      <w:r w:rsidRPr="00B72050">
        <w:rPr>
          <w:rFonts w:ascii="Arial" w:hAnsi="Arial" w:cs="Arial"/>
        </w:rPr>
        <w:t>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enter into a Procurement Contract.  It shall be submitted to the Governmental Entity conducting the Governmental Procurement.</w:t>
      </w:r>
    </w:p>
    <w:p w14:paraId="330D8C79" w14:textId="792CD7BA" w:rsidR="009C51BF" w:rsidRPr="00B72050" w:rsidRDefault="009C51BF" w:rsidP="00AC3E25">
      <w:pPr>
        <w:spacing w:after="120" w:line="240" w:lineRule="auto"/>
        <w:ind w:left="2160"/>
        <w:jc w:val="both"/>
        <w:rPr>
          <w:rFonts w:ascii="Arial" w:hAnsi="Arial" w:cs="Arial"/>
        </w:rPr>
      </w:pPr>
      <w:r w:rsidRPr="00542DCC">
        <w:rPr>
          <w:rFonts w:ascii="Arial" w:hAnsi="Arial" w:cs="Arial"/>
          <w:bCs/>
        </w:rPr>
        <w:t>Bidder must complete and submit the</w:t>
      </w:r>
      <w:r w:rsidRPr="00B72050">
        <w:rPr>
          <w:rFonts w:ascii="Arial" w:hAnsi="Arial" w:cs="Arial"/>
        </w:rPr>
        <w:t xml:space="preserve"> </w:t>
      </w:r>
      <w:bookmarkStart w:id="1080" w:name="_Hlk30070658"/>
      <w:r w:rsidRPr="00542DCC">
        <w:rPr>
          <w:rFonts w:ascii="Arial" w:hAnsi="Arial" w:cs="Arial"/>
          <w:b/>
        </w:rPr>
        <w:t xml:space="preserve">Attachment </w:t>
      </w:r>
      <w:r w:rsidR="009918F6">
        <w:rPr>
          <w:rFonts w:ascii="Arial" w:hAnsi="Arial" w:cs="Arial"/>
          <w:b/>
        </w:rPr>
        <w:t>8</w:t>
      </w:r>
      <w:r w:rsidR="008164C5" w:rsidRPr="00542DCC">
        <w:rPr>
          <w:rFonts w:ascii="Arial" w:hAnsi="Arial" w:cs="Arial"/>
          <w:b/>
        </w:rPr>
        <w:t>,</w:t>
      </w:r>
      <w:r w:rsidRPr="00542DCC">
        <w:rPr>
          <w:rFonts w:ascii="Arial" w:hAnsi="Arial" w:cs="Arial"/>
          <w:b/>
        </w:rPr>
        <w:t xml:space="preserve"> </w:t>
      </w:r>
      <w:r w:rsidRPr="00542DCC">
        <w:rPr>
          <w:rFonts w:ascii="Arial" w:hAnsi="Arial" w:cs="Arial"/>
          <w:b/>
          <w:i/>
          <w:iCs/>
        </w:rPr>
        <w:t>Offerer Disclosure of Prior Non-Responsibility Determinations</w:t>
      </w:r>
      <w:bookmarkEnd w:id="1080"/>
      <w:r w:rsidRPr="00B72050">
        <w:rPr>
          <w:rFonts w:ascii="Arial" w:hAnsi="Arial" w:cs="Arial"/>
          <w:b/>
        </w:rPr>
        <w:t>.</w:t>
      </w:r>
    </w:p>
    <w:p w14:paraId="29D2D57A" w14:textId="055F0457" w:rsidR="009C51BF" w:rsidRPr="00B72050" w:rsidRDefault="009C51BF" w:rsidP="00EC1C74">
      <w:pPr>
        <w:numPr>
          <w:ilvl w:val="0"/>
          <w:numId w:val="14"/>
        </w:numPr>
        <w:spacing w:before="200" w:after="120" w:line="240" w:lineRule="auto"/>
        <w:ind w:left="1530" w:firstLine="0"/>
        <w:jc w:val="both"/>
        <w:rPr>
          <w:rFonts w:ascii="Arial" w:hAnsi="Arial" w:cs="Arial"/>
        </w:rPr>
      </w:pPr>
      <w:r w:rsidRPr="00B72050">
        <w:rPr>
          <w:rFonts w:ascii="Arial" w:hAnsi="Arial" w:cs="Arial"/>
        </w:rPr>
        <w:t xml:space="preserve">Offerer’s Certification of Compliance with State Finance Law </w:t>
      </w:r>
      <w:r w:rsidR="00BA06CB" w:rsidRPr="00B72050">
        <w:rPr>
          <w:rFonts w:ascii="Arial" w:hAnsi="Arial" w:cs="Arial"/>
        </w:rPr>
        <w:t>§</w:t>
      </w:r>
      <w:r w:rsidRPr="00B72050">
        <w:rPr>
          <w:rFonts w:ascii="Arial" w:hAnsi="Arial" w:cs="Arial"/>
        </w:rPr>
        <w:t>139-k(5)</w:t>
      </w:r>
    </w:p>
    <w:p w14:paraId="185462CB" w14:textId="3720AEE3" w:rsidR="009C51BF" w:rsidRPr="00B72050" w:rsidRDefault="009C51BF" w:rsidP="00AC3E25">
      <w:pPr>
        <w:spacing w:after="120" w:line="240" w:lineRule="auto"/>
        <w:ind w:left="2160"/>
        <w:jc w:val="both"/>
        <w:rPr>
          <w:rFonts w:ascii="Arial" w:hAnsi="Arial" w:cs="Arial"/>
        </w:rPr>
      </w:pPr>
      <w:r w:rsidRPr="00B72050">
        <w:rPr>
          <w:rFonts w:ascii="Arial" w:hAnsi="Arial" w:cs="Arial"/>
        </w:rPr>
        <w:t xml:space="preserve">New York State Finance Law </w:t>
      </w:r>
      <w:r w:rsidR="00BA06CB" w:rsidRPr="00B72050">
        <w:rPr>
          <w:rFonts w:ascii="Arial" w:hAnsi="Arial" w:cs="Arial"/>
        </w:rPr>
        <w:t>§</w:t>
      </w:r>
      <w:r w:rsidRPr="00B72050">
        <w:rPr>
          <w:rFonts w:ascii="Arial" w:hAnsi="Arial" w:cs="Arial"/>
        </w:rPr>
        <w:t xml:space="preserve">139-k(5) requires that every Procurement Contract Award subject to the provisions of State Finance Law </w:t>
      </w:r>
      <w:r w:rsidR="00BA06CB" w:rsidRPr="00B72050">
        <w:rPr>
          <w:rFonts w:ascii="Arial" w:hAnsi="Arial" w:cs="Arial"/>
        </w:rPr>
        <w:t>§§</w:t>
      </w:r>
      <w:r w:rsidRPr="00B72050">
        <w:rPr>
          <w:rFonts w:ascii="Arial" w:hAnsi="Arial" w:cs="Arial"/>
        </w:rPr>
        <w:t xml:space="preserve">139-k or 139-j shall contain a certification by the Offerer that all information provided to the procuring Governmental Entity with respect to State Finance Law </w:t>
      </w:r>
      <w:r w:rsidR="00BA06CB" w:rsidRPr="00B72050">
        <w:rPr>
          <w:rFonts w:ascii="Arial" w:hAnsi="Arial" w:cs="Arial"/>
        </w:rPr>
        <w:t>§</w:t>
      </w:r>
      <w:r w:rsidRPr="00B72050">
        <w:rPr>
          <w:rFonts w:ascii="Arial" w:hAnsi="Arial" w:cs="Arial"/>
        </w:rPr>
        <w:t xml:space="preserve">139-k is complete, true and accurate.  </w:t>
      </w:r>
    </w:p>
    <w:p w14:paraId="785EC56F" w14:textId="6E6490C3" w:rsidR="009C51BF" w:rsidRPr="00B72050" w:rsidRDefault="009C51BF" w:rsidP="00AC3E25">
      <w:pPr>
        <w:spacing w:after="120" w:line="240" w:lineRule="auto"/>
        <w:ind w:left="2160"/>
        <w:jc w:val="both"/>
        <w:rPr>
          <w:rFonts w:ascii="Arial" w:hAnsi="Arial" w:cs="Arial"/>
        </w:rPr>
      </w:pPr>
      <w:r w:rsidRPr="00B72050">
        <w:rPr>
          <w:rFonts w:ascii="Arial" w:hAnsi="Arial" w:cs="Arial"/>
        </w:rPr>
        <w:t xml:space="preserve">The </w:t>
      </w:r>
      <w:r w:rsidR="00E42533" w:rsidRPr="00B72050">
        <w:rPr>
          <w:rFonts w:ascii="Arial" w:hAnsi="Arial" w:cs="Arial"/>
        </w:rPr>
        <w:t xml:space="preserve">State </w:t>
      </w:r>
      <w:r w:rsidRPr="00B72050">
        <w:rPr>
          <w:rFonts w:ascii="Arial" w:hAnsi="Arial" w:cs="Arial"/>
        </w:rPr>
        <w:t xml:space="preserve">reserves the right to terminate any Contract award as a result of this RFP in the event it is found that the certification filed by the Offerer/Bidder in accordance with New York State Finance Law </w:t>
      </w:r>
      <w:r w:rsidR="00BA06CB" w:rsidRPr="00B72050">
        <w:rPr>
          <w:rFonts w:ascii="Arial" w:hAnsi="Arial" w:cs="Arial"/>
        </w:rPr>
        <w:t>§</w:t>
      </w:r>
      <w:r w:rsidRPr="00B72050">
        <w:rPr>
          <w:rFonts w:ascii="Arial" w:hAnsi="Arial" w:cs="Arial"/>
        </w:rPr>
        <w:t>139-k was intentionally false or intentionally incomplete.</w:t>
      </w:r>
    </w:p>
    <w:p w14:paraId="4C4F7BE1" w14:textId="6175003B" w:rsidR="009C51BF" w:rsidRPr="00B72050" w:rsidRDefault="009C51BF" w:rsidP="00AC3E25">
      <w:pPr>
        <w:spacing w:after="120" w:line="240" w:lineRule="auto"/>
        <w:ind w:left="2160"/>
        <w:jc w:val="both"/>
        <w:rPr>
          <w:rFonts w:ascii="Arial" w:hAnsi="Arial" w:cs="Arial"/>
          <w:b/>
        </w:rPr>
      </w:pPr>
      <w:r w:rsidRPr="00B72050">
        <w:rPr>
          <w:rFonts w:ascii="Arial" w:hAnsi="Arial" w:cs="Arial"/>
        </w:rPr>
        <w:t xml:space="preserve">Each Bidder must complete and submit </w:t>
      </w:r>
      <w:bookmarkStart w:id="1081" w:name="_Hlk30070671"/>
      <w:r w:rsidRPr="00542DCC">
        <w:rPr>
          <w:rFonts w:ascii="Arial" w:hAnsi="Arial" w:cs="Arial"/>
          <w:b/>
        </w:rPr>
        <w:t xml:space="preserve">Attachment </w:t>
      </w:r>
      <w:r w:rsidR="009918F6">
        <w:rPr>
          <w:rFonts w:ascii="Arial" w:hAnsi="Arial" w:cs="Arial"/>
          <w:b/>
        </w:rPr>
        <w:t>9</w:t>
      </w:r>
      <w:r w:rsidR="008164C5" w:rsidRPr="00542DCC">
        <w:rPr>
          <w:rFonts w:ascii="Arial" w:hAnsi="Arial" w:cs="Arial"/>
          <w:b/>
        </w:rPr>
        <w:t>,</w:t>
      </w:r>
      <w:r w:rsidRPr="00542DCC">
        <w:rPr>
          <w:rFonts w:ascii="Arial" w:hAnsi="Arial" w:cs="Arial"/>
          <w:b/>
        </w:rPr>
        <w:t xml:space="preserve"> </w:t>
      </w:r>
      <w:r w:rsidRPr="00542DCC">
        <w:rPr>
          <w:rFonts w:ascii="Arial" w:hAnsi="Arial" w:cs="Arial"/>
          <w:b/>
          <w:i/>
          <w:iCs/>
        </w:rPr>
        <w:t xml:space="preserve">Offerer’s Certification of Compliance with State Finance Law </w:t>
      </w:r>
      <w:r w:rsidR="00BA06CB" w:rsidRPr="00542DCC">
        <w:rPr>
          <w:rFonts w:ascii="Arial" w:hAnsi="Arial" w:cs="Arial"/>
          <w:i/>
          <w:iCs/>
        </w:rPr>
        <w:t>§</w:t>
      </w:r>
      <w:r w:rsidRPr="00542DCC">
        <w:rPr>
          <w:rFonts w:ascii="Arial" w:hAnsi="Arial" w:cs="Arial"/>
          <w:b/>
          <w:i/>
          <w:iCs/>
        </w:rPr>
        <w:t>139-k(5)</w:t>
      </w:r>
      <w:r w:rsidRPr="00542DCC">
        <w:rPr>
          <w:rFonts w:ascii="Arial" w:hAnsi="Arial" w:cs="Arial"/>
          <w:b/>
        </w:rPr>
        <w:t>.</w:t>
      </w:r>
      <w:bookmarkEnd w:id="1081"/>
    </w:p>
    <w:p w14:paraId="45BF5374" w14:textId="207C7733" w:rsidR="009C51BF" w:rsidRPr="00B72050" w:rsidRDefault="009C51BF" w:rsidP="00AC3E25">
      <w:pPr>
        <w:pStyle w:val="AKFSubsub"/>
        <w:spacing w:line="240" w:lineRule="auto"/>
        <w:ind w:left="1530" w:hanging="810"/>
        <w:rPr>
          <w:rFonts w:ascii="Arial" w:hAnsi="Arial" w:cs="Arial"/>
          <w:u w:val="none"/>
        </w:rPr>
      </w:pPr>
      <w:bookmarkStart w:id="1082" w:name="_Toc122353624"/>
      <w:bookmarkStart w:id="1083" w:name="_Toc134778324"/>
      <w:r w:rsidRPr="00B72050">
        <w:rPr>
          <w:rFonts w:ascii="Arial" w:hAnsi="Arial" w:cs="Arial"/>
          <w:u w:val="none"/>
        </w:rPr>
        <w:t>Ethics Compliance</w:t>
      </w:r>
      <w:bookmarkEnd w:id="1082"/>
      <w:bookmarkEnd w:id="1083"/>
    </w:p>
    <w:p w14:paraId="57F16A79" w14:textId="756CBDA2" w:rsidR="009C51BF" w:rsidRPr="00B72050" w:rsidRDefault="009C51BF" w:rsidP="00AC3E25">
      <w:pPr>
        <w:spacing w:after="120" w:line="240" w:lineRule="auto"/>
        <w:ind w:left="1530"/>
        <w:jc w:val="both"/>
        <w:rPr>
          <w:rFonts w:ascii="Arial" w:hAnsi="Arial" w:cs="Arial"/>
          <w:color w:val="000000"/>
        </w:rPr>
      </w:pPr>
      <w:r w:rsidRPr="00B72050">
        <w:rPr>
          <w:rFonts w:ascii="Arial" w:hAnsi="Arial" w:cs="Arial"/>
          <w:color w:val="000000"/>
        </w:rPr>
        <w:t>All Bidders/</w:t>
      </w:r>
      <w:r w:rsidRPr="00B72050">
        <w:rPr>
          <w:rFonts w:ascii="Arial" w:hAnsi="Arial" w:cs="Arial"/>
        </w:rPr>
        <w:t>contractors</w:t>
      </w:r>
      <w:r w:rsidRPr="00B72050">
        <w:rPr>
          <w:rFonts w:ascii="Arial" w:hAnsi="Arial" w:cs="Arial"/>
          <w:color w:val="000000"/>
        </w:rPr>
        <w:t xml:space="preserve"> and their employees must comply with Public Officers Law §§73 and 74 to the extent applicable, Chapter 1 of the Laws of 2005, the Procurement Lobbying Reform Act, and other State statutes, rules, regulations and executive orders establishing ethical standards for the conduct of business </w:t>
      </w:r>
      <w:r w:rsidRPr="00B72050">
        <w:rPr>
          <w:rFonts w:ascii="Arial" w:hAnsi="Arial" w:cs="Arial"/>
          <w:color w:val="000000"/>
        </w:rPr>
        <w:lastRenderedPageBreak/>
        <w:t>with New York State. In signing the bid, the Bidder certifies full compliance with those provisions for any present or future dealings, transactions, sales, Contracts, services, offers, relationships, etc., involving New York State and/or its employees. Failure to comply with those provisions may result in disqualification from the bidding process, termination of Contracts, and/or other civil or criminal proceedings as required by law.</w:t>
      </w:r>
    </w:p>
    <w:p w14:paraId="6C34F003" w14:textId="60167A1C" w:rsidR="009C51BF" w:rsidRPr="00B72050" w:rsidRDefault="009C51BF" w:rsidP="00AC3E25">
      <w:pPr>
        <w:spacing w:after="120" w:line="240" w:lineRule="auto"/>
        <w:ind w:left="1530"/>
        <w:jc w:val="both"/>
        <w:rPr>
          <w:rFonts w:ascii="Arial" w:hAnsi="Arial" w:cs="Arial"/>
          <w:b/>
        </w:rPr>
      </w:pPr>
      <w:r w:rsidRPr="00B72050">
        <w:rPr>
          <w:rFonts w:ascii="Arial" w:hAnsi="Arial" w:cs="Arial"/>
          <w:color w:val="000000"/>
        </w:rPr>
        <w:t xml:space="preserve">Each </w:t>
      </w:r>
      <w:r w:rsidRPr="00542DCC">
        <w:rPr>
          <w:rFonts w:ascii="Arial" w:hAnsi="Arial" w:cs="Arial"/>
          <w:color w:val="000000"/>
        </w:rPr>
        <w:t xml:space="preserve">Bidder must complete and submit </w:t>
      </w:r>
      <w:bookmarkStart w:id="1084" w:name="_Hlk30070680"/>
      <w:r w:rsidRPr="00542DCC">
        <w:rPr>
          <w:rFonts w:ascii="Arial" w:hAnsi="Arial" w:cs="Arial"/>
          <w:b/>
          <w:bCs/>
          <w:color w:val="000000"/>
        </w:rPr>
        <w:t>Attachment 1</w:t>
      </w:r>
      <w:r w:rsidR="009918F6">
        <w:rPr>
          <w:rFonts w:ascii="Arial" w:hAnsi="Arial" w:cs="Arial"/>
          <w:b/>
          <w:bCs/>
          <w:color w:val="000000"/>
        </w:rPr>
        <w:t>0</w:t>
      </w:r>
      <w:r w:rsidR="008164C5" w:rsidRPr="00542DCC">
        <w:rPr>
          <w:rFonts w:ascii="Arial" w:hAnsi="Arial" w:cs="Arial"/>
          <w:b/>
          <w:bCs/>
          <w:i/>
          <w:iCs/>
          <w:color w:val="000000"/>
        </w:rPr>
        <w:t>,</w:t>
      </w:r>
      <w:r w:rsidRPr="00542DCC">
        <w:rPr>
          <w:rFonts w:ascii="Arial" w:hAnsi="Arial" w:cs="Arial"/>
          <w:b/>
          <w:bCs/>
          <w:i/>
          <w:iCs/>
          <w:color w:val="000000"/>
        </w:rPr>
        <w:t xml:space="preserve"> Public Officers Law Form</w:t>
      </w:r>
      <w:r w:rsidRPr="00542DCC">
        <w:rPr>
          <w:rFonts w:ascii="Arial" w:hAnsi="Arial" w:cs="Arial"/>
          <w:b/>
          <w:bCs/>
          <w:color w:val="000000"/>
        </w:rPr>
        <w:t xml:space="preserve"> </w:t>
      </w:r>
      <w:r w:rsidRPr="00542DCC">
        <w:rPr>
          <w:rFonts w:ascii="Arial" w:hAnsi="Arial" w:cs="Arial"/>
          <w:color w:val="000000"/>
        </w:rPr>
        <w:t>and</w:t>
      </w:r>
      <w:r w:rsidRPr="00542DCC">
        <w:rPr>
          <w:rFonts w:ascii="Arial" w:hAnsi="Arial" w:cs="Arial"/>
          <w:b/>
          <w:bCs/>
          <w:color w:val="000000"/>
        </w:rPr>
        <w:t xml:space="preserve"> Attachment 1</w:t>
      </w:r>
      <w:r w:rsidR="009918F6">
        <w:rPr>
          <w:rFonts w:ascii="Arial" w:hAnsi="Arial" w:cs="Arial"/>
          <w:b/>
          <w:bCs/>
          <w:color w:val="000000"/>
        </w:rPr>
        <w:t>1</w:t>
      </w:r>
      <w:r w:rsidR="008164C5" w:rsidRPr="00542DCC">
        <w:rPr>
          <w:rFonts w:ascii="Arial" w:hAnsi="Arial" w:cs="Arial"/>
          <w:b/>
          <w:bCs/>
          <w:color w:val="000000"/>
        </w:rPr>
        <w:t>,</w:t>
      </w:r>
      <w:r w:rsidRPr="00542DCC">
        <w:rPr>
          <w:rFonts w:ascii="Arial" w:hAnsi="Arial" w:cs="Arial"/>
          <w:b/>
          <w:bCs/>
          <w:color w:val="000000"/>
        </w:rPr>
        <w:t xml:space="preserve"> </w:t>
      </w:r>
      <w:r w:rsidRPr="00542DCC">
        <w:rPr>
          <w:rFonts w:ascii="Arial" w:hAnsi="Arial" w:cs="Arial"/>
          <w:b/>
          <w:bCs/>
          <w:i/>
          <w:iCs/>
          <w:color w:val="000000"/>
        </w:rPr>
        <w:t>Public Officers Law – Post Employment Restrictions</w:t>
      </w:r>
      <w:r w:rsidRPr="00542DCC">
        <w:rPr>
          <w:rFonts w:ascii="Arial" w:hAnsi="Arial" w:cs="Arial"/>
          <w:b/>
          <w:bCs/>
          <w:color w:val="000000"/>
        </w:rPr>
        <w:t xml:space="preserve"> </w:t>
      </w:r>
      <w:bookmarkEnd w:id="1084"/>
      <w:r w:rsidRPr="00542DCC">
        <w:rPr>
          <w:rFonts w:ascii="Arial" w:hAnsi="Arial" w:cs="Arial"/>
          <w:color w:val="000000"/>
        </w:rPr>
        <w:t>which addresses business or professional activities by current or past state officers</w:t>
      </w:r>
      <w:r w:rsidRPr="00B72050">
        <w:rPr>
          <w:rFonts w:ascii="Arial" w:hAnsi="Arial" w:cs="Arial"/>
          <w:color w:val="000000"/>
        </w:rPr>
        <w:t xml:space="preserve"> and employees and party officers. These forms shall be made part of the resultant </w:t>
      </w:r>
      <w:r w:rsidR="00BA06CB" w:rsidRPr="00B72050">
        <w:rPr>
          <w:rFonts w:ascii="Arial" w:hAnsi="Arial" w:cs="Arial"/>
          <w:color w:val="000000"/>
        </w:rPr>
        <w:t>Agreement</w:t>
      </w:r>
      <w:r w:rsidRPr="00B72050">
        <w:rPr>
          <w:rFonts w:ascii="Arial" w:hAnsi="Arial" w:cs="Arial"/>
          <w:color w:val="000000"/>
        </w:rPr>
        <w:t>.</w:t>
      </w:r>
    </w:p>
    <w:p w14:paraId="45E896C7" w14:textId="1C3E93C6" w:rsidR="009C51BF" w:rsidRPr="00B72050" w:rsidRDefault="009C51BF" w:rsidP="00AC3E25">
      <w:pPr>
        <w:pStyle w:val="AKFSubsub"/>
        <w:spacing w:line="240" w:lineRule="auto"/>
        <w:ind w:left="1530" w:hanging="810"/>
        <w:rPr>
          <w:rFonts w:ascii="Arial" w:hAnsi="Arial" w:cs="Arial"/>
          <w:u w:val="none"/>
        </w:rPr>
      </w:pPr>
      <w:bookmarkStart w:id="1085" w:name="_Toc122353625"/>
      <w:bookmarkStart w:id="1086" w:name="_Toc134778325"/>
      <w:r w:rsidRPr="00B72050">
        <w:rPr>
          <w:rFonts w:ascii="Arial" w:hAnsi="Arial" w:cs="Arial"/>
          <w:u w:val="none"/>
        </w:rPr>
        <w:t>Sales and Compensating Use Tax Documentation</w:t>
      </w:r>
      <w:bookmarkEnd w:id="1085"/>
      <w:bookmarkEnd w:id="1086"/>
    </w:p>
    <w:p w14:paraId="06ED3B85" w14:textId="78D0F7FD" w:rsidR="009C51BF" w:rsidRPr="00B72050" w:rsidRDefault="009C51BF" w:rsidP="00AC3E25">
      <w:pPr>
        <w:spacing w:after="120" w:line="240" w:lineRule="auto"/>
        <w:ind w:left="1530"/>
        <w:jc w:val="both"/>
        <w:rPr>
          <w:rFonts w:ascii="Arial" w:hAnsi="Arial" w:cs="Arial"/>
        </w:rPr>
      </w:pPr>
      <w:r w:rsidRPr="00B72050">
        <w:rPr>
          <w:rFonts w:ascii="Arial" w:hAnsi="Arial" w:cs="Arial"/>
        </w:rPr>
        <w:t xml:space="preserve">Pursuant to Tax Law Section 5-a, Bidders </w:t>
      </w:r>
      <w:r w:rsidRPr="00542DCC">
        <w:rPr>
          <w:rFonts w:ascii="Arial" w:hAnsi="Arial" w:cs="Arial"/>
        </w:rPr>
        <w:t xml:space="preserve">will be required to complete and sign, under penalty of perjury, </w:t>
      </w:r>
      <w:bookmarkStart w:id="1087" w:name="_Hlk30070288"/>
      <w:r w:rsidRPr="00542DCC">
        <w:rPr>
          <w:rFonts w:ascii="Arial" w:hAnsi="Arial" w:cs="Arial"/>
          <w:b/>
        </w:rPr>
        <w:t xml:space="preserve">Exhibit </w:t>
      </w:r>
      <w:r w:rsidR="0051157D" w:rsidRPr="00542DCC">
        <w:rPr>
          <w:rFonts w:ascii="Arial" w:hAnsi="Arial" w:cs="Arial"/>
          <w:b/>
        </w:rPr>
        <w:t>E</w:t>
      </w:r>
      <w:r w:rsidR="008164C5" w:rsidRPr="00542DCC">
        <w:rPr>
          <w:rFonts w:ascii="Arial" w:hAnsi="Arial" w:cs="Arial"/>
          <w:b/>
        </w:rPr>
        <w:t>,</w:t>
      </w:r>
      <w:r w:rsidRPr="00542DCC">
        <w:rPr>
          <w:rFonts w:ascii="Arial" w:hAnsi="Arial" w:cs="Arial"/>
          <w:b/>
        </w:rPr>
        <w:t xml:space="preserve"> </w:t>
      </w:r>
      <w:r w:rsidRPr="00542DCC">
        <w:rPr>
          <w:rFonts w:ascii="Arial" w:hAnsi="Arial" w:cs="Arial"/>
          <w:b/>
          <w:i/>
          <w:iCs/>
        </w:rPr>
        <w:t>Contractor Sales Tax Certification For</w:t>
      </w:r>
      <w:r w:rsidR="005D0B1B" w:rsidRPr="00542DCC">
        <w:rPr>
          <w:rFonts w:ascii="Arial" w:hAnsi="Arial" w:cs="Arial"/>
          <w:b/>
          <w:i/>
          <w:iCs/>
        </w:rPr>
        <w:t>ms</w:t>
      </w:r>
      <w:bookmarkEnd w:id="1087"/>
      <w:r w:rsidRPr="00542DCC">
        <w:rPr>
          <w:rFonts w:ascii="Arial" w:hAnsi="Arial" w:cs="Arial"/>
          <w:b/>
        </w:rPr>
        <w:t xml:space="preserve">. </w:t>
      </w:r>
      <w:r w:rsidRPr="00542DCC">
        <w:rPr>
          <w:rFonts w:ascii="Arial" w:hAnsi="Arial" w:cs="Arial"/>
        </w:rPr>
        <w:t>Bidders must also submit a copy of the Certificate</w:t>
      </w:r>
      <w:r w:rsidRPr="00B72050">
        <w:rPr>
          <w:rFonts w:ascii="Arial" w:hAnsi="Arial" w:cs="Arial"/>
        </w:rPr>
        <w:t xml:space="preserve"> of Authority, if available, for itself, any affiliates, and any subcontractors required to register to collect state sales and compensating use tax. If Certificates of Authority are unavailable</w:t>
      </w:r>
      <w:r w:rsidR="005E426B" w:rsidRPr="00B72050">
        <w:rPr>
          <w:rFonts w:ascii="Arial" w:hAnsi="Arial" w:cs="Arial"/>
        </w:rPr>
        <w:t xml:space="preserve"> for a particular entity</w:t>
      </w:r>
      <w:r w:rsidRPr="00B72050">
        <w:rPr>
          <w:rFonts w:ascii="Arial" w:hAnsi="Arial" w:cs="Arial"/>
        </w:rPr>
        <w:t xml:space="preserve">, </w:t>
      </w:r>
      <w:r w:rsidR="005E426B" w:rsidRPr="00B72050">
        <w:rPr>
          <w:rFonts w:ascii="Arial" w:hAnsi="Arial" w:cs="Arial"/>
        </w:rPr>
        <w:t xml:space="preserve">each such </w:t>
      </w:r>
      <w:r w:rsidRPr="00B72050">
        <w:rPr>
          <w:rFonts w:ascii="Arial" w:hAnsi="Arial" w:cs="Arial"/>
        </w:rPr>
        <w:t xml:space="preserve">Contractor, affiliate, subcontractor or affiliate of subcontractor must represent that it is </w:t>
      </w:r>
      <w:r w:rsidR="005E426B" w:rsidRPr="00B72050">
        <w:rPr>
          <w:rFonts w:ascii="Arial" w:hAnsi="Arial" w:cs="Arial"/>
        </w:rPr>
        <w:t xml:space="preserve">appropriately </w:t>
      </w:r>
      <w:r w:rsidRPr="00B72050">
        <w:rPr>
          <w:rFonts w:ascii="Arial" w:hAnsi="Arial" w:cs="Arial"/>
        </w:rPr>
        <w:t>registered with the Department.</w:t>
      </w:r>
    </w:p>
    <w:p w14:paraId="56110E05" w14:textId="740F43B2" w:rsidR="009C51BF" w:rsidRPr="00B72050" w:rsidRDefault="009C51BF" w:rsidP="00AC3E25">
      <w:pPr>
        <w:spacing w:after="120" w:line="240" w:lineRule="auto"/>
        <w:ind w:left="1530"/>
        <w:jc w:val="both"/>
        <w:rPr>
          <w:rFonts w:ascii="Arial" w:hAnsi="Arial" w:cs="Arial"/>
        </w:rPr>
      </w:pPr>
      <w:r w:rsidRPr="00B72050">
        <w:rPr>
          <w:rFonts w:ascii="Arial" w:hAnsi="Arial" w:cs="Arial"/>
          <w:b/>
        </w:rPr>
        <w:t xml:space="preserve">Exhibit </w:t>
      </w:r>
      <w:r w:rsidR="00516810">
        <w:rPr>
          <w:rFonts w:ascii="Arial" w:hAnsi="Arial" w:cs="Arial"/>
          <w:b/>
        </w:rPr>
        <w:t>E</w:t>
      </w:r>
      <w:r w:rsidRPr="00B72050">
        <w:rPr>
          <w:rFonts w:ascii="Arial" w:hAnsi="Arial" w:cs="Arial"/>
        </w:rPr>
        <w:t xml:space="preserve"> provides the Contractor Certification Forms and Instructions for completing the forms. ST-220-TD must be filed with and returned directly to the Department address provided on the form. Unless the information upon which the ST-220-TD is based changes, this form only needs to be filed once with the Department. If the information changes for the Contractor, its affiliate(s), or its subcontractor(s), a new form ST-220-TD must be filed with the Department. Completion of the form at the time of bid submission is not required; however, Form ST-220-TD must be filed and returned to the Department upon notification of Contract award.</w:t>
      </w:r>
    </w:p>
    <w:p w14:paraId="6753B233" w14:textId="69CF5165" w:rsidR="009C51BF" w:rsidRPr="00B72050" w:rsidRDefault="009C51BF" w:rsidP="00AC3E25">
      <w:pPr>
        <w:spacing w:after="120" w:line="240" w:lineRule="auto"/>
        <w:ind w:left="1530"/>
        <w:jc w:val="both"/>
        <w:rPr>
          <w:rFonts w:ascii="Arial" w:hAnsi="Arial" w:cs="Arial"/>
        </w:rPr>
      </w:pPr>
      <w:r w:rsidRPr="00B72050">
        <w:rPr>
          <w:rFonts w:ascii="Arial" w:hAnsi="Arial" w:cs="Arial"/>
        </w:rPr>
        <w:t xml:space="preserve">Form ST-220-CA must </w:t>
      </w:r>
      <w:r w:rsidR="005E426B" w:rsidRPr="00B72050">
        <w:rPr>
          <w:rFonts w:ascii="Arial" w:hAnsi="Arial" w:cs="Arial"/>
        </w:rPr>
        <w:t xml:space="preserve">also </w:t>
      </w:r>
      <w:r w:rsidRPr="00B72050">
        <w:rPr>
          <w:rFonts w:ascii="Arial" w:hAnsi="Arial" w:cs="Arial"/>
        </w:rPr>
        <w:t xml:space="preserve">be provided to the Department’s Office of Budget and Management Analysis upon notification of </w:t>
      </w:r>
      <w:r w:rsidR="00955714" w:rsidRPr="00B72050">
        <w:rPr>
          <w:rFonts w:ascii="Arial" w:hAnsi="Arial" w:cs="Arial"/>
        </w:rPr>
        <w:t xml:space="preserve">Contract </w:t>
      </w:r>
      <w:r w:rsidRPr="00B72050">
        <w:rPr>
          <w:rFonts w:ascii="Arial" w:hAnsi="Arial" w:cs="Arial"/>
        </w:rPr>
        <w:t>award certifying that the Contractor filed ST-220-TD. Proposed Contractors should complete and return the certification form</w:t>
      </w:r>
      <w:r w:rsidR="005E426B" w:rsidRPr="00B72050">
        <w:rPr>
          <w:rFonts w:ascii="Arial" w:hAnsi="Arial" w:cs="Arial"/>
        </w:rPr>
        <w:t>(s)</w:t>
      </w:r>
      <w:r w:rsidRPr="00B72050">
        <w:rPr>
          <w:rFonts w:ascii="Arial" w:hAnsi="Arial" w:cs="Arial"/>
        </w:rPr>
        <w:t xml:space="preserve"> within two business days of request.</w:t>
      </w:r>
    </w:p>
    <w:p w14:paraId="10E84D4F" w14:textId="5AB99E06" w:rsidR="009C51BF" w:rsidRPr="00B72050" w:rsidRDefault="009C51BF" w:rsidP="00AC3E25">
      <w:pPr>
        <w:spacing w:after="120" w:line="240" w:lineRule="auto"/>
        <w:ind w:left="1530"/>
        <w:jc w:val="both"/>
        <w:rPr>
          <w:rFonts w:ascii="Arial" w:hAnsi="Arial" w:cs="Arial"/>
        </w:rPr>
      </w:pPr>
      <w:r w:rsidRPr="00B72050">
        <w:rPr>
          <w:rFonts w:ascii="Arial" w:hAnsi="Arial" w:cs="Arial"/>
        </w:rPr>
        <w:t>Failure to make either of these filings may render a Bidder non-responsive and non-responsible. Bidders shall take the necessary steps to provide properly certified forms within a timely manner to ensure compliance with the law.</w:t>
      </w:r>
    </w:p>
    <w:p w14:paraId="3AEA9010" w14:textId="17275376" w:rsidR="009C51BF" w:rsidRPr="00B72050" w:rsidRDefault="009C51BF" w:rsidP="00AC3E25">
      <w:pPr>
        <w:spacing w:after="120" w:line="240" w:lineRule="auto"/>
        <w:ind w:left="1530"/>
        <w:jc w:val="both"/>
        <w:rPr>
          <w:rFonts w:ascii="Arial" w:hAnsi="Arial" w:cs="Arial"/>
        </w:rPr>
      </w:pPr>
      <w:r w:rsidRPr="00B72050">
        <w:rPr>
          <w:rFonts w:ascii="Arial" w:hAnsi="Arial" w:cs="Arial"/>
        </w:rPr>
        <w:t xml:space="preserve">Vendors may call the Department at 1-518-485-2889 for any and all questions relating to Section 5-a of the Tax Law and relating to a company’s registration status with the Department. For additional information and frequently asked questions, please refer to </w:t>
      </w:r>
      <w:r w:rsidR="00F80256" w:rsidRPr="00B72050">
        <w:rPr>
          <w:rFonts w:ascii="Arial" w:hAnsi="Arial" w:cs="Arial"/>
        </w:rPr>
        <w:t xml:space="preserve">DTF Publication 223 (Questions and Answers Concerning Tax Law Section 5-a) available at </w:t>
      </w:r>
      <w:r w:rsidRPr="00B72050">
        <w:rPr>
          <w:rFonts w:ascii="Arial" w:hAnsi="Arial" w:cs="Arial"/>
        </w:rPr>
        <w:t xml:space="preserve">the Department’s website: </w:t>
      </w:r>
      <w:hyperlink r:id="rId39" w:history="1">
        <w:r w:rsidRPr="00B72050">
          <w:rPr>
            <w:rStyle w:val="Hyperlink"/>
            <w:rFonts w:ascii="Arial" w:hAnsi="Arial" w:cs="Arial"/>
          </w:rPr>
          <w:t>http://www.tax.ny.gov</w:t>
        </w:r>
      </w:hyperlink>
      <w:r w:rsidR="00F80256" w:rsidRPr="00B72050">
        <w:rPr>
          <w:rFonts w:ascii="Arial" w:hAnsi="Arial" w:cs="Arial"/>
        </w:rPr>
        <w:t xml:space="preserve"> under the heading “Forms and Guidance”</w:t>
      </w:r>
      <w:r w:rsidRPr="00B72050">
        <w:rPr>
          <w:rFonts w:ascii="Arial" w:hAnsi="Arial" w:cs="Arial"/>
        </w:rPr>
        <w:t xml:space="preserve">. </w:t>
      </w:r>
    </w:p>
    <w:p w14:paraId="53A590C6" w14:textId="66797272" w:rsidR="009C51BF" w:rsidRPr="00B72050" w:rsidRDefault="00E27098" w:rsidP="00AC3E25">
      <w:pPr>
        <w:pStyle w:val="AKFSubsub"/>
        <w:spacing w:line="240" w:lineRule="auto"/>
        <w:ind w:left="1530" w:hanging="810"/>
        <w:rPr>
          <w:rFonts w:ascii="Arial" w:hAnsi="Arial" w:cs="Arial"/>
          <w:u w:val="none"/>
        </w:rPr>
      </w:pPr>
      <w:bookmarkStart w:id="1088" w:name="_Toc122353626"/>
      <w:bookmarkStart w:id="1089" w:name="_Toc134778326"/>
      <w:r w:rsidRPr="00B72050">
        <w:rPr>
          <w:rFonts w:ascii="Arial" w:hAnsi="Arial" w:cs="Arial"/>
          <w:u w:val="none"/>
        </w:rPr>
        <w:t>P</w:t>
      </w:r>
      <w:r w:rsidR="009C51BF" w:rsidRPr="00B72050">
        <w:rPr>
          <w:rFonts w:ascii="Arial" w:hAnsi="Arial" w:cs="Arial"/>
          <w:u w:val="none"/>
        </w:rPr>
        <w:t>rime Contractors/Subcontractors</w:t>
      </w:r>
      <w:bookmarkEnd w:id="1088"/>
      <w:bookmarkEnd w:id="1089"/>
    </w:p>
    <w:p w14:paraId="6F32DE72" w14:textId="77777777" w:rsidR="003861B5" w:rsidRPr="003861B5" w:rsidRDefault="003861B5" w:rsidP="003861B5">
      <w:pPr>
        <w:spacing w:after="120" w:line="240" w:lineRule="auto"/>
        <w:ind w:left="1530"/>
        <w:jc w:val="both"/>
        <w:rPr>
          <w:rFonts w:ascii="Arial" w:hAnsi="Arial" w:cs="Arial"/>
        </w:rPr>
      </w:pPr>
      <w:r w:rsidRPr="003861B5">
        <w:rPr>
          <w:rFonts w:ascii="Arial" w:hAnsi="Arial" w:cs="Arial"/>
        </w:rPr>
        <w:t xml:space="preserve">The successful Awardee(s) shall act as prime Contractor(s) and be responsible for ensuring Contract performance by their partners, officers, employees, and any other agents or affiliates as well as any other service providers, including any </w:t>
      </w:r>
      <w:r w:rsidRPr="003861B5">
        <w:rPr>
          <w:rFonts w:ascii="Arial" w:hAnsi="Arial" w:cs="Arial"/>
        </w:rPr>
        <w:lastRenderedPageBreak/>
        <w:t xml:space="preserve">Subcontractors, performing Contract work on Contractor(s) behalf under their Agreement with the State. </w:t>
      </w:r>
    </w:p>
    <w:p w14:paraId="6A76B49C" w14:textId="77777777" w:rsidR="003861B5" w:rsidRPr="003861B5" w:rsidRDefault="003861B5" w:rsidP="003861B5">
      <w:pPr>
        <w:spacing w:after="120" w:line="240" w:lineRule="auto"/>
        <w:ind w:left="1530"/>
        <w:jc w:val="both"/>
        <w:rPr>
          <w:rFonts w:ascii="Arial" w:hAnsi="Arial" w:cs="Arial"/>
        </w:rPr>
      </w:pPr>
      <w:r w:rsidRPr="003861B5">
        <w:rPr>
          <w:rFonts w:ascii="Arial" w:hAnsi="Arial" w:cs="Arial"/>
        </w:rPr>
        <w:t>Where services are supplied by or through the Contractor(s) under the Agreement, the Contractor(s) assume full integration responsibility for delivery, installation, maintenance, performance and support services for such items, as applicable. The Contractor(s) shall also be responsible for payment of any license fees, rents or other monies due third parties for services or materials provided under this Agreement. The State shall have no responsibility for payment of Subcontractors, or any third-party service providers contracted by or through a Contractor in performance of the Agreement.</w:t>
      </w:r>
    </w:p>
    <w:p w14:paraId="61191570" w14:textId="0B3A8FA6" w:rsidR="003861B5" w:rsidRPr="003861B5" w:rsidRDefault="003861B5" w:rsidP="003861B5">
      <w:pPr>
        <w:spacing w:after="120" w:line="240" w:lineRule="auto"/>
        <w:ind w:left="1530"/>
        <w:jc w:val="both"/>
        <w:rPr>
          <w:rFonts w:ascii="Arial" w:hAnsi="Arial" w:cs="Arial"/>
        </w:rPr>
      </w:pPr>
      <w:r w:rsidRPr="003861B5">
        <w:rPr>
          <w:rFonts w:ascii="Arial" w:hAnsi="Arial" w:cs="Arial"/>
        </w:rPr>
        <w:t xml:space="preserve">If the Bidder proposes to use entities in addition to the Bidder to provide services in response to this RFP, these entities must be specifically identified in the Bidder’s </w:t>
      </w:r>
      <w:r w:rsidR="00033A2C">
        <w:rPr>
          <w:rFonts w:ascii="Arial" w:hAnsi="Arial" w:cs="Arial"/>
        </w:rPr>
        <w:t>P</w:t>
      </w:r>
      <w:r w:rsidRPr="003861B5">
        <w:rPr>
          <w:rFonts w:ascii="Arial" w:hAnsi="Arial" w:cs="Arial"/>
        </w:rPr>
        <w:t xml:space="preserve">roposal submission, and are subject to the approval of the State. </w:t>
      </w:r>
    </w:p>
    <w:p w14:paraId="24BB47D0" w14:textId="4315B90A" w:rsidR="003861B5" w:rsidRPr="003861B5" w:rsidRDefault="003861B5" w:rsidP="003861B5">
      <w:pPr>
        <w:spacing w:after="120" w:line="240" w:lineRule="auto"/>
        <w:ind w:left="1530"/>
        <w:jc w:val="both"/>
        <w:rPr>
          <w:rFonts w:ascii="Arial" w:hAnsi="Arial" w:cs="Arial"/>
        </w:rPr>
      </w:pPr>
      <w:r w:rsidRPr="003861B5">
        <w:rPr>
          <w:rFonts w:ascii="Arial" w:hAnsi="Arial" w:cs="Arial"/>
        </w:rPr>
        <w:t xml:space="preserve">The State requires a list of all service providers, including any Subcontractors the Bidder proposes to utilize for the performance of services under any resultant contract, as well as a detailed description of the services to be performed by each identified service provider(s). This information must be provided on the </w:t>
      </w:r>
      <w:r w:rsidRPr="003861B5">
        <w:rPr>
          <w:rFonts w:ascii="Arial" w:hAnsi="Arial" w:cs="Arial"/>
          <w:b/>
          <w:bCs/>
        </w:rPr>
        <w:t xml:space="preserve">Attachment </w:t>
      </w:r>
      <w:r w:rsidR="00AF6016">
        <w:rPr>
          <w:rFonts w:ascii="Arial" w:hAnsi="Arial" w:cs="Arial"/>
          <w:b/>
          <w:bCs/>
        </w:rPr>
        <w:t>1</w:t>
      </w:r>
      <w:r w:rsidR="009918F6">
        <w:rPr>
          <w:rFonts w:ascii="Arial" w:hAnsi="Arial" w:cs="Arial"/>
          <w:b/>
          <w:bCs/>
        </w:rPr>
        <w:t>2</w:t>
      </w:r>
      <w:r w:rsidRPr="003861B5">
        <w:rPr>
          <w:rFonts w:ascii="Arial" w:hAnsi="Arial" w:cs="Arial"/>
          <w:b/>
          <w:bCs/>
        </w:rPr>
        <w:t xml:space="preserve">, </w:t>
      </w:r>
      <w:r w:rsidRPr="00542DCC">
        <w:rPr>
          <w:rFonts w:ascii="Arial" w:hAnsi="Arial" w:cs="Arial"/>
          <w:b/>
          <w:bCs/>
          <w:i/>
          <w:iCs/>
        </w:rPr>
        <w:t xml:space="preserve">Listing of Proposed </w:t>
      </w:r>
      <w:r w:rsidR="00E8734D">
        <w:rPr>
          <w:rFonts w:ascii="Arial" w:hAnsi="Arial" w:cs="Arial"/>
          <w:b/>
          <w:bCs/>
          <w:i/>
          <w:iCs/>
        </w:rPr>
        <w:t xml:space="preserve">PA </w:t>
      </w:r>
      <w:r w:rsidRPr="00542DCC">
        <w:rPr>
          <w:rFonts w:ascii="Arial" w:hAnsi="Arial" w:cs="Arial"/>
          <w:b/>
          <w:bCs/>
          <w:i/>
          <w:iCs/>
        </w:rPr>
        <w:t>Service Providers Form</w:t>
      </w:r>
      <w:r w:rsidRPr="003861B5">
        <w:rPr>
          <w:rFonts w:ascii="Arial" w:hAnsi="Arial" w:cs="Arial"/>
        </w:rPr>
        <w:t>.</w:t>
      </w:r>
    </w:p>
    <w:p w14:paraId="47B001DF" w14:textId="6DFE9A01" w:rsidR="009C51BF" w:rsidRPr="003861B5" w:rsidRDefault="009C51BF" w:rsidP="00AC3E25">
      <w:pPr>
        <w:pStyle w:val="AKFSubsub"/>
        <w:spacing w:line="240" w:lineRule="auto"/>
        <w:ind w:left="1530" w:hanging="810"/>
        <w:rPr>
          <w:rFonts w:ascii="Arial" w:hAnsi="Arial" w:cs="Arial"/>
          <w:u w:val="none"/>
        </w:rPr>
      </w:pPr>
      <w:bookmarkStart w:id="1090" w:name="_Toc122353627"/>
      <w:bookmarkStart w:id="1091" w:name="_Toc134778327"/>
      <w:r w:rsidRPr="003861B5">
        <w:rPr>
          <w:rFonts w:ascii="Arial" w:hAnsi="Arial" w:cs="Arial"/>
          <w:u w:val="none"/>
        </w:rPr>
        <w:t xml:space="preserve">Bidder-Proposed Changes to </w:t>
      </w:r>
      <w:r w:rsidR="00CC28F6" w:rsidRPr="003861B5">
        <w:rPr>
          <w:rFonts w:ascii="Arial" w:hAnsi="Arial" w:cs="Arial"/>
          <w:u w:val="none"/>
        </w:rPr>
        <w:t xml:space="preserve">Preliminary Base </w:t>
      </w:r>
      <w:r w:rsidRPr="003861B5">
        <w:rPr>
          <w:rFonts w:ascii="Arial" w:hAnsi="Arial" w:cs="Arial"/>
          <w:u w:val="none"/>
        </w:rPr>
        <w:t>Contract Terms</w:t>
      </w:r>
      <w:bookmarkEnd w:id="1090"/>
      <w:bookmarkEnd w:id="1091"/>
    </w:p>
    <w:p w14:paraId="189446A3" w14:textId="1ABE7B35" w:rsidR="003861B5" w:rsidRPr="003861B5" w:rsidRDefault="003861B5" w:rsidP="00AC3E25">
      <w:pPr>
        <w:spacing w:after="120" w:line="240" w:lineRule="auto"/>
        <w:ind w:left="1530"/>
        <w:jc w:val="both"/>
        <w:rPr>
          <w:rFonts w:ascii="Arial" w:hAnsi="Arial" w:cs="Arial"/>
        </w:rPr>
      </w:pPr>
      <w:r w:rsidRPr="003861B5">
        <w:rPr>
          <w:rFonts w:ascii="Arial" w:hAnsi="Arial" w:cs="Arial"/>
        </w:rPr>
        <w:t>Proposals should conform to the requirements and conditions set forth in this RFP. Upon notification of Contract award, the chosen Contractor(s) and the State will work to negotiate mutually acceptable terms of Agreement, consistent with the requirements of the RFP and state contracting terms.</w:t>
      </w:r>
    </w:p>
    <w:p w14:paraId="0E33B8F5" w14:textId="2F7F20F9" w:rsidR="009C51BF" w:rsidRPr="00B72050" w:rsidRDefault="009C51BF" w:rsidP="00AC3E25">
      <w:pPr>
        <w:pStyle w:val="AKFSubsub"/>
        <w:spacing w:line="240" w:lineRule="auto"/>
        <w:ind w:left="1530" w:hanging="810"/>
        <w:rPr>
          <w:rFonts w:ascii="Arial" w:hAnsi="Arial" w:cs="Arial"/>
          <w:u w:val="none"/>
        </w:rPr>
      </w:pPr>
      <w:bookmarkStart w:id="1092" w:name="_Toc122353628"/>
      <w:bookmarkStart w:id="1093" w:name="_Toc134778328"/>
      <w:r w:rsidRPr="00B72050">
        <w:rPr>
          <w:rFonts w:ascii="Arial" w:hAnsi="Arial" w:cs="Arial"/>
          <w:u w:val="none"/>
        </w:rPr>
        <w:t>Request for Exemption from Disclosure</w:t>
      </w:r>
      <w:bookmarkEnd w:id="1092"/>
      <w:bookmarkEnd w:id="1093"/>
    </w:p>
    <w:p w14:paraId="714B366A" w14:textId="5364163E" w:rsidR="009C51BF" w:rsidRPr="00B72050" w:rsidRDefault="0072796C" w:rsidP="00AC3E25">
      <w:pPr>
        <w:spacing w:after="120" w:line="240" w:lineRule="auto"/>
        <w:ind w:left="1530"/>
        <w:jc w:val="both"/>
        <w:rPr>
          <w:rFonts w:ascii="Arial" w:hAnsi="Arial" w:cs="Arial"/>
        </w:rPr>
      </w:pPr>
      <w:r w:rsidRPr="00B72050">
        <w:rPr>
          <w:rFonts w:ascii="Arial" w:hAnsi="Arial" w:cs="Arial"/>
        </w:rPr>
        <w:t xml:space="preserve">All </w:t>
      </w:r>
      <w:r w:rsidR="009C51BF" w:rsidRPr="00B72050">
        <w:rPr>
          <w:rFonts w:ascii="Arial" w:hAnsi="Arial" w:cs="Arial"/>
        </w:rPr>
        <w:t xml:space="preserve">bids are presumptively available for public inspection. If this would be unacceptable to Bidders, they </w:t>
      </w:r>
      <w:r w:rsidR="00CC28F6" w:rsidRPr="00B72050">
        <w:rPr>
          <w:rFonts w:ascii="Arial" w:hAnsi="Arial" w:cs="Arial"/>
        </w:rPr>
        <w:t xml:space="preserve">must </w:t>
      </w:r>
      <w:r w:rsidR="009C51BF" w:rsidRPr="00B72050">
        <w:rPr>
          <w:rFonts w:ascii="Arial" w:hAnsi="Arial" w:cs="Arial"/>
        </w:rPr>
        <w:t xml:space="preserve">apply to the </w:t>
      </w:r>
      <w:r w:rsidR="00922B9C" w:rsidRPr="00B72050">
        <w:rPr>
          <w:rFonts w:ascii="Arial" w:hAnsi="Arial" w:cs="Arial"/>
        </w:rPr>
        <w:t xml:space="preserve">State </w:t>
      </w:r>
      <w:r w:rsidR="009C51BF" w:rsidRPr="00B72050">
        <w:rPr>
          <w:rFonts w:ascii="Arial" w:hAnsi="Arial" w:cs="Arial"/>
        </w:rPr>
        <w:t>for trade secret protection of their bid.</w:t>
      </w:r>
    </w:p>
    <w:p w14:paraId="6D736F2D" w14:textId="1B242E8F" w:rsidR="009C51BF" w:rsidRPr="00B72050" w:rsidRDefault="009C51BF" w:rsidP="00AC3E25">
      <w:pPr>
        <w:spacing w:after="120" w:line="240" w:lineRule="auto"/>
        <w:ind w:left="1530"/>
        <w:jc w:val="both"/>
        <w:rPr>
          <w:rFonts w:ascii="Arial" w:hAnsi="Arial" w:cs="Arial"/>
        </w:rPr>
      </w:pPr>
      <w:r w:rsidRPr="00B72050">
        <w:rPr>
          <w:rFonts w:ascii="Arial" w:hAnsi="Arial" w:cs="Arial"/>
        </w:rPr>
        <w:t xml:space="preserve">In applying for trade secret protection, it would be unacceptable to indiscriminately categorize the entire </w:t>
      </w:r>
      <w:r w:rsidR="00033A2C">
        <w:rPr>
          <w:rFonts w:ascii="Arial" w:hAnsi="Arial" w:cs="Arial"/>
        </w:rPr>
        <w:t>P</w:t>
      </w:r>
      <w:r w:rsidRPr="00B72050">
        <w:rPr>
          <w:rFonts w:ascii="Arial" w:hAnsi="Arial" w:cs="Arial"/>
        </w:rPr>
        <w:t xml:space="preserve">roposal as such. The Bidder should point out those sections of the </w:t>
      </w:r>
      <w:r w:rsidR="00033A2C">
        <w:rPr>
          <w:rFonts w:ascii="Arial" w:hAnsi="Arial" w:cs="Arial"/>
        </w:rPr>
        <w:t>P</w:t>
      </w:r>
      <w:r w:rsidRPr="00B72050">
        <w:rPr>
          <w:rFonts w:ascii="Arial" w:hAnsi="Arial" w:cs="Arial"/>
        </w:rPr>
        <w:t xml:space="preserve">roposal that are trade secrets and explain the reasons therefore. The Bidder may wish to review with its legal counsel Restatement of Torts, Section 757, comment b, and the cases under the Federal Freedom of Information Act, 5 USC Section 522, as well as the Freedom of Information Law. The </w:t>
      </w:r>
      <w:r w:rsidR="00922B9C" w:rsidRPr="00B72050">
        <w:rPr>
          <w:rFonts w:ascii="Arial" w:hAnsi="Arial" w:cs="Arial"/>
        </w:rPr>
        <w:t xml:space="preserve">State </w:t>
      </w:r>
      <w:r w:rsidRPr="00B72050">
        <w:rPr>
          <w:rFonts w:ascii="Arial" w:hAnsi="Arial" w:cs="Arial"/>
        </w:rPr>
        <w:t xml:space="preserve">will review applications and </w:t>
      </w:r>
      <w:r w:rsidR="00CC28F6" w:rsidRPr="00B72050">
        <w:rPr>
          <w:rFonts w:ascii="Arial" w:hAnsi="Arial" w:cs="Arial"/>
        </w:rPr>
        <w:t xml:space="preserve">agree to requests for </w:t>
      </w:r>
      <w:r w:rsidRPr="00B72050">
        <w:rPr>
          <w:rFonts w:ascii="Arial" w:hAnsi="Arial" w:cs="Arial"/>
        </w:rPr>
        <w:t xml:space="preserve">trade secret protection, if appropriate.  </w:t>
      </w:r>
    </w:p>
    <w:p w14:paraId="54FB0F4D" w14:textId="6835245C" w:rsidR="009C51BF" w:rsidRPr="00B72050" w:rsidRDefault="009C51BF" w:rsidP="00AC3E25">
      <w:pPr>
        <w:spacing w:after="120" w:line="240" w:lineRule="auto"/>
        <w:ind w:left="1530"/>
        <w:jc w:val="both"/>
        <w:rPr>
          <w:rFonts w:ascii="Arial" w:hAnsi="Arial" w:cs="Arial"/>
        </w:rPr>
      </w:pPr>
      <w:r w:rsidRPr="00B72050">
        <w:rPr>
          <w:rFonts w:ascii="Arial" w:hAnsi="Arial" w:cs="Arial"/>
        </w:rPr>
        <w:t>To obtain trade secret protections, the Bidder must submit with its response</w:t>
      </w:r>
      <w:r w:rsidR="00673A5B" w:rsidRPr="00B72050">
        <w:rPr>
          <w:rFonts w:ascii="Arial" w:hAnsi="Arial" w:cs="Arial"/>
        </w:rPr>
        <w:t xml:space="preserve"> </w:t>
      </w:r>
      <w:r w:rsidR="00673A5B" w:rsidRPr="00B72050">
        <w:rPr>
          <w:rFonts w:ascii="Arial" w:hAnsi="Arial" w:cs="Arial"/>
          <w:bCs/>
        </w:rPr>
        <w:t>in Volume Two, Tab 1 of its Proposal submission (</w:t>
      </w:r>
      <w:r w:rsidR="00673A5B" w:rsidRPr="006A7AE1">
        <w:rPr>
          <w:rFonts w:ascii="Arial" w:hAnsi="Arial" w:cs="Arial"/>
          <w:bCs/>
        </w:rPr>
        <w:t xml:space="preserve">see </w:t>
      </w:r>
      <w:r w:rsidR="00673A5B" w:rsidRPr="006A7AE1">
        <w:rPr>
          <w:rFonts w:ascii="Arial" w:hAnsi="Arial" w:cs="Arial"/>
          <w:b/>
        </w:rPr>
        <w:t xml:space="preserve">Section </w:t>
      </w:r>
      <w:r w:rsidR="006A7AE1" w:rsidRPr="006A7AE1">
        <w:rPr>
          <w:rFonts w:ascii="Arial" w:hAnsi="Arial" w:cs="Arial"/>
          <w:b/>
        </w:rPr>
        <w:t>7</w:t>
      </w:r>
      <w:r w:rsidR="00673A5B" w:rsidRPr="006A7AE1">
        <w:rPr>
          <w:rFonts w:ascii="Arial" w:hAnsi="Arial" w:cs="Arial"/>
          <w:b/>
        </w:rPr>
        <w:t xml:space="preserve">.1 </w:t>
      </w:r>
      <w:r w:rsidR="00673A5B" w:rsidRPr="006A7AE1">
        <w:rPr>
          <w:rFonts w:ascii="Arial" w:hAnsi="Arial" w:cs="Arial"/>
          <w:bCs/>
        </w:rPr>
        <w:t>for</w:t>
      </w:r>
      <w:r w:rsidR="00673A5B" w:rsidRPr="006A7AE1">
        <w:rPr>
          <w:rFonts w:ascii="Arial" w:hAnsi="Arial" w:cs="Arial"/>
          <w:b/>
        </w:rPr>
        <w:t xml:space="preserve"> </w:t>
      </w:r>
      <w:r w:rsidR="00673A5B" w:rsidRPr="00704077">
        <w:rPr>
          <w:rFonts w:ascii="Arial" w:hAnsi="Arial" w:cs="Arial"/>
          <w:b/>
          <w:i/>
          <w:iCs/>
        </w:rPr>
        <w:t>Proposal Content and Organization</w:t>
      </w:r>
      <w:r w:rsidR="00673A5B" w:rsidRPr="006A7AE1">
        <w:rPr>
          <w:rFonts w:ascii="Arial" w:hAnsi="Arial" w:cs="Arial"/>
          <w:bCs/>
        </w:rPr>
        <w:t>)</w:t>
      </w:r>
      <w:r w:rsidRPr="006A7AE1">
        <w:rPr>
          <w:rFonts w:ascii="Arial" w:hAnsi="Arial" w:cs="Arial"/>
        </w:rPr>
        <w:t>, a letter specifically identifying</w:t>
      </w:r>
      <w:r w:rsidRPr="00B72050">
        <w:rPr>
          <w:rFonts w:ascii="Arial" w:hAnsi="Arial" w:cs="Arial"/>
        </w:rPr>
        <w:t xml:space="preserve"> the page number, line or other appropriate designation of the information that is trade secret and explain in detail why such information is a trade secret and </w:t>
      </w:r>
      <w:r w:rsidR="00CC28F6" w:rsidRPr="00B72050">
        <w:rPr>
          <w:rFonts w:ascii="Arial" w:hAnsi="Arial" w:cs="Arial"/>
        </w:rPr>
        <w:t xml:space="preserve">should </w:t>
      </w:r>
      <w:r w:rsidRPr="00B72050">
        <w:rPr>
          <w:rFonts w:ascii="Arial" w:hAnsi="Arial" w:cs="Arial"/>
        </w:rPr>
        <w:t>be exempt from disclosure.</w:t>
      </w:r>
      <w:r w:rsidR="00673A5B" w:rsidRPr="00B72050">
        <w:rPr>
          <w:rFonts w:ascii="Arial" w:hAnsi="Arial" w:cs="Arial"/>
        </w:rPr>
        <w:t xml:space="preserve"> </w:t>
      </w:r>
    </w:p>
    <w:p w14:paraId="28250B1B" w14:textId="77777777" w:rsidR="009C51BF" w:rsidRPr="00B72050" w:rsidRDefault="009C51BF" w:rsidP="00EC1C74">
      <w:pPr>
        <w:pStyle w:val="ListParagraph"/>
        <w:numPr>
          <w:ilvl w:val="0"/>
          <w:numId w:val="17"/>
        </w:numPr>
        <w:spacing w:before="240" w:line="240" w:lineRule="auto"/>
        <w:ind w:left="1440"/>
        <w:jc w:val="both"/>
        <w:rPr>
          <w:rFonts w:ascii="Arial" w:hAnsi="Arial" w:cs="Arial"/>
          <w:b/>
          <w:vanish/>
        </w:rPr>
      </w:pPr>
    </w:p>
    <w:p w14:paraId="3027D92F" w14:textId="77777777" w:rsidR="009C51BF" w:rsidRPr="00B72050" w:rsidRDefault="009C51BF" w:rsidP="00EC1C74">
      <w:pPr>
        <w:pStyle w:val="ListParagraph"/>
        <w:numPr>
          <w:ilvl w:val="0"/>
          <w:numId w:val="17"/>
        </w:numPr>
        <w:spacing w:before="240" w:line="240" w:lineRule="auto"/>
        <w:ind w:left="1440"/>
        <w:jc w:val="both"/>
        <w:rPr>
          <w:rFonts w:ascii="Arial" w:hAnsi="Arial" w:cs="Arial"/>
          <w:b/>
          <w:vanish/>
        </w:rPr>
      </w:pPr>
    </w:p>
    <w:p w14:paraId="03C3B9C4" w14:textId="77777777" w:rsidR="009C51BF" w:rsidRPr="00B72050" w:rsidRDefault="009C51BF" w:rsidP="00EC1C74">
      <w:pPr>
        <w:pStyle w:val="ListParagraph"/>
        <w:numPr>
          <w:ilvl w:val="0"/>
          <w:numId w:val="17"/>
        </w:numPr>
        <w:spacing w:before="240" w:line="240" w:lineRule="auto"/>
        <w:ind w:left="1440"/>
        <w:jc w:val="both"/>
        <w:rPr>
          <w:rFonts w:ascii="Arial" w:hAnsi="Arial" w:cs="Arial"/>
          <w:b/>
          <w:vanish/>
        </w:rPr>
      </w:pPr>
    </w:p>
    <w:p w14:paraId="06BA57F1" w14:textId="77777777" w:rsidR="009C51BF" w:rsidRPr="00B72050" w:rsidRDefault="009C51BF" w:rsidP="00EC1C74">
      <w:pPr>
        <w:pStyle w:val="ListParagraph"/>
        <w:numPr>
          <w:ilvl w:val="0"/>
          <w:numId w:val="17"/>
        </w:numPr>
        <w:spacing w:before="240" w:line="240" w:lineRule="auto"/>
        <w:ind w:left="1440"/>
        <w:jc w:val="both"/>
        <w:rPr>
          <w:rFonts w:ascii="Arial" w:hAnsi="Arial" w:cs="Arial"/>
          <w:b/>
          <w:vanish/>
        </w:rPr>
      </w:pPr>
    </w:p>
    <w:p w14:paraId="35CC73D2" w14:textId="77777777" w:rsidR="009C51BF" w:rsidRPr="00B72050" w:rsidRDefault="009C51BF" w:rsidP="00EC1C74">
      <w:pPr>
        <w:pStyle w:val="ListParagraph"/>
        <w:numPr>
          <w:ilvl w:val="0"/>
          <w:numId w:val="17"/>
        </w:numPr>
        <w:spacing w:before="240" w:line="240" w:lineRule="auto"/>
        <w:ind w:left="1440"/>
        <w:jc w:val="both"/>
        <w:rPr>
          <w:rFonts w:ascii="Arial" w:hAnsi="Arial" w:cs="Arial"/>
          <w:b/>
          <w:vanish/>
        </w:rPr>
      </w:pPr>
    </w:p>
    <w:p w14:paraId="7F840CC3" w14:textId="77777777" w:rsidR="009C51BF" w:rsidRPr="00B72050" w:rsidRDefault="009C51BF" w:rsidP="00EC1C74">
      <w:pPr>
        <w:pStyle w:val="ListParagraph"/>
        <w:numPr>
          <w:ilvl w:val="0"/>
          <w:numId w:val="17"/>
        </w:numPr>
        <w:spacing w:before="240" w:line="240" w:lineRule="auto"/>
        <w:ind w:left="1440"/>
        <w:jc w:val="both"/>
        <w:rPr>
          <w:rFonts w:ascii="Arial" w:hAnsi="Arial" w:cs="Arial"/>
          <w:b/>
          <w:vanish/>
        </w:rPr>
      </w:pPr>
    </w:p>
    <w:p w14:paraId="07EA8E01" w14:textId="77777777" w:rsidR="009C51BF" w:rsidRPr="00B72050" w:rsidRDefault="009C51BF" w:rsidP="00EC1C74">
      <w:pPr>
        <w:pStyle w:val="ListParagraph"/>
        <w:numPr>
          <w:ilvl w:val="0"/>
          <w:numId w:val="17"/>
        </w:numPr>
        <w:spacing w:before="240" w:line="240" w:lineRule="auto"/>
        <w:ind w:left="1440"/>
        <w:jc w:val="both"/>
        <w:rPr>
          <w:rFonts w:ascii="Arial" w:hAnsi="Arial" w:cs="Arial"/>
          <w:b/>
          <w:vanish/>
        </w:rPr>
      </w:pPr>
    </w:p>
    <w:p w14:paraId="4C5664E6" w14:textId="77777777" w:rsidR="009C51BF" w:rsidRPr="00B72050" w:rsidRDefault="009C51BF" w:rsidP="00EC1C74">
      <w:pPr>
        <w:pStyle w:val="ListParagraph"/>
        <w:numPr>
          <w:ilvl w:val="0"/>
          <w:numId w:val="17"/>
        </w:numPr>
        <w:spacing w:before="240" w:line="240" w:lineRule="auto"/>
        <w:ind w:left="1440"/>
        <w:jc w:val="both"/>
        <w:rPr>
          <w:rFonts w:ascii="Arial" w:hAnsi="Arial" w:cs="Arial"/>
          <w:b/>
          <w:vanish/>
        </w:rPr>
      </w:pPr>
    </w:p>
    <w:p w14:paraId="2969AFA9" w14:textId="77777777" w:rsidR="009C51BF" w:rsidRPr="00B72050" w:rsidRDefault="009C51BF" w:rsidP="00EC1C74">
      <w:pPr>
        <w:pStyle w:val="ListParagraph"/>
        <w:numPr>
          <w:ilvl w:val="0"/>
          <w:numId w:val="17"/>
        </w:numPr>
        <w:spacing w:before="240" w:line="240" w:lineRule="auto"/>
        <w:ind w:left="1440"/>
        <w:jc w:val="both"/>
        <w:rPr>
          <w:rFonts w:ascii="Arial" w:hAnsi="Arial" w:cs="Arial"/>
          <w:b/>
          <w:vanish/>
        </w:rPr>
      </w:pPr>
    </w:p>
    <w:p w14:paraId="5684B3A5" w14:textId="77777777" w:rsidR="009C51BF" w:rsidRPr="00B72050" w:rsidRDefault="009C51BF" w:rsidP="00EC1C74">
      <w:pPr>
        <w:pStyle w:val="ListParagraph"/>
        <w:numPr>
          <w:ilvl w:val="0"/>
          <w:numId w:val="17"/>
        </w:numPr>
        <w:spacing w:before="240" w:line="240" w:lineRule="auto"/>
        <w:ind w:left="1440"/>
        <w:jc w:val="both"/>
        <w:rPr>
          <w:rFonts w:ascii="Arial" w:hAnsi="Arial" w:cs="Arial"/>
          <w:b/>
          <w:vanish/>
        </w:rPr>
      </w:pPr>
    </w:p>
    <w:p w14:paraId="3BECA532" w14:textId="77777777" w:rsidR="009C51BF" w:rsidRPr="00B72050" w:rsidRDefault="009C51BF" w:rsidP="00EC1C74">
      <w:pPr>
        <w:pStyle w:val="ListParagraph"/>
        <w:numPr>
          <w:ilvl w:val="0"/>
          <w:numId w:val="17"/>
        </w:numPr>
        <w:spacing w:before="240" w:line="240" w:lineRule="auto"/>
        <w:ind w:left="1440"/>
        <w:jc w:val="both"/>
        <w:rPr>
          <w:rFonts w:ascii="Arial" w:hAnsi="Arial" w:cs="Arial"/>
          <w:b/>
          <w:vanish/>
        </w:rPr>
      </w:pPr>
    </w:p>
    <w:p w14:paraId="008A4A5B" w14:textId="77777777" w:rsidR="009C51BF" w:rsidRPr="00B72050" w:rsidRDefault="009C51BF" w:rsidP="00EC1C74">
      <w:pPr>
        <w:pStyle w:val="ListParagraph"/>
        <w:numPr>
          <w:ilvl w:val="0"/>
          <w:numId w:val="17"/>
        </w:numPr>
        <w:spacing w:before="240" w:line="240" w:lineRule="auto"/>
        <w:ind w:left="1440"/>
        <w:jc w:val="both"/>
        <w:rPr>
          <w:rFonts w:ascii="Arial" w:hAnsi="Arial" w:cs="Arial"/>
          <w:b/>
          <w:vanish/>
        </w:rPr>
      </w:pPr>
    </w:p>
    <w:p w14:paraId="54533AB5" w14:textId="77777777" w:rsidR="009C51BF" w:rsidRPr="00B72050" w:rsidRDefault="009C51BF" w:rsidP="00EC1C74">
      <w:pPr>
        <w:pStyle w:val="ListParagraph"/>
        <w:numPr>
          <w:ilvl w:val="0"/>
          <w:numId w:val="17"/>
        </w:numPr>
        <w:spacing w:before="240" w:line="240" w:lineRule="auto"/>
        <w:ind w:left="1440"/>
        <w:jc w:val="both"/>
        <w:rPr>
          <w:rFonts w:ascii="Arial" w:hAnsi="Arial" w:cs="Arial"/>
          <w:b/>
          <w:vanish/>
        </w:rPr>
      </w:pPr>
    </w:p>
    <w:p w14:paraId="18000DB2" w14:textId="77777777" w:rsidR="009C51BF" w:rsidRPr="00B72050" w:rsidRDefault="009C51BF" w:rsidP="00EC1C74">
      <w:pPr>
        <w:pStyle w:val="ListParagraph"/>
        <w:numPr>
          <w:ilvl w:val="0"/>
          <w:numId w:val="17"/>
        </w:numPr>
        <w:spacing w:before="240" w:line="240" w:lineRule="auto"/>
        <w:ind w:left="1440"/>
        <w:jc w:val="both"/>
        <w:rPr>
          <w:rFonts w:ascii="Arial" w:hAnsi="Arial" w:cs="Arial"/>
          <w:b/>
          <w:vanish/>
        </w:rPr>
      </w:pPr>
    </w:p>
    <w:p w14:paraId="551A1FBC" w14:textId="77777777" w:rsidR="009C51BF" w:rsidRPr="00B72050" w:rsidRDefault="009C51BF" w:rsidP="00EC1C74">
      <w:pPr>
        <w:pStyle w:val="ListParagraph"/>
        <w:numPr>
          <w:ilvl w:val="0"/>
          <w:numId w:val="17"/>
        </w:numPr>
        <w:spacing w:before="240" w:line="240" w:lineRule="auto"/>
        <w:ind w:left="1440"/>
        <w:jc w:val="both"/>
        <w:rPr>
          <w:rFonts w:ascii="Arial" w:hAnsi="Arial" w:cs="Arial"/>
          <w:b/>
          <w:vanish/>
        </w:rPr>
      </w:pPr>
    </w:p>
    <w:p w14:paraId="6640405E" w14:textId="77777777" w:rsidR="009C51BF" w:rsidRPr="00B72050" w:rsidRDefault="009C51BF" w:rsidP="00EC1C74">
      <w:pPr>
        <w:pStyle w:val="ListParagraph"/>
        <w:numPr>
          <w:ilvl w:val="0"/>
          <w:numId w:val="17"/>
        </w:numPr>
        <w:spacing w:before="240" w:line="240" w:lineRule="auto"/>
        <w:ind w:left="1440"/>
        <w:jc w:val="both"/>
        <w:rPr>
          <w:rFonts w:ascii="Arial" w:hAnsi="Arial" w:cs="Arial"/>
          <w:b/>
          <w:vanish/>
        </w:rPr>
      </w:pPr>
    </w:p>
    <w:p w14:paraId="49F24484"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6E3B6B25"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788A598F"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6E9AAB2C"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3EA5AA4D"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7483146D"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63B38C3C"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7A17D6B3"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7F94895C"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006683D7"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77DC747E"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5F6DF81D"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18D45FCE"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266C3190"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1FB61EFB"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28CF4978"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3342429B"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10020F20"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3A0AF7CC"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51D1174A"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5D7744FA"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439E1585" w14:textId="77777777" w:rsidR="009C51BF" w:rsidRPr="00B72050" w:rsidRDefault="009C51BF" w:rsidP="00EC1C74">
      <w:pPr>
        <w:pStyle w:val="ListParagraph"/>
        <w:numPr>
          <w:ilvl w:val="0"/>
          <w:numId w:val="18"/>
        </w:numPr>
        <w:spacing w:line="240" w:lineRule="auto"/>
        <w:ind w:left="1440"/>
        <w:rPr>
          <w:rFonts w:ascii="Arial" w:hAnsi="Arial" w:cs="Arial"/>
          <w:b/>
          <w:vanish/>
        </w:rPr>
      </w:pPr>
    </w:p>
    <w:p w14:paraId="22AC5BF8" w14:textId="3A782A99" w:rsidR="009C51BF" w:rsidRPr="00B72050" w:rsidRDefault="009C51BF" w:rsidP="00AC3E25">
      <w:pPr>
        <w:pStyle w:val="AKFSubsub"/>
        <w:spacing w:line="240" w:lineRule="auto"/>
        <w:ind w:left="1530" w:hanging="810"/>
        <w:rPr>
          <w:rFonts w:ascii="Arial" w:hAnsi="Arial" w:cs="Arial"/>
          <w:u w:val="none"/>
        </w:rPr>
      </w:pPr>
      <w:bookmarkStart w:id="1094" w:name="_Toc122353630"/>
      <w:bookmarkStart w:id="1095" w:name="_Toc134778329"/>
      <w:r w:rsidRPr="00B72050">
        <w:rPr>
          <w:rFonts w:ascii="Arial" w:hAnsi="Arial" w:cs="Arial"/>
          <w:u w:val="none"/>
        </w:rPr>
        <w:t xml:space="preserve">Encouraging </w:t>
      </w:r>
      <w:r w:rsidR="00905855" w:rsidRPr="00B72050">
        <w:rPr>
          <w:rFonts w:ascii="Arial" w:hAnsi="Arial" w:cs="Arial"/>
          <w:u w:val="none"/>
        </w:rPr>
        <w:t xml:space="preserve">Use </w:t>
      </w:r>
      <w:r w:rsidRPr="00B72050">
        <w:rPr>
          <w:rFonts w:ascii="Arial" w:hAnsi="Arial" w:cs="Arial"/>
          <w:u w:val="none"/>
        </w:rPr>
        <w:t>of New York State Business in Contract Performance</w:t>
      </w:r>
      <w:bookmarkEnd w:id="1094"/>
      <w:bookmarkEnd w:id="1095"/>
    </w:p>
    <w:p w14:paraId="49510BF7" w14:textId="14780963" w:rsidR="009C51BF" w:rsidRPr="00B72050" w:rsidRDefault="009C51BF" w:rsidP="00AC3E25">
      <w:pPr>
        <w:spacing w:after="120" w:line="240" w:lineRule="auto"/>
        <w:ind w:left="1530"/>
        <w:jc w:val="both"/>
        <w:rPr>
          <w:rFonts w:ascii="Arial" w:hAnsi="Arial" w:cs="Arial"/>
          <w:lang w:eastAsia="x-none"/>
        </w:rPr>
      </w:pPr>
      <w:r w:rsidRPr="00B72050">
        <w:rPr>
          <w:rFonts w:ascii="Arial" w:hAnsi="Arial" w:cs="Arial"/>
          <w:lang w:eastAsia="x-none"/>
        </w:rPr>
        <w:t xml:space="preserve">New York State businesses have a substantial presence in State contracts and strongly contribute to the economies of the state and nation. In recognition of their economic activity and leadership in doing business in New York State, </w:t>
      </w:r>
      <w:r w:rsidRPr="00B72050">
        <w:rPr>
          <w:rFonts w:ascii="Arial" w:hAnsi="Arial" w:cs="Arial"/>
          <w:lang w:eastAsia="x-none"/>
        </w:rPr>
        <w:lastRenderedPageBreak/>
        <w:t>bidders/proposers for this contract for commodities, services or technology are strongly encouraged and expected to consider New York State businesses in the fulfillment of the requirements of the contract. Such partnering may be as subcontractors, suppliers, protégés or other supporting roles.</w:t>
      </w:r>
    </w:p>
    <w:p w14:paraId="7D3365B1" w14:textId="7421515C" w:rsidR="009C51BF" w:rsidRPr="00B72050" w:rsidRDefault="00E7707D" w:rsidP="00AC3E25">
      <w:pPr>
        <w:spacing w:after="120" w:line="240" w:lineRule="auto"/>
        <w:ind w:left="1530"/>
        <w:jc w:val="both"/>
        <w:rPr>
          <w:rFonts w:ascii="Arial" w:hAnsi="Arial" w:cs="Arial"/>
          <w:b/>
          <w:lang w:eastAsia="x-none"/>
        </w:rPr>
      </w:pPr>
      <w:r w:rsidRPr="00542DCC">
        <w:rPr>
          <w:rFonts w:ascii="Arial" w:hAnsi="Arial" w:cs="Arial"/>
          <w:bCs/>
          <w:lang w:eastAsia="x-none"/>
        </w:rPr>
        <w:t xml:space="preserve">The </w:t>
      </w:r>
      <w:r w:rsidR="009C51BF" w:rsidRPr="00542DCC">
        <w:rPr>
          <w:rFonts w:ascii="Arial" w:hAnsi="Arial" w:cs="Arial"/>
          <w:bCs/>
          <w:lang w:eastAsia="x-none"/>
        </w:rPr>
        <w:t>Bidder must complete and submit</w:t>
      </w:r>
      <w:r w:rsidR="009C51BF" w:rsidRPr="00542DCC">
        <w:rPr>
          <w:rFonts w:ascii="Arial" w:hAnsi="Arial" w:cs="Arial"/>
          <w:lang w:eastAsia="x-none"/>
        </w:rPr>
        <w:t xml:space="preserve"> </w:t>
      </w:r>
      <w:bookmarkStart w:id="1096" w:name="_Hlk30070704"/>
      <w:r w:rsidR="009C51BF" w:rsidRPr="00542DCC">
        <w:rPr>
          <w:rFonts w:ascii="Arial" w:hAnsi="Arial" w:cs="Arial"/>
          <w:b/>
          <w:lang w:eastAsia="x-none"/>
        </w:rPr>
        <w:t xml:space="preserve">Attachment </w:t>
      </w:r>
      <w:r w:rsidR="00516810" w:rsidRPr="00542DCC">
        <w:rPr>
          <w:rFonts w:ascii="Arial" w:hAnsi="Arial" w:cs="Arial"/>
          <w:b/>
          <w:lang w:eastAsia="x-none"/>
        </w:rPr>
        <w:t>1</w:t>
      </w:r>
      <w:r w:rsidR="009918F6">
        <w:rPr>
          <w:rFonts w:ascii="Arial" w:hAnsi="Arial" w:cs="Arial"/>
          <w:b/>
          <w:lang w:eastAsia="x-none"/>
        </w:rPr>
        <w:t>3</w:t>
      </w:r>
      <w:r w:rsidR="008164C5" w:rsidRPr="00542DCC">
        <w:rPr>
          <w:rFonts w:ascii="Arial" w:hAnsi="Arial" w:cs="Arial"/>
          <w:b/>
          <w:lang w:eastAsia="x-none"/>
        </w:rPr>
        <w:t>,</w:t>
      </w:r>
      <w:r w:rsidR="009C51BF" w:rsidRPr="00542DCC">
        <w:rPr>
          <w:rFonts w:ascii="Arial" w:hAnsi="Arial" w:cs="Arial"/>
          <w:b/>
          <w:lang w:eastAsia="x-none"/>
        </w:rPr>
        <w:t xml:space="preserve"> </w:t>
      </w:r>
      <w:r w:rsidR="009C51BF" w:rsidRPr="00542DCC">
        <w:rPr>
          <w:rFonts w:ascii="Arial" w:hAnsi="Arial" w:cs="Arial"/>
          <w:b/>
          <w:i/>
          <w:iCs/>
          <w:lang w:eastAsia="x-none"/>
        </w:rPr>
        <w:t>Encouraging Use of New York State Business in Contract Performance</w:t>
      </w:r>
      <w:bookmarkEnd w:id="1096"/>
      <w:r w:rsidR="009C51BF" w:rsidRPr="00542DCC">
        <w:rPr>
          <w:rFonts w:ascii="Arial" w:hAnsi="Arial" w:cs="Arial"/>
          <w:b/>
          <w:lang w:eastAsia="x-none"/>
        </w:rPr>
        <w:t>.</w:t>
      </w:r>
    </w:p>
    <w:p w14:paraId="37D12F69" w14:textId="15D161C8" w:rsidR="009C51BF" w:rsidRPr="00B72050" w:rsidRDefault="009C51BF" w:rsidP="00AC3E25">
      <w:pPr>
        <w:pStyle w:val="AKFSubsub"/>
        <w:spacing w:line="240" w:lineRule="auto"/>
        <w:ind w:left="1530" w:hanging="810"/>
        <w:rPr>
          <w:rFonts w:ascii="Arial" w:hAnsi="Arial" w:cs="Arial"/>
          <w:u w:val="none"/>
        </w:rPr>
      </w:pPr>
      <w:bookmarkStart w:id="1097" w:name="_Toc122353631"/>
      <w:bookmarkStart w:id="1098" w:name="_Toc134778330"/>
      <w:r w:rsidRPr="00B72050">
        <w:rPr>
          <w:rFonts w:ascii="Arial" w:hAnsi="Arial" w:cs="Arial"/>
          <w:u w:val="none"/>
        </w:rPr>
        <w:t>Assurance of No Conflict of Interest</w:t>
      </w:r>
      <w:bookmarkEnd w:id="1097"/>
      <w:bookmarkEnd w:id="1098"/>
    </w:p>
    <w:p w14:paraId="6F14AF93" w14:textId="4C99ADB2" w:rsidR="009C51BF" w:rsidRPr="00542DCC" w:rsidRDefault="009C51BF" w:rsidP="00AC3E25">
      <w:pPr>
        <w:spacing w:after="120" w:line="240" w:lineRule="auto"/>
        <w:ind w:left="1530"/>
        <w:jc w:val="both"/>
        <w:rPr>
          <w:rFonts w:ascii="Arial" w:hAnsi="Arial" w:cs="Arial"/>
        </w:rPr>
      </w:pPr>
      <w:bookmarkStart w:id="1099" w:name="_Hlk517183299"/>
      <w:r w:rsidRPr="00B72050">
        <w:rPr>
          <w:rFonts w:ascii="Arial" w:hAnsi="Arial" w:cs="Arial"/>
        </w:rPr>
        <w:t xml:space="preserve">The Bidder offering to provide </w:t>
      </w:r>
      <w:r w:rsidR="00CB6788">
        <w:rPr>
          <w:rFonts w:ascii="Arial" w:hAnsi="Arial" w:cs="Arial"/>
        </w:rPr>
        <w:t>s</w:t>
      </w:r>
      <w:r w:rsidR="00CB6788" w:rsidRPr="00B72050">
        <w:rPr>
          <w:rFonts w:ascii="Arial" w:hAnsi="Arial" w:cs="Arial"/>
        </w:rPr>
        <w:t xml:space="preserve">ervices </w:t>
      </w:r>
      <w:r w:rsidRPr="00B72050">
        <w:rPr>
          <w:rFonts w:ascii="Arial" w:hAnsi="Arial" w:cs="Arial"/>
        </w:rPr>
        <w:t xml:space="preserve">pursuant to this RFP as a contractor, subcontractor, or consultant, attests that its performance of the </w:t>
      </w:r>
      <w:r w:rsidR="00266045" w:rsidRPr="00B72050">
        <w:rPr>
          <w:rFonts w:ascii="Arial" w:hAnsi="Arial" w:cs="Arial"/>
        </w:rPr>
        <w:t>S</w:t>
      </w:r>
      <w:r w:rsidRPr="00B72050">
        <w:rPr>
          <w:rFonts w:ascii="Arial" w:hAnsi="Arial" w:cs="Arial"/>
        </w:rPr>
        <w:t>ervice outlined in this RFP does not and will not create a conflict of interest with</w:t>
      </w:r>
      <w:r w:rsidR="00044F5E" w:rsidRPr="00B72050">
        <w:rPr>
          <w:rFonts w:ascii="Arial" w:hAnsi="Arial" w:cs="Arial"/>
        </w:rPr>
        <w:t>,</w:t>
      </w:r>
      <w:r w:rsidRPr="00B72050">
        <w:rPr>
          <w:rFonts w:ascii="Arial" w:hAnsi="Arial" w:cs="Arial"/>
        </w:rPr>
        <w:t xml:space="preserve"> nor position the Bidder to breach</w:t>
      </w:r>
      <w:r w:rsidR="00044F5E" w:rsidRPr="00B72050">
        <w:rPr>
          <w:rFonts w:ascii="Arial" w:hAnsi="Arial" w:cs="Arial"/>
        </w:rPr>
        <w:t>,</w:t>
      </w:r>
      <w:r w:rsidRPr="00B72050">
        <w:rPr>
          <w:rFonts w:ascii="Arial" w:hAnsi="Arial" w:cs="Arial"/>
        </w:rPr>
        <w:t xml:space="preserve"> any other contract currently </w:t>
      </w:r>
      <w:r w:rsidRPr="00542DCC">
        <w:rPr>
          <w:rFonts w:ascii="Arial" w:hAnsi="Arial" w:cs="Arial"/>
        </w:rPr>
        <w:t>in force with the State of New York.</w:t>
      </w:r>
    </w:p>
    <w:p w14:paraId="3607AD43" w14:textId="2480204E" w:rsidR="009C51BF" w:rsidRPr="00B72050" w:rsidRDefault="00E7707D" w:rsidP="00AC3E25">
      <w:pPr>
        <w:spacing w:after="120" w:line="240" w:lineRule="auto"/>
        <w:ind w:left="1530"/>
        <w:jc w:val="both"/>
        <w:rPr>
          <w:rFonts w:ascii="Arial" w:hAnsi="Arial" w:cs="Arial"/>
          <w:b/>
        </w:rPr>
      </w:pPr>
      <w:r w:rsidRPr="00542DCC">
        <w:rPr>
          <w:rFonts w:ascii="Arial" w:hAnsi="Arial" w:cs="Arial"/>
          <w:bCs/>
        </w:rPr>
        <w:t xml:space="preserve">The </w:t>
      </w:r>
      <w:r w:rsidR="009C51BF" w:rsidRPr="00542DCC">
        <w:rPr>
          <w:rFonts w:ascii="Arial" w:hAnsi="Arial" w:cs="Arial"/>
          <w:bCs/>
        </w:rPr>
        <w:t>Bidder must complete and</w:t>
      </w:r>
      <w:r w:rsidR="009C51BF" w:rsidRPr="00542DCC">
        <w:rPr>
          <w:rFonts w:ascii="Arial" w:hAnsi="Arial" w:cs="Arial"/>
          <w:b/>
        </w:rPr>
        <w:t xml:space="preserve"> </w:t>
      </w:r>
      <w:r w:rsidR="009C51BF" w:rsidRPr="00542DCC">
        <w:rPr>
          <w:rFonts w:ascii="Arial" w:hAnsi="Arial" w:cs="Arial"/>
          <w:bCs/>
        </w:rPr>
        <w:t>submit</w:t>
      </w:r>
      <w:r w:rsidR="009C51BF" w:rsidRPr="00542DCC">
        <w:rPr>
          <w:rFonts w:ascii="Arial" w:hAnsi="Arial" w:cs="Arial"/>
        </w:rPr>
        <w:t xml:space="preserve"> </w:t>
      </w:r>
      <w:bookmarkStart w:id="1100" w:name="_Hlk30070729"/>
      <w:r w:rsidR="009C51BF" w:rsidRPr="00542DCC">
        <w:rPr>
          <w:rFonts w:ascii="Arial" w:hAnsi="Arial" w:cs="Arial"/>
          <w:b/>
        </w:rPr>
        <w:t>Attachment 1</w:t>
      </w:r>
      <w:r w:rsidR="009918F6">
        <w:rPr>
          <w:rFonts w:ascii="Arial" w:hAnsi="Arial" w:cs="Arial"/>
          <w:b/>
        </w:rPr>
        <w:t>4</w:t>
      </w:r>
      <w:r w:rsidR="008164C5" w:rsidRPr="00542DCC">
        <w:rPr>
          <w:rFonts w:ascii="Arial" w:hAnsi="Arial" w:cs="Arial"/>
          <w:b/>
        </w:rPr>
        <w:t>,</w:t>
      </w:r>
      <w:r w:rsidR="009C51BF" w:rsidRPr="00542DCC">
        <w:rPr>
          <w:rFonts w:ascii="Arial" w:hAnsi="Arial" w:cs="Arial"/>
          <w:b/>
        </w:rPr>
        <w:t xml:space="preserve"> </w:t>
      </w:r>
      <w:r w:rsidR="009C51BF" w:rsidRPr="00542DCC">
        <w:rPr>
          <w:rFonts w:ascii="Arial" w:hAnsi="Arial" w:cs="Arial"/>
          <w:b/>
          <w:i/>
          <w:iCs/>
        </w:rPr>
        <w:t>Vendor Assurance of No Conflict of Interest or Detrimental Effect</w:t>
      </w:r>
      <w:bookmarkEnd w:id="1100"/>
      <w:r w:rsidR="009C51BF" w:rsidRPr="00542DCC">
        <w:rPr>
          <w:rFonts w:ascii="Arial" w:hAnsi="Arial" w:cs="Arial"/>
          <w:b/>
        </w:rPr>
        <w:t>.</w:t>
      </w:r>
    </w:p>
    <w:p w14:paraId="5F8EBA1B" w14:textId="7370CE21" w:rsidR="009C51BF" w:rsidRPr="00B72050" w:rsidRDefault="009C51BF" w:rsidP="00AC3E25">
      <w:pPr>
        <w:pStyle w:val="AKFSubsub"/>
        <w:spacing w:line="240" w:lineRule="auto"/>
        <w:ind w:left="1530" w:hanging="810"/>
        <w:rPr>
          <w:rFonts w:ascii="Arial" w:hAnsi="Arial" w:cs="Arial"/>
          <w:u w:val="none"/>
        </w:rPr>
      </w:pPr>
      <w:bookmarkStart w:id="1101" w:name="_Toc122353632"/>
      <w:bookmarkStart w:id="1102" w:name="_Toc134778331"/>
      <w:bookmarkEnd w:id="1099"/>
      <w:r w:rsidRPr="00B72050">
        <w:rPr>
          <w:rFonts w:ascii="Arial" w:hAnsi="Arial" w:cs="Arial"/>
          <w:u w:val="none"/>
        </w:rPr>
        <w:t>Executive Order No. 177 Certification</w:t>
      </w:r>
      <w:bookmarkStart w:id="1103" w:name="_Hlk517183470"/>
      <w:bookmarkEnd w:id="1101"/>
      <w:bookmarkEnd w:id="1102"/>
    </w:p>
    <w:p w14:paraId="018684B0" w14:textId="67A3661F" w:rsidR="009C51BF" w:rsidRPr="00542DCC" w:rsidRDefault="009C51BF" w:rsidP="00AC3E25">
      <w:pPr>
        <w:spacing w:after="120" w:line="240" w:lineRule="auto"/>
        <w:ind w:left="1530"/>
        <w:jc w:val="both"/>
        <w:rPr>
          <w:rFonts w:ascii="Arial" w:hAnsi="Arial" w:cs="Arial"/>
        </w:rPr>
      </w:pPr>
      <w:r w:rsidRPr="00B72050">
        <w:rPr>
          <w:rFonts w:ascii="Arial" w:hAnsi="Arial" w:cs="Arial"/>
        </w:rPr>
        <w:t xml:space="preserve">In accordance with Executive Order No. 177, the Bidder must certify that it does not have institutional policies or practices that fail to address the harassment and discrimination of individuals on the basis of their age, race, creed, color, national origin, sex, sexual orientation, gender identity, disability, </w:t>
      </w:r>
      <w:r w:rsidR="009772A3" w:rsidRPr="00B72050">
        <w:rPr>
          <w:rFonts w:ascii="Arial" w:hAnsi="Arial" w:cs="Arial"/>
        </w:rPr>
        <w:t>marital status, military status</w:t>
      </w:r>
      <w:r w:rsidRPr="00B72050">
        <w:rPr>
          <w:rFonts w:ascii="Arial" w:hAnsi="Arial" w:cs="Arial"/>
        </w:rPr>
        <w:t xml:space="preserve"> or other protected status under the Human Rights </w:t>
      </w:r>
      <w:r w:rsidRPr="00542DCC">
        <w:rPr>
          <w:rFonts w:ascii="Arial" w:hAnsi="Arial" w:cs="Arial"/>
        </w:rPr>
        <w:t>Law.</w:t>
      </w:r>
    </w:p>
    <w:p w14:paraId="45740530" w14:textId="4343DBFF" w:rsidR="009C51BF" w:rsidRPr="00B72050" w:rsidRDefault="00E7707D" w:rsidP="00AC3E25">
      <w:pPr>
        <w:spacing w:after="100" w:afterAutospacing="1" w:line="240" w:lineRule="auto"/>
        <w:ind w:left="1530"/>
        <w:jc w:val="both"/>
        <w:rPr>
          <w:rFonts w:ascii="Arial" w:hAnsi="Arial" w:cs="Arial"/>
          <w:b/>
        </w:rPr>
      </w:pPr>
      <w:r w:rsidRPr="00542DCC">
        <w:rPr>
          <w:rFonts w:ascii="Arial" w:hAnsi="Arial" w:cs="Arial"/>
          <w:bCs/>
        </w:rPr>
        <w:t xml:space="preserve">The </w:t>
      </w:r>
      <w:r w:rsidR="009C51BF" w:rsidRPr="00542DCC">
        <w:rPr>
          <w:rFonts w:ascii="Arial" w:hAnsi="Arial" w:cs="Arial"/>
          <w:bCs/>
        </w:rPr>
        <w:t xml:space="preserve">Bidder is responsible for reading, signing and submitting the </w:t>
      </w:r>
      <w:bookmarkStart w:id="1104" w:name="_Hlk30070736"/>
      <w:r w:rsidR="009C51BF" w:rsidRPr="00542DCC">
        <w:rPr>
          <w:rFonts w:ascii="Arial" w:hAnsi="Arial" w:cs="Arial"/>
          <w:b/>
        </w:rPr>
        <w:t xml:space="preserve">Attachment </w:t>
      </w:r>
      <w:r w:rsidR="009918F6">
        <w:rPr>
          <w:rFonts w:ascii="Arial" w:hAnsi="Arial" w:cs="Arial"/>
          <w:b/>
        </w:rPr>
        <w:t>15</w:t>
      </w:r>
      <w:r w:rsidR="008164C5" w:rsidRPr="00542DCC">
        <w:rPr>
          <w:rFonts w:ascii="Arial" w:hAnsi="Arial" w:cs="Arial"/>
          <w:b/>
        </w:rPr>
        <w:t>,</w:t>
      </w:r>
      <w:r w:rsidR="009C51BF" w:rsidRPr="00542DCC">
        <w:rPr>
          <w:rFonts w:ascii="Arial" w:hAnsi="Arial" w:cs="Arial"/>
          <w:b/>
        </w:rPr>
        <w:t xml:space="preserve"> </w:t>
      </w:r>
      <w:r w:rsidR="009C51BF" w:rsidRPr="00542DCC">
        <w:rPr>
          <w:rFonts w:ascii="Arial" w:hAnsi="Arial" w:cs="Arial"/>
          <w:b/>
          <w:i/>
          <w:iCs/>
        </w:rPr>
        <w:t>EO-177 Certification</w:t>
      </w:r>
      <w:bookmarkEnd w:id="1104"/>
      <w:r w:rsidR="009C51BF" w:rsidRPr="00542DCC">
        <w:rPr>
          <w:rFonts w:ascii="Arial" w:hAnsi="Arial" w:cs="Arial"/>
          <w:b/>
        </w:rPr>
        <w:t>.</w:t>
      </w:r>
    </w:p>
    <w:p w14:paraId="7EA817CF" w14:textId="6524699F" w:rsidR="006E3F07" w:rsidRPr="00B72050" w:rsidRDefault="006E3F07" w:rsidP="00AC3E25">
      <w:pPr>
        <w:pStyle w:val="AKFSubsub"/>
        <w:spacing w:line="240" w:lineRule="auto"/>
        <w:ind w:left="1530" w:hanging="810"/>
        <w:rPr>
          <w:rFonts w:ascii="Arial" w:hAnsi="Arial" w:cs="Arial"/>
          <w:u w:val="none"/>
        </w:rPr>
      </w:pPr>
      <w:bookmarkStart w:id="1105" w:name="_Toc122353633"/>
      <w:bookmarkStart w:id="1106" w:name="_Toc134778332"/>
      <w:bookmarkEnd w:id="1103"/>
      <w:r w:rsidRPr="00B72050">
        <w:rPr>
          <w:rFonts w:ascii="Arial" w:hAnsi="Arial" w:cs="Arial"/>
          <w:u w:val="none"/>
        </w:rPr>
        <w:t>Sexual Harassment Prevention Certification</w:t>
      </w:r>
      <w:bookmarkEnd w:id="1105"/>
      <w:bookmarkEnd w:id="1106"/>
    </w:p>
    <w:p w14:paraId="183EB2E7" w14:textId="615D0004" w:rsidR="006E3F07" w:rsidRPr="00542DCC" w:rsidRDefault="006E3F07" w:rsidP="00AC3E25">
      <w:pPr>
        <w:spacing w:after="120" w:line="240" w:lineRule="auto"/>
        <w:ind w:left="1530"/>
        <w:jc w:val="both"/>
        <w:rPr>
          <w:rFonts w:ascii="Arial" w:hAnsi="Arial" w:cs="Arial"/>
          <w:color w:val="000000"/>
        </w:rPr>
      </w:pPr>
      <w:r w:rsidRPr="00B72050">
        <w:rPr>
          <w:rFonts w:ascii="Arial" w:hAnsi="Arial" w:cs="Arial"/>
        </w:rPr>
        <w:t xml:space="preserve">State Finance Law §139-l requires bidders on state procurements to certify that they have a written policy addressing sexual harassment prevention in the workplace and provide annual sexual harassment training to all </w:t>
      </w:r>
      <w:r w:rsidR="00266045" w:rsidRPr="00B72050">
        <w:rPr>
          <w:rFonts w:ascii="Arial" w:hAnsi="Arial" w:cs="Arial"/>
        </w:rPr>
        <w:t xml:space="preserve">their </w:t>
      </w:r>
      <w:r w:rsidRPr="00B72050">
        <w:rPr>
          <w:rFonts w:ascii="Arial" w:hAnsi="Arial" w:cs="Arial"/>
        </w:rPr>
        <w:t xml:space="preserve">employees and that such policy, at a minimum, meets the requirements of section two hundred one-g of the labor </w:t>
      </w:r>
      <w:r w:rsidRPr="00542DCC">
        <w:rPr>
          <w:rFonts w:ascii="Arial" w:hAnsi="Arial" w:cs="Arial"/>
        </w:rPr>
        <w:t xml:space="preserve">law. </w:t>
      </w:r>
    </w:p>
    <w:p w14:paraId="0EF7D0A1" w14:textId="61AE09AD" w:rsidR="009C51BF" w:rsidRPr="00B72050" w:rsidRDefault="006E3F07" w:rsidP="00AC3E25">
      <w:pPr>
        <w:spacing w:before="120" w:after="120" w:line="240" w:lineRule="auto"/>
        <w:ind w:left="1530"/>
        <w:jc w:val="both"/>
        <w:rPr>
          <w:rFonts w:ascii="Arial" w:hAnsi="Arial" w:cs="Arial"/>
          <w:b/>
        </w:rPr>
      </w:pPr>
      <w:r w:rsidRPr="00542DCC">
        <w:rPr>
          <w:rFonts w:ascii="Arial" w:hAnsi="Arial" w:cs="Arial"/>
        </w:rPr>
        <w:t>The Bidder must complete and submit</w:t>
      </w:r>
      <w:r w:rsidRPr="00542DCC">
        <w:rPr>
          <w:rFonts w:ascii="Arial" w:hAnsi="Arial" w:cs="Arial"/>
          <w:b/>
          <w:bCs/>
        </w:rPr>
        <w:t xml:space="preserve"> </w:t>
      </w:r>
      <w:bookmarkStart w:id="1107" w:name="_Hlk30070743"/>
      <w:r w:rsidRPr="00542DCC">
        <w:rPr>
          <w:rFonts w:ascii="Arial" w:hAnsi="Arial" w:cs="Arial"/>
          <w:b/>
        </w:rPr>
        <w:t xml:space="preserve">Attachment </w:t>
      </w:r>
      <w:r w:rsidR="004866EC" w:rsidRPr="00542DCC">
        <w:rPr>
          <w:rFonts w:ascii="Arial" w:hAnsi="Arial" w:cs="Arial"/>
          <w:b/>
        </w:rPr>
        <w:t>1</w:t>
      </w:r>
      <w:r w:rsidR="009918F6">
        <w:rPr>
          <w:rFonts w:ascii="Arial" w:hAnsi="Arial" w:cs="Arial"/>
          <w:b/>
        </w:rPr>
        <w:t>6</w:t>
      </w:r>
      <w:r w:rsidR="008164C5" w:rsidRPr="00542DCC">
        <w:rPr>
          <w:rFonts w:ascii="Arial" w:hAnsi="Arial" w:cs="Arial"/>
          <w:b/>
        </w:rPr>
        <w:t>,</w:t>
      </w:r>
      <w:r w:rsidRPr="00542DCC">
        <w:rPr>
          <w:rFonts w:ascii="Arial" w:hAnsi="Arial" w:cs="Arial"/>
          <w:b/>
        </w:rPr>
        <w:t xml:space="preserve"> </w:t>
      </w:r>
      <w:r w:rsidRPr="00542DCC">
        <w:rPr>
          <w:rFonts w:ascii="Arial" w:hAnsi="Arial" w:cs="Arial"/>
          <w:b/>
          <w:i/>
          <w:iCs/>
        </w:rPr>
        <w:t>Sexual Harassment Prevention Certification</w:t>
      </w:r>
      <w:bookmarkEnd w:id="1107"/>
      <w:r w:rsidRPr="00542DCC">
        <w:rPr>
          <w:rFonts w:ascii="Arial" w:hAnsi="Arial" w:cs="Arial"/>
          <w:b/>
        </w:rPr>
        <w:t>.</w:t>
      </w:r>
      <w:r w:rsidRPr="00B72050">
        <w:rPr>
          <w:rFonts w:ascii="Arial" w:hAnsi="Arial" w:cs="Arial"/>
          <w:b/>
        </w:rPr>
        <w:tab/>
      </w:r>
    </w:p>
    <w:p w14:paraId="30790C1A" w14:textId="04D427FE" w:rsidR="00C2021A" w:rsidRPr="00B72050" w:rsidRDefault="00C2021A" w:rsidP="00AC3E25">
      <w:pPr>
        <w:pStyle w:val="AKFSubsub"/>
        <w:spacing w:line="240" w:lineRule="auto"/>
        <w:ind w:left="1530" w:hanging="810"/>
        <w:rPr>
          <w:rFonts w:ascii="Arial" w:hAnsi="Arial" w:cs="Arial"/>
          <w:u w:val="none"/>
        </w:rPr>
      </w:pPr>
      <w:bookmarkStart w:id="1108" w:name="_Toc110934979"/>
      <w:bookmarkStart w:id="1109" w:name="_Toc122353634"/>
      <w:bookmarkStart w:id="1110" w:name="_Toc134778333"/>
      <w:r w:rsidRPr="00B72050">
        <w:rPr>
          <w:rFonts w:ascii="Arial" w:hAnsi="Arial" w:cs="Arial"/>
          <w:u w:val="none"/>
        </w:rPr>
        <w:t>Executive Order No. 16 Certification</w:t>
      </w:r>
      <w:bookmarkEnd w:id="1108"/>
      <w:bookmarkEnd w:id="1109"/>
      <w:bookmarkEnd w:id="1110"/>
    </w:p>
    <w:p w14:paraId="2ED21BE3" w14:textId="37A8753F" w:rsidR="00C2021A" w:rsidRPr="00B72050" w:rsidRDefault="00C2021A" w:rsidP="00AC3E25">
      <w:pPr>
        <w:spacing w:after="120" w:line="240" w:lineRule="auto"/>
        <w:ind w:left="1530"/>
        <w:jc w:val="both"/>
        <w:rPr>
          <w:rFonts w:ascii="Arial" w:hAnsi="Arial" w:cs="Arial"/>
        </w:rPr>
      </w:pPr>
      <w:r w:rsidRPr="00B72050">
        <w:rPr>
          <w:rFonts w:ascii="Arial" w:hAnsi="Arial" w:cs="Arial"/>
        </w:rPr>
        <w:t>In accordance with Executive Order No. 16, the Bidder must certify that it does not conduct any commercial activity in Russia or transact business with the Russian Government or with commercial entities headquartered in Russia or with their principal place of business in Russia in the form of contracting, sales, purchasing, investment, or any business partnership.</w:t>
      </w:r>
    </w:p>
    <w:p w14:paraId="4D849028" w14:textId="20248284" w:rsidR="00C2021A" w:rsidRPr="00B72050" w:rsidRDefault="00C2021A" w:rsidP="00AC3E25">
      <w:pPr>
        <w:spacing w:after="120" w:line="240" w:lineRule="auto"/>
        <w:ind w:left="1530"/>
        <w:jc w:val="both"/>
        <w:rPr>
          <w:rFonts w:ascii="Arial" w:hAnsi="Arial" w:cs="Arial"/>
          <w:b/>
          <w:bCs/>
        </w:rPr>
      </w:pPr>
      <w:r w:rsidRPr="00542DCC">
        <w:rPr>
          <w:rFonts w:ascii="Arial" w:hAnsi="Arial" w:cs="Arial"/>
        </w:rPr>
        <w:t>The Bidder is responsible for reading, signing and submitting the</w:t>
      </w:r>
      <w:r w:rsidRPr="00542DCC">
        <w:rPr>
          <w:rFonts w:ascii="Arial" w:hAnsi="Arial" w:cs="Arial"/>
          <w:b/>
          <w:bCs/>
        </w:rPr>
        <w:t xml:space="preserve"> Attachment </w:t>
      </w:r>
      <w:r w:rsidR="00E71799" w:rsidRPr="00542DCC">
        <w:rPr>
          <w:rFonts w:ascii="Arial" w:hAnsi="Arial" w:cs="Arial"/>
          <w:b/>
          <w:bCs/>
        </w:rPr>
        <w:t>1</w:t>
      </w:r>
      <w:r w:rsidR="009918F6">
        <w:rPr>
          <w:rFonts w:ascii="Arial" w:hAnsi="Arial" w:cs="Arial"/>
          <w:b/>
          <w:bCs/>
        </w:rPr>
        <w:t>7</w:t>
      </w:r>
      <w:r w:rsidR="008164C5" w:rsidRPr="00542DCC">
        <w:rPr>
          <w:rFonts w:ascii="Arial" w:hAnsi="Arial" w:cs="Arial"/>
          <w:b/>
          <w:bCs/>
        </w:rPr>
        <w:t>,</w:t>
      </w:r>
      <w:r w:rsidRPr="00542DCC">
        <w:rPr>
          <w:rFonts w:ascii="Arial" w:hAnsi="Arial" w:cs="Arial"/>
          <w:b/>
          <w:bCs/>
        </w:rPr>
        <w:t xml:space="preserve"> </w:t>
      </w:r>
      <w:r w:rsidRPr="00542DCC">
        <w:rPr>
          <w:rFonts w:ascii="Arial" w:hAnsi="Arial" w:cs="Arial"/>
          <w:b/>
          <w:bCs/>
          <w:i/>
          <w:iCs/>
        </w:rPr>
        <w:t>EO-16 Certification</w:t>
      </w:r>
      <w:r w:rsidRPr="00542DCC">
        <w:rPr>
          <w:rFonts w:ascii="Arial" w:hAnsi="Arial" w:cs="Arial"/>
          <w:b/>
          <w:bCs/>
        </w:rPr>
        <w:t>.</w:t>
      </w:r>
    </w:p>
    <w:p w14:paraId="406550BF" w14:textId="77777777" w:rsidR="003860E8" w:rsidRPr="00942FEC" w:rsidRDefault="003860E8" w:rsidP="00AC3E25">
      <w:pPr>
        <w:spacing w:after="0" w:line="240" w:lineRule="auto"/>
        <w:rPr>
          <w:rFonts w:ascii="Arial" w:hAnsi="Arial" w:cs="Arial"/>
          <w:b/>
        </w:rPr>
      </w:pPr>
    </w:p>
    <w:p w14:paraId="26280A5B" w14:textId="77777777" w:rsidR="002E1ECE" w:rsidRPr="00942FEC" w:rsidRDefault="002E1ECE" w:rsidP="00AC3E25">
      <w:pPr>
        <w:spacing w:after="0" w:line="240" w:lineRule="auto"/>
        <w:jc w:val="center"/>
        <w:rPr>
          <w:rFonts w:ascii="Arial" w:hAnsi="Arial" w:cs="Arial"/>
          <w:bCs/>
        </w:rPr>
      </w:pPr>
    </w:p>
    <w:p w14:paraId="3B1AA9C4" w14:textId="77777777" w:rsidR="002E1ECE" w:rsidRPr="00942FEC" w:rsidRDefault="002E1ECE" w:rsidP="00AC3E2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hAnsi="Arial" w:cs="Arial"/>
        </w:rPr>
        <w:sectPr w:rsidR="002E1ECE" w:rsidRPr="00942FEC" w:rsidSect="006E1CA0">
          <w:pgSz w:w="12240" w:h="15840"/>
          <w:pgMar w:top="1440" w:right="1440" w:bottom="1320" w:left="1440" w:header="360" w:footer="360" w:gutter="0"/>
          <w:cols w:space="720"/>
          <w:docGrid w:linePitch="360"/>
        </w:sectPr>
      </w:pPr>
      <w:r w:rsidRPr="00942FEC">
        <w:rPr>
          <w:rFonts w:ascii="Arial" w:hAnsi="Arial" w:cs="Arial"/>
          <w:b/>
          <w:bCs/>
          <w:i/>
          <w:color w:val="000000"/>
          <w:sz w:val="28"/>
        </w:rPr>
        <w:t>[Remainder of Page Intentionally Left Blank]</w:t>
      </w:r>
    </w:p>
    <w:p w14:paraId="43DA6798" w14:textId="6B4A1E58" w:rsidR="009C51BF" w:rsidRPr="00942FEC" w:rsidRDefault="009C51BF" w:rsidP="00EC1C74">
      <w:pPr>
        <w:pStyle w:val="Heading1"/>
        <w:numPr>
          <w:ilvl w:val="0"/>
          <w:numId w:val="31"/>
        </w:numPr>
        <w:pBdr>
          <w:bottom w:val="single" w:sz="4" w:space="1" w:color="auto"/>
        </w:pBdr>
        <w:spacing w:before="0" w:line="240" w:lineRule="auto"/>
        <w:rPr>
          <w:rFonts w:ascii="Arial" w:hAnsi="Arial" w:cs="Arial"/>
          <w:lang w:val="en-US"/>
        </w:rPr>
      </w:pPr>
      <w:bookmarkStart w:id="1111" w:name="_Hlk125635797"/>
      <w:r w:rsidRPr="00942FEC">
        <w:rPr>
          <w:rFonts w:ascii="Arial" w:hAnsi="Arial" w:cs="Arial"/>
          <w:sz w:val="28"/>
          <w:szCs w:val="28"/>
          <w:lang w:val="en-US"/>
        </w:rPr>
        <w:lastRenderedPageBreak/>
        <w:t xml:space="preserve"> </w:t>
      </w:r>
      <w:bookmarkStart w:id="1112" w:name="_Toc513475222"/>
      <w:bookmarkStart w:id="1113" w:name="_Toc122353635"/>
      <w:bookmarkStart w:id="1114" w:name="_Toc134778334"/>
      <w:r w:rsidRPr="00942FEC">
        <w:rPr>
          <w:rFonts w:ascii="Arial" w:hAnsi="Arial" w:cs="Arial"/>
          <w:lang w:val="en-US"/>
        </w:rPr>
        <w:t>Proposal Content and Submission Requirements</w:t>
      </w:r>
      <w:bookmarkEnd w:id="1112"/>
      <w:bookmarkEnd w:id="1113"/>
      <w:bookmarkEnd w:id="1114"/>
    </w:p>
    <w:p w14:paraId="371DC6E1" w14:textId="55A631D4" w:rsidR="004F724E" w:rsidRPr="00942FEC" w:rsidRDefault="004F724E" w:rsidP="00AC3E25">
      <w:pPr>
        <w:spacing w:before="240" w:line="240" w:lineRule="auto"/>
        <w:jc w:val="both"/>
        <w:rPr>
          <w:rFonts w:ascii="Arial" w:hAnsi="Arial" w:cs="Arial"/>
        </w:rPr>
      </w:pPr>
      <w:r w:rsidRPr="00942FEC">
        <w:rPr>
          <w:rFonts w:ascii="Arial" w:hAnsi="Arial" w:cs="Arial"/>
        </w:rPr>
        <w:t xml:space="preserve">The </w:t>
      </w:r>
      <w:r w:rsidR="00033A2C">
        <w:rPr>
          <w:rFonts w:ascii="Arial" w:hAnsi="Arial" w:cs="Arial"/>
        </w:rPr>
        <w:t>P</w:t>
      </w:r>
      <w:r w:rsidRPr="00942FEC">
        <w:rPr>
          <w:rFonts w:ascii="Arial" w:hAnsi="Arial" w:cs="Arial"/>
        </w:rPr>
        <w:t xml:space="preserve">roposals for the Program </w:t>
      </w:r>
      <w:r w:rsidR="00B1604F" w:rsidRPr="00942FEC">
        <w:rPr>
          <w:rFonts w:ascii="Arial" w:hAnsi="Arial" w:cs="Arial"/>
        </w:rPr>
        <w:t>Administrat</w:t>
      </w:r>
      <w:r w:rsidR="006735AD">
        <w:rPr>
          <w:rFonts w:ascii="Arial" w:hAnsi="Arial" w:cs="Arial"/>
        </w:rPr>
        <w:t>ion</w:t>
      </w:r>
      <w:r w:rsidRPr="00942FEC">
        <w:rPr>
          <w:rFonts w:ascii="Arial" w:hAnsi="Arial" w:cs="Arial"/>
        </w:rPr>
        <w:t xml:space="preserve"> </w:t>
      </w:r>
      <w:r w:rsidR="000E0C2F">
        <w:rPr>
          <w:rFonts w:ascii="Arial" w:hAnsi="Arial" w:cs="Arial"/>
        </w:rPr>
        <w:t>S</w:t>
      </w:r>
      <w:r w:rsidR="000E0C2F" w:rsidRPr="00942FEC">
        <w:rPr>
          <w:rFonts w:ascii="Arial" w:hAnsi="Arial" w:cs="Arial"/>
        </w:rPr>
        <w:t xml:space="preserve">ervices </w:t>
      </w:r>
      <w:r w:rsidRPr="00942FEC">
        <w:rPr>
          <w:rFonts w:ascii="Arial" w:hAnsi="Arial" w:cs="Arial"/>
        </w:rPr>
        <w:t>and Investment Manage</w:t>
      </w:r>
      <w:r w:rsidR="006735AD">
        <w:rPr>
          <w:rFonts w:ascii="Arial" w:hAnsi="Arial" w:cs="Arial"/>
        </w:rPr>
        <w:t>ment</w:t>
      </w:r>
      <w:r w:rsidRPr="00942FEC">
        <w:rPr>
          <w:rFonts w:ascii="Arial" w:hAnsi="Arial" w:cs="Arial"/>
        </w:rPr>
        <w:t xml:space="preserve"> </w:t>
      </w:r>
      <w:r w:rsidR="000E0C2F">
        <w:rPr>
          <w:rFonts w:ascii="Arial" w:hAnsi="Arial" w:cs="Arial"/>
        </w:rPr>
        <w:t>S</w:t>
      </w:r>
      <w:r w:rsidR="000E0C2F" w:rsidRPr="00942FEC">
        <w:rPr>
          <w:rFonts w:ascii="Arial" w:hAnsi="Arial" w:cs="Arial"/>
        </w:rPr>
        <w:t xml:space="preserve">ervices </w:t>
      </w:r>
      <w:r w:rsidRPr="00942FEC">
        <w:rPr>
          <w:rFonts w:ascii="Arial" w:hAnsi="Arial" w:cs="Arial"/>
        </w:rPr>
        <w:t>will be submitted separately.</w:t>
      </w:r>
    </w:p>
    <w:p w14:paraId="2CC512A7" w14:textId="23FD77B4" w:rsidR="009C51BF" w:rsidRPr="00942FEC" w:rsidRDefault="009C51BF" w:rsidP="00EC1C74">
      <w:pPr>
        <w:spacing w:before="200" w:line="240" w:lineRule="auto"/>
        <w:jc w:val="both"/>
        <w:rPr>
          <w:rFonts w:ascii="Arial" w:hAnsi="Arial" w:cs="Arial"/>
        </w:rPr>
      </w:pPr>
      <w:r w:rsidRPr="00942FEC">
        <w:rPr>
          <w:rFonts w:ascii="Arial" w:hAnsi="Arial" w:cs="Arial"/>
        </w:rPr>
        <w:t xml:space="preserve">The Bidder </w:t>
      </w:r>
      <w:r w:rsidR="00347361" w:rsidRPr="00942FEC">
        <w:rPr>
          <w:rFonts w:ascii="Arial" w:hAnsi="Arial" w:cs="Arial"/>
        </w:rPr>
        <w:t xml:space="preserve">should </w:t>
      </w:r>
      <w:r w:rsidRPr="00942FEC">
        <w:rPr>
          <w:rFonts w:ascii="Arial" w:hAnsi="Arial" w:cs="Arial"/>
        </w:rPr>
        <w:t>provide a response that clearly and precisely provides all required information. Emphasis should be placed on conformance with the RFP instructions, responsiveness to the RFP requirements and clarity of the intent.</w:t>
      </w:r>
    </w:p>
    <w:p w14:paraId="1F6961BE" w14:textId="134B0778" w:rsidR="009C51BF" w:rsidRPr="00942FEC" w:rsidRDefault="009C51BF" w:rsidP="00AC3E25">
      <w:pPr>
        <w:spacing w:before="200" w:line="240" w:lineRule="auto"/>
        <w:jc w:val="both"/>
        <w:rPr>
          <w:rFonts w:ascii="Arial" w:hAnsi="Arial" w:cs="Arial"/>
        </w:rPr>
      </w:pPr>
      <w:r w:rsidRPr="00942FEC">
        <w:rPr>
          <w:rFonts w:ascii="Arial" w:hAnsi="Arial" w:cs="Arial"/>
        </w:rPr>
        <w:t xml:space="preserve">Proposals that do not comply with these instructions or do not meet the full intent of all of the requirements of this </w:t>
      </w:r>
      <w:r w:rsidRPr="00357B2D">
        <w:rPr>
          <w:rFonts w:ascii="Arial" w:hAnsi="Arial" w:cs="Arial"/>
        </w:rPr>
        <w:t xml:space="preserve">RFP may be subject to scoring reductions during the evaluation process or may be deemed non-responsive. To assist Bidders, </w:t>
      </w:r>
      <w:r w:rsidR="00500064" w:rsidRPr="00357B2D">
        <w:rPr>
          <w:rFonts w:ascii="Arial" w:hAnsi="Arial" w:cs="Arial"/>
        </w:rPr>
        <w:t xml:space="preserve">the State has </w:t>
      </w:r>
      <w:r w:rsidRPr="00357B2D">
        <w:rPr>
          <w:rFonts w:ascii="Arial" w:hAnsi="Arial" w:cs="Arial"/>
        </w:rPr>
        <w:t xml:space="preserve">provided </w:t>
      </w:r>
      <w:bookmarkStart w:id="1115" w:name="_Hlk30070766"/>
      <w:r w:rsidR="008E5558" w:rsidRPr="00357B2D">
        <w:rPr>
          <w:rFonts w:ascii="Arial" w:hAnsi="Arial" w:cs="Arial"/>
        </w:rPr>
        <w:t xml:space="preserve">Bidder’s </w:t>
      </w:r>
      <w:r w:rsidRPr="00357B2D">
        <w:rPr>
          <w:rFonts w:ascii="Arial" w:hAnsi="Arial" w:cs="Arial"/>
        </w:rPr>
        <w:t>Checklist</w:t>
      </w:r>
      <w:r w:rsidR="00516810" w:rsidRPr="00357B2D">
        <w:rPr>
          <w:rFonts w:ascii="Arial" w:hAnsi="Arial" w:cs="Arial"/>
        </w:rPr>
        <w:t>s</w:t>
      </w:r>
      <w:r w:rsidRPr="00357B2D">
        <w:rPr>
          <w:rFonts w:ascii="Arial" w:hAnsi="Arial" w:cs="Arial"/>
        </w:rPr>
        <w:t xml:space="preserve"> as </w:t>
      </w:r>
      <w:r w:rsidRPr="00357B2D">
        <w:rPr>
          <w:rFonts w:ascii="Arial" w:hAnsi="Arial" w:cs="Arial"/>
          <w:b/>
        </w:rPr>
        <w:t xml:space="preserve">Attachment </w:t>
      </w:r>
      <w:bookmarkEnd w:id="1115"/>
      <w:r w:rsidR="00516810" w:rsidRPr="00357B2D">
        <w:rPr>
          <w:rFonts w:ascii="Arial" w:hAnsi="Arial" w:cs="Arial"/>
          <w:b/>
        </w:rPr>
        <w:t xml:space="preserve">A </w:t>
      </w:r>
      <w:r w:rsidR="00516810" w:rsidRPr="00357B2D">
        <w:rPr>
          <w:rFonts w:ascii="Arial" w:hAnsi="Arial" w:cs="Arial"/>
          <w:bCs/>
        </w:rPr>
        <w:t xml:space="preserve">for Program Administration </w:t>
      </w:r>
      <w:r w:rsidR="000E0C2F">
        <w:rPr>
          <w:rFonts w:ascii="Arial" w:hAnsi="Arial" w:cs="Arial"/>
          <w:bCs/>
        </w:rPr>
        <w:t>S</w:t>
      </w:r>
      <w:r w:rsidR="000E0C2F" w:rsidRPr="00357B2D">
        <w:rPr>
          <w:rFonts w:ascii="Arial" w:hAnsi="Arial" w:cs="Arial"/>
          <w:bCs/>
        </w:rPr>
        <w:t>ervices</w:t>
      </w:r>
      <w:r w:rsidR="000E0C2F" w:rsidRPr="00357B2D">
        <w:rPr>
          <w:rFonts w:ascii="Arial" w:hAnsi="Arial" w:cs="Arial"/>
          <w:b/>
        </w:rPr>
        <w:t xml:space="preserve"> </w:t>
      </w:r>
      <w:r w:rsidR="00516810" w:rsidRPr="00357B2D">
        <w:rPr>
          <w:rFonts w:ascii="Arial" w:hAnsi="Arial" w:cs="Arial"/>
          <w:bCs/>
        </w:rPr>
        <w:t>and</w:t>
      </w:r>
      <w:r w:rsidR="00516810" w:rsidRPr="00357B2D">
        <w:rPr>
          <w:rFonts w:ascii="Arial" w:hAnsi="Arial" w:cs="Arial"/>
          <w:b/>
        </w:rPr>
        <w:t xml:space="preserve"> Attachment B </w:t>
      </w:r>
      <w:r w:rsidR="00516810" w:rsidRPr="00357B2D">
        <w:rPr>
          <w:rFonts w:ascii="Arial" w:hAnsi="Arial" w:cs="Arial"/>
          <w:bCs/>
        </w:rPr>
        <w:t xml:space="preserve">for Investment Management </w:t>
      </w:r>
      <w:r w:rsidR="000E0C2F">
        <w:rPr>
          <w:rFonts w:ascii="Arial" w:hAnsi="Arial" w:cs="Arial"/>
          <w:bCs/>
        </w:rPr>
        <w:t>S</w:t>
      </w:r>
      <w:r w:rsidR="000E0C2F" w:rsidRPr="00357B2D">
        <w:rPr>
          <w:rFonts w:ascii="Arial" w:hAnsi="Arial" w:cs="Arial"/>
          <w:bCs/>
        </w:rPr>
        <w:t>ervices</w:t>
      </w:r>
      <w:r w:rsidRPr="00357B2D">
        <w:rPr>
          <w:rFonts w:ascii="Arial" w:hAnsi="Arial" w:cs="Arial"/>
        </w:rPr>
        <w:t xml:space="preserve">. A </w:t>
      </w:r>
      <w:r w:rsidR="00033A2C">
        <w:rPr>
          <w:rFonts w:ascii="Arial" w:hAnsi="Arial" w:cs="Arial"/>
        </w:rPr>
        <w:t>P</w:t>
      </w:r>
      <w:r w:rsidR="00B30A50" w:rsidRPr="00357B2D">
        <w:rPr>
          <w:rFonts w:ascii="Arial" w:hAnsi="Arial" w:cs="Arial"/>
        </w:rPr>
        <w:t xml:space="preserve">roposal </w:t>
      </w:r>
      <w:r w:rsidRPr="00357B2D">
        <w:rPr>
          <w:rFonts w:ascii="Arial" w:hAnsi="Arial" w:cs="Arial"/>
        </w:rPr>
        <w:t>that does not provide all of the information requested may be subject to rejection.</w:t>
      </w:r>
    </w:p>
    <w:p w14:paraId="28D77E08" w14:textId="056E5427" w:rsidR="009C51BF" w:rsidRPr="00942FEC" w:rsidRDefault="009C51BF" w:rsidP="00AC3E25">
      <w:pPr>
        <w:spacing w:before="200" w:line="240" w:lineRule="auto"/>
        <w:jc w:val="both"/>
        <w:rPr>
          <w:rFonts w:ascii="Arial" w:hAnsi="Arial" w:cs="Arial"/>
        </w:rPr>
      </w:pPr>
      <w:r w:rsidRPr="00942FEC">
        <w:rPr>
          <w:rFonts w:ascii="Arial" w:hAnsi="Arial" w:cs="Arial"/>
        </w:rPr>
        <w:t xml:space="preserve">The </w:t>
      </w:r>
      <w:r w:rsidR="00922B9C" w:rsidRPr="00942FEC">
        <w:rPr>
          <w:rFonts w:ascii="Arial" w:hAnsi="Arial" w:cs="Arial"/>
        </w:rPr>
        <w:t xml:space="preserve">State </w:t>
      </w:r>
      <w:r w:rsidRPr="00942FEC">
        <w:rPr>
          <w:rFonts w:ascii="Arial" w:hAnsi="Arial" w:cs="Arial"/>
        </w:rPr>
        <w:t>does not require, nor desire, any excessive promotional material which does not specifically address the response requirements of this RFP.</w:t>
      </w:r>
    </w:p>
    <w:p w14:paraId="6E0AC1BC" w14:textId="648315D2" w:rsidR="009C51BF" w:rsidRPr="00942FEC" w:rsidRDefault="009C51BF" w:rsidP="00AC3E25">
      <w:pPr>
        <w:spacing w:before="200" w:line="240" w:lineRule="auto"/>
        <w:jc w:val="both"/>
        <w:rPr>
          <w:rFonts w:ascii="Arial" w:hAnsi="Arial" w:cs="Arial"/>
        </w:rPr>
      </w:pPr>
      <w:r w:rsidRPr="00942FEC">
        <w:rPr>
          <w:rFonts w:ascii="Arial" w:hAnsi="Arial" w:cs="Arial"/>
          <w:b/>
        </w:rPr>
        <w:t xml:space="preserve">Faxes or electronically transmitted </w:t>
      </w:r>
      <w:r w:rsidR="00033A2C">
        <w:rPr>
          <w:rFonts w:ascii="Arial" w:hAnsi="Arial" w:cs="Arial"/>
          <w:b/>
        </w:rPr>
        <w:t>P</w:t>
      </w:r>
      <w:r w:rsidR="00B30A50" w:rsidRPr="00942FEC">
        <w:rPr>
          <w:rFonts w:ascii="Arial" w:hAnsi="Arial" w:cs="Arial"/>
          <w:b/>
        </w:rPr>
        <w:t xml:space="preserve">roposals </w:t>
      </w:r>
      <w:r w:rsidRPr="00942FEC">
        <w:rPr>
          <w:rFonts w:ascii="Arial" w:hAnsi="Arial" w:cs="Arial"/>
          <w:b/>
        </w:rPr>
        <w:t>will not be accepted.</w:t>
      </w:r>
    </w:p>
    <w:p w14:paraId="7DC19BCA" w14:textId="77777777" w:rsidR="003816D1" w:rsidRPr="003816D1" w:rsidRDefault="003816D1" w:rsidP="00EC1C74">
      <w:pPr>
        <w:pStyle w:val="ListParagraph"/>
        <w:keepNext/>
        <w:numPr>
          <w:ilvl w:val="0"/>
          <w:numId w:val="24"/>
        </w:numPr>
        <w:spacing w:before="240" w:after="60" w:line="240" w:lineRule="auto"/>
        <w:outlineLvl w:val="1"/>
        <w:rPr>
          <w:rFonts w:ascii="Arial" w:eastAsia="Times New Roman" w:hAnsi="Arial" w:cs="Arial"/>
          <w:b/>
          <w:bCs/>
          <w:iCs/>
          <w:vanish/>
          <w:sz w:val="28"/>
          <w:szCs w:val="28"/>
          <w:lang w:eastAsia="x-none"/>
        </w:rPr>
      </w:pPr>
      <w:bookmarkStart w:id="1116" w:name="_Toc85800606"/>
      <w:bookmarkStart w:id="1117" w:name="_Toc87868003"/>
      <w:bookmarkStart w:id="1118" w:name="_Toc88033713"/>
      <w:bookmarkStart w:id="1119" w:name="_Toc88047399"/>
      <w:bookmarkStart w:id="1120" w:name="_Toc89697636"/>
      <w:bookmarkStart w:id="1121" w:name="_Toc94253479"/>
      <w:bookmarkStart w:id="1122" w:name="_Toc116039348"/>
      <w:bookmarkStart w:id="1123" w:name="_Toc122351691"/>
      <w:bookmarkStart w:id="1124" w:name="_Toc122351832"/>
      <w:bookmarkStart w:id="1125" w:name="_Toc122352326"/>
      <w:bookmarkStart w:id="1126" w:name="_Toc122352562"/>
      <w:bookmarkStart w:id="1127" w:name="_Toc122352701"/>
      <w:bookmarkStart w:id="1128" w:name="_Toc122353636"/>
      <w:bookmarkStart w:id="1129" w:name="_Toc122353789"/>
      <w:bookmarkStart w:id="1130" w:name="_Toc122353942"/>
      <w:bookmarkStart w:id="1131" w:name="_Toc122354167"/>
      <w:bookmarkStart w:id="1132" w:name="_Toc133482811"/>
      <w:bookmarkStart w:id="1133" w:name="_Toc133482959"/>
      <w:bookmarkStart w:id="1134" w:name="_Toc133911927"/>
      <w:bookmarkStart w:id="1135" w:name="_Toc134778335"/>
      <w:bookmarkStart w:id="1136" w:name="_Toc449527972"/>
      <w:bookmarkStart w:id="1137" w:name="_Toc449528158"/>
      <w:bookmarkStart w:id="1138" w:name="_Toc513475223"/>
      <w:bookmarkStart w:id="1139" w:name="_Toc122353637"/>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14:paraId="34663474" w14:textId="77777777" w:rsidR="003816D1" w:rsidRPr="003816D1" w:rsidRDefault="003816D1" w:rsidP="00EC1C74">
      <w:pPr>
        <w:pStyle w:val="ListParagraph"/>
        <w:keepNext/>
        <w:numPr>
          <w:ilvl w:val="0"/>
          <w:numId w:val="24"/>
        </w:numPr>
        <w:spacing w:before="240" w:after="60" w:line="240" w:lineRule="auto"/>
        <w:outlineLvl w:val="1"/>
        <w:rPr>
          <w:rFonts w:ascii="Arial" w:eastAsia="Times New Roman" w:hAnsi="Arial" w:cs="Arial"/>
          <w:b/>
          <w:bCs/>
          <w:iCs/>
          <w:vanish/>
          <w:sz w:val="28"/>
          <w:szCs w:val="28"/>
          <w:lang w:eastAsia="x-none"/>
        </w:rPr>
      </w:pPr>
      <w:bookmarkStart w:id="1140" w:name="_Toc133482812"/>
      <w:bookmarkStart w:id="1141" w:name="_Toc133482960"/>
      <w:bookmarkStart w:id="1142" w:name="_Toc133911928"/>
      <w:bookmarkStart w:id="1143" w:name="_Toc134778336"/>
      <w:bookmarkEnd w:id="1140"/>
      <w:bookmarkEnd w:id="1141"/>
      <w:bookmarkEnd w:id="1142"/>
      <w:bookmarkEnd w:id="1143"/>
    </w:p>
    <w:p w14:paraId="2DB7386B" w14:textId="07827F9C" w:rsidR="009C51BF" w:rsidRPr="003816D1" w:rsidRDefault="009C51BF" w:rsidP="003816D1">
      <w:pPr>
        <w:pStyle w:val="AKFsub"/>
        <w:ind w:left="720" w:hanging="720"/>
        <w:rPr>
          <w:rFonts w:ascii="Arial" w:hAnsi="Arial" w:cs="Arial"/>
          <w:i/>
          <w:sz w:val="24"/>
          <w:szCs w:val="24"/>
        </w:rPr>
      </w:pPr>
      <w:bookmarkStart w:id="1144" w:name="_Toc134778337"/>
      <w:r w:rsidRPr="003816D1">
        <w:rPr>
          <w:rFonts w:ascii="Arial" w:hAnsi="Arial" w:cs="Arial"/>
          <w:sz w:val="24"/>
          <w:szCs w:val="24"/>
        </w:rPr>
        <w:t>Proposal Content and Organization</w:t>
      </w:r>
      <w:bookmarkEnd w:id="1136"/>
      <w:bookmarkEnd w:id="1137"/>
      <w:bookmarkEnd w:id="1138"/>
      <w:bookmarkEnd w:id="1139"/>
      <w:bookmarkEnd w:id="1144"/>
    </w:p>
    <w:p w14:paraId="68FC22BB" w14:textId="70220CD7" w:rsidR="009C51BF" w:rsidRPr="00942FEC" w:rsidRDefault="009C51BF" w:rsidP="003816D1">
      <w:pPr>
        <w:spacing w:after="120" w:line="240" w:lineRule="auto"/>
        <w:ind w:left="720"/>
        <w:jc w:val="both"/>
        <w:rPr>
          <w:rFonts w:ascii="Arial" w:hAnsi="Arial" w:cs="Arial"/>
        </w:rPr>
      </w:pPr>
      <w:r w:rsidRPr="00942FEC">
        <w:rPr>
          <w:rFonts w:ascii="Arial" w:hAnsi="Arial" w:cs="Arial"/>
        </w:rPr>
        <w:t xml:space="preserve">To facilitate the evaluation process, the Bidder must organize the </w:t>
      </w:r>
      <w:r w:rsidR="00033A2C">
        <w:rPr>
          <w:rFonts w:ascii="Arial" w:hAnsi="Arial" w:cs="Arial"/>
        </w:rPr>
        <w:t>P</w:t>
      </w:r>
      <w:r w:rsidR="00B30A50" w:rsidRPr="00942FEC">
        <w:rPr>
          <w:rFonts w:ascii="Arial" w:hAnsi="Arial" w:cs="Arial"/>
        </w:rPr>
        <w:t xml:space="preserve">roposal </w:t>
      </w:r>
      <w:r w:rsidRPr="00942FEC">
        <w:rPr>
          <w:rFonts w:ascii="Arial" w:hAnsi="Arial" w:cs="Arial"/>
        </w:rPr>
        <w:t xml:space="preserve">into three </w:t>
      </w:r>
      <w:r w:rsidR="00630016" w:rsidRPr="00942FEC">
        <w:rPr>
          <w:rFonts w:ascii="Arial" w:hAnsi="Arial" w:cs="Arial"/>
        </w:rPr>
        <w:t xml:space="preserve">(3) </w:t>
      </w:r>
      <w:r w:rsidRPr="00942FEC">
        <w:rPr>
          <w:rFonts w:ascii="Arial" w:hAnsi="Arial" w:cs="Arial"/>
        </w:rPr>
        <w:t>distinct volumes as follows:</w:t>
      </w:r>
    </w:p>
    <w:p w14:paraId="2BCD532D" w14:textId="5C9A38D1" w:rsidR="009C51BF" w:rsidRPr="00942FEC" w:rsidRDefault="009C51BF" w:rsidP="003816D1">
      <w:pPr>
        <w:tabs>
          <w:tab w:val="left" w:pos="2340"/>
        </w:tabs>
        <w:spacing w:after="60" w:line="240" w:lineRule="auto"/>
        <w:ind w:left="720"/>
        <w:rPr>
          <w:rFonts w:ascii="Arial" w:hAnsi="Arial" w:cs="Arial"/>
        </w:rPr>
      </w:pPr>
      <w:r w:rsidRPr="00942FEC">
        <w:rPr>
          <w:rFonts w:ascii="Arial" w:hAnsi="Arial" w:cs="Arial"/>
        </w:rPr>
        <w:t>Volume One:</w:t>
      </w:r>
      <w:r w:rsidRPr="00942FEC">
        <w:rPr>
          <w:rFonts w:ascii="Arial" w:hAnsi="Arial" w:cs="Arial"/>
        </w:rPr>
        <w:tab/>
        <w:t xml:space="preserve">Technical </w:t>
      </w:r>
      <w:r w:rsidR="00444CC6" w:rsidRPr="00942FEC">
        <w:rPr>
          <w:rFonts w:ascii="Arial" w:hAnsi="Arial" w:cs="Arial"/>
        </w:rPr>
        <w:t>Proposal</w:t>
      </w:r>
    </w:p>
    <w:p w14:paraId="7EFCA6C2" w14:textId="081B8DE7" w:rsidR="009C51BF" w:rsidRPr="00942FEC" w:rsidRDefault="009C51BF" w:rsidP="003816D1">
      <w:pPr>
        <w:tabs>
          <w:tab w:val="left" w:pos="2340"/>
        </w:tabs>
        <w:spacing w:after="60" w:line="240" w:lineRule="auto"/>
        <w:ind w:left="720"/>
        <w:rPr>
          <w:rFonts w:ascii="Arial" w:hAnsi="Arial" w:cs="Arial"/>
        </w:rPr>
      </w:pPr>
      <w:r w:rsidRPr="00942FEC">
        <w:rPr>
          <w:rFonts w:ascii="Arial" w:hAnsi="Arial" w:cs="Arial"/>
        </w:rPr>
        <w:t>Volume Two:</w:t>
      </w:r>
      <w:r w:rsidRPr="00942FEC">
        <w:rPr>
          <w:rFonts w:ascii="Arial" w:hAnsi="Arial" w:cs="Arial"/>
        </w:rPr>
        <w:tab/>
        <w:t xml:space="preserve">Administrative </w:t>
      </w:r>
      <w:r w:rsidR="00444CC6" w:rsidRPr="00942FEC">
        <w:rPr>
          <w:rFonts w:ascii="Arial" w:hAnsi="Arial" w:cs="Arial"/>
        </w:rPr>
        <w:t>Proposal</w:t>
      </w:r>
    </w:p>
    <w:p w14:paraId="3D965045" w14:textId="54049F98" w:rsidR="009C51BF" w:rsidRDefault="009C51BF" w:rsidP="00BB53E4">
      <w:pPr>
        <w:tabs>
          <w:tab w:val="left" w:pos="2340"/>
        </w:tabs>
        <w:spacing w:line="240" w:lineRule="auto"/>
        <w:ind w:left="720"/>
        <w:rPr>
          <w:rFonts w:ascii="Arial" w:hAnsi="Arial" w:cs="Arial"/>
        </w:rPr>
      </w:pPr>
      <w:r w:rsidRPr="00942FEC">
        <w:rPr>
          <w:rFonts w:ascii="Arial" w:hAnsi="Arial" w:cs="Arial"/>
        </w:rPr>
        <w:t>Volume Three:</w:t>
      </w:r>
      <w:r w:rsidRPr="00942FEC">
        <w:rPr>
          <w:rFonts w:ascii="Arial" w:hAnsi="Arial" w:cs="Arial"/>
        </w:rPr>
        <w:tab/>
        <w:t xml:space="preserve">Financial </w:t>
      </w:r>
      <w:r w:rsidR="00444CC6" w:rsidRPr="00942FEC">
        <w:rPr>
          <w:rFonts w:ascii="Arial" w:hAnsi="Arial" w:cs="Arial"/>
        </w:rPr>
        <w:t>Proposal</w:t>
      </w:r>
    </w:p>
    <w:p w14:paraId="4A924134" w14:textId="2555FD17" w:rsidR="009C51BF" w:rsidRPr="00EC1C74" w:rsidRDefault="009C51BF" w:rsidP="00EC1C74">
      <w:pPr>
        <w:spacing w:after="0" w:line="240" w:lineRule="auto"/>
        <w:ind w:firstLine="720"/>
        <w:rPr>
          <w:rFonts w:ascii="Arial" w:hAnsi="Arial" w:cs="Arial"/>
          <w:b/>
          <w:bCs/>
        </w:rPr>
      </w:pPr>
      <w:r w:rsidRPr="00EC1C74">
        <w:rPr>
          <w:rFonts w:ascii="Arial" w:hAnsi="Arial" w:cs="Arial"/>
          <w:b/>
          <w:bCs/>
        </w:rPr>
        <w:t xml:space="preserve">Volume One </w:t>
      </w:r>
      <w:r w:rsidR="00266045" w:rsidRPr="00EC1C74">
        <w:rPr>
          <w:rFonts w:ascii="Arial" w:hAnsi="Arial" w:cs="Arial"/>
          <w:b/>
          <w:bCs/>
        </w:rPr>
        <w:t>F</w:t>
      </w:r>
      <w:r w:rsidRPr="00EC1C74">
        <w:rPr>
          <w:rFonts w:ascii="Arial" w:hAnsi="Arial" w:cs="Arial"/>
          <w:b/>
          <w:bCs/>
        </w:rPr>
        <w:t>ormat</w:t>
      </w:r>
      <w:r w:rsidR="00EC1C74" w:rsidRPr="00EC1C74">
        <w:rPr>
          <w:rFonts w:ascii="Arial" w:hAnsi="Arial" w:cs="Arial"/>
          <w:b/>
          <w:bCs/>
        </w:rPr>
        <w:t>:</w:t>
      </w:r>
    </w:p>
    <w:p w14:paraId="67DC556F" w14:textId="77777777" w:rsidR="009C51BF" w:rsidRPr="00942FEC" w:rsidRDefault="009C51BF" w:rsidP="00EC1C74">
      <w:pPr>
        <w:spacing w:before="120" w:after="120" w:line="240" w:lineRule="auto"/>
        <w:ind w:left="720"/>
        <w:jc w:val="both"/>
        <w:rPr>
          <w:rFonts w:ascii="Arial" w:hAnsi="Arial" w:cs="Arial"/>
        </w:rPr>
      </w:pPr>
      <w:r w:rsidRPr="00942FEC">
        <w:rPr>
          <w:rFonts w:ascii="Arial" w:hAnsi="Arial" w:cs="Arial"/>
        </w:rPr>
        <w:t>Volume One should contain a table of contents with page numbers and each section should be tabbed as follows:</w:t>
      </w:r>
    </w:p>
    <w:p w14:paraId="0AC67299" w14:textId="6864D2C5" w:rsidR="009C51BF" w:rsidRPr="00942FEC" w:rsidRDefault="009C51BF" w:rsidP="00EC1C74">
      <w:pPr>
        <w:numPr>
          <w:ilvl w:val="0"/>
          <w:numId w:val="22"/>
        </w:numPr>
        <w:tabs>
          <w:tab w:val="left" w:pos="2520"/>
        </w:tabs>
        <w:spacing w:after="60" w:line="240" w:lineRule="auto"/>
        <w:rPr>
          <w:rFonts w:ascii="Arial" w:hAnsi="Arial" w:cs="Arial"/>
        </w:rPr>
      </w:pPr>
      <w:r w:rsidRPr="00942FEC">
        <w:rPr>
          <w:rFonts w:ascii="Arial" w:hAnsi="Arial" w:cs="Arial"/>
        </w:rPr>
        <w:t xml:space="preserve">Tab 1 – </w:t>
      </w:r>
      <w:r w:rsidR="0061298D" w:rsidRPr="00942FEC">
        <w:rPr>
          <w:rFonts w:ascii="Arial" w:hAnsi="Arial" w:cs="Arial"/>
        </w:rPr>
        <w:tab/>
      </w:r>
      <w:r w:rsidRPr="00942FEC">
        <w:rPr>
          <w:rFonts w:ascii="Arial" w:hAnsi="Arial" w:cs="Arial"/>
        </w:rPr>
        <w:t>Executive Summary</w:t>
      </w:r>
    </w:p>
    <w:p w14:paraId="7A2700F0" w14:textId="5FDB9528" w:rsidR="009C51BF" w:rsidRPr="00942FEC" w:rsidRDefault="009C51BF" w:rsidP="00EC1C74">
      <w:pPr>
        <w:numPr>
          <w:ilvl w:val="0"/>
          <w:numId w:val="22"/>
        </w:numPr>
        <w:tabs>
          <w:tab w:val="left" w:pos="2520"/>
        </w:tabs>
        <w:spacing w:after="60" w:line="240" w:lineRule="auto"/>
        <w:rPr>
          <w:rFonts w:ascii="Arial" w:hAnsi="Arial" w:cs="Arial"/>
        </w:rPr>
      </w:pPr>
      <w:r w:rsidRPr="00942FEC">
        <w:rPr>
          <w:rFonts w:ascii="Arial" w:hAnsi="Arial" w:cs="Arial"/>
        </w:rPr>
        <w:t xml:space="preserve">Tab 2 – </w:t>
      </w:r>
      <w:r w:rsidR="0061298D" w:rsidRPr="00942FEC">
        <w:rPr>
          <w:rFonts w:ascii="Arial" w:hAnsi="Arial" w:cs="Arial"/>
        </w:rPr>
        <w:tab/>
      </w:r>
      <w:r w:rsidR="00980EAE" w:rsidRPr="00942FEC">
        <w:rPr>
          <w:rFonts w:ascii="Arial" w:hAnsi="Arial" w:cs="Arial"/>
        </w:rPr>
        <w:t>Qualifying Requirements</w:t>
      </w:r>
    </w:p>
    <w:p w14:paraId="0EF6F508" w14:textId="46629D29" w:rsidR="00980EAE" w:rsidRDefault="00980EAE" w:rsidP="00EC1C74">
      <w:pPr>
        <w:numPr>
          <w:ilvl w:val="0"/>
          <w:numId w:val="22"/>
        </w:numPr>
        <w:tabs>
          <w:tab w:val="left" w:pos="2520"/>
        </w:tabs>
        <w:spacing w:after="60" w:line="240" w:lineRule="auto"/>
        <w:rPr>
          <w:rFonts w:ascii="Arial" w:hAnsi="Arial" w:cs="Arial"/>
        </w:rPr>
      </w:pPr>
      <w:r w:rsidRPr="00942FEC">
        <w:rPr>
          <w:rFonts w:ascii="Arial" w:hAnsi="Arial" w:cs="Arial"/>
        </w:rPr>
        <w:t xml:space="preserve">Tab 3 – </w:t>
      </w:r>
      <w:r w:rsidRPr="00942FEC">
        <w:rPr>
          <w:rFonts w:ascii="Arial" w:hAnsi="Arial" w:cs="Arial"/>
        </w:rPr>
        <w:tab/>
        <w:t>Technical Requirements</w:t>
      </w:r>
    </w:p>
    <w:p w14:paraId="455C0194" w14:textId="164D8F26" w:rsidR="009C51BF" w:rsidRPr="00EC1C74" w:rsidRDefault="009C51BF" w:rsidP="00EC1C74">
      <w:pPr>
        <w:spacing w:before="240" w:after="120" w:line="240" w:lineRule="auto"/>
        <w:ind w:firstLine="720"/>
        <w:rPr>
          <w:rFonts w:ascii="Arial" w:hAnsi="Arial" w:cs="Arial"/>
          <w:b/>
          <w:bCs/>
        </w:rPr>
      </w:pPr>
      <w:r w:rsidRPr="00EC1C74">
        <w:rPr>
          <w:rFonts w:ascii="Arial" w:hAnsi="Arial" w:cs="Arial"/>
          <w:b/>
          <w:bCs/>
        </w:rPr>
        <w:t>Volume Two Format</w:t>
      </w:r>
      <w:r w:rsidR="00EC1C74" w:rsidRPr="00EC1C74">
        <w:rPr>
          <w:rFonts w:ascii="Arial" w:hAnsi="Arial" w:cs="Arial"/>
          <w:b/>
          <w:bCs/>
        </w:rPr>
        <w:t>:</w:t>
      </w:r>
    </w:p>
    <w:p w14:paraId="75B5777C" w14:textId="4D3C9F78" w:rsidR="009C51BF" w:rsidRPr="00942FEC" w:rsidRDefault="009C51BF" w:rsidP="00EC1C74">
      <w:pPr>
        <w:numPr>
          <w:ilvl w:val="1"/>
          <w:numId w:val="21"/>
        </w:numPr>
        <w:tabs>
          <w:tab w:val="left" w:pos="2520"/>
        </w:tabs>
        <w:spacing w:before="60" w:after="60" w:line="240" w:lineRule="auto"/>
        <w:ind w:left="1800"/>
        <w:rPr>
          <w:rFonts w:ascii="Arial" w:hAnsi="Arial" w:cs="Arial"/>
        </w:rPr>
      </w:pPr>
      <w:r w:rsidRPr="00942FEC">
        <w:rPr>
          <w:rFonts w:ascii="Arial" w:hAnsi="Arial" w:cs="Arial"/>
        </w:rPr>
        <w:t>Tab 1 –</w:t>
      </w:r>
      <w:r w:rsidR="0061298D" w:rsidRPr="00942FEC">
        <w:rPr>
          <w:rFonts w:ascii="Arial" w:hAnsi="Arial" w:cs="Arial"/>
        </w:rPr>
        <w:tab/>
      </w:r>
      <w:r w:rsidR="00980EAE" w:rsidRPr="00942FEC">
        <w:rPr>
          <w:rFonts w:ascii="Arial" w:hAnsi="Arial" w:cs="Arial"/>
        </w:rPr>
        <w:t>Bidder’s Checklist and Cover Letter</w:t>
      </w:r>
    </w:p>
    <w:p w14:paraId="4DB5BF64" w14:textId="77777777" w:rsidR="009C51BF" w:rsidRPr="00942FEC" w:rsidRDefault="009C51BF" w:rsidP="00EC1C74">
      <w:pPr>
        <w:pStyle w:val="ListParagraph"/>
        <w:numPr>
          <w:ilvl w:val="0"/>
          <w:numId w:val="23"/>
        </w:numPr>
        <w:spacing w:before="60" w:after="60" w:line="240" w:lineRule="auto"/>
        <w:rPr>
          <w:rFonts w:ascii="Arial" w:hAnsi="Arial" w:cs="Arial"/>
          <w:vanish/>
        </w:rPr>
      </w:pPr>
    </w:p>
    <w:p w14:paraId="4836FD77" w14:textId="0C0A772E" w:rsidR="009C51BF" w:rsidRDefault="009C51BF" w:rsidP="00EC1C74">
      <w:pPr>
        <w:numPr>
          <w:ilvl w:val="0"/>
          <w:numId w:val="23"/>
        </w:numPr>
        <w:tabs>
          <w:tab w:val="left" w:pos="2520"/>
        </w:tabs>
        <w:spacing w:before="60" w:after="60" w:line="240" w:lineRule="auto"/>
        <w:ind w:left="1800"/>
        <w:rPr>
          <w:rFonts w:ascii="Arial" w:hAnsi="Arial" w:cs="Arial"/>
        </w:rPr>
      </w:pPr>
      <w:r w:rsidRPr="00942FEC">
        <w:rPr>
          <w:rFonts w:ascii="Arial" w:hAnsi="Arial" w:cs="Arial"/>
        </w:rPr>
        <w:t xml:space="preserve">Tab </w:t>
      </w:r>
      <w:r w:rsidR="004F724E" w:rsidRPr="00942FEC">
        <w:rPr>
          <w:rFonts w:ascii="Arial" w:hAnsi="Arial" w:cs="Arial"/>
        </w:rPr>
        <w:t>2</w:t>
      </w:r>
      <w:r w:rsidRPr="00942FEC">
        <w:rPr>
          <w:rFonts w:ascii="Arial" w:hAnsi="Arial" w:cs="Arial"/>
        </w:rPr>
        <w:t xml:space="preserve"> </w:t>
      </w:r>
      <w:r w:rsidR="0061298D" w:rsidRPr="00942FEC">
        <w:rPr>
          <w:rFonts w:ascii="Arial" w:hAnsi="Arial" w:cs="Arial"/>
        </w:rPr>
        <w:t>–</w:t>
      </w:r>
      <w:r w:rsidR="0061298D" w:rsidRPr="00942FEC">
        <w:rPr>
          <w:rFonts w:ascii="Arial" w:hAnsi="Arial" w:cs="Arial"/>
        </w:rPr>
        <w:tab/>
      </w:r>
      <w:r w:rsidRPr="00942FEC">
        <w:rPr>
          <w:rFonts w:ascii="Arial" w:hAnsi="Arial" w:cs="Arial"/>
        </w:rPr>
        <w:t xml:space="preserve">Administrative </w:t>
      </w:r>
      <w:r w:rsidR="00980EAE" w:rsidRPr="00942FEC">
        <w:rPr>
          <w:rFonts w:ascii="Arial" w:hAnsi="Arial" w:cs="Arial"/>
        </w:rPr>
        <w:t xml:space="preserve">Requirements </w:t>
      </w:r>
      <w:r w:rsidRPr="00942FEC">
        <w:rPr>
          <w:rFonts w:ascii="Arial" w:hAnsi="Arial" w:cs="Arial"/>
        </w:rPr>
        <w:t xml:space="preserve">Response Forms </w:t>
      </w:r>
    </w:p>
    <w:p w14:paraId="3439C36B" w14:textId="170CEF8C" w:rsidR="009C51BF" w:rsidRPr="00EC1C74" w:rsidRDefault="009C51BF" w:rsidP="00EC1C74">
      <w:pPr>
        <w:spacing w:before="240" w:after="120" w:line="240" w:lineRule="auto"/>
        <w:ind w:firstLine="720"/>
        <w:rPr>
          <w:rFonts w:ascii="Arial" w:hAnsi="Arial" w:cs="Arial"/>
          <w:b/>
          <w:bCs/>
        </w:rPr>
      </w:pPr>
      <w:r w:rsidRPr="00EC1C74">
        <w:rPr>
          <w:rFonts w:ascii="Arial" w:hAnsi="Arial" w:cs="Arial"/>
          <w:b/>
          <w:bCs/>
        </w:rPr>
        <w:t>Volume Three Format</w:t>
      </w:r>
      <w:r w:rsidR="00EC1C74">
        <w:rPr>
          <w:rFonts w:ascii="Arial" w:hAnsi="Arial" w:cs="Arial"/>
          <w:b/>
          <w:bCs/>
        </w:rPr>
        <w:t>:</w:t>
      </w:r>
    </w:p>
    <w:p w14:paraId="134A9E94" w14:textId="289B565B" w:rsidR="00357B2D" w:rsidRPr="00942FEC" w:rsidRDefault="00357B2D" w:rsidP="00EC1C74">
      <w:pPr>
        <w:spacing w:before="120" w:after="120" w:line="240" w:lineRule="auto"/>
        <w:ind w:left="720"/>
        <w:jc w:val="both"/>
        <w:rPr>
          <w:rFonts w:ascii="Arial" w:hAnsi="Arial" w:cs="Arial"/>
        </w:rPr>
      </w:pPr>
      <w:r w:rsidRPr="00942FEC">
        <w:rPr>
          <w:rFonts w:ascii="Arial" w:hAnsi="Arial" w:cs="Arial"/>
        </w:rPr>
        <w:t xml:space="preserve">This volume must </w:t>
      </w:r>
      <w:r w:rsidRPr="00357B2D">
        <w:rPr>
          <w:rFonts w:ascii="Arial" w:hAnsi="Arial" w:cs="Arial"/>
        </w:rPr>
        <w:t>contain</w:t>
      </w:r>
      <w:r>
        <w:rPr>
          <w:rFonts w:ascii="Arial" w:hAnsi="Arial" w:cs="Arial"/>
        </w:rPr>
        <w:t>:</w:t>
      </w:r>
    </w:p>
    <w:p w14:paraId="0C531FE1" w14:textId="3F5BA1E0" w:rsidR="00357B2D" w:rsidRPr="00357B2D" w:rsidRDefault="00357B2D" w:rsidP="00EC1C74">
      <w:pPr>
        <w:pStyle w:val="ListParagraph"/>
        <w:numPr>
          <w:ilvl w:val="0"/>
          <w:numId w:val="54"/>
        </w:numPr>
        <w:tabs>
          <w:tab w:val="left" w:pos="1080"/>
        </w:tabs>
        <w:spacing w:after="120" w:line="240" w:lineRule="auto"/>
        <w:rPr>
          <w:rFonts w:ascii="Arial" w:hAnsi="Arial" w:cs="Arial"/>
          <w:bCs/>
        </w:rPr>
      </w:pPr>
      <w:r w:rsidRPr="00357B2D">
        <w:rPr>
          <w:rFonts w:ascii="Arial" w:hAnsi="Arial" w:cs="Arial"/>
        </w:rPr>
        <w:t xml:space="preserve">For Program Administration </w:t>
      </w:r>
      <w:r w:rsidR="000E0C2F">
        <w:rPr>
          <w:rFonts w:ascii="Arial" w:hAnsi="Arial" w:cs="Arial"/>
        </w:rPr>
        <w:t>S</w:t>
      </w:r>
      <w:r w:rsidR="000E0C2F" w:rsidRPr="00357B2D">
        <w:rPr>
          <w:rFonts w:ascii="Arial" w:hAnsi="Arial" w:cs="Arial"/>
        </w:rPr>
        <w:t>ervices</w:t>
      </w:r>
      <w:r w:rsidRPr="00357B2D">
        <w:rPr>
          <w:rFonts w:ascii="Arial" w:hAnsi="Arial" w:cs="Arial"/>
        </w:rPr>
        <w:t xml:space="preserve">: </w:t>
      </w:r>
      <w:r w:rsidR="00C261ED" w:rsidRPr="00357B2D">
        <w:rPr>
          <w:rFonts w:ascii="Arial" w:hAnsi="Arial" w:cs="Arial"/>
          <w:b/>
        </w:rPr>
        <w:t xml:space="preserve">Attachment </w:t>
      </w:r>
      <w:r w:rsidR="004D5B53" w:rsidRPr="00357B2D">
        <w:rPr>
          <w:rFonts w:ascii="Arial" w:hAnsi="Arial" w:cs="Arial"/>
          <w:b/>
        </w:rPr>
        <w:t>1</w:t>
      </w:r>
      <w:r w:rsidR="009918F6">
        <w:rPr>
          <w:rFonts w:ascii="Arial" w:hAnsi="Arial" w:cs="Arial"/>
          <w:b/>
        </w:rPr>
        <w:t>8</w:t>
      </w:r>
      <w:r w:rsidR="006A7AE1" w:rsidRPr="00357B2D">
        <w:rPr>
          <w:rFonts w:ascii="Arial" w:hAnsi="Arial" w:cs="Arial"/>
          <w:b/>
        </w:rPr>
        <w:t xml:space="preserve">-A </w:t>
      </w:r>
    </w:p>
    <w:p w14:paraId="270A9C3A" w14:textId="4352177B" w:rsidR="009C51BF" w:rsidRPr="00357B2D" w:rsidRDefault="00357B2D" w:rsidP="00EC1C74">
      <w:pPr>
        <w:pStyle w:val="ListParagraph"/>
        <w:numPr>
          <w:ilvl w:val="0"/>
          <w:numId w:val="54"/>
        </w:numPr>
        <w:tabs>
          <w:tab w:val="left" w:pos="1080"/>
        </w:tabs>
        <w:spacing w:line="240" w:lineRule="auto"/>
        <w:rPr>
          <w:rFonts w:ascii="Arial" w:hAnsi="Arial" w:cs="Arial"/>
          <w:bCs/>
        </w:rPr>
      </w:pPr>
      <w:r w:rsidRPr="00357B2D">
        <w:rPr>
          <w:rFonts w:ascii="Arial" w:hAnsi="Arial" w:cs="Arial"/>
        </w:rPr>
        <w:t xml:space="preserve">For Investment Management </w:t>
      </w:r>
      <w:r w:rsidR="000E0C2F">
        <w:rPr>
          <w:rFonts w:ascii="Arial" w:hAnsi="Arial" w:cs="Arial"/>
        </w:rPr>
        <w:t>S</w:t>
      </w:r>
      <w:r w:rsidR="000E0C2F" w:rsidRPr="00357B2D">
        <w:rPr>
          <w:rFonts w:ascii="Arial" w:hAnsi="Arial" w:cs="Arial"/>
        </w:rPr>
        <w:t>ervices</w:t>
      </w:r>
      <w:r w:rsidRPr="00357B2D">
        <w:rPr>
          <w:rFonts w:ascii="Arial" w:hAnsi="Arial" w:cs="Arial"/>
        </w:rPr>
        <w:t xml:space="preserve">: </w:t>
      </w:r>
      <w:r w:rsidR="006A7AE1" w:rsidRPr="00357B2D">
        <w:rPr>
          <w:rFonts w:ascii="Arial" w:hAnsi="Arial" w:cs="Arial"/>
          <w:b/>
        </w:rPr>
        <w:t>Attachment 1</w:t>
      </w:r>
      <w:r w:rsidR="009918F6">
        <w:rPr>
          <w:rFonts w:ascii="Arial" w:hAnsi="Arial" w:cs="Arial"/>
          <w:b/>
        </w:rPr>
        <w:t>8</w:t>
      </w:r>
      <w:r w:rsidR="006A7AE1" w:rsidRPr="00357B2D">
        <w:rPr>
          <w:rFonts w:ascii="Arial" w:hAnsi="Arial" w:cs="Arial"/>
          <w:b/>
        </w:rPr>
        <w:t>-B-1</w:t>
      </w:r>
      <w:r w:rsidRPr="00357B2D">
        <w:rPr>
          <w:rFonts w:ascii="Arial" w:hAnsi="Arial" w:cs="Arial"/>
          <w:b/>
        </w:rPr>
        <w:t xml:space="preserve"> (Lot 1)</w:t>
      </w:r>
      <w:r w:rsidR="006A7AE1" w:rsidRPr="00357B2D">
        <w:rPr>
          <w:rFonts w:ascii="Arial" w:hAnsi="Arial" w:cs="Arial"/>
          <w:bCs/>
        </w:rPr>
        <w:t xml:space="preserve">, </w:t>
      </w:r>
      <w:r w:rsidR="006A7AE1" w:rsidRPr="00357B2D">
        <w:rPr>
          <w:rFonts w:ascii="Arial" w:hAnsi="Arial" w:cs="Arial"/>
          <w:b/>
        </w:rPr>
        <w:t>Attachment 1</w:t>
      </w:r>
      <w:r w:rsidR="009918F6">
        <w:rPr>
          <w:rFonts w:ascii="Arial" w:hAnsi="Arial" w:cs="Arial"/>
          <w:b/>
        </w:rPr>
        <w:t>8</w:t>
      </w:r>
      <w:r w:rsidR="006A7AE1" w:rsidRPr="00357B2D">
        <w:rPr>
          <w:rFonts w:ascii="Arial" w:hAnsi="Arial" w:cs="Arial"/>
          <w:b/>
        </w:rPr>
        <w:t>-B-2</w:t>
      </w:r>
      <w:r w:rsidRPr="00357B2D">
        <w:rPr>
          <w:rFonts w:ascii="Arial" w:hAnsi="Arial" w:cs="Arial"/>
          <w:b/>
        </w:rPr>
        <w:t xml:space="preserve"> (Lot 2)</w:t>
      </w:r>
      <w:r w:rsidR="006A7AE1" w:rsidRPr="00357B2D">
        <w:rPr>
          <w:rFonts w:ascii="Arial" w:hAnsi="Arial" w:cs="Arial"/>
          <w:bCs/>
        </w:rPr>
        <w:t xml:space="preserve">, </w:t>
      </w:r>
      <w:r w:rsidR="006A7AE1" w:rsidRPr="00357B2D">
        <w:rPr>
          <w:rFonts w:ascii="Arial" w:hAnsi="Arial" w:cs="Arial"/>
          <w:b/>
        </w:rPr>
        <w:t>Attachment 1</w:t>
      </w:r>
      <w:r w:rsidR="009918F6">
        <w:rPr>
          <w:rFonts w:ascii="Arial" w:hAnsi="Arial" w:cs="Arial"/>
          <w:b/>
        </w:rPr>
        <w:t>8</w:t>
      </w:r>
      <w:r w:rsidR="006A7AE1" w:rsidRPr="00357B2D">
        <w:rPr>
          <w:rFonts w:ascii="Arial" w:hAnsi="Arial" w:cs="Arial"/>
          <w:b/>
        </w:rPr>
        <w:t>-B-3</w:t>
      </w:r>
      <w:r w:rsidRPr="00357B2D">
        <w:rPr>
          <w:rFonts w:ascii="Arial" w:hAnsi="Arial" w:cs="Arial"/>
          <w:b/>
        </w:rPr>
        <w:t xml:space="preserve"> (Lot 3)</w:t>
      </w:r>
      <w:r w:rsidR="006A7AE1" w:rsidRPr="00357B2D">
        <w:rPr>
          <w:rFonts w:ascii="Arial" w:hAnsi="Arial" w:cs="Arial"/>
          <w:bCs/>
        </w:rPr>
        <w:t xml:space="preserve">, and/or </w:t>
      </w:r>
      <w:r w:rsidR="006A7AE1" w:rsidRPr="00357B2D">
        <w:rPr>
          <w:rFonts w:ascii="Arial" w:hAnsi="Arial" w:cs="Arial"/>
          <w:b/>
        </w:rPr>
        <w:t>Attachment 1</w:t>
      </w:r>
      <w:r w:rsidR="009918F6">
        <w:rPr>
          <w:rFonts w:ascii="Arial" w:hAnsi="Arial" w:cs="Arial"/>
          <w:b/>
        </w:rPr>
        <w:t>8</w:t>
      </w:r>
      <w:r w:rsidR="006A7AE1" w:rsidRPr="00357B2D">
        <w:rPr>
          <w:rFonts w:ascii="Arial" w:hAnsi="Arial" w:cs="Arial"/>
          <w:b/>
        </w:rPr>
        <w:t>-B-4</w:t>
      </w:r>
      <w:r w:rsidRPr="00357B2D">
        <w:rPr>
          <w:rFonts w:ascii="Arial" w:hAnsi="Arial" w:cs="Arial"/>
          <w:b/>
        </w:rPr>
        <w:t xml:space="preserve"> (Lot 4)</w:t>
      </w:r>
      <w:r w:rsidR="009C51BF" w:rsidRPr="00357B2D">
        <w:rPr>
          <w:rFonts w:ascii="Arial" w:hAnsi="Arial" w:cs="Arial"/>
          <w:bCs/>
        </w:rPr>
        <w:t>.</w:t>
      </w:r>
    </w:p>
    <w:p w14:paraId="5D182FAD" w14:textId="1C59F6CE" w:rsidR="009C51BF" w:rsidRPr="003816D1" w:rsidRDefault="009C51BF" w:rsidP="00EC1C74">
      <w:pPr>
        <w:pStyle w:val="Heading2"/>
        <w:numPr>
          <w:ilvl w:val="1"/>
          <w:numId w:val="24"/>
        </w:numPr>
        <w:spacing w:line="240" w:lineRule="auto"/>
        <w:ind w:left="720" w:hanging="720"/>
        <w:rPr>
          <w:rFonts w:ascii="Arial" w:hAnsi="Arial" w:cs="Arial"/>
          <w:i w:val="0"/>
          <w:sz w:val="24"/>
          <w:szCs w:val="24"/>
        </w:rPr>
      </w:pPr>
      <w:bookmarkStart w:id="1145" w:name="_Toc513475224"/>
      <w:bookmarkStart w:id="1146" w:name="_Toc122353638"/>
      <w:bookmarkStart w:id="1147" w:name="_Toc134778338"/>
      <w:r w:rsidRPr="003816D1">
        <w:rPr>
          <w:rFonts w:ascii="Arial" w:hAnsi="Arial" w:cs="Arial"/>
          <w:i w:val="0"/>
          <w:sz w:val="24"/>
          <w:szCs w:val="24"/>
          <w:lang w:val="en-US"/>
        </w:rPr>
        <w:lastRenderedPageBreak/>
        <w:t>Proposal Submission</w:t>
      </w:r>
      <w:bookmarkEnd w:id="1145"/>
      <w:bookmarkEnd w:id="1146"/>
      <w:bookmarkEnd w:id="1147"/>
    </w:p>
    <w:p w14:paraId="1A5B02D5" w14:textId="79F07FAA" w:rsidR="007672E9" w:rsidRPr="00942FEC" w:rsidRDefault="009C51BF" w:rsidP="00AC3E25">
      <w:pPr>
        <w:spacing w:after="60" w:line="240" w:lineRule="auto"/>
        <w:ind w:left="720"/>
        <w:jc w:val="both"/>
        <w:rPr>
          <w:rFonts w:ascii="Arial" w:hAnsi="Arial" w:cs="Arial"/>
        </w:rPr>
      </w:pPr>
      <w:r w:rsidRPr="00942FEC">
        <w:rPr>
          <w:rFonts w:ascii="Arial" w:hAnsi="Arial" w:cs="Arial"/>
        </w:rPr>
        <w:t xml:space="preserve">The Bidder must submit </w:t>
      </w:r>
      <w:r w:rsidR="00186C0D" w:rsidRPr="00942FEC">
        <w:rPr>
          <w:rFonts w:ascii="Arial" w:hAnsi="Arial" w:cs="Arial"/>
        </w:rPr>
        <w:t xml:space="preserve">one </w:t>
      </w:r>
      <w:r w:rsidR="00FF4392" w:rsidRPr="00942FEC">
        <w:rPr>
          <w:rFonts w:ascii="Arial" w:hAnsi="Arial" w:cs="Arial"/>
        </w:rPr>
        <w:t>(</w:t>
      </w:r>
      <w:r w:rsidR="00186C0D" w:rsidRPr="00942FEC">
        <w:rPr>
          <w:rFonts w:ascii="Arial" w:hAnsi="Arial" w:cs="Arial"/>
        </w:rPr>
        <w:t>1</w:t>
      </w:r>
      <w:r w:rsidR="00FF4392" w:rsidRPr="00942FEC">
        <w:rPr>
          <w:rFonts w:ascii="Arial" w:hAnsi="Arial" w:cs="Arial"/>
        </w:rPr>
        <w:t xml:space="preserve">) </w:t>
      </w:r>
      <w:r w:rsidRPr="00942FEC">
        <w:rPr>
          <w:rFonts w:ascii="Arial" w:hAnsi="Arial" w:cs="Arial"/>
        </w:rPr>
        <w:t xml:space="preserve">original and two </w:t>
      </w:r>
      <w:r w:rsidR="00F83B7B" w:rsidRPr="00942FEC">
        <w:rPr>
          <w:rFonts w:ascii="Arial" w:hAnsi="Arial" w:cs="Arial"/>
        </w:rPr>
        <w:t xml:space="preserve">(2) </w:t>
      </w:r>
      <w:r w:rsidR="007672E9" w:rsidRPr="00942FEC">
        <w:rPr>
          <w:rFonts w:ascii="Arial" w:hAnsi="Arial" w:cs="Arial"/>
        </w:rPr>
        <w:t xml:space="preserve">hard paper </w:t>
      </w:r>
      <w:r w:rsidRPr="00942FEC">
        <w:rPr>
          <w:rFonts w:ascii="Arial" w:hAnsi="Arial" w:cs="Arial"/>
        </w:rPr>
        <w:t>copies of</w:t>
      </w:r>
      <w:r w:rsidR="007672E9" w:rsidRPr="00942FEC">
        <w:rPr>
          <w:rFonts w:ascii="Arial" w:hAnsi="Arial" w:cs="Arial"/>
        </w:rPr>
        <w:t>:</w:t>
      </w:r>
    </w:p>
    <w:p w14:paraId="20888485" w14:textId="25696BFD" w:rsidR="007672E9" w:rsidRPr="003816D1" w:rsidRDefault="009C51BF" w:rsidP="00EC1C74">
      <w:pPr>
        <w:pStyle w:val="ListParagraph"/>
        <w:numPr>
          <w:ilvl w:val="0"/>
          <w:numId w:val="49"/>
        </w:numPr>
        <w:tabs>
          <w:tab w:val="left" w:pos="2340"/>
        </w:tabs>
        <w:spacing w:after="60" w:line="240" w:lineRule="auto"/>
        <w:rPr>
          <w:rFonts w:ascii="Arial" w:hAnsi="Arial" w:cs="Arial"/>
        </w:rPr>
      </w:pPr>
      <w:r w:rsidRPr="003816D1">
        <w:rPr>
          <w:rFonts w:ascii="Arial" w:hAnsi="Arial" w:cs="Arial"/>
        </w:rPr>
        <w:t xml:space="preserve">Volume One: Technical </w:t>
      </w:r>
      <w:r w:rsidR="00444CC6" w:rsidRPr="003816D1">
        <w:rPr>
          <w:rFonts w:ascii="Arial" w:hAnsi="Arial" w:cs="Arial"/>
        </w:rPr>
        <w:t xml:space="preserve">Proposal </w:t>
      </w:r>
    </w:p>
    <w:p w14:paraId="7AD6195C" w14:textId="2CD9FCDC" w:rsidR="007672E9" w:rsidRPr="003816D1" w:rsidRDefault="009C51BF" w:rsidP="00EC1C74">
      <w:pPr>
        <w:pStyle w:val="ListParagraph"/>
        <w:numPr>
          <w:ilvl w:val="0"/>
          <w:numId w:val="49"/>
        </w:numPr>
        <w:tabs>
          <w:tab w:val="left" w:pos="2340"/>
        </w:tabs>
        <w:spacing w:after="60" w:line="240" w:lineRule="auto"/>
        <w:rPr>
          <w:rFonts w:ascii="Arial" w:hAnsi="Arial" w:cs="Arial"/>
        </w:rPr>
      </w:pPr>
      <w:r w:rsidRPr="003816D1">
        <w:rPr>
          <w:rFonts w:ascii="Arial" w:hAnsi="Arial" w:cs="Arial"/>
        </w:rPr>
        <w:t xml:space="preserve">Volume Two: Administrative </w:t>
      </w:r>
      <w:r w:rsidR="00444CC6" w:rsidRPr="003816D1">
        <w:rPr>
          <w:rFonts w:ascii="Arial" w:hAnsi="Arial" w:cs="Arial"/>
        </w:rPr>
        <w:t xml:space="preserve">Proposal </w:t>
      </w:r>
    </w:p>
    <w:p w14:paraId="7D1B64A0" w14:textId="58609795" w:rsidR="007672E9" w:rsidRPr="003816D1" w:rsidRDefault="009C51BF" w:rsidP="00EC1C74">
      <w:pPr>
        <w:pStyle w:val="ListParagraph"/>
        <w:numPr>
          <w:ilvl w:val="0"/>
          <w:numId w:val="49"/>
        </w:numPr>
        <w:tabs>
          <w:tab w:val="left" w:pos="2340"/>
        </w:tabs>
        <w:spacing w:line="240" w:lineRule="auto"/>
        <w:rPr>
          <w:rFonts w:ascii="Arial" w:hAnsi="Arial" w:cs="Arial"/>
        </w:rPr>
      </w:pPr>
      <w:r w:rsidRPr="003816D1">
        <w:rPr>
          <w:rFonts w:ascii="Arial" w:hAnsi="Arial" w:cs="Arial"/>
        </w:rPr>
        <w:t xml:space="preserve">Volume Three: Financial </w:t>
      </w:r>
      <w:r w:rsidR="00444CC6" w:rsidRPr="003816D1">
        <w:rPr>
          <w:rFonts w:ascii="Arial" w:hAnsi="Arial" w:cs="Arial"/>
        </w:rPr>
        <w:t xml:space="preserve">Proposal  </w:t>
      </w:r>
    </w:p>
    <w:p w14:paraId="03E9F6CD" w14:textId="5C31C9E6" w:rsidR="009C51BF" w:rsidRPr="00942FEC" w:rsidRDefault="009C51BF" w:rsidP="003816D1">
      <w:pPr>
        <w:spacing w:line="240" w:lineRule="auto"/>
        <w:ind w:left="720"/>
        <w:jc w:val="both"/>
        <w:rPr>
          <w:rFonts w:ascii="Arial" w:hAnsi="Arial" w:cs="Arial"/>
        </w:rPr>
      </w:pPr>
      <w:r w:rsidRPr="00942FEC">
        <w:rPr>
          <w:rFonts w:ascii="Arial" w:hAnsi="Arial" w:cs="Arial"/>
        </w:rPr>
        <w:t xml:space="preserve">All volumes </w:t>
      </w:r>
      <w:r w:rsidRPr="00EF4C00">
        <w:rPr>
          <w:rFonts w:ascii="Arial" w:hAnsi="Arial" w:cs="Arial"/>
        </w:rPr>
        <w:t>must</w:t>
      </w:r>
      <w:r w:rsidRPr="00942FEC">
        <w:rPr>
          <w:rFonts w:ascii="Arial" w:hAnsi="Arial" w:cs="Arial"/>
        </w:rPr>
        <w:t xml:space="preserve"> be bound separately, be clearly identified and should contain page numbers.</w:t>
      </w:r>
    </w:p>
    <w:p w14:paraId="4251AAA6" w14:textId="1EEF166E" w:rsidR="009C51BF" w:rsidRPr="00942FEC" w:rsidRDefault="007672E9" w:rsidP="003816D1">
      <w:pPr>
        <w:spacing w:line="240" w:lineRule="auto"/>
        <w:ind w:left="720"/>
        <w:jc w:val="both"/>
        <w:rPr>
          <w:rFonts w:ascii="Arial" w:hAnsi="Arial" w:cs="Arial"/>
        </w:rPr>
      </w:pPr>
      <w:r w:rsidRPr="00942FEC">
        <w:rPr>
          <w:rFonts w:ascii="Arial" w:hAnsi="Arial" w:cs="Arial"/>
        </w:rPr>
        <w:t xml:space="preserve">The Bidder </w:t>
      </w:r>
      <w:r w:rsidR="00444CC6" w:rsidRPr="00942FEC">
        <w:rPr>
          <w:rFonts w:ascii="Arial" w:hAnsi="Arial" w:cs="Arial"/>
        </w:rPr>
        <w:t xml:space="preserve">should </w:t>
      </w:r>
      <w:r w:rsidRPr="00942FEC">
        <w:rPr>
          <w:rFonts w:ascii="Arial" w:hAnsi="Arial" w:cs="Arial"/>
        </w:rPr>
        <w:t xml:space="preserve">also submit </w:t>
      </w:r>
      <w:r w:rsidR="00531858" w:rsidRPr="00942FEC">
        <w:rPr>
          <w:rFonts w:ascii="Arial" w:hAnsi="Arial" w:cs="Arial"/>
        </w:rPr>
        <w:t xml:space="preserve">one (1) </w:t>
      </w:r>
      <w:r w:rsidR="00444CC6" w:rsidRPr="00942FEC">
        <w:rPr>
          <w:rFonts w:ascii="Arial" w:hAnsi="Arial" w:cs="Arial"/>
        </w:rPr>
        <w:t>e</w:t>
      </w:r>
      <w:r w:rsidR="009C51BF" w:rsidRPr="00942FEC">
        <w:rPr>
          <w:rFonts w:ascii="Arial" w:hAnsi="Arial" w:cs="Arial"/>
        </w:rPr>
        <w:t xml:space="preserve">lectronic </w:t>
      </w:r>
      <w:r w:rsidR="00444CC6" w:rsidRPr="00942FEC">
        <w:rPr>
          <w:rFonts w:ascii="Arial" w:hAnsi="Arial" w:cs="Arial"/>
        </w:rPr>
        <w:t>c</w:t>
      </w:r>
      <w:r w:rsidR="009C51BF" w:rsidRPr="00942FEC">
        <w:rPr>
          <w:rFonts w:ascii="Arial" w:hAnsi="Arial" w:cs="Arial"/>
        </w:rPr>
        <w:t>op</w:t>
      </w:r>
      <w:r w:rsidR="00531858" w:rsidRPr="00942FEC">
        <w:rPr>
          <w:rFonts w:ascii="Arial" w:hAnsi="Arial" w:cs="Arial"/>
        </w:rPr>
        <w:t>y</w:t>
      </w:r>
      <w:r w:rsidR="009C51BF" w:rsidRPr="00942FEC">
        <w:rPr>
          <w:rFonts w:ascii="Arial" w:hAnsi="Arial" w:cs="Arial"/>
        </w:rPr>
        <w:t xml:space="preserve"> (CD/DVD/Flash Drive)</w:t>
      </w:r>
      <w:r w:rsidRPr="00942FEC">
        <w:rPr>
          <w:rFonts w:ascii="Arial" w:hAnsi="Arial" w:cs="Arial"/>
        </w:rPr>
        <w:t xml:space="preserve"> </w:t>
      </w:r>
      <w:r w:rsidR="00531858" w:rsidRPr="00942FEC">
        <w:rPr>
          <w:rFonts w:ascii="Arial" w:hAnsi="Arial" w:cs="Arial"/>
        </w:rPr>
        <w:t>of Volume</w:t>
      </w:r>
      <w:r w:rsidR="00673A5B" w:rsidRPr="00942FEC">
        <w:rPr>
          <w:rFonts w:ascii="Arial" w:hAnsi="Arial" w:cs="Arial"/>
        </w:rPr>
        <w:t>s</w:t>
      </w:r>
      <w:r w:rsidR="00531858" w:rsidRPr="00942FEC">
        <w:rPr>
          <w:rFonts w:ascii="Arial" w:hAnsi="Arial" w:cs="Arial"/>
        </w:rPr>
        <w:t xml:space="preserve"> One, Two, and Three.</w:t>
      </w:r>
    </w:p>
    <w:p w14:paraId="3A37DA69" w14:textId="0D91A10C" w:rsidR="009C51BF" w:rsidRPr="00942FEC" w:rsidRDefault="009C51BF" w:rsidP="003816D1">
      <w:pPr>
        <w:spacing w:line="240" w:lineRule="auto"/>
        <w:ind w:left="720"/>
        <w:jc w:val="both"/>
        <w:rPr>
          <w:rFonts w:ascii="Arial" w:hAnsi="Arial" w:cs="Arial"/>
        </w:rPr>
      </w:pPr>
      <w:r w:rsidRPr="00942FEC">
        <w:rPr>
          <w:rFonts w:ascii="Arial" w:hAnsi="Arial" w:cs="Arial"/>
        </w:rPr>
        <w:t>The electronic cop</w:t>
      </w:r>
      <w:r w:rsidR="00DD6B0B" w:rsidRPr="00942FEC">
        <w:rPr>
          <w:rFonts w:ascii="Arial" w:hAnsi="Arial" w:cs="Arial"/>
        </w:rPr>
        <w:t>y</w:t>
      </w:r>
      <w:r w:rsidRPr="00942FEC">
        <w:rPr>
          <w:rFonts w:ascii="Arial" w:hAnsi="Arial" w:cs="Arial"/>
        </w:rPr>
        <w:t xml:space="preserve"> </w:t>
      </w:r>
      <w:r w:rsidR="00444CC6" w:rsidRPr="00942FEC">
        <w:rPr>
          <w:rFonts w:ascii="Arial" w:hAnsi="Arial" w:cs="Arial"/>
        </w:rPr>
        <w:t xml:space="preserve">should </w:t>
      </w:r>
      <w:r w:rsidRPr="00942FEC">
        <w:rPr>
          <w:rFonts w:ascii="Arial" w:hAnsi="Arial" w:cs="Arial"/>
        </w:rPr>
        <w:t xml:space="preserve">be encrypted and password protected. The password </w:t>
      </w:r>
      <w:r w:rsidR="00444CC6" w:rsidRPr="00942FEC">
        <w:rPr>
          <w:rFonts w:ascii="Arial" w:hAnsi="Arial" w:cs="Arial"/>
        </w:rPr>
        <w:t xml:space="preserve">should </w:t>
      </w:r>
      <w:r w:rsidRPr="00942FEC">
        <w:rPr>
          <w:rFonts w:ascii="Arial" w:hAnsi="Arial" w:cs="Arial"/>
        </w:rPr>
        <w:t xml:space="preserve">be submitted via email to </w:t>
      </w:r>
      <w:hyperlink r:id="rId40" w:history="1">
        <w:r w:rsidRPr="00942FEC">
          <w:rPr>
            <w:rStyle w:val="Hyperlink"/>
            <w:rFonts w:ascii="Arial" w:hAnsi="Arial" w:cs="Arial"/>
          </w:rPr>
          <w:t>bfs.contracts@tax.ny.gov</w:t>
        </w:r>
      </w:hyperlink>
      <w:r w:rsidRPr="00942FEC">
        <w:rPr>
          <w:rFonts w:ascii="Arial" w:hAnsi="Arial" w:cs="Arial"/>
        </w:rPr>
        <w:t>.</w:t>
      </w:r>
    </w:p>
    <w:p w14:paraId="5E7105A7" w14:textId="28E3A22E" w:rsidR="007672E9" w:rsidRPr="00942FEC" w:rsidRDefault="007672E9" w:rsidP="003816D1">
      <w:pPr>
        <w:spacing w:line="240" w:lineRule="auto"/>
        <w:ind w:left="720"/>
        <w:jc w:val="both"/>
        <w:rPr>
          <w:rFonts w:ascii="Arial" w:hAnsi="Arial" w:cs="Arial"/>
        </w:rPr>
      </w:pPr>
      <w:r w:rsidRPr="00942FEC">
        <w:rPr>
          <w:rFonts w:ascii="Arial" w:hAnsi="Arial" w:cs="Arial"/>
        </w:rPr>
        <w:t>Proposals must be received by the date and time specified in the Schedule of Events.</w:t>
      </w:r>
    </w:p>
    <w:p w14:paraId="0BC2C4FD" w14:textId="505C843E" w:rsidR="009C51BF" w:rsidRPr="00942FEC" w:rsidRDefault="009C51BF" w:rsidP="003816D1">
      <w:pPr>
        <w:spacing w:line="240" w:lineRule="auto"/>
        <w:ind w:left="720"/>
        <w:jc w:val="both"/>
        <w:rPr>
          <w:rFonts w:ascii="Arial" w:hAnsi="Arial" w:cs="Arial"/>
        </w:rPr>
      </w:pPr>
      <w:r w:rsidRPr="00942FEC">
        <w:rPr>
          <w:rFonts w:ascii="Arial" w:hAnsi="Arial" w:cs="Arial"/>
        </w:rPr>
        <w:t xml:space="preserve">Bidder </w:t>
      </w:r>
      <w:r w:rsidR="00033A2C">
        <w:rPr>
          <w:rFonts w:ascii="Arial" w:hAnsi="Arial" w:cs="Arial"/>
        </w:rPr>
        <w:t>P</w:t>
      </w:r>
      <w:r w:rsidR="00B30A50" w:rsidRPr="00942FEC">
        <w:rPr>
          <w:rFonts w:ascii="Arial" w:hAnsi="Arial" w:cs="Arial"/>
        </w:rPr>
        <w:t xml:space="preserve">roposals </w:t>
      </w:r>
      <w:r w:rsidRPr="00942FEC">
        <w:rPr>
          <w:rFonts w:ascii="Arial" w:hAnsi="Arial" w:cs="Arial"/>
        </w:rPr>
        <w:t>must be enclosed in sealed containers with the following visibly inscribed on the outside of all containers:</w:t>
      </w:r>
    </w:p>
    <w:p w14:paraId="4A0BE564" w14:textId="4AF66D06" w:rsidR="009C51BF" w:rsidRPr="00942FEC" w:rsidRDefault="009C51BF" w:rsidP="00AC3E25">
      <w:pPr>
        <w:spacing w:after="0" w:line="240" w:lineRule="auto"/>
        <w:ind w:left="2400" w:hanging="960"/>
        <w:jc w:val="both"/>
        <w:rPr>
          <w:rFonts w:ascii="Arial" w:hAnsi="Arial" w:cs="Arial"/>
        </w:rPr>
      </w:pPr>
      <w:r w:rsidRPr="00942FEC">
        <w:rPr>
          <w:rFonts w:ascii="Arial" w:hAnsi="Arial" w:cs="Arial"/>
        </w:rPr>
        <w:t>Attn: Director</w:t>
      </w:r>
      <w:r w:rsidR="00673A5B" w:rsidRPr="00942FEC">
        <w:rPr>
          <w:rFonts w:ascii="Arial" w:hAnsi="Arial" w:cs="Arial"/>
        </w:rPr>
        <w:t>, Procurement Services</w:t>
      </w:r>
    </w:p>
    <w:p w14:paraId="456C121B" w14:textId="77777777" w:rsidR="009C51BF" w:rsidRPr="00942FEC" w:rsidRDefault="009C51BF" w:rsidP="00AC3E25">
      <w:pPr>
        <w:spacing w:after="0" w:line="240" w:lineRule="auto"/>
        <w:ind w:left="2400" w:hanging="960"/>
        <w:jc w:val="both"/>
        <w:rPr>
          <w:rFonts w:ascii="Arial" w:hAnsi="Arial" w:cs="Arial"/>
        </w:rPr>
      </w:pPr>
      <w:r w:rsidRPr="00942FEC">
        <w:rPr>
          <w:rFonts w:ascii="Arial" w:hAnsi="Arial" w:cs="Arial"/>
        </w:rPr>
        <w:t>New York State Department of Taxation and Finance</w:t>
      </w:r>
    </w:p>
    <w:p w14:paraId="769F35A0" w14:textId="77777777" w:rsidR="00673A5B" w:rsidRPr="00942FEC" w:rsidRDefault="00673A5B" w:rsidP="00AC3E25">
      <w:pPr>
        <w:spacing w:after="0" w:line="240" w:lineRule="auto"/>
        <w:ind w:left="2400" w:hanging="960"/>
        <w:jc w:val="both"/>
        <w:rPr>
          <w:rFonts w:ascii="Arial" w:hAnsi="Arial" w:cs="Arial"/>
        </w:rPr>
      </w:pPr>
      <w:r w:rsidRPr="00942FEC">
        <w:rPr>
          <w:rFonts w:ascii="Arial" w:hAnsi="Arial" w:cs="Arial"/>
        </w:rPr>
        <w:t>Procurement Services Unit</w:t>
      </w:r>
    </w:p>
    <w:p w14:paraId="5DFF7B69" w14:textId="553C2D10" w:rsidR="009C51BF" w:rsidRPr="00942FEC" w:rsidRDefault="009C51BF" w:rsidP="00AC3E25">
      <w:pPr>
        <w:spacing w:after="0" w:line="240" w:lineRule="auto"/>
        <w:ind w:left="2400" w:hanging="960"/>
        <w:jc w:val="both"/>
        <w:rPr>
          <w:rFonts w:ascii="Arial" w:hAnsi="Arial" w:cs="Arial"/>
        </w:rPr>
      </w:pPr>
      <w:r w:rsidRPr="00942FEC">
        <w:rPr>
          <w:rFonts w:ascii="Arial" w:hAnsi="Arial" w:cs="Arial"/>
        </w:rPr>
        <w:t>Office of Budget and Management Analysis</w:t>
      </w:r>
    </w:p>
    <w:p w14:paraId="64D9B50B" w14:textId="77777777" w:rsidR="009C51BF" w:rsidRPr="00942FEC" w:rsidRDefault="009C51BF" w:rsidP="00AC3E25">
      <w:pPr>
        <w:spacing w:after="0" w:line="240" w:lineRule="auto"/>
        <w:ind w:left="2400" w:hanging="960"/>
        <w:jc w:val="both"/>
        <w:rPr>
          <w:rFonts w:ascii="Arial" w:hAnsi="Arial" w:cs="Arial"/>
        </w:rPr>
      </w:pPr>
      <w:r w:rsidRPr="00942FEC">
        <w:rPr>
          <w:rFonts w:ascii="Arial" w:hAnsi="Arial" w:cs="Arial"/>
        </w:rPr>
        <w:t>W. A. Harriman State Office Building Campus</w:t>
      </w:r>
    </w:p>
    <w:p w14:paraId="0F0349AE" w14:textId="77777777" w:rsidR="009C51BF" w:rsidRPr="00942FEC" w:rsidRDefault="009C51BF" w:rsidP="00AC3E25">
      <w:pPr>
        <w:spacing w:line="240" w:lineRule="auto"/>
        <w:ind w:left="2400" w:hanging="960"/>
        <w:jc w:val="both"/>
        <w:rPr>
          <w:rFonts w:ascii="Arial" w:hAnsi="Arial" w:cs="Arial"/>
        </w:rPr>
      </w:pPr>
      <w:r w:rsidRPr="00942FEC">
        <w:rPr>
          <w:rFonts w:ascii="Arial" w:hAnsi="Arial" w:cs="Arial"/>
        </w:rPr>
        <w:t>Albany, NY 12227</w:t>
      </w:r>
    </w:p>
    <w:p w14:paraId="0C2E5428" w14:textId="1D369DBA" w:rsidR="009C51BF" w:rsidRPr="00942FEC" w:rsidRDefault="009C51BF" w:rsidP="00AC3E25">
      <w:pPr>
        <w:spacing w:line="240" w:lineRule="auto"/>
        <w:ind w:left="720"/>
        <w:jc w:val="both"/>
        <w:rPr>
          <w:rFonts w:ascii="Arial" w:hAnsi="Arial" w:cs="Arial"/>
        </w:rPr>
      </w:pPr>
      <w:r w:rsidRPr="00942FEC">
        <w:rPr>
          <w:rFonts w:ascii="Arial" w:hAnsi="Arial" w:cs="Arial"/>
        </w:rPr>
        <w:t xml:space="preserve">All </w:t>
      </w:r>
      <w:r w:rsidR="00033A2C">
        <w:rPr>
          <w:rFonts w:ascii="Arial" w:hAnsi="Arial" w:cs="Arial"/>
        </w:rPr>
        <w:t>P</w:t>
      </w:r>
      <w:r w:rsidR="00B30A50" w:rsidRPr="00942FEC">
        <w:rPr>
          <w:rFonts w:ascii="Arial" w:hAnsi="Arial" w:cs="Arial"/>
        </w:rPr>
        <w:t xml:space="preserve">roposals </w:t>
      </w:r>
      <w:r w:rsidRPr="00942FEC">
        <w:rPr>
          <w:rFonts w:ascii="Arial" w:hAnsi="Arial" w:cs="Arial"/>
        </w:rPr>
        <w:t>must have a label on the outside of the package or shipping container outlining the following information:</w:t>
      </w:r>
    </w:p>
    <w:p w14:paraId="685F41FE" w14:textId="77777777" w:rsidR="009C51BF" w:rsidRPr="00942FEC" w:rsidRDefault="009C51BF" w:rsidP="00AC3E25">
      <w:pPr>
        <w:spacing w:after="0" w:line="240" w:lineRule="auto"/>
        <w:ind w:left="2400" w:hanging="960"/>
        <w:jc w:val="both"/>
        <w:rPr>
          <w:rFonts w:ascii="Arial" w:hAnsi="Arial" w:cs="Arial"/>
        </w:rPr>
      </w:pPr>
      <w:r w:rsidRPr="00942FEC">
        <w:rPr>
          <w:rFonts w:ascii="Arial" w:hAnsi="Arial" w:cs="Arial"/>
        </w:rPr>
        <w:t>“BID ENCLOSED”</w:t>
      </w:r>
    </w:p>
    <w:p w14:paraId="2973A7B5" w14:textId="581ECC8C" w:rsidR="009C51BF" w:rsidRPr="00942FEC" w:rsidRDefault="009C51BF" w:rsidP="00AC3E25">
      <w:pPr>
        <w:spacing w:after="0" w:line="240" w:lineRule="auto"/>
        <w:ind w:left="2400" w:hanging="960"/>
        <w:jc w:val="both"/>
        <w:rPr>
          <w:rFonts w:ascii="Arial" w:hAnsi="Arial" w:cs="Arial"/>
        </w:rPr>
      </w:pPr>
      <w:r w:rsidRPr="00942FEC">
        <w:rPr>
          <w:rFonts w:ascii="Arial" w:hAnsi="Arial" w:cs="Arial"/>
        </w:rPr>
        <w:t xml:space="preserve">RFP </w:t>
      </w:r>
      <w:r w:rsidR="00A4361B">
        <w:rPr>
          <w:rFonts w:ascii="Arial" w:hAnsi="Arial" w:cs="Arial"/>
        </w:rPr>
        <w:t>23-100</w:t>
      </w:r>
    </w:p>
    <w:p w14:paraId="54F59CF3" w14:textId="5F8D5779" w:rsidR="009C51BF" w:rsidRPr="00942FEC" w:rsidRDefault="008D0E3F" w:rsidP="00AC3E25">
      <w:pPr>
        <w:spacing w:after="0" w:line="240" w:lineRule="auto"/>
        <w:ind w:left="1440"/>
        <w:jc w:val="both"/>
        <w:rPr>
          <w:rFonts w:ascii="Arial" w:hAnsi="Arial" w:cs="Arial"/>
        </w:rPr>
      </w:pPr>
      <w:r w:rsidRPr="00942FEC">
        <w:rPr>
          <w:rFonts w:ascii="Arial" w:eastAsia="Times New Roman" w:hAnsi="Arial" w:cs="Arial"/>
          <w:bCs/>
        </w:rPr>
        <w:t>[insert service description]</w:t>
      </w:r>
      <w:r w:rsidR="009C51BF" w:rsidRPr="00942FEC">
        <w:rPr>
          <w:rFonts w:ascii="Arial" w:hAnsi="Arial" w:cs="Arial"/>
        </w:rPr>
        <w:t xml:space="preserve"> Services</w:t>
      </w:r>
      <w:r w:rsidR="00500064" w:rsidRPr="00942FEC">
        <w:rPr>
          <w:rFonts w:ascii="Arial" w:hAnsi="Arial" w:cs="Arial"/>
        </w:rPr>
        <w:t xml:space="preserve"> [and Lot number(s) if applicable]</w:t>
      </w:r>
    </w:p>
    <w:p w14:paraId="6D92FA14" w14:textId="77777777" w:rsidR="009C51BF" w:rsidRPr="00942FEC" w:rsidRDefault="009C51BF" w:rsidP="00AC3E25">
      <w:pPr>
        <w:spacing w:line="240" w:lineRule="auto"/>
        <w:ind w:left="2400" w:hanging="960"/>
        <w:jc w:val="both"/>
        <w:rPr>
          <w:rFonts w:ascii="Arial" w:hAnsi="Arial" w:cs="Arial"/>
        </w:rPr>
      </w:pPr>
      <w:r w:rsidRPr="00942FEC">
        <w:rPr>
          <w:rFonts w:ascii="Arial" w:hAnsi="Arial" w:cs="Arial"/>
        </w:rPr>
        <w:t>&lt;</w:t>
      </w:r>
      <w:r w:rsidRPr="00942FEC">
        <w:rPr>
          <w:rFonts w:ascii="Arial" w:hAnsi="Arial" w:cs="Arial"/>
          <w:i/>
        </w:rPr>
        <w:t>Bid Submission Date and time</w:t>
      </w:r>
      <w:r w:rsidRPr="00942FEC">
        <w:rPr>
          <w:rFonts w:ascii="Arial" w:hAnsi="Arial" w:cs="Arial"/>
        </w:rPr>
        <w:t>&gt;</w:t>
      </w:r>
    </w:p>
    <w:p w14:paraId="3A90CF5F" w14:textId="56E68A07" w:rsidR="009C51BF" w:rsidRPr="00942FEC" w:rsidRDefault="009C51BF" w:rsidP="00AC3E25">
      <w:pPr>
        <w:spacing w:line="240" w:lineRule="auto"/>
        <w:ind w:left="720"/>
        <w:jc w:val="both"/>
        <w:rPr>
          <w:rFonts w:ascii="Arial" w:hAnsi="Arial" w:cs="Arial"/>
          <w:b/>
        </w:rPr>
      </w:pPr>
      <w:r w:rsidRPr="00942FEC">
        <w:rPr>
          <w:rFonts w:ascii="Arial" w:hAnsi="Arial" w:cs="Arial"/>
          <w:b/>
        </w:rPr>
        <w:t>Please note: Deliveries by delivery services (e.g.</w:t>
      </w:r>
      <w:r w:rsidR="0010337E" w:rsidRPr="00942FEC">
        <w:rPr>
          <w:rFonts w:ascii="Arial" w:hAnsi="Arial" w:cs="Arial"/>
          <w:b/>
        </w:rPr>
        <w:t>,</w:t>
      </w:r>
      <w:r w:rsidRPr="00942FEC">
        <w:rPr>
          <w:rFonts w:ascii="Arial" w:hAnsi="Arial" w:cs="Arial"/>
          <w:b/>
        </w:rPr>
        <w:t xml:space="preserve"> UPS, FedEx, etc.) and/or requiring a signature of receipt should be addressed to the Department’s </w:t>
      </w:r>
      <w:r w:rsidR="00952E61" w:rsidRPr="00942FEC">
        <w:rPr>
          <w:rFonts w:ascii="Arial" w:hAnsi="Arial" w:cs="Arial"/>
          <w:b/>
        </w:rPr>
        <w:t xml:space="preserve">W.A. Harriman </w:t>
      </w:r>
      <w:r w:rsidRPr="00942FEC">
        <w:rPr>
          <w:rFonts w:ascii="Arial" w:hAnsi="Arial" w:cs="Arial"/>
          <w:b/>
        </w:rPr>
        <w:t xml:space="preserve">Campus address, however, the delivery service must be instructed to deliver the </w:t>
      </w:r>
      <w:r w:rsidR="00952E61" w:rsidRPr="00942FEC">
        <w:rPr>
          <w:rFonts w:ascii="Arial" w:hAnsi="Arial" w:cs="Arial"/>
          <w:b/>
        </w:rPr>
        <w:t>B</w:t>
      </w:r>
      <w:r w:rsidRPr="00942FEC">
        <w:rPr>
          <w:rFonts w:ascii="Arial" w:hAnsi="Arial" w:cs="Arial"/>
          <w:b/>
        </w:rPr>
        <w:t>id documents to the following address:</w:t>
      </w:r>
    </w:p>
    <w:p w14:paraId="60703DF6" w14:textId="77777777" w:rsidR="009C51BF" w:rsidRPr="00942FEC" w:rsidRDefault="009C51BF" w:rsidP="00AC3E25">
      <w:pPr>
        <w:spacing w:after="0" w:line="240" w:lineRule="auto"/>
        <w:ind w:left="2400" w:hanging="960"/>
        <w:jc w:val="both"/>
        <w:rPr>
          <w:rFonts w:ascii="Arial" w:hAnsi="Arial" w:cs="Arial"/>
        </w:rPr>
      </w:pPr>
      <w:r w:rsidRPr="00942FEC">
        <w:rPr>
          <w:rFonts w:ascii="Arial" w:hAnsi="Arial" w:cs="Arial"/>
        </w:rPr>
        <w:t>90 Cohoes Avenue</w:t>
      </w:r>
    </w:p>
    <w:p w14:paraId="4D05E706" w14:textId="77777777" w:rsidR="009C51BF" w:rsidRPr="00942FEC" w:rsidRDefault="009C51BF" w:rsidP="00AC3E25">
      <w:pPr>
        <w:spacing w:after="0" w:line="240" w:lineRule="auto"/>
        <w:ind w:left="2400" w:hanging="960"/>
        <w:jc w:val="both"/>
        <w:rPr>
          <w:rFonts w:ascii="Arial" w:hAnsi="Arial" w:cs="Arial"/>
        </w:rPr>
      </w:pPr>
      <w:r w:rsidRPr="00942FEC">
        <w:rPr>
          <w:rFonts w:ascii="Arial" w:hAnsi="Arial" w:cs="Arial"/>
        </w:rPr>
        <w:t>Green Island, NY 12183</w:t>
      </w:r>
    </w:p>
    <w:p w14:paraId="767CB727" w14:textId="667906B9" w:rsidR="009C51BF" w:rsidRPr="00942FEC" w:rsidRDefault="009C51BF" w:rsidP="00AC3E25">
      <w:pPr>
        <w:spacing w:before="240" w:after="0" w:line="240" w:lineRule="auto"/>
        <w:ind w:left="720"/>
        <w:jc w:val="both"/>
        <w:rPr>
          <w:rFonts w:ascii="Arial" w:hAnsi="Arial" w:cs="Arial"/>
        </w:rPr>
      </w:pPr>
      <w:r w:rsidRPr="00942FEC">
        <w:rPr>
          <w:rFonts w:ascii="Arial" w:hAnsi="Arial" w:cs="Arial"/>
        </w:rPr>
        <w:t xml:space="preserve">Only under circumstances identified in </w:t>
      </w:r>
      <w:r w:rsidRPr="00E71799">
        <w:rPr>
          <w:rFonts w:ascii="Arial" w:hAnsi="Arial" w:cs="Arial"/>
          <w:b/>
        </w:rPr>
        <w:t xml:space="preserve">Section </w:t>
      </w:r>
      <w:r w:rsidR="00E71799" w:rsidRPr="00E71799">
        <w:rPr>
          <w:rFonts w:ascii="Arial" w:hAnsi="Arial" w:cs="Arial"/>
          <w:b/>
        </w:rPr>
        <w:t>6</w:t>
      </w:r>
      <w:r w:rsidRPr="00E71799">
        <w:rPr>
          <w:rFonts w:ascii="Arial" w:hAnsi="Arial" w:cs="Arial"/>
          <w:b/>
        </w:rPr>
        <w:t>.</w:t>
      </w:r>
      <w:r w:rsidR="007712D6" w:rsidRPr="00E71799">
        <w:rPr>
          <w:rFonts w:ascii="Arial" w:hAnsi="Arial" w:cs="Arial"/>
          <w:b/>
        </w:rPr>
        <w:t>1</w:t>
      </w:r>
      <w:r w:rsidRPr="00E71799">
        <w:rPr>
          <w:rFonts w:ascii="Arial" w:hAnsi="Arial" w:cs="Arial"/>
          <w:b/>
        </w:rPr>
        <w:t xml:space="preserve">.16, </w:t>
      </w:r>
      <w:r w:rsidRPr="00704077">
        <w:rPr>
          <w:rFonts w:ascii="Arial" w:hAnsi="Arial" w:cs="Arial"/>
          <w:b/>
          <w:i/>
          <w:iCs/>
        </w:rPr>
        <w:t>Reserved Rights</w:t>
      </w:r>
      <w:r w:rsidRPr="00E71799">
        <w:rPr>
          <w:rFonts w:ascii="Arial" w:hAnsi="Arial" w:cs="Arial"/>
        </w:rPr>
        <w:t xml:space="preserve"> will the </w:t>
      </w:r>
      <w:r w:rsidR="00922B9C" w:rsidRPr="00E71799">
        <w:rPr>
          <w:rFonts w:ascii="Arial" w:hAnsi="Arial" w:cs="Arial"/>
        </w:rPr>
        <w:t xml:space="preserve">State </w:t>
      </w:r>
      <w:r w:rsidRPr="00E71799">
        <w:rPr>
          <w:rFonts w:ascii="Arial" w:hAnsi="Arial" w:cs="Arial"/>
        </w:rPr>
        <w:t xml:space="preserve">consider any </w:t>
      </w:r>
      <w:r w:rsidR="00033A2C">
        <w:rPr>
          <w:rFonts w:ascii="Arial" w:hAnsi="Arial" w:cs="Arial"/>
        </w:rPr>
        <w:t>P</w:t>
      </w:r>
      <w:r w:rsidR="00B30A50" w:rsidRPr="00E71799">
        <w:rPr>
          <w:rFonts w:ascii="Arial" w:hAnsi="Arial" w:cs="Arial"/>
        </w:rPr>
        <w:t xml:space="preserve">roposals </w:t>
      </w:r>
      <w:r w:rsidRPr="00E71799">
        <w:rPr>
          <w:rFonts w:ascii="Arial" w:hAnsi="Arial" w:cs="Arial"/>
        </w:rPr>
        <w:t>received after the time and date specified in the Schedule of Events. In the event a package is not labeled</w:t>
      </w:r>
      <w:r w:rsidRPr="00942FEC">
        <w:rPr>
          <w:rFonts w:ascii="Arial" w:hAnsi="Arial" w:cs="Arial"/>
        </w:rPr>
        <w:t xml:space="preserve"> properly as described in this Section, the </w:t>
      </w:r>
      <w:r w:rsidR="00922B9C" w:rsidRPr="00942FEC">
        <w:rPr>
          <w:rFonts w:ascii="Arial" w:hAnsi="Arial" w:cs="Arial"/>
        </w:rPr>
        <w:t xml:space="preserve">State </w:t>
      </w:r>
      <w:r w:rsidRPr="00942FEC">
        <w:rPr>
          <w:rFonts w:ascii="Arial" w:hAnsi="Arial" w:cs="Arial"/>
        </w:rPr>
        <w:t xml:space="preserve">reserves the right to inspect the contents of the package(s) to determine the contents. The Bidder shall have no claim against the </w:t>
      </w:r>
      <w:r w:rsidR="00922B9C" w:rsidRPr="00942FEC">
        <w:rPr>
          <w:rFonts w:ascii="Arial" w:hAnsi="Arial" w:cs="Arial"/>
        </w:rPr>
        <w:t xml:space="preserve">State </w:t>
      </w:r>
      <w:r w:rsidRPr="00942FEC">
        <w:rPr>
          <w:rFonts w:ascii="Arial" w:hAnsi="Arial" w:cs="Arial"/>
        </w:rPr>
        <w:t xml:space="preserve">arising from such inspection and such inspection shall not affect the validity of the procurement. Notwithstanding the </w:t>
      </w:r>
      <w:r w:rsidR="00922B9C" w:rsidRPr="00942FEC">
        <w:rPr>
          <w:rFonts w:ascii="Arial" w:hAnsi="Arial" w:cs="Arial"/>
        </w:rPr>
        <w:t xml:space="preserve">State’s </w:t>
      </w:r>
      <w:r w:rsidRPr="00942FEC">
        <w:rPr>
          <w:rFonts w:ascii="Arial" w:hAnsi="Arial" w:cs="Arial"/>
        </w:rPr>
        <w:t xml:space="preserve">right to inspect the contents of the package(s), the Bidder assumes all risk of late delivery associated with the </w:t>
      </w:r>
      <w:r w:rsidR="00952E61" w:rsidRPr="00942FEC">
        <w:rPr>
          <w:rFonts w:ascii="Arial" w:hAnsi="Arial" w:cs="Arial"/>
        </w:rPr>
        <w:t>B</w:t>
      </w:r>
      <w:r w:rsidRPr="00942FEC">
        <w:rPr>
          <w:rFonts w:ascii="Arial" w:hAnsi="Arial" w:cs="Arial"/>
        </w:rPr>
        <w:t>id not being identified, packaged or labeled in accordance with the foregoing requirements.</w:t>
      </w:r>
    </w:p>
    <w:p w14:paraId="274E09D9" w14:textId="77777777" w:rsidR="00AE016A" w:rsidRPr="00942FEC" w:rsidRDefault="00AE016A" w:rsidP="00AC3E25">
      <w:pPr>
        <w:spacing w:line="240" w:lineRule="auto"/>
        <w:ind w:left="720"/>
        <w:jc w:val="both"/>
        <w:rPr>
          <w:rFonts w:ascii="Arial" w:hAnsi="Arial" w:cs="Arial"/>
          <w:b/>
        </w:rPr>
        <w:sectPr w:rsidR="00AE016A" w:rsidRPr="00942FEC" w:rsidSect="001C3B84">
          <w:pgSz w:w="12240" w:h="15840"/>
          <w:pgMar w:top="1440" w:right="1440" w:bottom="1440" w:left="1440" w:header="360" w:footer="360" w:gutter="0"/>
          <w:cols w:space="720"/>
          <w:docGrid w:linePitch="360"/>
        </w:sectPr>
      </w:pPr>
    </w:p>
    <w:p w14:paraId="684963DA" w14:textId="137C91AC" w:rsidR="00624A78" w:rsidRPr="00942FEC" w:rsidRDefault="00F07771" w:rsidP="00EC1C74">
      <w:pPr>
        <w:pStyle w:val="Heading1"/>
        <w:numPr>
          <w:ilvl w:val="0"/>
          <w:numId w:val="31"/>
        </w:numPr>
        <w:pBdr>
          <w:bottom w:val="single" w:sz="4" w:space="1" w:color="auto"/>
        </w:pBdr>
        <w:spacing w:before="0" w:line="240" w:lineRule="auto"/>
        <w:rPr>
          <w:rFonts w:ascii="Arial" w:hAnsi="Arial" w:cs="Arial"/>
          <w:lang w:val="en-US"/>
        </w:rPr>
      </w:pPr>
      <w:bookmarkStart w:id="1148" w:name="_Toc449527942"/>
      <w:bookmarkStart w:id="1149" w:name="_Toc449528128"/>
      <w:bookmarkStart w:id="1150" w:name="_Toc513475194"/>
      <w:bookmarkStart w:id="1151" w:name="_Toc449527943"/>
      <w:bookmarkStart w:id="1152" w:name="_Toc449528129"/>
      <w:bookmarkStart w:id="1153" w:name="_Toc513475195"/>
      <w:bookmarkStart w:id="1154" w:name="_Toc449527944"/>
      <w:bookmarkStart w:id="1155" w:name="_Toc449528130"/>
      <w:bookmarkStart w:id="1156" w:name="_Toc513475196"/>
      <w:bookmarkStart w:id="1157" w:name="_Toc449527945"/>
      <w:bookmarkStart w:id="1158" w:name="_Toc449528131"/>
      <w:bookmarkStart w:id="1159" w:name="_Toc513475197"/>
      <w:bookmarkStart w:id="1160" w:name="_Toc449527946"/>
      <w:bookmarkStart w:id="1161" w:name="_Toc449528132"/>
      <w:bookmarkStart w:id="1162" w:name="_Toc513475198"/>
      <w:bookmarkStart w:id="1163" w:name="_Toc449527947"/>
      <w:bookmarkStart w:id="1164" w:name="_Toc449528133"/>
      <w:bookmarkStart w:id="1165" w:name="_Toc513475199"/>
      <w:bookmarkStart w:id="1166" w:name="_Toc449527948"/>
      <w:bookmarkStart w:id="1167" w:name="_Toc449528134"/>
      <w:bookmarkStart w:id="1168" w:name="_Toc513475200"/>
      <w:bookmarkStart w:id="1169" w:name="_Toc449527949"/>
      <w:bookmarkStart w:id="1170" w:name="_Toc449528135"/>
      <w:bookmarkStart w:id="1171" w:name="_Toc513475201"/>
      <w:bookmarkStart w:id="1172" w:name="_Toc449527950"/>
      <w:bookmarkStart w:id="1173" w:name="_Toc449528136"/>
      <w:bookmarkStart w:id="1174" w:name="_Toc513475202"/>
      <w:bookmarkStart w:id="1175" w:name="_Toc449527951"/>
      <w:bookmarkStart w:id="1176" w:name="_Toc449528137"/>
      <w:bookmarkStart w:id="1177" w:name="_Toc513475203"/>
      <w:bookmarkStart w:id="1178" w:name="_Toc449527952"/>
      <w:bookmarkStart w:id="1179" w:name="_Toc449528138"/>
      <w:bookmarkStart w:id="1180" w:name="_Toc513475204"/>
      <w:bookmarkStart w:id="1181" w:name="_Toc449527953"/>
      <w:bookmarkStart w:id="1182" w:name="_Toc449528139"/>
      <w:bookmarkStart w:id="1183" w:name="_Toc513475205"/>
      <w:bookmarkStart w:id="1184" w:name="_Toc449527954"/>
      <w:bookmarkStart w:id="1185" w:name="_Toc449528140"/>
      <w:bookmarkStart w:id="1186" w:name="_Toc513475206"/>
      <w:bookmarkStart w:id="1187" w:name="_Toc449527955"/>
      <w:bookmarkStart w:id="1188" w:name="_Toc449528141"/>
      <w:bookmarkStart w:id="1189" w:name="_Toc513475207"/>
      <w:bookmarkStart w:id="1190" w:name="_Toc449527956"/>
      <w:bookmarkStart w:id="1191" w:name="_Toc449528142"/>
      <w:bookmarkStart w:id="1192" w:name="_Toc513475208"/>
      <w:bookmarkStart w:id="1193" w:name="_Toc449527957"/>
      <w:bookmarkStart w:id="1194" w:name="_Toc449528143"/>
      <w:bookmarkStart w:id="1195" w:name="_Toc513475209"/>
      <w:bookmarkStart w:id="1196" w:name="_Toc449527958"/>
      <w:bookmarkStart w:id="1197" w:name="_Toc449528144"/>
      <w:bookmarkStart w:id="1198" w:name="_Toc513475210"/>
      <w:bookmarkStart w:id="1199" w:name="_Toc449527959"/>
      <w:bookmarkStart w:id="1200" w:name="_Toc449528145"/>
      <w:bookmarkStart w:id="1201" w:name="_Toc513475211"/>
      <w:bookmarkStart w:id="1202" w:name="_Toc449527960"/>
      <w:bookmarkStart w:id="1203" w:name="_Toc449528146"/>
      <w:bookmarkStart w:id="1204" w:name="_Toc513475212"/>
      <w:bookmarkStart w:id="1205" w:name="_Toc449527961"/>
      <w:bookmarkStart w:id="1206" w:name="_Toc449528147"/>
      <w:bookmarkStart w:id="1207" w:name="_Toc513475213"/>
      <w:bookmarkStart w:id="1208" w:name="_Toc449527962"/>
      <w:bookmarkStart w:id="1209" w:name="_Toc449528148"/>
      <w:bookmarkStart w:id="1210" w:name="_Toc513475214"/>
      <w:bookmarkStart w:id="1211" w:name="_Toc449527963"/>
      <w:bookmarkStart w:id="1212" w:name="_Toc449528149"/>
      <w:bookmarkStart w:id="1213" w:name="_Toc513475215"/>
      <w:bookmarkStart w:id="1214" w:name="_Toc449527964"/>
      <w:bookmarkStart w:id="1215" w:name="_Toc449528150"/>
      <w:bookmarkStart w:id="1216" w:name="_Toc513475216"/>
      <w:bookmarkStart w:id="1217" w:name="_Toc449527965"/>
      <w:bookmarkStart w:id="1218" w:name="_Toc449528151"/>
      <w:bookmarkStart w:id="1219" w:name="_Toc513475217"/>
      <w:bookmarkStart w:id="1220" w:name="_Toc449527966"/>
      <w:bookmarkStart w:id="1221" w:name="_Toc449528152"/>
      <w:bookmarkStart w:id="1222" w:name="_Toc513475218"/>
      <w:bookmarkStart w:id="1223" w:name="_Toc322004214"/>
      <w:bookmarkStart w:id="1224" w:name="_Toc246831288"/>
      <w:bookmarkStart w:id="1225" w:name="_Toc244666800"/>
      <w:bookmarkStart w:id="1226" w:name="_Toc244581336"/>
      <w:bookmarkStart w:id="1227" w:name="_Toc237860170"/>
      <w:bookmarkStart w:id="1228" w:name="_Toc237854773"/>
      <w:bookmarkStart w:id="1229" w:name="_Toc237853385"/>
      <w:bookmarkStart w:id="1230" w:name="_Toc237234245"/>
      <w:bookmarkStart w:id="1231" w:name="_Toc343092250"/>
      <w:bookmarkStart w:id="1232" w:name="_Toc343521361"/>
      <w:bookmarkStart w:id="1233" w:name="_Toc363546554"/>
      <w:bookmarkStart w:id="1234" w:name="_Toc368040969"/>
      <w:bookmarkStart w:id="1235" w:name="_Toc369181324"/>
      <w:bookmarkStart w:id="1236" w:name="_Toc370202212"/>
      <w:bookmarkStart w:id="1237" w:name="_Toc378691206"/>
      <w:bookmarkStart w:id="1238" w:name="_Toc378691748"/>
      <w:bookmarkStart w:id="1239" w:name="_Toc381707898"/>
      <w:bookmarkStart w:id="1240" w:name="_Toc381708178"/>
      <w:bookmarkStart w:id="1241" w:name="_Toc381708457"/>
      <w:bookmarkStart w:id="1242" w:name="_Toc381708738"/>
      <w:bookmarkStart w:id="1243" w:name="_Toc381709021"/>
      <w:bookmarkStart w:id="1244" w:name="_Toc381790456"/>
      <w:bookmarkStart w:id="1245" w:name="_Toc381798202"/>
      <w:bookmarkStart w:id="1246" w:name="_Toc381862298"/>
      <w:bookmarkStart w:id="1247" w:name="_Toc384028341"/>
      <w:bookmarkStart w:id="1248" w:name="_Toc385420704"/>
      <w:bookmarkStart w:id="1249" w:name="_Toc385420998"/>
      <w:bookmarkStart w:id="1250" w:name="_Toc385424774"/>
      <w:bookmarkStart w:id="1251" w:name="_Toc385429033"/>
      <w:bookmarkStart w:id="1252" w:name="_Toc390959622"/>
      <w:bookmarkStart w:id="1253" w:name="_Toc392515366"/>
      <w:bookmarkStart w:id="1254" w:name="_Toc394934576"/>
      <w:bookmarkStart w:id="1255" w:name="_Toc395108799"/>
      <w:bookmarkStart w:id="1256" w:name="_Toc397529052"/>
      <w:bookmarkStart w:id="1257" w:name="_Toc247099652"/>
      <w:bookmarkStart w:id="1258" w:name="_Toc247536491"/>
      <w:bookmarkStart w:id="1259" w:name="_Toc248043003"/>
      <w:bookmarkStart w:id="1260" w:name="_Toc255823349"/>
      <w:bookmarkStart w:id="1261" w:name="_Toc282498443"/>
      <w:bookmarkStart w:id="1262" w:name="_Toc285109310"/>
      <w:bookmarkStart w:id="1263" w:name="_Toc287865484"/>
      <w:bookmarkStart w:id="1264" w:name="_Toc314239646"/>
      <w:bookmarkStart w:id="1265" w:name="_Toc317152501"/>
      <w:bookmarkStart w:id="1266" w:name="_Toc317154780"/>
      <w:bookmarkStart w:id="1267" w:name="_Toc320707541"/>
      <w:bookmarkStart w:id="1268" w:name="_Toc320708505"/>
      <w:bookmarkStart w:id="1269" w:name="_Toc320709312"/>
      <w:bookmarkStart w:id="1270" w:name="_Toc321989108"/>
      <w:bookmarkStart w:id="1271" w:name="_Toc322003902"/>
      <w:bookmarkStart w:id="1272" w:name="_Toc322004216"/>
      <w:bookmarkStart w:id="1273" w:name="_Toc247099653"/>
      <w:bookmarkStart w:id="1274" w:name="_Toc247536492"/>
      <w:bookmarkStart w:id="1275" w:name="_Toc248043004"/>
      <w:bookmarkStart w:id="1276" w:name="_Toc255823350"/>
      <w:bookmarkStart w:id="1277" w:name="_Toc282498444"/>
      <w:bookmarkStart w:id="1278" w:name="_Toc285109311"/>
      <w:bookmarkStart w:id="1279" w:name="_Toc287865485"/>
      <w:bookmarkStart w:id="1280" w:name="_Toc314239647"/>
      <w:bookmarkStart w:id="1281" w:name="_Toc317152502"/>
      <w:bookmarkStart w:id="1282" w:name="_Toc317154781"/>
      <w:bookmarkStart w:id="1283" w:name="_Toc320707542"/>
      <w:bookmarkStart w:id="1284" w:name="_Toc320708506"/>
      <w:bookmarkStart w:id="1285" w:name="_Toc320709313"/>
      <w:bookmarkStart w:id="1286" w:name="_Toc321989109"/>
      <w:bookmarkStart w:id="1287" w:name="_Toc322003903"/>
      <w:bookmarkStart w:id="1288" w:name="_Toc322004215"/>
      <w:bookmarkStart w:id="1289" w:name="_Toc343092251"/>
      <w:bookmarkStart w:id="1290" w:name="_Toc343521362"/>
      <w:bookmarkStart w:id="1291" w:name="_Toc363546555"/>
      <w:bookmarkStart w:id="1292" w:name="_Toc368040970"/>
      <w:bookmarkStart w:id="1293" w:name="_Toc369181325"/>
      <w:bookmarkStart w:id="1294" w:name="_Toc370202213"/>
      <w:bookmarkStart w:id="1295" w:name="_Toc378691207"/>
      <w:bookmarkStart w:id="1296" w:name="_Toc378691749"/>
      <w:bookmarkStart w:id="1297" w:name="_Toc381707899"/>
      <w:bookmarkStart w:id="1298" w:name="_Toc381708179"/>
      <w:bookmarkStart w:id="1299" w:name="_Toc381708458"/>
      <w:bookmarkStart w:id="1300" w:name="_Toc381708739"/>
      <w:bookmarkStart w:id="1301" w:name="_Toc381709022"/>
      <w:bookmarkStart w:id="1302" w:name="_Toc381790457"/>
      <w:bookmarkStart w:id="1303" w:name="_Toc381798203"/>
      <w:bookmarkStart w:id="1304" w:name="_Toc381862299"/>
      <w:bookmarkStart w:id="1305" w:name="_Toc384028342"/>
      <w:bookmarkStart w:id="1306" w:name="_Toc385420705"/>
      <w:bookmarkStart w:id="1307" w:name="_Toc385420999"/>
      <w:bookmarkStart w:id="1308" w:name="_Toc385424775"/>
      <w:bookmarkStart w:id="1309" w:name="_Toc385429034"/>
      <w:bookmarkStart w:id="1310" w:name="_Toc390959623"/>
      <w:bookmarkStart w:id="1311" w:name="_Toc392515367"/>
      <w:bookmarkStart w:id="1312" w:name="_Toc394934577"/>
      <w:bookmarkStart w:id="1313" w:name="_Toc395108800"/>
      <w:bookmarkStart w:id="1314" w:name="_Toc397529053"/>
      <w:bookmarkStart w:id="1315" w:name="_Toc247099654"/>
      <w:bookmarkStart w:id="1316" w:name="_Toc247536493"/>
      <w:bookmarkStart w:id="1317" w:name="_Toc248043005"/>
      <w:bookmarkStart w:id="1318" w:name="_Toc255823351"/>
      <w:bookmarkStart w:id="1319" w:name="_Toc282498445"/>
      <w:bookmarkStart w:id="1320" w:name="_Toc285109312"/>
      <w:bookmarkStart w:id="1321" w:name="_Toc287865486"/>
      <w:bookmarkStart w:id="1322" w:name="_Toc314239648"/>
      <w:bookmarkStart w:id="1323" w:name="_Toc317152503"/>
      <w:bookmarkStart w:id="1324" w:name="_Toc317154782"/>
      <w:bookmarkStart w:id="1325" w:name="_Toc320707543"/>
      <w:bookmarkStart w:id="1326" w:name="_Toc320708507"/>
      <w:bookmarkStart w:id="1327" w:name="_Toc320709314"/>
      <w:bookmarkStart w:id="1328" w:name="_Toc321989110"/>
      <w:bookmarkStart w:id="1329" w:name="_Toc322003904"/>
      <w:bookmarkStart w:id="1330" w:name="_Toc397529054"/>
      <w:bookmarkStart w:id="1331" w:name="_Toc343092252"/>
      <w:bookmarkStart w:id="1332" w:name="_Toc343521363"/>
      <w:bookmarkStart w:id="1333" w:name="_Toc363546556"/>
      <w:bookmarkStart w:id="1334" w:name="_Toc368040971"/>
      <w:bookmarkStart w:id="1335" w:name="_Toc369181326"/>
      <w:bookmarkStart w:id="1336" w:name="_Toc370202214"/>
      <w:bookmarkStart w:id="1337" w:name="_Toc378691208"/>
      <w:bookmarkStart w:id="1338" w:name="_Toc378691750"/>
      <w:bookmarkStart w:id="1339" w:name="_Toc381707900"/>
      <w:bookmarkStart w:id="1340" w:name="_Toc381708180"/>
      <w:bookmarkStart w:id="1341" w:name="_Toc381708459"/>
      <w:bookmarkStart w:id="1342" w:name="_Toc381708740"/>
      <w:bookmarkStart w:id="1343" w:name="_Toc381709023"/>
      <w:bookmarkStart w:id="1344" w:name="_Toc381790458"/>
      <w:bookmarkStart w:id="1345" w:name="_Toc381798204"/>
      <w:bookmarkStart w:id="1346" w:name="_Toc381862300"/>
      <w:bookmarkStart w:id="1347" w:name="_Toc384028343"/>
      <w:bookmarkStart w:id="1348" w:name="_Toc385420706"/>
      <w:bookmarkStart w:id="1349" w:name="_Toc385421000"/>
      <w:bookmarkStart w:id="1350" w:name="_Toc385424776"/>
      <w:bookmarkStart w:id="1351" w:name="_Toc385429035"/>
      <w:bookmarkStart w:id="1352" w:name="_Toc390959624"/>
      <w:bookmarkStart w:id="1353" w:name="_Toc392515368"/>
      <w:bookmarkStart w:id="1354" w:name="_Toc394934578"/>
      <w:bookmarkStart w:id="1355" w:name="_Toc395108801"/>
      <w:bookmarkStart w:id="1356" w:name="_Toc397529055"/>
      <w:bookmarkStart w:id="1357" w:name="_Toc343092253"/>
      <w:bookmarkStart w:id="1358" w:name="_Toc343521364"/>
      <w:bookmarkStart w:id="1359" w:name="_Toc363546557"/>
      <w:bookmarkStart w:id="1360" w:name="_Toc368040972"/>
      <w:bookmarkStart w:id="1361" w:name="_Toc369181327"/>
      <w:bookmarkStart w:id="1362" w:name="_Toc370202215"/>
      <w:bookmarkStart w:id="1363" w:name="_Toc378691209"/>
      <w:bookmarkStart w:id="1364" w:name="_Toc378691751"/>
      <w:bookmarkStart w:id="1365" w:name="_Toc381707901"/>
      <w:bookmarkStart w:id="1366" w:name="_Toc381708181"/>
      <w:bookmarkStart w:id="1367" w:name="_Toc381708460"/>
      <w:bookmarkStart w:id="1368" w:name="_Toc381708741"/>
      <w:bookmarkStart w:id="1369" w:name="_Toc381709024"/>
      <w:bookmarkStart w:id="1370" w:name="_Toc381790459"/>
      <w:bookmarkStart w:id="1371" w:name="_Toc381798205"/>
      <w:bookmarkStart w:id="1372" w:name="_Toc381862301"/>
      <w:bookmarkStart w:id="1373" w:name="_Toc384028344"/>
      <w:bookmarkStart w:id="1374" w:name="_Toc385420707"/>
      <w:bookmarkStart w:id="1375" w:name="_Toc385421001"/>
      <w:bookmarkStart w:id="1376" w:name="_Toc385424777"/>
      <w:bookmarkStart w:id="1377" w:name="_Toc385429036"/>
      <w:bookmarkStart w:id="1378" w:name="_Toc390959625"/>
      <w:bookmarkStart w:id="1379" w:name="_Toc392515369"/>
      <w:bookmarkStart w:id="1380" w:name="_Toc394934579"/>
      <w:bookmarkStart w:id="1381" w:name="_Toc395108802"/>
      <w:bookmarkStart w:id="1382" w:name="_Toc322004218"/>
      <w:bookmarkStart w:id="1383" w:name="_Toc343092254"/>
      <w:bookmarkStart w:id="1384" w:name="_Toc343521365"/>
      <w:bookmarkStart w:id="1385" w:name="_Toc363546558"/>
      <w:bookmarkStart w:id="1386" w:name="_Toc368040973"/>
      <w:bookmarkStart w:id="1387" w:name="_Toc369181328"/>
      <w:bookmarkStart w:id="1388" w:name="_Toc370202216"/>
      <w:bookmarkStart w:id="1389" w:name="_Toc378691210"/>
      <w:bookmarkStart w:id="1390" w:name="_Toc378691752"/>
      <w:bookmarkStart w:id="1391" w:name="_Toc381707902"/>
      <w:bookmarkStart w:id="1392" w:name="_Toc381708182"/>
      <w:bookmarkStart w:id="1393" w:name="_Toc381708461"/>
      <w:bookmarkStart w:id="1394" w:name="_Toc381708742"/>
      <w:bookmarkStart w:id="1395" w:name="_Toc381709025"/>
      <w:bookmarkStart w:id="1396" w:name="_Toc381790460"/>
      <w:bookmarkStart w:id="1397" w:name="_Toc381798206"/>
      <w:bookmarkStart w:id="1398" w:name="_Toc381862302"/>
      <w:bookmarkStart w:id="1399" w:name="_Toc384028345"/>
      <w:bookmarkStart w:id="1400" w:name="_Toc385420708"/>
      <w:bookmarkStart w:id="1401" w:name="_Toc385421002"/>
      <w:bookmarkStart w:id="1402" w:name="_Toc385424778"/>
      <w:bookmarkStart w:id="1403" w:name="_Toc385429037"/>
      <w:bookmarkStart w:id="1404" w:name="_Toc390959626"/>
      <w:bookmarkStart w:id="1405" w:name="_Toc392515370"/>
      <w:bookmarkStart w:id="1406" w:name="_Toc394934580"/>
      <w:bookmarkStart w:id="1407" w:name="_Toc395108803"/>
      <w:bookmarkStart w:id="1408" w:name="_Toc397529056"/>
      <w:bookmarkStart w:id="1409" w:name="_Toc247099656"/>
      <w:bookmarkStart w:id="1410" w:name="_Toc247536495"/>
      <w:bookmarkStart w:id="1411" w:name="_Toc248043007"/>
      <w:bookmarkStart w:id="1412" w:name="_Toc255823353"/>
      <w:bookmarkStart w:id="1413" w:name="_Toc282498447"/>
      <w:bookmarkStart w:id="1414" w:name="_Toc285109314"/>
      <w:bookmarkStart w:id="1415" w:name="_Toc287865488"/>
      <w:bookmarkStart w:id="1416" w:name="_Toc314239650"/>
      <w:bookmarkStart w:id="1417" w:name="_Toc317152505"/>
      <w:bookmarkStart w:id="1418" w:name="_Toc317154784"/>
      <w:bookmarkStart w:id="1419" w:name="_Toc320707545"/>
      <w:bookmarkStart w:id="1420" w:name="_Toc320708509"/>
      <w:bookmarkStart w:id="1421" w:name="_Toc320709316"/>
      <w:bookmarkStart w:id="1422" w:name="_Toc321989112"/>
      <w:bookmarkStart w:id="1423" w:name="_Toc322003906"/>
      <w:bookmarkStart w:id="1424" w:name="_Toc397529057"/>
      <w:bookmarkStart w:id="1425" w:name="_Toc282498448"/>
      <w:bookmarkStart w:id="1426" w:name="_Toc285109315"/>
      <w:bookmarkStart w:id="1427" w:name="_Toc287865489"/>
      <w:bookmarkStart w:id="1428" w:name="_Toc314239651"/>
      <w:bookmarkStart w:id="1429" w:name="_Toc317152506"/>
      <w:bookmarkStart w:id="1430" w:name="_Toc317154785"/>
      <w:bookmarkStart w:id="1431" w:name="_Toc320707546"/>
      <w:bookmarkStart w:id="1432" w:name="_Toc320708510"/>
      <w:bookmarkStart w:id="1433" w:name="_Toc320709317"/>
      <w:bookmarkStart w:id="1434" w:name="_Toc321989113"/>
      <w:bookmarkStart w:id="1435" w:name="_Toc322003907"/>
      <w:bookmarkStart w:id="1436" w:name="_Toc322004219"/>
      <w:bookmarkStart w:id="1437" w:name="_Toc343092255"/>
      <w:bookmarkStart w:id="1438" w:name="_Toc343521366"/>
      <w:bookmarkStart w:id="1439" w:name="_Toc363546559"/>
      <w:bookmarkStart w:id="1440" w:name="_Toc368040974"/>
      <w:bookmarkStart w:id="1441" w:name="_Toc369181329"/>
      <w:bookmarkStart w:id="1442" w:name="_Toc370202217"/>
      <w:bookmarkStart w:id="1443" w:name="_Toc378691211"/>
      <w:bookmarkStart w:id="1444" w:name="_Toc378691753"/>
      <w:bookmarkStart w:id="1445" w:name="_Toc381707903"/>
      <w:bookmarkStart w:id="1446" w:name="_Toc381708183"/>
      <w:bookmarkStart w:id="1447" w:name="_Toc381708462"/>
      <w:bookmarkStart w:id="1448" w:name="_Toc381708743"/>
      <w:bookmarkStart w:id="1449" w:name="_Toc381709026"/>
      <w:bookmarkStart w:id="1450" w:name="_Toc381790461"/>
      <w:bookmarkStart w:id="1451" w:name="_Toc381798207"/>
      <w:bookmarkStart w:id="1452" w:name="_Toc381862303"/>
      <w:bookmarkStart w:id="1453" w:name="_Toc384028346"/>
      <w:bookmarkStart w:id="1454" w:name="_Toc385420709"/>
      <w:bookmarkStart w:id="1455" w:name="_Toc385421003"/>
      <w:bookmarkStart w:id="1456" w:name="_Toc385424779"/>
      <w:bookmarkStart w:id="1457" w:name="_Toc385429038"/>
      <w:bookmarkStart w:id="1458" w:name="_Toc390959627"/>
      <w:bookmarkStart w:id="1459" w:name="_Toc392515371"/>
      <w:bookmarkStart w:id="1460" w:name="_Toc394934581"/>
      <w:bookmarkStart w:id="1461" w:name="_Toc395108804"/>
      <w:bookmarkStart w:id="1462" w:name="_Toc397529058"/>
      <w:bookmarkStart w:id="1463" w:name="_Toc247099657"/>
      <w:bookmarkStart w:id="1464" w:name="_Toc247536496"/>
      <w:bookmarkStart w:id="1465" w:name="_Toc248043008"/>
      <w:bookmarkStart w:id="1466" w:name="_Toc255823354"/>
      <w:bookmarkStart w:id="1467" w:name="_Toc282498449"/>
      <w:bookmarkStart w:id="1468" w:name="_Toc285109316"/>
      <w:bookmarkStart w:id="1469" w:name="_Toc287865490"/>
      <w:bookmarkStart w:id="1470" w:name="_Toc314239652"/>
      <w:bookmarkStart w:id="1471" w:name="_Toc317152507"/>
      <w:bookmarkStart w:id="1472" w:name="_Toc317154786"/>
      <w:bookmarkStart w:id="1473" w:name="_Toc320707547"/>
      <w:bookmarkStart w:id="1474" w:name="_Toc320708511"/>
      <w:bookmarkStart w:id="1475" w:name="_Toc320709318"/>
      <w:bookmarkStart w:id="1476" w:name="_Toc321989114"/>
      <w:bookmarkStart w:id="1477" w:name="_Toc322003908"/>
      <w:bookmarkStart w:id="1478" w:name="_Toc322004220"/>
      <w:bookmarkStart w:id="1479" w:name="_Toc343092256"/>
      <w:bookmarkStart w:id="1480" w:name="_Toc343521367"/>
      <w:bookmarkStart w:id="1481" w:name="_Toc363546560"/>
      <w:bookmarkStart w:id="1482" w:name="_Toc368040975"/>
      <w:bookmarkStart w:id="1483" w:name="_Toc369181330"/>
      <w:bookmarkStart w:id="1484" w:name="_Toc370202218"/>
      <w:bookmarkStart w:id="1485" w:name="_Toc378691212"/>
      <w:bookmarkStart w:id="1486" w:name="_Toc378691754"/>
      <w:bookmarkStart w:id="1487" w:name="_Toc381707904"/>
      <w:bookmarkStart w:id="1488" w:name="_Toc381708184"/>
      <w:bookmarkStart w:id="1489" w:name="_Toc381708463"/>
      <w:bookmarkStart w:id="1490" w:name="_Toc381708744"/>
      <w:bookmarkStart w:id="1491" w:name="_Toc381709027"/>
      <w:bookmarkStart w:id="1492" w:name="_Toc381790462"/>
      <w:bookmarkStart w:id="1493" w:name="_Toc381798208"/>
      <w:bookmarkStart w:id="1494" w:name="_Toc381862304"/>
      <w:bookmarkStart w:id="1495" w:name="_Toc384028347"/>
      <w:bookmarkStart w:id="1496" w:name="_Toc385420710"/>
      <w:bookmarkStart w:id="1497" w:name="_Toc385421004"/>
      <w:bookmarkStart w:id="1498" w:name="_Toc385424780"/>
      <w:bookmarkStart w:id="1499" w:name="_Toc385429039"/>
      <w:bookmarkStart w:id="1500" w:name="_Toc390959628"/>
      <w:bookmarkStart w:id="1501" w:name="_Toc392515372"/>
      <w:bookmarkStart w:id="1502" w:name="_Toc394934582"/>
      <w:bookmarkStart w:id="1503" w:name="_Toc395108805"/>
      <w:bookmarkStart w:id="1504" w:name="_Toc397529059"/>
      <w:bookmarkStart w:id="1505" w:name="_Toc343092257"/>
      <w:bookmarkStart w:id="1506" w:name="_Toc343521368"/>
      <w:bookmarkStart w:id="1507" w:name="_Toc363546561"/>
      <w:bookmarkStart w:id="1508" w:name="_Toc368040976"/>
      <w:bookmarkStart w:id="1509" w:name="_Toc369181331"/>
      <w:bookmarkStart w:id="1510" w:name="_Toc370202219"/>
      <w:bookmarkStart w:id="1511" w:name="_Toc378691213"/>
      <w:bookmarkStart w:id="1512" w:name="_Toc378691755"/>
      <w:bookmarkStart w:id="1513" w:name="_Toc381707905"/>
      <w:bookmarkStart w:id="1514" w:name="_Toc381708185"/>
      <w:bookmarkStart w:id="1515" w:name="_Toc381708464"/>
      <w:bookmarkStart w:id="1516" w:name="_Toc381708745"/>
      <w:bookmarkStart w:id="1517" w:name="_Toc381709028"/>
      <w:bookmarkStart w:id="1518" w:name="_Toc381790463"/>
      <w:bookmarkStart w:id="1519" w:name="_Toc381798209"/>
      <w:bookmarkStart w:id="1520" w:name="_Toc381862305"/>
      <w:bookmarkStart w:id="1521" w:name="_Toc384028348"/>
      <w:bookmarkStart w:id="1522" w:name="_Toc385420711"/>
      <w:bookmarkStart w:id="1523" w:name="_Toc385421005"/>
      <w:bookmarkStart w:id="1524" w:name="_Toc385424781"/>
      <w:bookmarkStart w:id="1525" w:name="_Toc385429040"/>
      <w:bookmarkStart w:id="1526" w:name="_Toc390959629"/>
      <w:bookmarkStart w:id="1527" w:name="_Toc392515373"/>
      <w:bookmarkStart w:id="1528" w:name="_Toc394934583"/>
      <w:bookmarkStart w:id="1529" w:name="_Toc395108806"/>
      <w:bookmarkStart w:id="1530" w:name="_Toc397529060"/>
      <w:bookmarkStart w:id="1531" w:name="_Toc343092258"/>
      <w:bookmarkStart w:id="1532" w:name="_Toc343521369"/>
      <w:bookmarkStart w:id="1533" w:name="_Toc363546562"/>
      <w:bookmarkStart w:id="1534" w:name="_Toc368040977"/>
      <w:bookmarkStart w:id="1535" w:name="_Toc369181332"/>
      <w:bookmarkStart w:id="1536" w:name="_Toc370202220"/>
      <w:bookmarkStart w:id="1537" w:name="_Toc378691214"/>
      <w:bookmarkStart w:id="1538" w:name="_Toc378691756"/>
      <w:bookmarkStart w:id="1539" w:name="_Toc381707906"/>
      <w:bookmarkStart w:id="1540" w:name="_Toc381708186"/>
      <w:bookmarkStart w:id="1541" w:name="_Toc381708465"/>
      <w:bookmarkStart w:id="1542" w:name="_Toc381708746"/>
      <w:bookmarkStart w:id="1543" w:name="_Toc381709029"/>
      <w:bookmarkStart w:id="1544" w:name="_Toc381790464"/>
      <w:bookmarkStart w:id="1545" w:name="_Toc381798210"/>
      <w:bookmarkStart w:id="1546" w:name="_Toc381862306"/>
      <w:bookmarkStart w:id="1547" w:name="_Toc384028349"/>
      <w:bookmarkStart w:id="1548" w:name="_Toc385420712"/>
      <w:bookmarkStart w:id="1549" w:name="_Toc385421006"/>
      <w:bookmarkStart w:id="1550" w:name="_Toc385424782"/>
      <w:bookmarkStart w:id="1551" w:name="_Toc385429041"/>
      <w:bookmarkStart w:id="1552" w:name="_Toc390959630"/>
      <w:bookmarkStart w:id="1553" w:name="_Toc392515374"/>
      <w:bookmarkStart w:id="1554" w:name="_Toc394934584"/>
      <w:bookmarkStart w:id="1555" w:name="_Toc395108807"/>
      <w:bookmarkStart w:id="1556" w:name="_Toc397529061"/>
      <w:bookmarkStart w:id="1557" w:name="_Toc247099662"/>
      <w:bookmarkStart w:id="1558" w:name="_Toc247536501"/>
      <w:bookmarkStart w:id="1559" w:name="_Toc248043013"/>
      <w:bookmarkStart w:id="1560" w:name="_Toc255823359"/>
      <w:bookmarkStart w:id="1561" w:name="_Toc282498454"/>
      <w:bookmarkStart w:id="1562" w:name="_Toc285109321"/>
      <w:bookmarkStart w:id="1563" w:name="_Toc287865495"/>
      <w:bookmarkStart w:id="1564" w:name="_Toc314239657"/>
      <w:bookmarkStart w:id="1565" w:name="_Toc317152512"/>
      <w:bookmarkStart w:id="1566" w:name="_Toc317154791"/>
      <w:bookmarkStart w:id="1567" w:name="_Toc320707552"/>
      <w:bookmarkStart w:id="1568" w:name="_Toc320708516"/>
      <w:bookmarkStart w:id="1569" w:name="_Toc320709323"/>
      <w:bookmarkStart w:id="1570" w:name="_Toc321989119"/>
      <w:bookmarkStart w:id="1571" w:name="_Toc322003913"/>
      <w:bookmarkStart w:id="1572" w:name="_Toc322004225"/>
      <w:bookmarkStart w:id="1573" w:name="_Toc343092259"/>
      <w:bookmarkStart w:id="1574" w:name="_Toc343521370"/>
      <w:bookmarkStart w:id="1575" w:name="_Toc363546563"/>
      <w:bookmarkStart w:id="1576" w:name="_Toc368040978"/>
      <w:bookmarkStart w:id="1577" w:name="_Toc369181333"/>
      <w:bookmarkStart w:id="1578" w:name="_Toc370202221"/>
      <w:bookmarkStart w:id="1579" w:name="_Toc378691215"/>
      <w:bookmarkStart w:id="1580" w:name="_Toc378691757"/>
      <w:bookmarkStart w:id="1581" w:name="_Toc381707907"/>
      <w:bookmarkStart w:id="1582" w:name="_Toc381708187"/>
      <w:bookmarkStart w:id="1583" w:name="_Toc381708466"/>
      <w:bookmarkStart w:id="1584" w:name="_Toc381708747"/>
      <w:bookmarkStart w:id="1585" w:name="_Toc381709030"/>
      <w:bookmarkStart w:id="1586" w:name="_Toc381790465"/>
      <w:bookmarkStart w:id="1587" w:name="_Toc381798211"/>
      <w:bookmarkStart w:id="1588" w:name="_Toc381862307"/>
      <w:bookmarkStart w:id="1589" w:name="_Toc384028350"/>
      <w:bookmarkStart w:id="1590" w:name="_Toc385420713"/>
      <w:bookmarkStart w:id="1591" w:name="_Toc385421007"/>
      <w:bookmarkStart w:id="1592" w:name="_Toc385424783"/>
      <w:bookmarkStart w:id="1593" w:name="_Toc385429042"/>
      <w:bookmarkStart w:id="1594" w:name="_Toc390959631"/>
      <w:bookmarkStart w:id="1595" w:name="_Toc392515375"/>
      <w:bookmarkStart w:id="1596" w:name="_Toc394934585"/>
      <w:bookmarkStart w:id="1597" w:name="_Toc395108808"/>
      <w:bookmarkStart w:id="1598" w:name="_Toc375918269"/>
      <w:bookmarkStart w:id="1599" w:name="_Toc375918368"/>
      <w:bookmarkStart w:id="1600" w:name="_Toc390066897"/>
      <w:bookmarkStart w:id="1601" w:name="_Toc513475225"/>
      <w:bookmarkStart w:id="1602" w:name="_Toc122353639"/>
      <w:bookmarkStart w:id="1603" w:name="_Toc134778339"/>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r w:rsidRPr="00942FEC">
        <w:rPr>
          <w:rFonts w:ascii="Arial" w:hAnsi="Arial" w:cs="Arial"/>
          <w:lang w:val="en-US"/>
        </w:rPr>
        <w:lastRenderedPageBreak/>
        <w:t>Proposal Evaluation</w:t>
      </w:r>
      <w:bookmarkEnd w:id="1601"/>
      <w:bookmarkEnd w:id="1602"/>
      <w:bookmarkEnd w:id="1603"/>
    </w:p>
    <w:p w14:paraId="628880C1" w14:textId="70534A24" w:rsidR="00F07771" w:rsidRPr="00942FEC" w:rsidRDefault="00F07771" w:rsidP="00AC3E25">
      <w:pPr>
        <w:spacing w:before="120" w:line="240" w:lineRule="auto"/>
        <w:jc w:val="both"/>
        <w:rPr>
          <w:rFonts w:ascii="Arial" w:hAnsi="Arial" w:cs="Arial"/>
        </w:rPr>
      </w:pPr>
      <w:r w:rsidRPr="00942FEC">
        <w:rPr>
          <w:rFonts w:ascii="Arial" w:hAnsi="Arial" w:cs="Arial"/>
        </w:rPr>
        <w:t>Pursuant to Article XI of the State Finance Law, the basis for contract award under this RFP will be “best value</w:t>
      </w:r>
      <w:r w:rsidR="00156974" w:rsidRPr="00942FEC">
        <w:rPr>
          <w:rFonts w:ascii="Arial" w:hAnsi="Arial" w:cs="Arial"/>
        </w:rPr>
        <w:t>,</w:t>
      </w:r>
      <w:r w:rsidRPr="00942FEC">
        <w:rPr>
          <w:rFonts w:ascii="Arial" w:hAnsi="Arial" w:cs="Arial"/>
        </w:rPr>
        <w:t>” optimizing quality, cost and efficiency among responsive and responsible Bidders.</w:t>
      </w:r>
    </w:p>
    <w:p w14:paraId="1E71E8D3" w14:textId="77777777" w:rsidR="00F628F4" w:rsidRPr="00942FEC" w:rsidRDefault="00F628F4" w:rsidP="00EC1C74">
      <w:pPr>
        <w:pStyle w:val="ListParagraph"/>
        <w:keepNext/>
        <w:numPr>
          <w:ilvl w:val="0"/>
          <w:numId w:val="24"/>
        </w:numPr>
        <w:spacing w:before="240" w:after="60" w:line="240" w:lineRule="auto"/>
        <w:outlineLvl w:val="1"/>
        <w:rPr>
          <w:rFonts w:ascii="Arial" w:eastAsia="Times New Roman" w:hAnsi="Arial" w:cs="Arial"/>
          <w:b/>
          <w:vanish/>
          <w:sz w:val="28"/>
          <w:szCs w:val="28"/>
          <w:lang w:val="x-none" w:eastAsia="x-none"/>
        </w:rPr>
      </w:pPr>
      <w:bookmarkStart w:id="1604" w:name="_Toc85800610"/>
      <w:bookmarkStart w:id="1605" w:name="_Toc87868007"/>
      <w:bookmarkStart w:id="1606" w:name="_Toc88033717"/>
      <w:bookmarkStart w:id="1607" w:name="_Toc88047403"/>
      <w:bookmarkStart w:id="1608" w:name="_Toc89697640"/>
      <w:bookmarkStart w:id="1609" w:name="_Toc94253483"/>
      <w:bookmarkStart w:id="1610" w:name="_Toc116039352"/>
      <w:bookmarkStart w:id="1611" w:name="_Toc122351695"/>
      <w:bookmarkStart w:id="1612" w:name="_Toc122351836"/>
      <w:bookmarkStart w:id="1613" w:name="_Toc122352330"/>
      <w:bookmarkStart w:id="1614" w:name="_Toc122352566"/>
      <w:bookmarkStart w:id="1615" w:name="_Toc122352705"/>
      <w:bookmarkStart w:id="1616" w:name="_Toc122353640"/>
      <w:bookmarkStart w:id="1617" w:name="_Toc122353793"/>
      <w:bookmarkStart w:id="1618" w:name="_Toc122353946"/>
      <w:bookmarkStart w:id="1619" w:name="_Toc122354171"/>
      <w:bookmarkStart w:id="1620" w:name="_Toc133482816"/>
      <w:bookmarkStart w:id="1621" w:name="_Toc133482964"/>
      <w:bookmarkStart w:id="1622" w:name="_Toc133911932"/>
      <w:bookmarkStart w:id="1623" w:name="_Toc134778340"/>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14:paraId="29C04ECC" w14:textId="15731B34" w:rsidR="00F07771" w:rsidRPr="005536D7" w:rsidRDefault="00F07771" w:rsidP="00EC1C74">
      <w:pPr>
        <w:pStyle w:val="Heading2"/>
        <w:numPr>
          <w:ilvl w:val="1"/>
          <w:numId w:val="24"/>
        </w:numPr>
        <w:spacing w:line="240" w:lineRule="auto"/>
        <w:ind w:left="720" w:hanging="720"/>
        <w:rPr>
          <w:rFonts w:ascii="Arial" w:hAnsi="Arial" w:cs="Arial"/>
          <w:bCs w:val="0"/>
          <w:i w:val="0"/>
          <w:iCs w:val="0"/>
          <w:sz w:val="24"/>
          <w:szCs w:val="24"/>
        </w:rPr>
      </w:pPr>
      <w:bookmarkStart w:id="1624" w:name="_Toc122353641"/>
      <w:bookmarkStart w:id="1625" w:name="_Toc134778341"/>
      <w:r w:rsidRPr="005536D7">
        <w:rPr>
          <w:rFonts w:ascii="Arial" w:hAnsi="Arial" w:cs="Arial"/>
          <w:bCs w:val="0"/>
          <w:i w:val="0"/>
          <w:iCs w:val="0"/>
          <w:sz w:val="24"/>
          <w:szCs w:val="24"/>
        </w:rPr>
        <w:t>Proposal Clarification</w:t>
      </w:r>
      <w:bookmarkEnd w:id="1624"/>
      <w:bookmarkEnd w:id="1625"/>
    </w:p>
    <w:p w14:paraId="519BA40D" w14:textId="4C039592" w:rsidR="00F07771" w:rsidRPr="00942FEC" w:rsidRDefault="00F07771" w:rsidP="00AC3E25">
      <w:pPr>
        <w:spacing w:line="240" w:lineRule="auto"/>
        <w:ind w:left="720"/>
        <w:jc w:val="both"/>
        <w:rPr>
          <w:rFonts w:ascii="Arial" w:hAnsi="Arial" w:cs="Arial"/>
        </w:rPr>
      </w:pPr>
      <w:r w:rsidRPr="00942FEC">
        <w:rPr>
          <w:rFonts w:ascii="Arial" w:hAnsi="Arial" w:cs="Arial"/>
        </w:rPr>
        <w:t xml:space="preserve">The </w:t>
      </w:r>
      <w:r w:rsidR="00922B9C" w:rsidRPr="00942FEC">
        <w:rPr>
          <w:rFonts w:ascii="Arial" w:hAnsi="Arial" w:cs="Arial"/>
        </w:rPr>
        <w:t xml:space="preserve">State </w:t>
      </w:r>
      <w:r w:rsidRPr="00942FEC">
        <w:rPr>
          <w:rFonts w:ascii="Arial" w:hAnsi="Arial" w:cs="Arial"/>
        </w:rPr>
        <w:t xml:space="preserve">reserves the right to require a Bidder to provide clarification and validation of its </w:t>
      </w:r>
      <w:r w:rsidR="00033A2C">
        <w:rPr>
          <w:rFonts w:ascii="Arial" w:hAnsi="Arial" w:cs="Arial"/>
        </w:rPr>
        <w:t>P</w:t>
      </w:r>
      <w:r w:rsidR="005C138E" w:rsidRPr="00942FEC">
        <w:rPr>
          <w:rFonts w:ascii="Arial" w:hAnsi="Arial" w:cs="Arial"/>
        </w:rPr>
        <w:t xml:space="preserve">roposal </w:t>
      </w:r>
      <w:r w:rsidRPr="00942FEC">
        <w:rPr>
          <w:rFonts w:ascii="Arial" w:hAnsi="Arial" w:cs="Arial"/>
        </w:rPr>
        <w:t xml:space="preserve">through any means the </w:t>
      </w:r>
      <w:r w:rsidR="00922B9C" w:rsidRPr="00942FEC">
        <w:rPr>
          <w:rFonts w:ascii="Arial" w:hAnsi="Arial" w:cs="Arial"/>
        </w:rPr>
        <w:t xml:space="preserve">State </w:t>
      </w:r>
      <w:r w:rsidRPr="00942FEC">
        <w:rPr>
          <w:rFonts w:ascii="Arial" w:hAnsi="Arial" w:cs="Arial"/>
        </w:rPr>
        <w:t xml:space="preserve">deems necessary. Failure of a Bidder to cooperate with </w:t>
      </w:r>
      <w:r w:rsidR="00922B9C" w:rsidRPr="00942FEC">
        <w:rPr>
          <w:rFonts w:ascii="Arial" w:hAnsi="Arial" w:cs="Arial"/>
        </w:rPr>
        <w:t xml:space="preserve">State </w:t>
      </w:r>
      <w:r w:rsidRPr="00942FEC">
        <w:rPr>
          <w:rFonts w:ascii="Arial" w:hAnsi="Arial" w:cs="Arial"/>
        </w:rPr>
        <w:t xml:space="preserve">efforts to clarify or validate </w:t>
      </w:r>
      <w:r w:rsidR="00033A2C">
        <w:rPr>
          <w:rFonts w:ascii="Arial" w:hAnsi="Arial" w:cs="Arial"/>
        </w:rPr>
        <w:t>P</w:t>
      </w:r>
      <w:r w:rsidR="005C138E" w:rsidRPr="00942FEC">
        <w:rPr>
          <w:rFonts w:ascii="Arial" w:hAnsi="Arial" w:cs="Arial"/>
        </w:rPr>
        <w:t xml:space="preserve">roposal </w:t>
      </w:r>
      <w:r w:rsidRPr="00942FEC">
        <w:rPr>
          <w:rFonts w:ascii="Arial" w:hAnsi="Arial" w:cs="Arial"/>
        </w:rPr>
        <w:t xml:space="preserve">information may result in the </w:t>
      </w:r>
      <w:r w:rsidR="00952E61" w:rsidRPr="00942FEC">
        <w:rPr>
          <w:rFonts w:ascii="Arial" w:hAnsi="Arial" w:cs="Arial"/>
        </w:rPr>
        <w:t>P</w:t>
      </w:r>
      <w:r w:rsidRPr="00942FEC">
        <w:rPr>
          <w:rFonts w:ascii="Arial" w:hAnsi="Arial" w:cs="Arial"/>
        </w:rPr>
        <w:t>roposal being labeled as non-responsive and given no further consideration.</w:t>
      </w:r>
    </w:p>
    <w:p w14:paraId="5AF16C8D" w14:textId="1C54F1CE" w:rsidR="00F07771" w:rsidRPr="005536D7" w:rsidRDefault="00F07771" w:rsidP="00EC1C74">
      <w:pPr>
        <w:pStyle w:val="Heading2"/>
        <w:numPr>
          <w:ilvl w:val="1"/>
          <w:numId w:val="24"/>
        </w:numPr>
        <w:spacing w:line="240" w:lineRule="auto"/>
        <w:ind w:left="720" w:hanging="720"/>
        <w:rPr>
          <w:rFonts w:ascii="Arial" w:hAnsi="Arial" w:cs="Arial"/>
          <w:bCs w:val="0"/>
          <w:i w:val="0"/>
          <w:iCs w:val="0"/>
          <w:sz w:val="24"/>
          <w:szCs w:val="24"/>
        </w:rPr>
      </w:pPr>
      <w:bookmarkStart w:id="1626" w:name="_Toc122353642"/>
      <w:bookmarkStart w:id="1627" w:name="_Toc134778342"/>
      <w:r w:rsidRPr="005536D7">
        <w:rPr>
          <w:rFonts w:ascii="Arial" w:hAnsi="Arial" w:cs="Arial"/>
          <w:bCs w:val="0"/>
          <w:i w:val="0"/>
          <w:iCs w:val="0"/>
          <w:sz w:val="24"/>
          <w:szCs w:val="24"/>
        </w:rPr>
        <w:t>Evaluation Process Overview</w:t>
      </w:r>
      <w:bookmarkEnd w:id="1626"/>
      <w:bookmarkEnd w:id="1627"/>
    </w:p>
    <w:p w14:paraId="7ADE314A" w14:textId="6ADD36FA" w:rsidR="00F07771" w:rsidRPr="00942FEC" w:rsidRDefault="00327150" w:rsidP="00AC3E25">
      <w:pPr>
        <w:spacing w:line="240" w:lineRule="auto"/>
        <w:ind w:left="720"/>
        <w:jc w:val="both"/>
        <w:rPr>
          <w:rFonts w:ascii="Arial" w:hAnsi="Arial" w:cs="Arial"/>
        </w:rPr>
      </w:pPr>
      <w:r w:rsidRPr="005C138E">
        <w:rPr>
          <w:rFonts w:ascii="Arial" w:hAnsi="Arial" w:cs="Arial"/>
        </w:rPr>
        <w:t xml:space="preserve">The </w:t>
      </w:r>
      <w:r w:rsidR="00033A2C">
        <w:rPr>
          <w:rFonts w:ascii="Arial" w:hAnsi="Arial" w:cs="Arial"/>
        </w:rPr>
        <w:t>P</w:t>
      </w:r>
      <w:r w:rsidR="00D559F1" w:rsidRPr="005C138E">
        <w:rPr>
          <w:rFonts w:ascii="Arial" w:hAnsi="Arial" w:cs="Arial"/>
        </w:rPr>
        <w:t xml:space="preserve">roposals </w:t>
      </w:r>
      <w:r w:rsidRPr="005C138E">
        <w:rPr>
          <w:rFonts w:ascii="Arial" w:hAnsi="Arial" w:cs="Arial"/>
        </w:rPr>
        <w:t>for the Program Administrat</w:t>
      </w:r>
      <w:r w:rsidR="00D47301" w:rsidRPr="005C138E">
        <w:rPr>
          <w:rFonts w:ascii="Arial" w:hAnsi="Arial" w:cs="Arial"/>
        </w:rPr>
        <w:t>ion</w:t>
      </w:r>
      <w:r w:rsidRPr="005C138E">
        <w:rPr>
          <w:rFonts w:ascii="Arial" w:hAnsi="Arial" w:cs="Arial"/>
        </w:rPr>
        <w:t xml:space="preserve"> </w:t>
      </w:r>
      <w:r w:rsidR="000E0C2F">
        <w:rPr>
          <w:rFonts w:ascii="Arial" w:hAnsi="Arial" w:cs="Arial"/>
        </w:rPr>
        <w:t>S</w:t>
      </w:r>
      <w:r w:rsidRPr="005C138E">
        <w:rPr>
          <w:rFonts w:ascii="Arial" w:hAnsi="Arial" w:cs="Arial"/>
        </w:rPr>
        <w:t xml:space="preserve">ervices and each </w:t>
      </w:r>
      <w:r w:rsidR="006B17AE" w:rsidRPr="005C138E">
        <w:rPr>
          <w:rFonts w:ascii="Arial" w:hAnsi="Arial" w:cs="Arial"/>
        </w:rPr>
        <w:t>L</w:t>
      </w:r>
      <w:r w:rsidRPr="005C138E">
        <w:rPr>
          <w:rFonts w:ascii="Arial" w:hAnsi="Arial" w:cs="Arial"/>
        </w:rPr>
        <w:t>ot of the Investment Manag</w:t>
      </w:r>
      <w:r w:rsidR="001D0265" w:rsidRPr="005C138E">
        <w:rPr>
          <w:rFonts w:ascii="Arial" w:hAnsi="Arial" w:cs="Arial"/>
        </w:rPr>
        <w:t>e</w:t>
      </w:r>
      <w:r w:rsidR="00D47301" w:rsidRPr="005C138E">
        <w:rPr>
          <w:rFonts w:ascii="Arial" w:hAnsi="Arial" w:cs="Arial"/>
        </w:rPr>
        <w:t>ment</w:t>
      </w:r>
      <w:r w:rsidRPr="005C138E">
        <w:rPr>
          <w:rFonts w:ascii="Arial" w:hAnsi="Arial" w:cs="Arial"/>
        </w:rPr>
        <w:t xml:space="preserve"> </w:t>
      </w:r>
      <w:r w:rsidR="000E0C2F">
        <w:rPr>
          <w:rFonts w:ascii="Arial" w:hAnsi="Arial" w:cs="Arial"/>
        </w:rPr>
        <w:t>S</w:t>
      </w:r>
      <w:r w:rsidRPr="005C138E">
        <w:rPr>
          <w:rFonts w:ascii="Arial" w:hAnsi="Arial" w:cs="Arial"/>
        </w:rPr>
        <w:t xml:space="preserve">ervices will be evaluated separately. </w:t>
      </w:r>
      <w:r w:rsidR="00F07771" w:rsidRPr="005C138E">
        <w:rPr>
          <w:rFonts w:ascii="Arial" w:hAnsi="Arial" w:cs="Arial"/>
        </w:rPr>
        <w:t xml:space="preserve">There will be </w:t>
      </w:r>
      <w:r w:rsidR="00162CE0" w:rsidRPr="005C138E">
        <w:rPr>
          <w:rFonts w:ascii="Arial" w:hAnsi="Arial" w:cs="Arial"/>
        </w:rPr>
        <w:t>three</w:t>
      </w:r>
      <w:r w:rsidR="00BD7EDD" w:rsidRPr="005C138E">
        <w:rPr>
          <w:rFonts w:ascii="Arial" w:hAnsi="Arial" w:cs="Arial"/>
        </w:rPr>
        <w:t xml:space="preserve"> </w:t>
      </w:r>
      <w:r w:rsidR="00AE44F4" w:rsidRPr="005C138E">
        <w:rPr>
          <w:rFonts w:ascii="Arial" w:hAnsi="Arial" w:cs="Arial"/>
        </w:rPr>
        <w:t>(</w:t>
      </w:r>
      <w:r w:rsidR="00162CE0" w:rsidRPr="005C138E">
        <w:rPr>
          <w:rFonts w:ascii="Arial" w:hAnsi="Arial" w:cs="Arial"/>
        </w:rPr>
        <w:t>3</w:t>
      </w:r>
      <w:r w:rsidR="00AE44F4" w:rsidRPr="005C138E">
        <w:rPr>
          <w:rFonts w:ascii="Arial" w:hAnsi="Arial" w:cs="Arial"/>
        </w:rPr>
        <w:t xml:space="preserve">) </w:t>
      </w:r>
      <w:r w:rsidR="00F07771" w:rsidRPr="005C138E">
        <w:rPr>
          <w:rFonts w:ascii="Arial" w:hAnsi="Arial" w:cs="Arial"/>
        </w:rPr>
        <w:t xml:space="preserve">phases </w:t>
      </w:r>
      <w:r w:rsidR="00D47301" w:rsidRPr="005C138E">
        <w:rPr>
          <w:rFonts w:ascii="Arial" w:hAnsi="Arial" w:cs="Arial"/>
        </w:rPr>
        <w:t xml:space="preserve">of </w:t>
      </w:r>
      <w:r w:rsidR="00F07771" w:rsidRPr="005C138E">
        <w:rPr>
          <w:rFonts w:ascii="Arial" w:hAnsi="Arial" w:cs="Arial"/>
        </w:rPr>
        <w:t>the evaluation process.</w:t>
      </w:r>
      <w:r w:rsidR="00F07771" w:rsidRPr="00942FEC">
        <w:rPr>
          <w:rFonts w:ascii="Arial" w:hAnsi="Arial" w:cs="Arial"/>
        </w:rPr>
        <w:t xml:space="preserve">  </w:t>
      </w:r>
    </w:p>
    <w:p w14:paraId="3915DC71" w14:textId="5773599A" w:rsidR="00D36C83" w:rsidRPr="005536D7" w:rsidRDefault="0009314F" w:rsidP="00EC1C74">
      <w:pPr>
        <w:pStyle w:val="Heading3"/>
        <w:numPr>
          <w:ilvl w:val="2"/>
          <w:numId w:val="24"/>
        </w:numPr>
        <w:spacing w:line="240" w:lineRule="auto"/>
        <w:ind w:left="1440" w:hanging="720"/>
        <w:jc w:val="both"/>
        <w:rPr>
          <w:rFonts w:ascii="Arial" w:hAnsi="Arial" w:cs="Arial"/>
          <w:bCs w:val="0"/>
          <w:sz w:val="22"/>
          <w:szCs w:val="22"/>
        </w:rPr>
      </w:pPr>
      <w:bookmarkStart w:id="1628" w:name="_Toc122353643"/>
      <w:bookmarkStart w:id="1629" w:name="_Toc134778343"/>
      <w:r w:rsidRPr="005536D7">
        <w:rPr>
          <w:rFonts w:ascii="Arial" w:hAnsi="Arial" w:cs="Arial"/>
          <w:bCs w:val="0"/>
          <w:sz w:val="22"/>
          <w:szCs w:val="22"/>
        </w:rPr>
        <w:t>Phase One Evaluation</w:t>
      </w:r>
      <w:bookmarkEnd w:id="1628"/>
      <w:r w:rsidR="00D36C83" w:rsidRPr="005536D7">
        <w:rPr>
          <w:rFonts w:ascii="Arial" w:hAnsi="Arial" w:cs="Arial"/>
          <w:bCs w:val="0"/>
          <w:sz w:val="22"/>
          <w:szCs w:val="22"/>
        </w:rPr>
        <w:t xml:space="preserve"> </w:t>
      </w:r>
      <w:r w:rsidR="00327150" w:rsidRPr="005536D7">
        <w:rPr>
          <w:rFonts w:ascii="Arial" w:hAnsi="Arial" w:cs="Arial"/>
          <w:bCs w:val="0"/>
          <w:sz w:val="22"/>
          <w:szCs w:val="22"/>
        </w:rPr>
        <w:t>– Proposal Screening and Qualifying Requirements Evaluation</w:t>
      </w:r>
      <w:bookmarkEnd w:id="1629"/>
    </w:p>
    <w:p w14:paraId="451B9C0F" w14:textId="1E0A759F" w:rsidR="009A53D8" w:rsidRPr="00942FEC" w:rsidRDefault="009A53D8" w:rsidP="00AC3E25">
      <w:pPr>
        <w:tabs>
          <w:tab w:val="left" w:pos="1800"/>
        </w:tabs>
        <w:spacing w:before="200" w:after="120" w:line="240" w:lineRule="auto"/>
        <w:ind w:left="1440"/>
        <w:jc w:val="both"/>
        <w:rPr>
          <w:rFonts w:ascii="Arial" w:hAnsi="Arial" w:cs="Arial"/>
          <w:b/>
          <w:bCs/>
        </w:rPr>
      </w:pPr>
      <w:r w:rsidRPr="00942FEC">
        <w:rPr>
          <w:rFonts w:ascii="Arial" w:hAnsi="Arial" w:cs="Arial"/>
          <w:b/>
          <w:bCs/>
        </w:rPr>
        <w:t xml:space="preserve">A. </w:t>
      </w:r>
      <w:r w:rsidRPr="00942FEC">
        <w:rPr>
          <w:rFonts w:ascii="Arial" w:hAnsi="Arial" w:cs="Arial"/>
          <w:b/>
          <w:bCs/>
        </w:rPr>
        <w:tab/>
        <w:t xml:space="preserve">Proposal Screening </w:t>
      </w:r>
    </w:p>
    <w:p w14:paraId="16B6BEEF" w14:textId="1693B453" w:rsidR="0009314F" w:rsidRPr="00942FEC" w:rsidRDefault="0009314F" w:rsidP="00AC3E25">
      <w:pPr>
        <w:spacing w:before="120" w:line="240" w:lineRule="auto"/>
        <w:ind w:left="1800"/>
        <w:jc w:val="both"/>
        <w:rPr>
          <w:rFonts w:ascii="Arial" w:hAnsi="Arial" w:cs="Arial"/>
          <w:b/>
        </w:rPr>
      </w:pPr>
      <w:r w:rsidRPr="00942FEC">
        <w:rPr>
          <w:rFonts w:ascii="Arial" w:hAnsi="Arial" w:cs="Arial"/>
        </w:rPr>
        <w:t xml:space="preserve">All timely submitted </w:t>
      </w:r>
      <w:r w:rsidR="00033A2C">
        <w:rPr>
          <w:rFonts w:ascii="Arial" w:hAnsi="Arial" w:cs="Arial"/>
        </w:rPr>
        <w:t>P</w:t>
      </w:r>
      <w:r w:rsidR="005C138E" w:rsidRPr="00942FEC">
        <w:rPr>
          <w:rFonts w:ascii="Arial" w:hAnsi="Arial" w:cs="Arial"/>
        </w:rPr>
        <w:t xml:space="preserve">roposals </w:t>
      </w:r>
      <w:r w:rsidRPr="00942FEC">
        <w:rPr>
          <w:rFonts w:ascii="Arial" w:hAnsi="Arial" w:cs="Arial"/>
        </w:rPr>
        <w:t xml:space="preserve">will be evaluated in Phase One.  </w:t>
      </w:r>
    </w:p>
    <w:p w14:paraId="7BC78F2B" w14:textId="01909D7C" w:rsidR="0009314F" w:rsidRPr="00942FEC" w:rsidRDefault="0009314F" w:rsidP="00AC3E25">
      <w:pPr>
        <w:spacing w:line="240" w:lineRule="auto"/>
        <w:ind w:left="1800"/>
        <w:jc w:val="both"/>
        <w:rPr>
          <w:rFonts w:ascii="Arial" w:hAnsi="Arial" w:cs="Arial"/>
        </w:rPr>
      </w:pPr>
      <w:r w:rsidRPr="00942FEC">
        <w:rPr>
          <w:rFonts w:ascii="Arial" w:hAnsi="Arial" w:cs="Arial"/>
        </w:rPr>
        <w:t xml:space="preserve">Each </w:t>
      </w:r>
      <w:r w:rsidR="00033A2C">
        <w:rPr>
          <w:rFonts w:ascii="Arial" w:hAnsi="Arial" w:cs="Arial"/>
        </w:rPr>
        <w:t>P</w:t>
      </w:r>
      <w:r w:rsidR="005C138E" w:rsidRPr="00942FEC">
        <w:rPr>
          <w:rFonts w:ascii="Arial" w:hAnsi="Arial" w:cs="Arial"/>
        </w:rPr>
        <w:t xml:space="preserve">roposal </w:t>
      </w:r>
      <w:r w:rsidRPr="00942FEC">
        <w:rPr>
          <w:rFonts w:ascii="Arial" w:hAnsi="Arial" w:cs="Arial"/>
        </w:rPr>
        <w:t xml:space="preserve">will be screened for completeness and conformance with the </w:t>
      </w:r>
      <w:r w:rsidR="00922B9C" w:rsidRPr="00942FEC">
        <w:rPr>
          <w:rFonts w:ascii="Arial" w:hAnsi="Arial" w:cs="Arial"/>
        </w:rPr>
        <w:t xml:space="preserve">State’s </w:t>
      </w:r>
      <w:r w:rsidRPr="00942FEC">
        <w:rPr>
          <w:rFonts w:ascii="Arial" w:hAnsi="Arial" w:cs="Arial"/>
        </w:rPr>
        <w:t xml:space="preserve">requirements for </w:t>
      </w:r>
      <w:r w:rsidR="00033A2C">
        <w:rPr>
          <w:rFonts w:ascii="Arial" w:hAnsi="Arial" w:cs="Arial"/>
        </w:rPr>
        <w:t>P</w:t>
      </w:r>
      <w:r w:rsidR="005C138E" w:rsidRPr="00942FEC">
        <w:rPr>
          <w:rFonts w:ascii="Arial" w:hAnsi="Arial" w:cs="Arial"/>
        </w:rPr>
        <w:t xml:space="preserve">roposal </w:t>
      </w:r>
      <w:r w:rsidRPr="00942FEC">
        <w:rPr>
          <w:rFonts w:ascii="Arial" w:hAnsi="Arial" w:cs="Arial"/>
        </w:rPr>
        <w:t>submission as specified in this RFP. Proposals which do not meet the requirements may be labeled as non-responsive and may not be given further consideration.</w:t>
      </w:r>
    </w:p>
    <w:p w14:paraId="52E2FA18" w14:textId="1048572C" w:rsidR="009A53D8" w:rsidRPr="00942FEC" w:rsidRDefault="009A53D8" w:rsidP="00AC3E25">
      <w:pPr>
        <w:tabs>
          <w:tab w:val="left" w:pos="1800"/>
        </w:tabs>
        <w:spacing w:after="120" w:line="240" w:lineRule="auto"/>
        <w:ind w:left="1440"/>
        <w:jc w:val="both"/>
        <w:rPr>
          <w:rFonts w:ascii="Arial" w:hAnsi="Arial" w:cs="Arial"/>
          <w:b/>
          <w:bCs/>
        </w:rPr>
      </w:pPr>
      <w:r w:rsidRPr="00942FEC">
        <w:rPr>
          <w:rFonts w:ascii="Arial" w:hAnsi="Arial" w:cs="Arial"/>
          <w:b/>
          <w:bCs/>
        </w:rPr>
        <w:t>B.</w:t>
      </w:r>
      <w:r w:rsidRPr="00942FEC">
        <w:rPr>
          <w:rFonts w:ascii="Arial" w:hAnsi="Arial" w:cs="Arial"/>
          <w:b/>
          <w:bCs/>
        </w:rPr>
        <w:tab/>
        <w:t>Qualifying Requirements (Pass/Fail)</w:t>
      </w:r>
    </w:p>
    <w:p w14:paraId="7E494ED4" w14:textId="38B6F4FA" w:rsidR="009A53D8" w:rsidRPr="00942FEC" w:rsidRDefault="009A53D8" w:rsidP="00AC3E25">
      <w:pPr>
        <w:tabs>
          <w:tab w:val="left" w:pos="1800"/>
        </w:tabs>
        <w:spacing w:after="120" w:line="240" w:lineRule="auto"/>
        <w:ind w:left="1800"/>
        <w:jc w:val="both"/>
        <w:rPr>
          <w:rFonts w:ascii="Arial" w:hAnsi="Arial" w:cs="Arial"/>
        </w:rPr>
      </w:pPr>
      <w:r w:rsidRPr="00942FEC">
        <w:rPr>
          <w:rFonts w:ascii="Arial" w:hAnsi="Arial" w:cs="Arial"/>
        </w:rPr>
        <w:t xml:space="preserve">All </w:t>
      </w:r>
      <w:r w:rsidR="00033A2C">
        <w:rPr>
          <w:rFonts w:ascii="Arial" w:hAnsi="Arial" w:cs="Arial"/>
        </w:rPr>
        <w:t>P</w:t>
      </w:r>
      <w:r w:rsidR="005C138E" w:rsidRPr="00942FEC">
        <w:rPr>
          <w:rFonts w:ascii="Arial" w:hAnsi="Arial" w:cs="Arial"/>
        </w:rPr>
        <w:t xml:space="preserve">roposals </w:t>
      </w:r>
      <w:r w:rsidRPr="00942FEC">
        <w:rPr>
          <w:rFonts w:ascii="Arial" w:hAnsi="Arial" w:cs="Arial"/>
        </w:rPr>
        <w:t xml:space="preserve">that pass the Proposal Screening </w:t>
      </w:r>
      <w:r w:rsidRPr="00357B2D">
        <w:rPr>
          <w:rFonts w:ascii="Arial" w:hAnsi="Arial" w:cs="Arial"/>
        </w:rPr>
        <w:t xml:space="preserve">will be evaluated to determine if the Bidder meets the qualifying requirements specified in </w:t>
      </w:r>
      <w:r w:rsidRPr="00357B2D">
        <w:rPr>
          <w:rFonts w:ascii="Arial" w:hAnsi="Arial" w:cs="Arial"/>
          <w:b/>
          <w:bCs/>
        </w:rPr>
        <w:t>Section 3</w:t>
      </w:r>
      <w:r w:rsidR="004F724E" w:rsidRPr="00357B2D">
        <w:rPr>
          <w:rFonts w:ascii="Arial" w:hAnsi="Arial" w:cs="Arial"/>
          <w:b/>
          <w:bCs/>
        </w:rPr>
        <w:t>,</w:t>
      </w:r>
      <w:r w:rsidR="00100F61" w:rsidRPr="00357B2D">
        <w:rPr>
          <w:rFonts w:ascii="Arial" w:hAnsi="Arial" w:cs="Arial"/>
          <w:b/>
          <w:bCs/>
        </w:rPr>
        <w:t xml:space="preserve"> </w:t>
      </w:r>
      <w:r w:rsidRPr="00704077">
        <w:rPr>
          <w:rFonts w:ascii="Arial" w:hAnsi="Arial" w:cs="Arial"/>
          <w:b/>
          <w:bCs/>
          <w:i/>
          <w:iCs/>
        </w:rPr>
        <w:t>Qualifying Requirements</w:t>
      </w:r>
      <w:r w:rsidRPr="00357B2D">
        <w:rPr>
          <w:rFonts w:ascii="Arial" w:hAnsi="Arial" w:cs="Arial"/>
        </w:rPr>
        <w:t>. If all qualifying requirements</w:t>
      </w:r>
      <w:r w:rsidRPr="00942FEC">
        <w:rPr>
          <w:rFonts w:ascii="Arial" w:hAnsi="Arial" w:cs="Arial"/>
        </w:rPr>
        <w:t xml:space="preserve"> are not met, the Bidder’s </w:t>
      </w:r>
      <w:r w:rsidR="00033A2C">
        <w:rPr>
          <w:rFonts w:ascii="Arial" w:hAnsi="Arial" w:cs="Arial"/>
        </w:rPr>
        <w:t>P</w:t>
      </w:r>
      <w:r w:rsidRPr="00942FEC">
        <w:rPr>
          <w:rFonts w:ascii="Arial" w:hAnsi="Arial" w:cs="Arial"/>
        </w:rPr>
        <w:t>roposal will be labeled non-responsive and will not be given further consideration.</w:t>
      </w:r>
    </w:p>
    <w:p w14:paraId="2CFC2FA8" w14:textId="065363E0" w:rsidR="00327150" w:rsidRPr="00542DCC" w:rsidRDefault="00327150" w:rsidP="00AC3E25">
      <w:pPr>
        <w:tabs>
          <w:tab w:val="left" w:pos="1800"/>
        </w:tabs>
        <w:spacing w:after="120" w:line="240" w:lineRule="auto"/>
        <w:ind w:left="1800"/>
        <w:jc w:val="both"/>
        <w:rPr>
          <w:rFonts w:ascii="Arial" w:hAnsi="Arial" w:cs="Arial"/>
        </w:rPr>
      </w:pPr>
      <w:r w:rsidRPr="00942FEC">
        <w:rPr>
          <w:rFonts w:ascii="Arial" w:hAnsi="Arial" w:cs="Arial"/>
        </w:rPr>
        <w:t xml:space="preserve">The Bidder must also </w:t>
      </w:r>
      <w:r w:rsidRPr="00542DCC">
        <w:rPr>
          <w:rFonts w:ascii="Arial" w:hAnsi="Arial" w:cs="Arial"/>
        </w:rPr>
        <w:t xml:space="preserve">sign and submit </w:t>
      </w:r>
      <w:r w:rsidRPr="00542DCC">
        <w:rPr>
          <w:rFonts w:ascii="Arial" w:hAnsi="Arial" w:cs="Arial"/>
          <w:b/>
          <w:bCs/>
        </w:rPr>
        <w:t xml:space="preserve">Attachment </w:t>
      </w:r>
      <w:r w:rsidR="00516810" w:rsidRPr="00542DCC">
        <w:rPr>
          <w:rFonts w:ascii="Arial" w:hAnsi="Arial" w:cs="Arial"/>
          <w:b/>
          <w:bCs/>
        </w:rPr>
        <w:t>4</w:t>
      </w:r>
      <w:r w:rsidRPr="00542DCC">
        <w:rPr>
          <w:rFonts w:ascii="Arial" w:hAnsi="Arial" w:cs="Arial"/>
          <w:b/>
          <w:bCs/>
        </w:rPr>
        <w:t xml:space="preserve">, </w:t>
      </w:r>
      <w:r w:rsidRPr="00542DCC">
        <w:rPr>
          <w:rFonts w:ascii="Arial" w:hAnsi="Arial" w:cs="Arial"/>
          <w:b/>
          <w:bCs/>
          <w:i/>
          <w:iCs/>
        </w:rPr>
        <w:t>Bidder Attestation Response Form</w:t>
      </w:r>
      <w:r w:rsidRPr="00542DCC">
        <w:rPr>
          <w:rFonts w:ascii="Arial" w:hAnsi="Arial" w:cs="Arial"/>
          <w:i/>
          <w:iCs/>
        </w:rPr>
        <w:t>.</w:t>
      </w:r>
    </w:p>
    <w:p w14:paraId="31CC553D" w14:textId="1B574AB0" w:rsidR="0009314F" w:rsidRPr="00942FEC" w:rsidRDefault="0009314F" w:rsidP="00AC3E25">
      <w:pPr>
        <w:spacing w:line="240" w:lineRule="auto"/>
        <w:ind w:left="1440"/>
        <w:jc w:val="both"/>
        <w:rPr>
          <w:rFonts w:ascii="Arial" w:hAnsi="Arial" w:cs="Arial"/>
        </w:rPr>
      </w:pPr>
      <w:r w:rsidRPr="00542DCC">
        <w:rPr>
          <w:rFonts w:ascii="Arial" w:hAnsi="Arial" w:cs="Arial"/>
        </w:rPr>
        <w:t xml:space="preserve">All </w:t>
      </w:r>
      <w:r w:rsidR="00033A2C">
        <w:rPr>
          <w:rFonts w:ascii="Arial" w:hAnsi="Arial" w:cs="Arial"/>
        </w:rPr>
        <w:t>P</w:t>
      </w:r>
      <w:r w:rsidR="005C138E" w:rsidRPr="00542DCC">
        <w:rPr>
          <w:rFonts w:ascii="Arial" w:hAnsi="Arial" w:cs="Arial"/>
        </w:rPr>
        <w:t xml:space="preserve">roposals </w:t>
      </w:r>
      <w:r w:rsidRPr="00542DCC">
        <w:rPr>
          <w:rFonts w:ascii="Arial" w:hAnsi="Arial" w:cs="Arial"/>
        </w:rPr>
        <w:t>that pass this</w:t>
      </w:r>
      <w:r w:rsidRPr="00942FEC">
        <w:rPr>
          <w:rFonts w:ascii="Arial" w:hAnsi="Arial" w:cs="Arial"/>
        </w:rPr>
        <w:t xml:space="preserve"> stage of the evaluation process will be further evaluated in Phase Two.</w:t>
      </w:r>
    </w:p>
    <w:p w14:paraId="06EEDF4D" w14:textId="58A91C73" w:rsidR="0009314F" w:rsidRPr="005536D7" w:rsidRDefault="006D290D" w:rsidP="00EC1C74">
      <w:pPr>
        <w:pStyle w:val="Heading3"/>
        <w:numPr>
          <w:ilvl w:val="2"/>
          <w:numId w:val="24"/>
        </w:numPr>
        <w:spacing w:line="240" w:lineRule="auto"/>
        <w:rPr>
          <w:rFonts w:ascii="Arial" w:hAnsi="Arial" w:cs="Arial"/>
          <w:bCs w:val="0"/>
          <w:sz w:val="22"/>
          <w:szCs w:val="22"/>
        </w:rPr>
      </w:pPr>
      <w:bookmarkStart w:id="1630" w:name="_Toc122353644"/>
      <w:bookmarkStart w:id="1631" w:name="_Toc134778344"/>
      <w:r w:rsidRPr="005536D7">
        <w:rPr>
          <w:rFonts w:ascii="Arial" w:hAnsi="Arial" w:cs="Arial"/>
          <w:bCs w:val="0"/>
          <w:sz w:val="22"/>
          <w:szCs w:val="22"/>
        </w:rPr>
        <w:t>Phase Two Evaluation</w:t>
      </w:r>
      <w:r w:rsidR="00110A5A" w:rsidRPr="005536D7">
        <w:rPr>
          <w:rFonts w:ascii="Arial" w:hAnsi="Arial" w:cs="Arial"/>
          <w:bCs w:val="0"/>
          <w:sz w:val="22"/>
          <w:szCs w:val="22"/>
        </w:rPr>
        <w:t xml:space="preserve"> – Technical </w:t>
      </w:r>
      <w:r w:rsidR="00327150" w:rsidRPr="005536D7">
        <w:rPr>
          <w:rFonts w:ascii="Arial" w:hAnsi="Arial" w:cs="Arial"/>
          <w:bCs w:val="0"/>
          <w:sz w:val="22"/>
          <w:szCs w:val="22"/>
          <w:lang w:val="en-US"/>
        </w:rPr>
        <w:t xml:space="preserve">and Financial </w:t>
      </w:r>
      <w:r w:rsidR="00110A5A" w:rsidRPr="005536D7">
        <w:rPr>
          <w:rFonts w:ascii="Arial" w:hAnsi="Arial" w:cs="Arial"/>
          <w:bCs w:val="0"/>
          <w:sz w:val="22"/>
          <w:szCs w:val="22"/>
        </w:rPr>
        <w:t>Evaluation</w:t>
      </w:r>
      <w:bookmarkEnd w:id="1630"/>
      <w:bookmarkEnd w:id="1631"/>
      <w:r w:rsidR="00110A5A" w:rsidRPr="005536D7">
        <w:rPr>
          <w:rFonts w:ascii="Arial" w:hAnsi="Arial" w:cs="Arial"/>
          <w:bCs w:val="0"/>
          <w:sz w:val="22"/>
          <w:szCs w:val="22"/>
        </w:rPr>
        <w:t xml:space="preserve"> </w:t>
      </w:r>
    </w:p>
    <w:p w14:paraId="14F95428" w14:textId="58FF4925" w:rsidR="006D290D" w:rsidRPr="002D4549" w:rsidRDefault="00327150" w:rsidP="00AC3E25">
      <w:pPr>
        <w:spacing w:line="240" w:lineRule="auto"/>
        <w:ind w:left="1440"/>
        <w:jc w:val="both"/>
        <w:rPr>
          <w:rFonts w:ascii="Arial" w:hAnsi="Arial" w:cs="Arial"/>
        </w:rPr>
      </w:pPr>
      <w:r w:rsidRPr="00942FEC">
        <w:rPr>
          <w:rFonts w:ascii="Arial" w:hAnsi="Arial" w:cs="Arial"/>
        </w:rPr>
        <w:t xml:space="preserve">Bidders’ technical </w:t>
      </w:r>
      <w:r w:rsidRPr="002D4549">
        <w:rPr>
          <w:rFonts w:ascii="Arial" w:hAnsi="Arial" w:cs="Arial"/>
        </w:rPr>
        <w:t xml:space="preserve">proposals and financial proposals will be evaluated and scored concurrently and separately. </w:t>
      </w:r>
    </w:p>
    <w:p w14:paraId="6058940B" w14:textId="211ABC5F" w:rsidR="006D0F70" w:rsidRPr="002D4549" w:rsidRDefault="006D0F70" w:rsidP="00EC1C74">
      <w:pPr>
        <w:pStyle w:val="ListParagraph"/>
        <w:numPr>
          <w:ilvl w:val="2"/>
          <w:numId w:val="19"/>
        </w:numPr>
        <w:spacing w:line="240" w:lineRule="auto"/>
        <w:ind w:left="1800"/>
        <w:jc w:val="both"/>
        <w:rPr>
          <w:rFonts w:ascii="Arial" w:hAnsi="Arial" w:cs="Arial"/>
          <w:b/>
        </w:rPr>
      </w:pPr>
      <w:r w:rsidRPr="002D4549">
        <w:rPr>
          <w:rFonts w:ascii="Arial" w:hAnsi="Arial" w:cs="Arial"/>
          <w:b/>
        </w:rPr>
        <w:t>Technical Evaluation (70 points)</w:t>
      </w:r>
    </w:p>
    <w:p w14:paraId="28DCE0D1" w14:textId="46B14B63" w:rsidR="00D47301" w:rsidRPr="002D4549" w:rsidRDefault="00327150" w:rsidP="005C138E">
      <w:pPr>
        <w:pStyle w:val="ListParagraph"/>
        <w:spacing w:line="240" w:lineRule="auto"/>
        <w:ind w:left="1800"/>
        <w:jc w:val="both"/>
        <w:rPr>
          <w:rFonts w:ascii="Arial" w:hAnsi="Arial" w:cs="Arial"/>
          <w:b/>
        </w:rPr>
      </w:pPr>
      <w:r w:rsidRPr="00942FEC">
        <w:rPr>
          <w:rFonts w:ascii="Arial" w:hAnsi="Arial" w:cs="Arial"/>
        </w:rPr>
        <w:t xml:space="preserve">The technical </w:t>
      </w:r>
      <w:r w:rsidRPr="00357B2D">
        <w:rPr>
          <w:rFonts w:ascii="Arial" w:hAnsi="Arial" w:cs="Arial"/>
        </w:rPr>
        <w:t>e</w:t>
      </w:r>
      <w:r w:rsidR="00EF3DC6" w:rsidRPr="00357B2D">
        <w:rPr>
          <w:rFonts w:ascii="Arial" w:hAnsi="Arial" w:cs="Arial"/>
        </w:rPr>
        <w:t xml:space="preserve">valuation will be based on the responses provided to the </w:t>
      </w:r>
      <w:r w:rsidR="005969E8" w:rsidRPr="00357B2D">
        <w:rPr>
          <w:rFonts w:ascii="Arial" w:hAnsi="Arial" w:cs="Arial"/>
        </w:rPr>
        <w:t>r</w:t>
      </w:r>
      <w:r w:rsidR="00EF3DC6" w:rsidRPr="00357B2D">
        <w:rPr>
          <w:rFonts w:ascii="Arial" w:hAnsi="Arial" w:cs="Arial"/>
        </w:rPr>
        <w:t xml:space="preserve">equirements detailed in </w:t>
      </w:r>
      <w:r w:rsidR="00EF3DC6" w:rsidRPr="00357B2D">
        <w:rPr>
          <w:rFonts w:ascii="Arial" w:hAnsi="Arial" w:cs="Arial"/>
          <w:b/>
        </w:rPr>
        <w:t xml:space="preserve">Section </w:t>
      </w:r>
      <w:r w:rsidR="009A53D8" w:rsidRPr="00357B2D">
        <w:rPr>
          <w:rFonts w:ascii="Arial" w:hAnsi="Arial" w:cs="Arial"/>
          <w:b/>
        </w:rPr>
        <w:t>4</w:t>
      </w:r>
      <w:r w:rsidR="004F724E" w:rsidRPr="00357B2D">
        <w:rPr>
          <w:rFonts w:ascii="Arial" w:hAnsi="Arial" w:cs="Arial"/>
          <w:b/>
        </w:rPr>
        <w:t>,</w:t>
      </w:r>
      <w:r w:rsidR="00BB1EB7" w:rsidRPr="00357B2D">
        <w:rPr>
          <w:rFonts w:ascii="Arial" w:hAnsi="Arial" w:cs="Arial"/>
          <w:b/>
        </w:rPr>
        <w:t xml:space="preserve"> </w:t>
      </w:r>
      <w:r w:rsidR="00BB1EB7" w:rsidRPr="00704077">
        <w:rPr>
          <w:rFonts w:ascii="Arial" w:hAnsi="Arial" w:cs="Arial"/>
          <w:b/>
          <w:i/>
          <w:iCs/>
        </w:rPr>
        <w:t xml:space="preserve">Technical </w:t>
      </w:r>
      <w:r w:rsidRPr="00704077">
        <w:rPr>
          <w:rFonts w:ascii="Arial" w:hAnsi="Arial" w:cs="Arial"/>
          <w:b/>
          <w:i/>
          <w:iCs/>
        </w:rPr>
        <w:t xml:space="preserve">Proposal Response </w:t>
      </w:r>
      <w:r w:rsidR="00BB1EB7" w:rsidRPr="00704077">
        <w:rPr>
          <w:rFonts w:ascii="Arial" w:hAnsi="Arial" w:cs="Arial"/>
          <w:b/>
          <w:i/>
          <w:iCs/>
        </w:rPr>
        <w:t>Requirements</w:t>
      </w:r>
      <w:r w:rsidR="00EF3DC6" w:rsidRPr="00357B2D">
        <w:rPr>
          <w:rFonts w:ascii="Arial" w:hAnsi="Arial" w:cs="Arial"/>
        </w:rPr>
        <w:t>.</w:t>
      </w:r>
      <w:r w:rsidR="00EF3DC6" w:rsidRPr="00942FEC">
        <w:rPr>
          <w:rFonts w:ascii="Arial" w:hAnsi="Arial" w:cs="Arial"/>
        </w:rPr>
        <w:t xml:space="preserve"> </w:t>
      </w:r>
    </w:p>
    <w:p w14:paraId="2AAFA3F6" w14:textId="77777777" w:rsidR="00D47301" w:rsidRPr="002D4549" w:rsidRDefault="00D47301" w:rsidP="006D0F70">
      <w:pPr>
        <w:pStyle w:val="ListParagraph"/>
        <w:spacing w:line="240" w:lineRule="auto"/>
        <w:ind w:left="1800"/>
        <w:jc w:val="both"/>
        <w:rPr>
          <w:rFonts w:ascii="Arial" w:hAnsi="Arial" w:cs="Arial"/>
          <w:b/>
        </w:rPr>
      </w:pPr>
    </w:p>
    <w:p w14:paraId="7B19549A" w14:textId="06D5029E" w:rsidR="006D0F70" w:rsidRPr="002D4549" w:rsidRDefault="006D0F70" w:rsidP="00EC1C74">
      <w:pPr>
        <w:pStyle w:val="ListParagraph"/>
        <w:numPr>
          <w:ilvl w:val="2"/>
          <w:numId w:val="19"/>
        </w:numPr>
        <w:spacing w:line="240" w:lineRule="auto"/>
        <w:ind w:left="1800"/>
        <w:jc w:val="both"/>
        <w:rPr>
          <w:rFonts w:ascii="Arial" w:hAnsi="Arial" w:cs="Arial"/>
          <w:b/>
        </w:rPr>
      </w:pPr>
      <w:r w:rsidRPr="002D4549">
        <w:rPr>
          <w:rFonts w:ascii="Arial" w:hAnsi="Arial" w:cs="Arial"/>
          <w:b/>
        </w:rPr>
        <w:lastRenderedPageBreak/>
        <w:t>Financial Evaluation (30 points)</w:t>
      </w:r>
    </w:p>
    <w:p w14:paraId="55460301" w14:textId="3AF65402" w:rsidR="00327150" w:rsidRDefault="00327150" w:rsidP="006D0F70">
      <w:pPr>
        <w:pStyle w:val="ListParagraph"/>
        <w:spacing w:line="240" w:lineRule="auto"/>
        <w:ind w:left="1800"/>
        <w:jc w:val="both"/>
        <w:rPr>
          <w:rFonts w:ascii="Arial" w:hAnsi="Arial" w:cs="Arial"/>
          <w:bCs/>
        </w:rPr>
      </w:pPr>
      <w:r w:rsidRPr="00942FEC">
        <w:rPr>
          <w:rFonts w:ascii="Arial" w:hAnsi="Arial" w:cs="Arial"/>
          <w:bCs/>
        </w:rPr>
        <w:t xml:space="preserve">Bidders’ financial </w:t>
      </w:r>
      <w:r w:rsidRPr="00542DCC">
        <w:rPr>
          <w:rFonts w:ascii="Arial" w:hAnsi="Arial" w:cs="Arial"/>
          <w:bCs/>
        </w:rPr>
        <w:t xml:space="preserve">proposals will be evaluated and scored based solely upon the </w:t>
      </w:r>
      <w:r w:rsidR="00347361" w:rsidRPr="00542DCC">
        <w:rPr>
          <w:rFonts w:ascii="Arial" w:hAnsi="Arial" w:cs="Arial"/>
          <w:bCs/>
        </w:rPr>
        <w:t xml:space="preserve">content set forth in </w:t>
      </w:r>
      <w:r w:rsidRPr="00542DCC">
        <w:rPr>
          <w:rFonts w:ascii="Arial" w:hAnsi="Arial" w:cs="Arial"/>
          <w:b/>
        </w:rPr>
        <w:t>Attachment 1</w:t>
      </w:r>
      <w:r w:rsidR="009918F6">
        <w:rPr>
          <w:rFonts w:ascii="Arial" w:hAnsi="Arial" w:cs="Arial"/>
          <w:b/>
        </w:rPr>
        <w:t>8</w:t>
      </w:r>
      <w:r w:rsidRPr="00542DCC">
        <w:rPr>
          <w:rFonts w:ascii="Arial" w:hAnsi="Arial" w:cs="Arial"/>
          <w:b/>
        </w:rPr>
        <w:t xml:space="preserve">, </w:t>
      </w:r>
      <w:r w:rsidRPr="00542DCC">
        <w:rPr>
          <w:rFonts w:ascii="Arial" w:hAnsi="Arial" w:cs="Arial"/>
          <w:b/>
          <w:i/>
          <w:iCs/>
        </w:rPr>
        <w:t>Financial Response Form</w:t>
      </w:r>
      <w:r w:rsidR="00542DCC" w:rsidRPr="00542DCC">
        <w:rPr>
          <w:rFonts w:ascii="Arial" w:hAnsi="Arial" w:cs="Arial"/>
          <w:b/>
          <w:i/>
          <w:iCs/>
        </w:rPr>
        <w:t>s</w:t>
      </w:r>
      <w:r w:rsidRPr="00542DCC">
        <w:rPr>
          <w:rFonts w:ascii="Arial" w:hAnsi="Arial" w:cs="Arial"/>
          <w:bCs/>
        </w:rPr>
        <w:t xml:space="preserve"> submitted</w:t>
      </w:r>
      <w:r w:rsidRPr="00942FEC">
        <w:rPr>
          <w:rFonts w:ascii="Arial" w:hAnsi="Arial" w:cs="Arial"/>
          <w:bCs/>
        </w:rPr>
        <w:t xml:space="preserve"> for the </w:t>
      </w:r>
      <w:r w:rsidR="00347361" w:rsidRPr="00942FEC">
        <w:rPr>
          <w:rFonts w:ascii="Arial" w:hAnsi="Arial" w:cs="Arial"/>
          <w:bCs/>
        </w:rPr>
        <w:t xml:space="preserve">particular </w:t>
      </w:r>
      <w:r w:rsidR="000E0C2F">
        <w:rPr>
          <w:rFonts w:ascii="Arial" w:hAnsi="Arial" w:cs="Arial"/>
          <w:bCs/>
        </w:rPr>
        <w:t>S</w:t>
      </w:r>
      <w:r w:rsidRPr="00942FEC">
        <w:rPr>
          <w:rFonts w:ascii="Arial" w:hAnsi="Arial" w:cs="Arial"/>
          <w:bCs/>
        </w:rPr>
        <w:t>ervices</w:t>
      </w:r>
      <w:r w:rsidR="00347361" w:rsidRPr="00942FEC">
        <w:rPr>
          <w:rFonts w:ascii="Arial" w:hAnsi="Arial" w:cs="Arial"/>
          <w:bCs/>
        </w:rPr>
        <w:t xml:space="preserve"> being bid (</w:t>
      </w:r>
      <w:r w:rsidR="00D47301" w:rsidRPr="005C138E">
        <w:rPr>
          <w:rFonts w:ascii="Arial" w:hAnsi="Arial" w:cs="Arial"/>
          <w:bCs/>
        </w:rPr>
        <w:t xml:space="preserve">PA Services or IM </w:t>
      </w:r>
      <w:r w:rsidR="00347361" w:rsidRPr="005C138E">
        <w:rPr>
          <w:rFonts w:ascii="Arial" w:hAnsi="Arial" w:cs="Arial"/>
          <w:bCs/>
        </w:rPr>
        <w:t xml:space="preserve">Services) and, with respect to </w:t>
      </w:r>
      <w:r w:rsidR="00D47301" w:rsidRPr="005C138E">
        <w:rPr>
          <w:rFonts w:ascii="Arial" w:hAnsi="Arial" w:cs="Arial"/>
          <w:bCs/>
        </w:rPr>
        <w:t>IM</w:t>
      </w:r>
      <w:r w:rsidR="00D47301">
        <w:rPr>
          <w:rFonts w:ascii="Arial" w:hAnsi="Arial" w:cs="Arial"/>
          <w:bCs/>
        </w:rPr>
        <w:t xml:space="preserve"> </w:t>
      </w:r>
      <w:r w:rsidR="00347361" w:rsidRPr="00942FEC">
        <w:rPr>
          <w:rFonts w:ascii="Arial" w:hAnsi="Arial" w:cs="Arial"/>
          <w:bCs/>
        </w:rPr>
        <w:t xml:space="preserve">Services, based on a review of the financial proposals submitted for the particular </w:t>
      </w:r>
      <w:r w:rsidR="006B17AE" w:rsidRPr="00942FEC">
        <w:rPr>
          <w:rFonts w:ascii="Arial" w:hAnsi="Arial" w:cs="Arial"/>
          <w:bCs/>
        </w:rPr>
        <w:t>L</w:t>
      </w:r>
      <w:r w:rsidRPr="00942FEC">
        <w:rPr>
          <w:rFonts w:ascii="Arial" w:hAnsi="Arial" w:cs="Arial"/>
          <w:bCs/>
        </w:rPr>
        <w:t xml:space="preserve">ot(s) the Bidders propose. </w:t>
      </w:r>
    </w:p>
    <w:p w14:paraId="3FDF074D" w14:textId="44CFC7BD" w:rsidR="005C138E" w:rsidRPr="00942FEC" w:rsidRDefault="005C138E" w:rsidP="005C138E">
      <w:pPr>
        <w:spacing w:line="240" w:lineRule="auto"/>
        <w:ind w:left="1440"/>
        <w:jc w:val="both"/>
        <w:rPr>
          <w:rFonts w:ascii="Arial" w:hAnsi="Arial" w:cs="Arial"/>
          <w:bCs/>
        </w:rPr>
      </w:pPr>
      <w:r>
        <w:rPr>
          <w:rFonts w:ascii="Arial" w:hAnsi="Arial" w:cs="Arial"/>
          <w:bCs/>
        </w:rPr>
        <w:t>The highest-rank</w:t>
      </w:r>
      <w:r w:rsidR="00FB75DB">
        <w:rPr>
          <w:rFonts w:ascii="Arial" w:hAnsi="Arial" w:cs="Arial"/>
          <w:bCs/>
        </w:rPr>
        <w:t>ed</w:t>
      </w:r>
      <w:r>
        <w:rPr>
          <w:rFonts w:ascii="Arial" w:hAnsi="Arial" w:cs="Arial"/>
          <w:bCs/>
        </w:rPr>
        <w:t xml:space="preserve"> Bidder after this stage of the evaluation process will be further evaluated in Phase Three. </w:t>
      </w:r>
    </w:p>
    <w:p w14:paraId="67DD73B4" w14:textId="746F000F" w:rsidR="00110A5A" w:rsidRPr="005536D7" w:rsidRDefault="00110A5A" w:rsidP="00EC1C74">
      <w:pPr>
        <w:pStyle w:val="Heading3"/>
        <w:numPr>
          <w:ilvl w:val="2"/>
          <w:numId w:val="24"/>
        </w:numPr>
        <w:spacing w:line="240" w:lineRule="auto"/>
        <w:rPr>
          <w:rFonts w:ascii="Arial" w:hAnsi="Arial" w:cs="Arial"/>
          <w:bCs w:val="0"/>
          <w:sz w:val="22"/>
          <w:szCs w:val="22"/>
          <w:lang w:val="en-US"/>
        </w:rPr>
      </w:pPr>
      <w:bookmarkStart w:id="1632" w:name="_Toc128136609"/>
      <w:bookmarkStart w:id="1633" w:name="_Toc128136610"/>
      <w:bookmarkStart w:id="1634" w:name="_Toc122353645"/>
      <w:bookmarkStart w:id="1635" w:name="_Toc134778345"/>
      <w:bookmarkEnd w:id="1632"/>
      <w:bookmarkEnd w:id="1633"/>
      <w:r w:rsidRPr="005536D7">
        <w:rPr>
          <w:rFonts w:ascii="Arial" w:hAnsi="Arial" w:cs="Arial"/>
          <w:bCs w:val="0"/>
          <w:sz w:val="22"/>
          <w:szCs w:val="22"/>
        </w:rPr>
        <w:t>Phase Three Evaluation</w:t>
      </w:r>
      <w:bookmarkStart w:id="1636" w:name="_Toc128136611"/>
      <w:bookmarkEnd w:id="1634"/>
      <w:bookmarkEnd w:id="1636"/>
      <w:r w:rsidR="006D0F70" w:rsidRPr="005536D7">
        <w:rPr>
          <w:rFonts w:ascii="Arial" w:hAnsi="Arial" w:cs="Arial"/>
          <w:bCs w:val="0"/>
          <w:sz w:val="22"/>
          <w:szCs w:val="22"/>
          <w:lang w:val="en-US"/>
        </w:rPr>
        <w:t xml:space="preserve"> – Financial Stability (Pass/Fail)</w:t>
      </w:r>
      <w:bookmarkEnd w:id="1635"/>
    </w:p>
    <w:p w14:paraId="61BE5119" w14:textId="0EE3D214" w:rsidR="006D0F70" w:rsidRPr="00E2702A" w:rsidRDefault="00E2702A" w:rsidP="00E2702A">
      <w:pPr>
        <w:pStyle w:val="ListParagraph"/>
        <w:spacing w:line="240" w:lineRule="auto"/>
        <w:ind w:left="1440"/>
        <w:jc w:val="both"/>
        <w:rPr>
          <w:rFonts w:ascii="Arial" w:hAnsi="Arial" w:cs="Arial"/>
          <w:bCs/>
        </w:rPr>
      </w:pPr>
      <w:r w:rsidRPr="002D4549">
        <w:rPr>
          <w:rFonts w:ascii="Arial" w:hAnsi="Arial" w:cs="Arial"/>
          <w:bCs/>
        </w:rPr>
        <w:t>The State will conduct an evaluation of the financial stability of the entity(ies) that submitted the highest</w:t>
      </w:r>
      <w:r w:rsidR="00D47301">
        <w:rPr>
          <w:rFonts w:ascii="Arial" w:hAnsi="Arial" w:cs="Arial"/>
          <w:bCs/>
        </w:rPr>
        <w:t>-</w:t>
      </w:r>
      <w:r w:rsidRPr="002D4549">
        <w:rPr>
          <w:rFonts w:ascii="Arial" w:hAnsi="Arial" w:cs="Arial"/>
          <w:bCs/>
        </w:rPr>
        <w:t xml:space="preserve">ranked </w:t>
      </w:r>
      <w:r w:rsidR="0073454D">
        <w:rPr>
          <w:rFonts w:ascii="Arial" w:hAnsi="Arial" w:cs="Arial"/>
          <w:bCs/>
        </w:rPr>
        <w:t>B</w:t>
      </w:r>
      <w:r w:rsidRPr="002D4549">
        <w:rPr>
          <w:rFonts w:ascii="Arial" w:hAnsi="Arial" w:cs="Arial"/>
          <w:bCs/>
        </w:rPr>
        <w:t xml:space="preserve">id, as outlined in </w:t>
      </w:r>
      <w:r w:rsidRPr="002D4549">
        <w:rPr>
          <w:rFonts w:ascii="Arial" w:hAnsi="Arial" w:cs="Arial"/>
          <w:b/>
        </w:rPr>
        <w:t xml:space="preserve">Section 2.1.5, </w:t>
      </w:r>
      <w:r w:rsidRPr="00704077">
        <w:rPr>
          <w:rFonts w:ascii="Arial" w:hAnsi="Arial" w:cs="Arial"/>
          <w:b/>
          <w:i/>
          <w:iCs/>
        </w:rPr>
        <w:t>Financial Stability</w:t>
      </w:r>
      <w:r w:rsidRPr="002D4549">
        <w:rPr>
          <w:rFonts w:ascii="Arial" w:hAnsi="Arial" w:cs="Arial"/>
          <w:bCs/>
        </w:rPr>
        <w:t>. In the event that the entity(ies) does not pass this evaluation, the State will conduct a financial stability evaluation on the entity(ies) that submitted the next highest</w:t>
      </w:r>
      <w:r w:rsidR="00D47301">
        <w:rPr>
          <w:rFonts w:ascii="Arial" w:hAnsi="Arial" w:cs="Arial"/>
          <w:bCs/>
        </w:rPr>
        <w:t>-</w:t>
      </w:r>
      <w:r w:rsidRPr="002D4549">
        <w:rPr>
          <w:rFonts w:ascii="Arial" w:hAnsi="Arial" w:cs="Arial"/>
          <w:bCs/>
        </w:rPr>
        <w:t xml:space="preserve">ranking </w:t>
      </w:r>
      <w:r w:rsidR="0073454D">
        <w:rPr>
          <w:rFonts w:ascii="Arial" w:hAnsi="Arial" w:cs="Arial"/>
          <w:bCs/>
        </w:rPr>
        <w:t>B</w:t>
      </w:r>
      <w:r w:rsidRPr="002D4549">
        <w:rPr>
          <w:rFonts w:ascii="Arial" w:hAnsi="Arial" w:cs="Arial"/>
          <w:bCs/>
        </w:rPr>
        <w:t>id.</w:t>
      </w:r>
    </w:p>
    <w:p w14:paraId="65622B81" w14:textId="1952A6D0" w:rsidR="00F07771" w:rsidRPr="005536D7" w:rsidRDefault="006D290D" w:rsidP="00EC1C74">
      <w:pPr>
        <w:pStyle w:val="Heading2"/>
        <w:numPr>
          <w:ilvl w:val="1"/>
          <w:numId w:val="24"/>
        </w:numPr>
        <w:spacing w:line="240" w:lineRule="auto"/>
        <w:ind w:left="720" w:hanging="720"/>
        <w:rPr>
          <w:rFonts w:ascii="Arial" w:hAnsi="Arial" w:cs="Arial"/>
          <w:bCs w:val="0"/>
          <w:i w:val="0"/>
          <w:iCs w:val="0"/>
          <w:sz w:val="24"/>
          <w:szCs w:val="24"/>
        </w:rPr>
      </w:pPr>
      <w:bookmarkStart w:id="1637" w:name="_Toc128136612"/>
      <w:bookmarkStart w:id="1638" w:name="_Toc128136613"/>
      <w:bookmarkStart w:id="1639" w:name="_Toc128136614"/>
      <w:bookmarkStart w:id="1640" w:name="_Toc128136615"/>
      <w:bookmarkStart w:id="1641" w:name="_Toc128136616"/>
      <w:bookmarkStart w:id="1642" w:name="_Toc122353646"/>
      <w:bookmarkStart w:id="1643" w:name="_Toc134778346"/>
      <w:bookmarkEnd w:id="1637"/>
      <w:bookmarkEnd w:id="1638"/>
      <w:bookmarkEnd w:id="1639"/>
      <w:bookmarkEnd w:id="1640"/>
      <w:bookmarkEnd w:id="1641"/>
      <w:r w:rsidRPr="005536D7">
        <w:rPr>
          <w:rFonts w:ascii="Arial" w:hAnsi="Arial" w:cs="Arial"/>
          <w:bCs w:val="0"/>
          <w:i w:val="0"/>
          <w:iCs w:val="0"/>
          <w:sz w:val="24"/>
          <w:szCs w:val="24"/>
        </w:rPr>
        <w:t>Final Ranking</w:t>
      </w:r>
      <w:r w:rsidR="00E96533" w:rsidRPr="005536D7">
        <w:rPr>
          <w:rFonts w:ascii="Arial" w:hAnsi="Arial" w:cs="Arial"/>
          <w:bCs w:val="0"/>
          <w:i w:val="0"/>
          <w:iCs w:val="0"/>
          <w:sz w:val="24"/>
          <w:szCs w:val="24"/>
          <w:lang w:val="en-US"/>
        </w:rPr>
        <w:t xml:space="preserve">, </w:t>
      </w:r>
      <w:r w:rsidRPr="005536D7">
        <w:rPr>
          <w:rFonts w:ascii="Arial" w:hAnsi="Arial" w:cs="Arial"/>
          <w:bCs w:val="0"/>
          <w:i w:val="0"/>
          <w:iCs w:val="0"/>
          <w:sz w:val="24"/>
          <w:szCs w:val="24"/>
        </w:rPr>
        <w:t>Contract Award</w:t>
      </w:r>
      <w:r w:rsidR="00E96533" w:rsidRPr="005536D7">
        <w:rPr>
          <w:rFonts w:ascii="Arial" w:hAnsi="Arial" w:cs="Arial"/>
          <w:bCs w:val="0"/>
          <w:i w:val="0"/>
          <w:iCs w:val="0"/>
          <w:sz w:val="24"/>
          <w:szCs w:val="24"/>
          <w:lang w:val="en-US"/>
        </w:rPr>
        <w:t>,</w:t>
      </w:r>
      <w:r w:rsidR="009B380A" w:rsidRPr="005536D7">
        <w:rPr>
          <w:rFonts w:ascii="Arial" w:hAnsi="Arial" w:cs="Arial"/>
          <w:bCs w:val="0"/>
          <w:i w:val="0"/>
          <w:iCs w:val="0"/>
          <w:sz w:val="24"/>
          <w:szCs w:val="24"/>
          <w:lang w:val="en-US"/>
        </w:rPr>
        <w:t xml:space="preserve"> and Point Distribution</w:t>
      </w:r>
      <w:bookmarkEnd w:id="1642"/>
      <w:bookmarkEnd w:id="1643"/>
    </w:p>
    <w:p w14:paraId="696D56CC" w14:textId="64E12E74" w:rsidR="006D290D" w:rsidRPr="00942FEC" w:rsidRDefault="006D290D" w:rsidP="00AC3E25">
      <w:pPr>
        <w:spacing w:line="240" w:lineRule="auto"/>
        <w:ind w:left="720"/>
        <w:jc w:val="both"/>
        <w:rPr>
          <w:rFonts w:ascii="Arial" w:hAnsi="Arial" w:cs="Arial"/>
        </w:rPr>
      </w:pPr>
      <w:r w:rsidRPr="00942FEC">
        <w:rPr>
          <w:rFonts w:ascii="Arial" w:hAnsi="Arial" w:cs="Arial"/>
        </w:rPr>
        <w:t xml:space="preserve">The contract will be awarded to the Bidder whose </w:t>
      </w:r>
      <w:r w:rsidR="00033A2C">
        <w:rPr>
          <w:rFonts w:ascii="Arial" w:hAnsi="Arial" w:cs="Arial"/>
        </w:rPr>
        <w:t>P</w:t>
      </w:r>
      <w:r w:rsidRPr="00942FEC">
        <w:rPr>
          <w:rFonts w:ascii="Arial" w:hAnsi="Arial" w:cs="Arial"/>
        </w:rPr>
        <w:t>roposal obtains the highest aggregate score.</w:t>
      </w:r>
      <w:r w:rsidR="008D5342">
        <w:rPr>
          <w:rFonts w:ascii="Arial" w:hAnsi="Arial" w:cs="Arial"/>
        </w:rPr>
        <w:t xml:space="preserve"> </w:t>
      </w:r>
      <w:r w:rsidRPr="00942FEC">
        <w:rPr>
          <w:rFonts w:ascii="Arial" w:hAnsi="Arial" w:cs="Arial"/>
        </w:rPr>
        <w:t>The table below summarizes the evaluation point distribution</w:t>
      </w:r>
      <w:r w:rsidR="0092747E" w:rsidRPr="00942FEC">
        <w:rPr>
          <w:rFonts w:ascii="Arial" w:hAnsi="Arial" w:cs="Arial"/>
        </w:rPr>
        <w:t xml:space="preserve"> </w:t>
      </w:r>
      <w:r w:rsidR="003704C4" w:rsidRPr="00942FEC">
        <w:rPr>
          <w:rFonts w:ascii="Arial" w:hAnsi="Arial" w:cs="Arial"/>
        </w:rPr>
        <w:t xml:space="preserve">for the </w:t>
      </w:r>
      <w:r w:rsidR="00D47301" w:rsidRPr="005C138E">
        <w:rPr>
          <w:rFonts w:ascii="Arial" w:hAnsi="Arial" w:cs="Arial"/>
        </w:rPr>
        <w:t>PA</w:t>
      </w:r>
      <w:r w:rsidR="00C90617" w:rsidRPr="005C138E">
        <w:rPr>
          <w:rFonts w:ascii="Arial" w:hAnsi="Arial" w:cs="Arial"/>
        </w:rPr>
        <w:t xml:space="preserve"> </w:t>
      </w:r>
      <w:r w:rsidR="00327150" w:rsidRPr="005C138E">
        <w:rPr>
          <w:rFonts w:ascii="Arial" w:hAnsi="Arial" w:cs="Arial"/>
        </w:rPr>
        <w:t xml:space="preserve">Services </w:t>
      </w:r>
      <w:r w:rsidR="00C90617" w:rsidRPr="005C138E">
        <w:rPr>
          <w:rFonts w:ascii="Arial" w:hAnsi="Arial" w:cs="Arial"/>
        </w:rPr>
        <w:t xml:space="preserve">and </w:t>
      </w:r>
      <w:r w:rsidR="00327150" w:rsidRPr="005C138E">
        <w:rPr>
          <w:rFonts w:ascii="Arial" w:hAnsi="Arial" w:cs="Arial"/>
        </w:rPr>
        <w:t xml:space="preserve">each </w:t>
      </w:r>
      <w:r w:rsidR="006B17AE" w:rsidRPr="005C138E">
        <w:rPr>
          <w:rFonts w:ascii="Arial" w:hAnsi="Arial" w:cs="Arial"/>
        </w:rPr>
        <w:t>L</w:t>
      </w:r>
      <w:r w:rsidR="00327150" w:rsidRPr="005C138E">
        <w:rPr>
          <w:rFonts w:ascii="Arial" w:hAnsi="Arial" w:cs="Arial"/>
        </w:rPr>
        <w:t xml:space="preserve">ot of the </w:t>
      </w:r>
      <w:r w:rsidR="00D47301" w:rsidRPr="005C138E">
        <w:rPr>
          <w:rFonts w:ascii="Arial" w:hAnsi="Arial" w:cs="Arial"/>
        </w:rPr>
        <w:t>IM</w:t>
      </w:r>
      <w:r w:rsidR="00C90617" w:rsidRPr="005C138E">
        <w:rPr>
          <w:rFonts w:ascii="Arial" w:hAnsi="Arial" w:cs="Arial"/>
        </w:rPr>
        <w:t xml:space="preserve"> </w:t>
      </w:r>
      <w:r w:rsidR="00327150" w:rsidRPr="005C138E">
        <w:rPr>
          <w:rFonts w:ascii="Arial" w:hAnsi="Arial" w:cs="Arial"/>
        </w:rPr>
        <w:t>S</w:t>
      </w:r>
      <w:r w:rsidR="00B970D2" w:rsidRPr="005C138E">
        <w:rPr>
          <w:rFonts w:ascii="Arial" w:hAnsi="Arial" w:cs="Arial"/>
        </w:rPr>
        <w:t>erv</w:t>
      </w:r>
      <w:r w:rsidR="00B970D2" w:rsidRPr="00942FEC">
        <w:rPr>
          <w:rFonts w:ascii="Arial" w:hAnsi="Arial" w:cs="Arial"/>
        </w:rPr>
        <w:t>ices</w:t>
      </w:r>
      <w:r w:rsidR="00A54C34" w:rsidRPr="00942FEC">
        <w:rPr>
          <w:rFonts w:ascii="Arial" w:hAnsi="Arial" w:cs="Aria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5"/>
        <w:gridCol w:w="1530"/>
      </w:tblGrid>
      <w:tr w:rsidR="00A54C34" w:rsidRPr="00942FEC" w14:paraId="09B3961A" w14:textId="77777777" w:rsidTr="00BF5BB5">
        <w:trPr>
          <w:jc w:val="center"/>
        </w:trPr>
        <w:tc>
          <w:tcPr>
            <w:tcW w:w="4405" w:type="dxa"/>
            <w:shd w:val="clear" w:color="auto" w:fill="E4E4E4"/>
            <w:vAlign w:val="center"/>
          </w:tcPr>
          <w:p w14:paraId="22A7B8F0" w14:textId="77777777" w:rsidR="00A54C34" w:rsidRPr="00942FEC" w:rsidRDefault="00A54C34" w:rsidP="00AC3E25">
            <w:pPr>
              <w:spacing w:before="200" w:line="240" w:lineRule="auto"/>
              <w:jc w:val="center"/>
              <w:rPr>
                <w:rFonts w:ascii="Arial" w:hAnsi="Arial" w:cs="Arial"/>
                <w:b/>
                <w:bCs/>
              </w:rPr>
            </w:pPr>
            <w:r w:rsidRPr="00942FEC">
              <w:rPr>
                <w:rFonts w:ascii="Arial" w:hAnsi="Arial" w:cs="Arial"/>
                <w:b/>
                <w:bCs/>
              </w:rPr>
              <w:t>Evaluation Component</w:t>
            </w:r>
          </w:p>
        </w:tc>
        <w:tc>
          <w:tcPr>
            <w:tcW w:w="1530" w:type="dxa"/>
            <w:shd w:val="clear" w:color="auto" w:fill="E4E4E4"/>
            <w:vAlign w:val="bottom"/>
          </w:tcPr>
          <w:p w14:paraId="176E9E17" w14:textId="77777777" w:rsidR="00A54C34" w:rsidRPr="00942FEC" w:rsidRDefault="00A54C34" w:rsidP="00AC3E25">
            <w:pPr>
              <w:spacing w:before="200" w:line="240" w:lineRule="auto"/>
              <w:jc w:val="center"/>
              <w:rPr>
                <w:rFonts w:ascii="Arial" w:hAnsi="Arial" w:cs="Arial"/>
                <w:b/>
                <w:bCs/>
              </w:rPr>
            </w:pPr>
            <w:r w:rsidRPr="00942FEC">
              <w:rPr>
                <w:rFonts w:ascii="Arial" w:hAnsi="Arial" w:cs="Arial"/>
                <w:b/>
                <w:bCs/>
              </w:rPr>
              <w:t>Points</w:t>
            </w:r>
          </w:p>
        </w:tc>
      </w:tr>
      <w:tr w:rsidR="00A54C34" w:rsidRPr="00942FEC" w14:paraId="4C534A8A" w14:textId="77777777" w:rsidTr="004507C8">
        <w:trPr>
          <w:jc w:val="center"/>
        </w:trPr>
        <w:tc>
          <w:tcPr>
            <w:tcW w:w="4405" w:type="dxa"/>
          </w:tcPr>
          <w:p w14:paraId="49920A55" w14:textId="77777777" w:rsidR="00A54C34" w:rsidRPr="00942FEC" w:rsidRDefault="00772BBD" w:rsidP="00AC3E25">
            <w:pPr>
              <w:spacing w:before="80" w:after="80" w:line="240" w:lineRule="auto"/>
              <w:rPr>
                <w:rFonts w:ascii="Arial" w:hAnsi="Arial" w:cs="Arial"/>
              </w:rPr>
            </w:pPr>
            <w:r w:rsidRPr="00942FEC">
              <w:rPr>
                <w:rFonts w:ascii="Arial" w:hAnsi="Arial" w:cs="Arial"/>
              </w:rPr>
              <w:t>Technical Evaluation</w:t>
            </w:r>
          </w:p>
        </w:tc>
        <w:tc>
          <w:tcPr>
            <w:tcW w:w="1530" w:type="dxa"/>
            <w:vAlign w:val="center"/>
          </w:tcPr>
          <w:p w14:paraId="02A34323" w14:textId="45223820" w:rsidR="00A54C34" w:rsidRPr="00942FEC" w:rsidRDefault="00327150" w:rsidP="00AC3E25">
            <w:pPr>
              <w:spacing w:before="80" w:after="80" w:line="240" w:lineRule="auto"/>
              <w:jc w:val="center"/>
              <w:rPr>
                <w:rFonts w:ascii="Arial" w:hAnsi="Arial" w:cs="Arial"/>
              </w:rPr>
            </w:pPr>
            <w:r w:rsidRPr="00942FEC">
              <w:rPr>
                <w:rFonts w:ascii="Arial" w:hAnsi="Arial" w:cs="Arial"/>
              </w:rPr>
              <w:t>70</w:t>
            </w:r>
          </w:p>
        </w:tc>
      </w:tr>
      <w:tr w:rsidR="009F0BFF" w:rsidRPr="00942FEC" w14:paraId="7839C72A" w14:textId="77777777" w:rsidTr="004507C8">
        <w:trPr>
          <w:jc w:val="center"/>
        </w:trPr>
        <w:tc>
          <w:tcPr>
            <w:tcW w:w="4405" w:type="dxa"/>
          </w:tcPr>
          <w:p w14:paraId="7F25E7C6" w14:textId="5B7B976A" w:rsidR="009F0BFF" w:rsidRPr="00942FEC" w:rsidRDefault="00D85F74" w:rsidP="00AC3E25">
            <w:pPr>
              <w:spacing w:before="80" w:after="80" w:line="240" w:lineRule="auto"/>
              <w:rPr>
                <w:rFonts w:ascii="Arial" w:hAnsi="Arial" w:cs="Arial"/>
              </w:rPr>
            </w:pPr>
            <w:r w:rsidRPr="00942FEC">
              <w:rPr>
                <w:rFonts w:ascii="Arial" w:hAnsi="Arial" w:cs="Arial"/>
              </w:rPr>
              <w:t>Financial Evaluation</w:t>
            </w:r>
          </w:p>
        </w:tc>
        <w:tc>
          <w:tcPr>
            <w:tcW w:w="1530" w:type="dxa"/>
          </w:tcPr>
          <w:p w14:paraId="6C3995EE" w14:textId="198440C1" w:rsidR="009F0BFF" w:rsidRPr="00942FEC" w:rsidRDefault="00D85F74" w:rsidP="00AC3E25">
            <w:pPr>
              <w:spacing w:before="80" w:after="80" w:line="240" w:lineRule="auto"/>
              <w:jc w:val="center"/>
              <w:rPr>
                <w:rFonts w:ascii="Arial" w:hAnsi="Arial" w:cs="Arial"/>
              </w:rPr>
            </w:pPr>
            <w:r w:rsidRPr="00942FEC">
              <w:rPr>
                <w:rFonts w:ascii="Arial" w:hAnsi="Arial" w:cs="Arial"/>
              </w:rPr>
              <w:t>30</w:t>
            </w:r>
          </w:p>
        </w:tc>
      </w:tr>
      <w:tr w:rsidR="00A54C34" w:rsidRPr="00942FEC" w14:paraId="53EF8384" w14:textId="77777777" w:rsidTr="004507C8">
        <w:trPr>
          <w:jc w:val="center"/>
        </w:trPr>
        <w:tc>
          <w:tcPr>
            <w:tcW w:w="4405" w:type="dxa"/>
          </w:tcPr>
          <w:p w14:paraId="5B9A9243" w14:textId="58F24B3C" w:rsidR="00A54C34" w:rsidRPr="00942FEC" w:rsidRDefault="00DA18D0" w:rsidP="00AC3E25">
            <w:pPr>
              <w:spacing w:before="80" w:after="80" w:line="240" w:lineRule="auto"/>
              <w:rPr>
                <w:rFonts w:ascii="Arial" w:hAnsi="Arial" w:cs="Arial"/>
              </w:rPr>
            </w:pPr>
            <w:r w:rsidRPr="00942FEC">
              <w:rPr>
                <w:rFonts w:ascii="Arial" w:hAnsi="Arial" w:cs="Arial"/>
              </w:rPr>
              <w:t>Total Aggregate Score</w:t>
            </w:r>
          </w:p>
        </w:tc>
        <w:tc>
          <w:tcPr>
            <w:tcW w:w="1530" w:type="dxa"/>
          </w:tcPr>
          <w:p w14:paraId="53EA05DB" w14:textId="6B01FF4B" w:rsidR="00A54C34" w:rsidRPr="00942FEC" w:rsidRDefault="00D85F74" w:rsidP="00AC3E25">
            <w:pPr>
              <w:spacing w:before="80" w:after="80" w:line="240" w:lineRule="auto"/>
              <w:jc w:val="center"/>
              <w:rPr>
                <w:rFonts w:ascii="Arial" w:hAnsi="Arial" w:cs="Arial"/>
              </w:rPr>
            </w:pPr>
            <w:r w:rsidRPr="00942FEC">
              <w:rPr>
                <w:rFonts w:ascii="Arial" w:hAnsi="Arial" w:cs="Arial"/>
              </w:rPr>
              <w:t>100</w:t>
            </w:r>
          </w:p>
        </w:tc>
      </w:tr>
    </w:tbl>
    <w:p w14:paraId="4755D407" w14:textId="7F34CE9F" w:rsidR="00A54C34" w:rsidRPr="00942FEC" w:rsidRDefault="00772BBD" w:rsidP="0073454D">
      <w:pPr>
        <w:spacing w:before="200" w:line="240" w:lineRule="auto"/>
        <w:ind w:left="720"/>
        <w:jc w:val="both"/>
        <w:rPr>
          <w:rFonts w:ascii="Arial" w:hAnsi="Arial" w:cs="Arial"/>
        </w:rPr>
      </w:pPr>
      <w:r w:rsidRPr="00942FEC">
        <w:rPr>
          <w:rFonts w:ascii="Arial" w:hAnsi="Arial" w:cs="Arial"/>
        </w:rPr>
        <w:t xml:space="preserve">In the event that Bidders receive the same final score, the </w:t>
      </w:r>
      <w:r w:rsidR="00922B9C" w:rsidRPr="00942FEC">
        <w:rPr>
          <w:rFonts w:ascii="Arial" w:hAnsi="Arial" w:cs="Arial"/>
        </w:rPr>
        <w:t xml:space="preserve">State </w:t>
      </w:r>
      <w:r w:rsidRPr="00942FEC">
        <w:rPr>
          <w:rFonts w:ascii="Arial" w:hAnsi="Arial" w:cs="Arial"/>
        </w:rPr>
        <w:t xml:space="preserve">will use the following </w:t>
      </w:r>
      <w:r w:rsidR="0049627F" w:rsidRPr="00942FEC">
        <w:rPr>
          <w:rFonts w:ascii="Arial" w:hAnsi="Arial" w:cs="Arial"/>
        </w:rPr>
        <w:t>tie-</w:t>
      </w:r>
      <w:r w:rsidR="009B5875" w:rsidRPr="00942FEC">
        <w:rPr>
          <w:rFonts w:ascii="Arial" w:hAnsi="Arial" w:cs="Arial"/>
        </w:rPr>
        <w:t>breaking mechanisms</w:t>
      </w:r>
      <w:r w:rsidRPr="00942FEC">
        <w:rPr>
          <w:rFonts w:ascii="Arial" w:hAnsi="Arial" w:cs="Arial"/>
        </w:rPr>
        <w:t>, in the order listed, to determine final ranking:</w:t>
      </w:r>
    </w:p>
    <w:p w14:paraId="42B3DB8C" w14:textId="77777777" w:rsidR="00772BBD" w:rsidRPr="00942FEC" w:rsidRDefault="00772BBD" w:rsidP="00AC3E25">
      <w:pPr>
        <w:numPr>
          <w:ilvl w:val="0"/>
          <w:numId w:val="4"/>
        </w:numPr>
        <w:spacing w:after="0" w:line="240" w:lineRule="auto"/>
        <w:rPr>
          <w:rFonts w:ascii="Arial" w:hAnsi="Arial" w:cs="Arial"/>
        </w:rPr>
      </w:pPr>
      <w:r w:rsidRPr="00942FEC">
        <w:rPr>
          <w:rFonts w:ascii="Arial" w:hAnsi="Arial" w:cs="Arial"/>
        </w:rPr>
        <w:t>The Bidder’s Financial Score</w:t>
      </w:r>
    </w:p>
    <w:p w14:paraId="4B871B40" w14:textId="7B63D098" w:rsidR="00A76AB8" w:rsidRPr="00DA4A69" w:rsidRDefault="00772BBD" w:rsidP="00AC3E25">
      <w:pPr>
        <w:numPr>
          <w:ilvl w:val="0"/>
          <w:numId w:val="4"/>
        </w:numPr>
        <w:spacing w:after="0" w:line="240" w:lineRule="auto"/>
        <w:rPr>
          <w:rFonts w:ascii="Arial" w:hAnsi="Arial" w:cs="Arial"/>
          <w:sz w:val="18"/>
          <w:szCs w:val="18"/>
        </w:rPr>
      </w:pPr>
      <w:r w:rsidRPr="00942FEC">
        <w:rPr>
          <w:rFonts w:ascii="Arial" w:hAnsi="Arial" w:cs="Arial"/>
        </w:rPr>
        <w:t xml:space="preserve">Determination by the </w:t>
      </w:r>
      <w:r w:rsidR="00401ABA" w:rsidRPr="00942FEC">
        <w:rPr>
          <w:rFonts w:ascii="Arial" w:hAnsi="Arial" w:cs="Arial"/>
        </w:rPr>
        <w:t>Chair of the Board</w:t>
      </w:r>
    </w:p>
    <w:p w14:paraId="44062EB5" w14:textId="3C3AAC72" w:rsidR="00841D39" w:rsidRPr="00942FEC" w:rsidRDefault="00841D39" w:rsidP="00AC3E25">
      <w:pPr>
        <w:spacing w:after="0" w:line="240" w:lineRule="auto"/>
        <w:rPr>
          <w:rFonts w:ascii="Arial" w:hAnsi="Arial" w:cs="Arial"/>
        </w:rPr>
      </w:pPr>
    </w:p>
    <w:bookmarkEnd w:id="1111"/>
    <w:p w14:paraId="4A995A19" w14:textId="24DA5F67" w:rsidR="00C734A1" w:rsidRPr="00942FEC" w:rsidRDefault="00C734A1" w:rsidP="00AC3E25">
      <w:pPr>
        <w:spacing w:after="0" w:line="240" w:lineRule="auto"/>
        <w:rPr>
          <w:rFonts w:ascii="Arial" w:hAnsi="Arial" w:cs="Arial"/>
          <w:color w:val="FF0000"/>
          <w:sz w:val="24"/>
          <w:szCs w:val="24"/>
        </w:rPr>
      </w:pPr>
    </w:p>
    <w:sectPr w:rsidR="00C734A1" w:rsidRPr="00942FEC" w:rsidSect="00DE7F9F">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3C45" w14:textId="77777777" w:rsidR="00CD08E5" w:rsidRDefault="00CD08E5" w:rsidP="00897383">
      <w:pPr>
        <w:spacing w:after="0" w:line="240" w:lineRule="auto"/>
      </w:pPr>
      <w:r>
        <w:separator/>
      </w:r>
    </w:p>
  </w:endnote>
  <w:endnote w:type="continuationSeparator" w:id="0">
    <w:p w14:paraId="13C2B50A" w14:textId="77777777" w:rsidR="00CD08E5" w:rsidRDefault="00CD08E5" w:rsidP="00897383">
      <w:pPr>
        <w:spacing w:after="0" w:line="240" w:lineRule="auto"/>
      </w:pPr>
      <w:r>
        <w:continuationSeparator/>
      </w:r>
    </w:p>
  </w:endnote>
  <w:endnote w:type="continuationNotice" w:id="1">
    <w:p w14:paraId="5BB6AC0A" w14:textId="77777777" w:rsidR="00CD08E5" w:rsidRDefault="00CD08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840032"/>
      <w:docPartObj>
        <w:docPartGallery w:val="Page Numbers (Bottom of Page)"/>
        <w:docPartUnique/>
      </w:docPartObj>
    </w:sdtPr>
    <w:sdtEndPr/>
    <w:sdtContent>
      <w:sdt>
        <w:sdtPr>
          <w:id w:val="1993441173"/>
          <w:docPartObj>
            <w:docPartGallery w:val="Page Numbers (Top of Page)"/>
            <w:docPartUnique/>
          </w:docPartObj>
        </w:sdtPr>
        <w:sdtEndPr/>
        <w:sdtContent>
          <w:p w14:paraId="128452E3" w14:textId="5D983F5C" w:rsidR="002A33D2" w:rsidRDefault="002A33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51</w:t>
            </w:r>
            <w:r>
              <w:rPr>
                <w:b/>
                <w:bCs/>
                <w:sz w:val="24"/>
                <w:szCs w:val="24"/>
              </w:rPr>
              <w:fldChar w:fldCharType="end"/>
            </w:r>
          </w:p>
        </w:sdtContent>
      </w:sdt>
    </w:sdtContent>
  </w:sdt>
  <w:p w14:paraId="796C81DD" w14:textId="77777777" w:rsidR="002A33D2" w:rsidRDefault="002A3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1649" w14:textId="77777777" w:rsidR="002A33D2" w:rsidRDefault="002A33D2">
    <w:pPr>
      <w:pStyle w:val="Footer"/>
      <w:jc w:val="right"/>
    </w:pPr>
  </w:p>
  <w:p w14:paraId="5D299CF9" w14:textId="4EEA1EE4" w:rsidR="002A33D2" w:rsidRDefault="002A33D2" w:rsidP="00D07F35">
    <w:pPr>
      <w:pStyle w:val="Footer"/>
    </w:pPr>
  </w:p>
  <w:p w14:paraId="2077EDFA" w14:textId="3D389014" w:rsidR="002A33D2" w:rsidRPr="00D07F35" w:rsidRDefault="002A33D2" w:rsidP="00C73C93">
    <w:pPr>
      <w:pStyle w:val="Footer"/>
      <w:pBdr>
        <w:top w:val="single" w:sz="4" w:space="1" w:color="BFBFBF" w:themeColor="background1" w:themeShade="BF"/>
      </w:pBdr>
      <w:jc w:val="center"/>
      <w:rPr>
        <w:rFonts w:ascii="Proxima Nova Rg" w:hAnsi="Proxima Nova Rg"/>
        <w:color w:val="646569"/>
        <w:sz w:val="16"/>
        <w:szCs w:val="16"/>
        <w:lang w:val="en-US"/>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w:t>
    </w:r>
    <w:r w:rsidR="005536D7">
      <w:rPr>
        <w:rFonts w:ascii="Proxima Nova Rg" w:hAnsi="Proxima Nova Rg"/>
        <w:color w:val="646569"/>
        <w:sz w:val="16"/>
        <w:szCs w:val="16"/>
        <w:lang w:val="en-US"/>
      </w:rPr>
      <w:t>-</w:t>
    </w:r>
    <w:r>
      <w:rPr>
        <w:rFonts w:ascii="Proxima Nova Rg" w:hAnsi="Proxima Nova Rg"/>
        <w:color w:val="646569"/>
        <w:sz w:val="16"/>
        <w:szCs w:val="16"/>
      </w:rPr>
      <w:t>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sidR="000E1A57">
      <w:rPr>
        <w:rFonts w:ascii="Courier New" w:hAnsi="Courier New" w:cs="Courier New"/>
        <w:color w:val="646569"/>
        <w:sz w:val="16"/>
        <w:szCs w:val="16"/>
        <w:lang w:val="en-US"/>
      </w:rPr>
      <w:t xml:space="preserve"> </w:t>
    </w:r>
    <w:r>
      <w:rPr>
        <w:rFonts w:ascii="Proxima Nova Rg" w:hAnsi="Proxima Nova Rg"/>
        <w:color w:val="646569"/>
        <w:sz w:val="16"/>
        <w:szCs w:val="16"/>
      </w:rPr>
      <w:t>www.tax.ny.gov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328B" w14:textId="4C6611DB" w:rsidR="002A33D2" w:rsidRPr="00F87110" w:rsidRDefault="002A33D2" w:rsidP="00A73E65">
    <w:pPr>
      <w:pStyle w:val="Footer"/>
      <w:jc w:val="center"/>
      <w:rPr>
        <w:rFonts w:ascii="Arial" w:hAnsi="Arial" w:cs="Arial"/>
      </w:rPr>
    </w:pPr>
    <w:r>
      <w:rPr>
        <w:lang w:val="en-US"/>
      </w:rPr>
      <w:tab/>
    </w:r>
    <w:r>
      <w:rPr>
        <w:lang w:val="en-US"/>
      </w:rPr>
      <w:tab/>
    </w:r>
    <w:r w:rsidRPr="00F87110">
      <w:rPr>
        <w:rFonts w:ascii="Arial" w:hAnsi="Arial" w:cs="Arial"/>
      </w:rPr>
      <w:t xml:space="preserve">Page </w:t>
    </w:r>
    <w:r w:rsidRPr="00F87110">
      <w:rPr>
        <w:rFonts w:ascii="Arial" w:hAnsi="Arial" w:cs="Arial"/>
        <w:b/>
      </w:rPr>
      <w:fldChar w:fldCharType="begin"/>
    </w:r>
    <w:r w:rsidRPr="00F87110">
      <w:rPr>
        <w:rFonts w:ascii="Arial" w:hAnsi="Arial" w:cs="Arial"/>
        <w:b/>
      </w:rPr>
      <w:instrText xml:space="preserve"> PAGE </w:instrText>
    </w:r>
    <w:r w:rsidRPr="00F87110">
      <w:rPr>
        <w:rFonts w:ascii="Arial" w:hAnsi="Arial" w:cs="Arial"/>
        <w:b/>
      </w:rPr>
      <w:fldChar w:fldCharType="separate"/>
    </w:r>
    <w:r w:rsidRPr="00F87110">
      <w:rPr>
        <w:rFonts w:ascii="Arial" w:hAnsi="Arial" w:cs="Arial"/>
        <w:b/>
        <w:noProof/>
      </w:rPr>
      <w:t>46</w:t>
    </w:r>
    <w:r w:rsidRPr="00F87110">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0B54" w14:textId="77777777" w:rsidR="00CD08E5" w:rsidRDefault="00CD08E5" w:rsidP="00897383">
      <w:pPr>
        <w:spacing w:after="0" w:line="240" w:lineRule="auto"/>
      </w:pPr>
      <w:r>
        <w:separator/>
      </w:r>
    </w:p>
  </w:footnote>
  <w:footnote w:type="continuationSeparator" w:id="0">
    <w:p w14:paraId="36924EA5" w14:textId="77777777" w:rsidR="00CD08E5" w:rsidRDefault="00CD08E5" w:rsidP="00897383">
      <w:pPr>
        <w:spacing w:after="0" w:line="240" w:lineRule="auto"/>
      </w:pPr>
      <w:r>
        <w:continuationSeparator/>
      </w:r>
    </w:p>
  </w:footnote>
  <w:footnote w:type="continuationNotice" w:id="1">
    <w:p w14:paraId="184F63E5" w14:textId="77777777" w:rsidR="00CD08E5" w:rsidRDefault="00CD08E5">
      <w:pPr>
        <w:spacing w:after="0" w:line="240" w:lineRule="auto"/>
      </w:pPr>
    </w:p>
  </w:footnote>
  <w:footnote w:id="2">
    <w:p w14:paraId="2A9869EE" w14:textId="47743476" w:rsidR="00E0707A" w:rsidRPr="000976DA" w:rsidRDefault="2A7B8403" w:rsidP="2A7B8403">
      <w:pPr>
        <w:pStyle w:val="FootnoteText"/>
        <w:jc w:val="both"/>
        <w:rPr>
          <w:rFonts w:ascii="Arial" w:eastAsiaTheme="minorEastAsia" w:hAnsi="Arial" w:cs="Arial"/>
          <w:sz w:val="16"/>
          <w:szCs w:val="16"/>
        </w:rPr>
      </w:pPr>
      <w:r w:rsidRPr="000976DA">
        <w:rPr>
          <w:rStyle w:val="FootnoteReference"/>
          <w:rFonts w:ascii="Arial" w:eastAsiaTheme="minorEastAsia" w:hAnsi="Arial" w:cs="Arial"/>
          <w:sz w:val="16"/>
          <w:szCs w:val="16"/>
        </w:rPr>
        <w:footnoteRef/>
      </w:r>
      <w:r w:rsidRPr="000976DA">
        <w:rPr>
          <w:rFonts w:ascii="Arial" w:eastAsiaTheme="minorEastAsia" w:hAnsi="Arial" w:cs="Arial"/>
          <w:sz w:val="16"/>
          <w:szCs w:val="16"/>
        </w:rPr>
        <w:t xml:space="preserve"> See RFP Section 1.4 for further </w:t>
      </w:r>
      <w:r w:rsidR="000E7174" w:rsidRPr="000976DA">
        <w:rPr>
          <w:rFonts w:ascii="Arial" w:eastAsiaTheme="minorEastAsia" w:hAnsi="Arial" w:cs="Arial"/>
          <w:sz w:val="16"/>
          <w:szCs w:val="16"/>
        </w:rPr>
        <w:t>details and Program</w:t>
      </w:r>
      <w:r w:rsidRPr="000976DA">
        <w:rPr>
          <w:rFonts w:ascii="Arial" w:eastAsiaTheme="minorEastAsia" w:hAnsi="Arial" w:cs="Arial"/>
          <w:sz w:val="16"/>
          <w:szCs w:val="16"/>
        </w:rPr>
        <w:t xml:space="preserve"> estimates.</w:t>
      </w:r>
    </w:p>
  </w:footnote>
  <w:footnote w:id="3">
    <w:p w14:paraId="285427ED" w14:textId="5440C240" w:rsidR="00A256FC" w:rsidRPr="00421808" w:rsidRDefault="00A256FC">
      <w:pPr>
        <w:pStyle w:val="FootnoteText"/>
        <w:rPr>
          <w:rFonts w:asciiTheme="minorHAnsi" w:hAnsiTheme="minorHAnsi" w:cstheme="minorHAnsi"/>
          <w:sz w:val="16"/>
          <w:szCs w:val="16"/>
        </w:rPr>
      </w:pPr>
      <w:r w:rsidRPr="000976DA">
        <w:rPr>
          <w:rStyle w:val="FootnoteReference"/>
          <w:rFonts w:ascii="Arial" w:hAnsi="Arial" w:cs="Arial"/>
          <w:sz w:val="16"/>
          <w:szCs w:val="16"/>
        </w:rPr>
        <w:footnoteRef/>
      </w:r>
      <w:r w:rsidRPr="000976DA">
        <w:rPr>
          <w:rFonts w:ascii="Arial" w:hAnsi="Arial" w:cs="Arial"/>
          <w:sz w:val="16"/>
          <w:szCs w:val="16"/>
        </w:rPr>
        <w:t xml:space="preserve"> </w:t>
      </w:r>
      <w:r w:rsidRPr="000976DA">
        <w:rPr>
          <w:rFonts w:ascii="Arial" w:eastAsiaTheme="minorEastAsia" w:hAnsi="Arial" w:cs="Arial"/>
          <w:sz w:val="16"/>
          <w:szCs w:val="16"/>
        </w:rPr>
        <w:t xml:space="preserve">A copy of the Act is attached as Exhibit </w:t>
      </w:r>
      <w:r w:rsidR="00516810">
        <w:rPr>
          <w:rFonts w:ascii="Arial" w:eastAsiaTheme="minorEastAsia" w:hAnsi="Arial" w:cs="Arial"/>
          <w:sz w:val="16"/>
          <w:szCs w:val="16"/>
        </w:rPr>
        <w:t>A</w:t>
      </w:r>
      <w:r w:rsidRPr="000976DA">
        <w:rPr>
          <w:rFonts w:ascii="Arial" w:eastAsiaTheme="minorEastAsia" w:hAnsi="Arial" w:cs="Arial"/>
          <w:sz w:val="16"/>
          <w:szCs w:val="16"/>
        </w:rPr>
        <w:t xml:space="preserve"> to the RFP.</w:t>
      </w:r>
    </w:p>
  </w:footnote>
  <w:footnote w:id="4">
    <w:p w14:paraId="149D4F97" w14:textId="65B826B9" w:rsidR="00372B65" w:rsidRPr="000976DA" w:rsidRDefault="00372B65" w:rsidP="00372B65">
      <w:pPr>
        <w:pStyle w:val="FootnoteText"/>
        <w:jc w:val="both"/>
        <w:rPr>
          <w:rFonts w:ascii="Arial" w:hAnsi="Arial" w:cs="Arial"/>
          <w:sz w:val="16"/>
          <w:szCs w:val="16"/>
        </w:rPr>
      </w:pPr>
      <w:r w:rsidRPr="000976DA">
        <w:rPr>
          <w:rStyle w:val="FootnoteReference"/>
          <w:rFonts w:ascii="Arial" w:hAnsi="Arial" w:cs="Arial"/>
          <w:sz w:val="16"/>
          <w:szCs w:val="16"/>
        </w:rPr>
        <w:footnoteRef/>
      </w:r>
      <w:r w:rsidRPr="000976DA">
        <w:rPr>
          <w:rFonts w:ascii="Arial" w:hAnsi="Arial" w:cs="Arial"/>
          <w:sz w:val="16"/>
          <w:szCs w:val="16"/>
        </w:rPr>
        <w:t xml:space="preserve"> All figures in Section 1 of this RFP have been rounded to the nearest hundred.</w:t>
      </w:r>
      <w:r w:rsidR="0052219E" w:rsidRPr="000976DA">
        <w:rPr>
          <w:rFonts w:ascii="Arial" w:hAnsi="Arial" w:cs="Arial"/>
          <w:sz w:val="16"/>
          <w:szCs w:val="16"/>
        </w:rPr>
        <w:t xml:space="preserve"> Totals may not add </w:t>
      </w:r>
      <w:r w:rsidR="00984645" w:rsidRPr="000976DA">
        <w:rPr>
          <w:rFonts w:ascii="Arial" w:hAnsi="Arial" w:cs="Arial"/>
          <w:sz w:val="16"/>
          <w:szCs w:val="16"/>
        </w:rPr>
        <w:t xml:space="preserve">up </w:t>
      </w:r>
      <w:r w:rsidR="0052219E" w:rsidRPr="000976DA">
        <w:rPr>
          <w:rFonts w:ascii="Arial" w:hAnsi="Arial" w:cs="Arial"/>
          <w:sz w:val="16"/>
          <w:szCs w:val="16"/>
        </w:rPr>
        <w:t>due to rounding</w:t>
      </w:r>
      <w:r w:rsidR="00984645" w:rsidRPr="000976DA">
        <w:rPr>
          <w:rFonts w:ascii="Arial" w:hAnsi="Arial" w:cs="Arial"/>
          <w:sz w:val="16"/>
          <w:szCs w:val="16"/>
        </w:rPr>
        <w:t>.</w:t>
      </w:r>
    </w:p>
    <w:p w14:paraId="0E535B22" w14:textId="6ABFA7FD" w:rsidR="00C545C8" w:rsidRPr="00D97AFD" w:rsidRDefault="00C545C8" w:rsidP="00C545C8">
      <w:pPr>
        <w:pStyle w:val="FootnoteText"/>
        <w:jc w:val="both"/>
        <w:rPr>
          <w:rFonts w:ascii="Calibri" w:hAnsi="Calibri" w:cs="Calibri"/>
          <w:sz w:val="16"/>
          <w:szCs w:val="16"/>
        </w:rPr>
      </w:pPr>
    </w:p>
  </w:footnote>
  <w:footnote w:id="5">
    <w:p w14:paraId="17B4B433" w14:textId="5C1F0387" w:rsidR="000976DA" w:rsidRDefault="000976DA" w:rsidP="00204642">
      <w:pPr>
        <w:pStyle w:val="FootnoteText"/>
        <w:ind w:left="90" w:hanging="90"/>
        <w:jc w:val="both"/>
        <w:rPr>
          <w:rFonts w:ascii="Arial" w:hAnsi="Arial" w:cs="Arial"/>
          <w:sz w:val="16"/>
          <w:szCs w:val="16"/>
        </w:rPr>
      </w:pPr>
      <w:r w:rsidRPr="00204642">
        <w:rPr>
          <w:rStyle w:val="FootnoteReference"/>
          <w:rFonts w:ascii="Arial" w:hAnsi="Arial" w:cs="Arial"/>
          <w:sz w:val="16"/>
          <w:szCs w:val="16"/>
        </w:rPr>
        <w:footnoteRef/>
      </w:r>
      <w:r w:rsidRPr="00204642">
        <w:rPr>
          <w:rFonts w:ascii="Arial" w:hAnsi="Arial" w:cs="Arial"/>
          <w:sz w:val="16"/>
          <w:szCs w:val="16"/>
        </w:rPr>
        <w:t xml:space="preserve"> Due to data limitations, the model does not account for the impact of the Covid 19 pandemic on business formations or dissolutions or labor force participation when making these forward projections.</w:t>
      </w:r>
    </w:p>
    <w:p w14:paraId="2CD746A2" w14:textId="77777777" w:rsidR="00E0707A" w:rsidRPr="00204642" w:rsidRDefault="00E0707A" w:rsidP="00204642">
      <w:pPr>
        <w:pStyle w:val="FootnoteText"/>
        <w:ind w:left="90" w:hanging="90"/>
        <w:jc w:val="both"/>
        <w:rPr>
          <w:rFonts w:ascii="Arial" w:hAnsi="Arial" w:cs="Arial"/>
          <w:sz w:val="16"/>
          <w:szCs w:val="16"/>
        </w:rPr>
      </w:pPr>
    </w:p>
  </w:footnote>
  <w:footnote w:id="6">
    <w:p w14:paraId="17185FA1" w14:textId="61585311" w:rsidR="000976DA" w:rsidRDefault="000976DA" w:rsidP="00204642">
      <w:pPr>
        <w:pStyle w:val="FootnoteText"/>
        <w:ind w:left="90" w:hanging="90"/>
        <w:jc w:val="both"/>
        <w:rPr>
          <w:rFonts w:ascii="Arial" w:hAnsi="Arial" w:cs="Arial"/>
          <w:sz w:val="16"/>
          <w:szCs w:val="16"/>
        </w:rPr>
      </w:pPr>
      <w:r w:rsidRPr="00204642">
        <w:rPr>
          <w:rStyle w:val="FootnoteReference"/>
          <w:rFonts w:ascii="Arial" w:hAnsi="Arial" w:cs="Arial"/>
          <w:sz w:val="16"/>
          <w:szCs w:val="16"/>
        </w:rPr>
        <w:footnoteRef/>
      </w:r>
      <w:r w:rsidRPr="00204642">
        <w:rPr>
          <w:rFonts w:ascii="Arial" w:hAnsi="Arial" w:cs="Arial"/>
          <w:sz w:val="16"/>
          <w:szCs w:val="16"/>
          <w:vertAlign w:val="superscript"/>
        </w:rPr>
        <w:t xml:space="preserve"> </w:t>
      </w:r>
      <w:r w:rsidRPr="00204642">
        <w:rPr>
          <w:rFonts w:ascii="Arial" w:hAnsi="Arial" w:cs="Arial"/>
          <w:sz w:val="16"/>
          <w:szCs w:val="16"/>
        </w:rPr>
        <w:t xml:space="preserve">Dushi, Irena, Howard Iams, and Jules Lichtenstein. “Retirement Plan Coverage by Firm Size: An Update.” Social Security Bulletin Vol. 75, No. 2, May 1, 2015. </w:t>
      </w:r>
      <w:hyperlink r:id="rId1" w:history="1">
        <w:r w:rsidR="00E0707A" w:rsidRPr="00C72179">
          <w:rPr>
            <w:rStyle w:val="Hyperlink"/>
            <w:rFonts w:ascii="Arial" w:hAnsi="Arial" w:cs="Arial"/>
            <w:sz w:val="16"/>
            <w:szCs w:val="16"/>
          </w:rPr>
          <w:t>https://www.ssa.gov/policy/docs/ssb/v75n2/v75n2p41.html</w:t>
        </w:r>
      </w:hyperlink>
      <w:r w:rsidRPr="00204642">
        <w:rPr>
          <w:rFonts w:ascii="Arial" w:hAnsi="Arial" w:cs="Arial"/>
          <w:sz w:val="16"/>
          <w:szCs w:val="16"/>
        </w:rPr>
        <w:t>.</w:t>
      </w:r>
    </w:p>
    <w:p w14:paraId="3DFDAA7E" w14:textId="77777777" w:rsidR="00E0707A" w:rsidRPr="00204642" w:rsidRDefault="00E0707A" w:rsidP="00204642">
      <w:pPr>
        <w:pStyle w:val="FootnoteText"/>
        <w:ind w:left="90" w:hanging="90"/>
        <w:jc w:val="both"/>
        <w:rPr>
          <w:rFonts w:ascii="Arial" w:hAnsi="Arial" w:cs="Arial"/>
          <w:sz w:val="16"/>
          <w:szCs w:val="16"/>
        </w:rPr>
      </w:pPr>
    </w:p>
  </w:footnote>
  <w:footnote w:id="7">
    <w:p w14:paraId="3FD90466" w14:textId="15CBDC85" w:rsidR="000976DA" w:rsidRDefault="000976DA" w:rsidP="00204642">
      <w:pPr>
        <w:pStyle w:val="FootnoteText"/>
        <w:tabs>
          <w:tab w:val="left" w:pos="180"/>
        </w:tabs>
        <w:ind w:left="90" w:hanging="90"/>
      </w:pPr>
      <w:r w:rsidRPr="00204642">
        <w:rPr>
          <w:rStyle w:val="FootnoteReference"/>
          <w:rFonts w:ascii="Arial" w:hAnsi="Arial" w:cs="Arial"/>
          <w:sz w:val="16"/>
          <w:szCs w:val="16"/>
        </w:rPr>
        <w:footnoteRef/>
      </w:r>
      <w:r w:rsidRPr="00204642">
        <w:rPr>
          <w:rFonts w:ascii="Arial" w:hAnsi="Arial" w:cs="Arial"/>
          <w:sz w:val="16"/>
          <w:szCs w:val="16"/>
        </w:rPr>
        <w:t xml:space="preserve"> The Dushi et al. data is from 2015, but remains one of the most reliable sources of publicly available administrative </w:t>
      </w:r>
      <w:r w:rsidRPr="00180CD0">
        <w:rPr>
          <w:rFonts w:ascii="Arial" w:hAnsi="Arial" w:cs="Arial"/>
          <w:sz w:val="16"/>
          <w:szCs w:val="16"/>
        </w:rPr>
        <w:t>tax</w:t>
      </w:r>
      <w:r w:rsidRPr="00204642">
        <w:rPr>
          <w:rFonts w:ascii="Arial" w:hAnsi="Arial" w:cs="Arial"/>
          <w:sz w:val="16"/>
          <w:szCs w:val="16"/>
        </w:rPr>
        <w:t xml:space="preserve"> matched workplace plan coverage data and while it is national in scope, previous research based on U.S. Census survey data has shown that New York has comparable levels of workplace plan access and participations relative to the national average (see: </w:t>
      </w:r>
      <w:hyperlink r:id="rId2" w:history="1">
        <w:r w:rsidR="00A4361B" w:rsidRPr="00B72D17">
          <w:rPr>
            <w:rStyle w:val="Hyperlink"/>
            <w:rFonts w:ascii="Arial" w:hAnsi="Arial" w:cs="Arial"/>
            <w:sz w:val="16"/>
            <w:szCs w:val="16"/>
          </w:rPr>
          <w:t>https://www.pewtrusts.org/en/research-and-analysis/data-visualizations/2016/employer-based-retirement-plan-access-and-participation-across-the-50-states</w:t>
        </w:r>
      </w:hyperlink>
      <w:r w:rsidRPr="00204642">
        <w:rPr>
          <w:rFonts w:ascii="Arial" w:hAnsi="Arial" w:cs="Arial"/>
          <w:sz w:val="16"/>
          <w:szCs w:val="16"/>
        </w:rPr>
        <w:t>).</w:t>
      </w:r>
    </w:p>
  </w:footnote>
  <w:footnote w:id="8">
    <w:p w14:paraId="4D6B335C" w14:textId="6BDE7C0D" w:rsidR="007F43EC" w:rsidRPr="00A65876" w:rsidRDefault="007F43EC">
      <w:pPr>
        <w:pStyle w:val="FootnoteText"/>
        <w:rPr>
          <w:rFonts w:ascii="Arial" w:hAnsi="Arial" w:cs="Arial"/>
          <w:sz w:val="16"/>
          <w:szCs w:val="16"/>
        </w:rPr>
      </w:pPr>
      <w:r w:rsidRPr="00A65876">
        <w:rPr>
          <w:rStyle w:val="FootnoteReference"/>
          <w:rFonts w:ascii="Arial" w:hAnsi="Arial" w:cs="Arial"/>
          <w:sz w:val="16"/>
          <w:szCs w:val="16"/>
        </w:rPr>
        <w:footnoteRef/>
      </w:r>
      <w:r w:rsidRPr="00A65876">
        <w:rPr>
          <w:rFonts w:ascii="Arial" w:hAnsi="Arial" w:cs="Arial"/>
          <w:sz w:val="16"/>
          <w:szCs w:val="16"/>
        </w:rPr>
        <w:t xml:space="preserve"> The </w:t>
      </w:r>
      <w:r w:rsidR="00380C89">
        <w:rPr>
          <w:rFonts w:ascii="Arial" w:hAnsi="Arial" w:cs="Arial"/>
          <w:sz w:val="16"/>
          <w:szCs w:val="16"/>
        </w:rPr>
        <w:t xml:space="preserve">draft </w:t>
      </w:r>
      <w:r w:rsidRPr="00A65876">
        <w:rPr>
          <w:rFonts w:ascii="Arial" w:hAnsi="Arial" w:cs="Arial"/>
          <w:sz w:val="16"/>
          <w:szCs w:val="16"/>
        </w:rPr>
        <w:t xml:space="preserve">IPS is attached as </w:t>
      </w:r>
      <w:r w:rsidRPr="00864AA4">
        <w:rPr>
          <w:rFonts w:ascii="Arial" w:hAnsi="Arial" w:cs="Arial"/>
          <w:b/>
          <w:bCs/>
          <w:sz w:val="16"/>
          <w:szCs w:val="16"/>
        </w:rPr>
        <w:t xml:space="preserve">Exhibit </w:t>
      </w:r>
      <w:r w:rsidR="00516810" w:rsidRPr="00864AA4">
        <w:rPr>
          <w:rFonts w:ascii="Arial" w:hAnsi="Arial" w:cs="Arial"/>
          <w:b/>
          <w:bCs/>
          <w:sz w:val="16"/>
          <w:szCs w:val="16"/>
        </w:rPr>
        <w:t>B</w:t>
      </w:r>
      <w:r w:rsidRPr="00A65876">
        <w:rPr>
          <w:rFonts w:ascii="Arial" w:hAnsi="Arial" w:cs="Arial"/>
          <w:sz w:val="16"/>
          <w:szCs w:val="16"/>
        </w:rPr>
        <w:t xml:space="preserve"> to the RFP</w:t>
      </w:r>
      <w:r w:rsidR="00380C89">
        <w:rPr>
          <w:rFonts w:ascii="Arial" w:hAnsi="Arial" w:cs="Arial"/>
          <w:sz w:val="16"/>
          <w:szCs w:val="16"/>
        </w:rPr>
        <w:t>; it has not yet been approved by the Board.</w:t>
      </w:r>
    </w:p>
  </w:footnote>
  <w:footnote w:id="9">
    <w:p w14:paraId="60B1078F" w14:textId="37DB0004" w:rsidR="00B0245F" w:rsidRPr="00B0245F" w:rsidRDefault="00B0245F">
      <w:pPr>
        <w:pStyle w:val="FootnoteText"/>
        <w:rPr>
          <w:rFonts w:ascii="Arial" w:hAnsi="Arial" w:cs="Arial"/>
          <w:sz w:val="16"/>
          <w:szCs w:val="16"/>
        </w:rPr>
      </w:pPr>
      <w:r w:rsidRPr="00B0245F">
        <w:rPr>
          <w:rStyle w:val="FootnoteReference"/>
          <w:rFonts w:ascii="Arial" w:hAnsi="Arial" w:cs="Arial"/>
          <w:sz w:val="16"/>
          <w:szCs w:val="16"/>
        </w:rPr>
        <w:footnoteRef/>
      </w:r>
      <w:r w:rsidRPr="00B0245F">
        <w:rPr>
          <w:rFonts w:ascii="Arial" w:hAnsi="Arial" w:cs="Arial"/>
          <w:sz w:val="16"/>
          <w:szCs w:val="16"/>
        </w:rPr>
        <w:t xml:space="preserve"> </w:t>
      </w:r>
      <w:r>
        <w:rPr>
          <w:rFonts w:ascii="Arial" w:hAnsi="Arial" w:cs="Arial"/>
          <w:sz w:val="16"/>
          <w:szCs w:val="16"/>
        </w:rPr>
        <w:t>The ‘t</w:t>
      </w:r>
      <w:r w:rsidRPr="00B0245F">
        <w:rPr>
          <w:rFonts w:ascii="Arial" w:hAnsi="Arial" w:cs="Arial"/>
          <w:sz w:val="16"/>
          <w:szCs w:val="16"/>
        </w:rPr>
        <w:t>o</w:t>
      </w:r>
      <w:r>
        <w:rPr>
          <w:rFonts w:ascii="Arial" w:hAnsi="Arial" w:cs="Arial"/>
          <w:sz w:val="16"/>
          <w:szCs w:val="16"/>
        </w:rPr>
        <w:t>’ glidepath has an asset mix that remains static after retirem</w:t>
      </w:r>
      <w:r w:rsidR="001B521B">
        <w:rPr>
          <w:rFonts w:ascii="Arial" w:hAnsi="Arial" w:cs="Arial"/>
          <w:sz w:val="16"/>
          <w:szCs w:val="16"/>
        </w:rPr>
        <w:t>e</w:t>
      </w:r>
      <w:r>
        <w:rPr>
          <w:rFonts w:ascii="Arial" w:hAnsi="Arial" w:cs="Arial"/>
          <w:sz w:val="16"/>
          <w:szCs w:val="16"/>
        </w:rPr>
        <w:t>nt age and the ‘through’ glidepath adjusts equity exposure beyond retirement 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DD2C" w14:textId="77777777" w:rsidR="002A33D2" w:rsidRDefault="002A33D2" w:rsidP="004E229B">
    <w:pPr>
      <w:pStyle w:val="Header"/>
      <w:spacing w:after="0"/>
      <w:jc w:val="center"/>
    </w:pPr>
    <w:r>
      <w:t>New York State Department of Taxation and Finance</w:t>
    </w:r>
  </w:p>
  <w:p w14:paraId="45CACA09" w14:textId="77777777" w:rsidR="002A33D2" w:rsidRDefault="002A33D2" w:rsidP="004E229B">
    <w:pPr>
      <w:pStyle w:val="Header"/>
      <w:spacing w:after="0"/>
      <w:jc w:val="center"/>
      <w:rPr>
        <w:lang w:val="en-US"/>
      </w:rPr>
    </w:pPr>
    <w:r>
      <w:t>Request for Proposals (RFP)</w:t>
    </w:r>
    <w:r>
      <w:rPr>
        <w:lang w:val="en-US"/>
      </w:rPr>
      <w:t xml:space="preserve"> 18-102</w:t>
    </w:r>
  </w:p>
  <w:p w14:paraId="0FB58813" w14:textId="77777777" w:rsidR="002A33D2" w:rsidRPr="00F93BA7" w:rsidRDefault="002A33D2" w:rsidP="004E229B">
    <w:pPr>
      <w:pStyle w:val="Header"/>
      <w:spacing w:after="0"/>
      <w:jc w:val="center"/>
      <w:rPr>
        <w:lang w:val="en-US"/>
      </w:rPr>
    </w:pPr>
    <w:r>
      <w:rPr>
        <w:lang w:val="en-US"/>
      </w:rPr>
      <w:t>Financial Institution Data Match (FIDM)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DEB8" w14:textId="436FAA7E" w:rsidR="00AC3E25" w:rsidRPr="00AC3E25" w:rsidRDefault="00AC3E25" w:rsidP="001C3F27">
    <w:pPr>
      <w:pStyle w:val="Header"/>
      <w:spacing w:after="0" w:line="240" w:lineRule="auto"/>
      <w:jc w:val="center"/>
      <w:rPr>
        <w:rFonts w:ascii="Arial" w:hAnsi="Arial" w:cs="Arial"/>
        <w:sz w:val="20"/>
        <w:szCs w:val="20"/>
        <w:lang w:val="en-US"/>
      </w:rPr>
    </w:pPr>
    <w:r w:rsidRPr="00AC3E25">
      <w:rPr>
        <w:rFonts w:ascii="Arial" w:hAnsi="Arial" w:cs="Arial"/>
        <w:sz w:val="20"/>
        <w:szCs w:val="20"/>
        <w:lang w:val="en-US"/>
      </w:rPr>
      <w:t xml:space="preserve">The </w:t>
    </w:r>
    <w:r w:rsidRPr="00AC3E25">
      <w:rPr>
        <w:rFonts w:ascii="Arial" w:hAnsi="Arial" w:cs="Arial"/>
        <w:sz w:val="20"/>
        <w:szCs w:val="20"/>
      </w:rPr>
      <w:t xml:space="preserve">New York </w:t>
    </w:r>
    <w:r w:rsidRPr="00AC3E25">
      <w:rPr>
        <w:rFonts w:ascii="Arial" w:hAnsi="Arial" w:cs="Arial"/>
        <w:sz w:val="20"/>
        <w:szCs w:val="20"/>
        <w:lang w:val="en-US"/>
      </w:rPr>
      <w:t>Secure Choice Savings Program Board</w:t>
    </w:r>
  </w:p>
  <w:p w14:paraId="51EA220B" w14:textId="6C6F2299" w:rsidR="00AC3E25" w:rsidRDefault="00AC3E25" w:rsidP="001C3F27">
    <w:pPr>
      <w:pStyle w:val="Header"/>
      <w:spacing w:after="0" w:line="240" w:lineRule="auto"/>
      <w:jc w:val="center"/>
      <w:rPr>
        <w:rFonts w:ascii="Arial" w:hAnsi="Arial" w:cs="Arial"/>
        <w:sz w:val="20"/>
        <w:szCs w:val="20"/>
        <w:lang w:val="en-US"/>
      </w:rPr>
    </w:pPr>
    <w:r w:rsidRPr="00AC3E25">
      <w:rPr>
        <w:rFonts w:ascii="Arial" w:hAnsi="Arial" w:cs="Arial"/>
        <w:sz w:val="20"/>
        <w:szCs w:val="20"/>
      </w:rPr>
      <w:t>Request for Proposals (RFP)</w:t>
    </w:r>
    <w:r w:rsidRPr="00AC3E25">
      <w:rPr>
        <w:rFonts w:ascii="Arial" w:hAnsi="Arial" w:cs="Arial"/>
        <w:sz w:val="20"/>
        <w:szCs w:val="20"/>
        <w:lang w:val="en-US"/>
      </w:rPr>
      <w:t xml:space="preserve"> </w:t>
    </w:r>
    <w:r w:rsidR="00A4361B">
      <w:rPr>
        <w:rFonts w:ascii="Arial" w:hAnsi="Arial" w:cs="Arial"/>
        <w:sz w:val="20"/>
        <w:szCs w:val="20"/>
        <w:lang w:val="en-US"/>
      </w:rPr>
      <w:t>23-100</w:t>
    </w:r>
    <w:r w:rsidRPr="00AC3E25">
      <w:rPr>
        <w:rFonts w:ascii="Arial" w:hAnsi="Arial" w:cs="Arial"/>
        <w:sz w:val="20"/>
        <w:szCs w:val="20"/>
        <w:lang w:val="en-US"/>
      </w:rPr>
      <w:t xml:space="preserve"> </w:t>
    </w:r>
  </w:p>
  <w:p w14:paraId="1E28DABD" w14:textId="77777777" w:rsidR="00AC3E25" w:rsidRDefault="00AC3E25" w:rsidP="001C3F27">
    <w:pPr>
      <w:pStyle w:val="Header"/>
      <w:spacing w:after="0" w:line="240" w:lineRule="auto"/>
      <w:jc w:val="center"/>
      <w:rPr>
        <w:rFonts w:ascii="Arial" w:hAnsi="Arial" w:cs="Arial"/>
        <w:sz w:val="20"/>
        <w:szCs w:val="20"/>
        <w:lang w:val="en-US"/>
      </w:rPr>
    </w:pPr>
    <w:r w:rsidRPr="00AC3E25">
      <w:rPr>
        <w:rFonts w:ascii="Arial" w:hAnsi="Arial" w:cs="Arial"/>
        <w:sz w:val="20"/>
        <w:szCs w:val="20"/>
        <w:lang w:val="en-US"/>
      </w:rPr>
      <w:t xml:space="preserve">Program Administration and Investment Management Services </w:t>
    </w:r>
  </w:p>
  <w:p w14:paraId="78F5AD0F" w14:textId="0CB18A97" w:rsidR="002A33D2" w:rsidRPr="00AC3E25" w:rsidRDefault="00AC3E25" w:rsidP="001C3F27">
    <w:pPr>
      <w:pStyle w:val="Header"/>
      <w:spacing w:after="0" w:line="240" w:lineRule="auto"/>
      <w:jc w:val="center"/>
      <w:rPr>
        <w:rFonts w:ascii="Arial" w:hAnsi="Arial" w:cs="Arial"/>
        <w:sz w:val="20"/>
        <w:szCs w:val="20"/>
      </w:rPr>
    </w:pPr>
    <w:r w:rsidRPr="00AC3E25">
      <w:rPr>
        <w:rFonts w:ascii="Arial" w:hAnsi="Arial" w:cs="Arial"/>
        <w:sz w:val="20"/>
        <w:szCs w:val="20"/>
        <w:lang w:val="en-US"/>
      </w:rPr>
      <w:t>for the New York State Secure Choice Savings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9FEF" w14:textId="2DEC6E2E" w:rsidR="002A33D2" w:rsidRPr="00093857" w:rsidRDefault="002A33D2" w:rsidP="001C3F27">
    <w:pPr>
      <w:pStyle w:val="Header"/>
      <w:spacing w:after="0" w:line="240" w:lineRule="auto"/>
      <w:jc w:val="center"/>
      <w:rPr>
        <w:rFonts w:ascii="Arial" w:hAnsi="Arial" w:cs="Arial"/>
        <w:sz w:val="20"/>
        <w:szCs w:val="20"/>
        <w:lang w:val="en-US"/>
      </w:rPr>
    </w:pPr>
    <w:r w:rsidRPr="00093857">
      <w:rPr>
        <w:rFonts w:ascii="Arial" w:hAnsi="Arial" w:cs="Arial"/>
        <w:sz w:val="20"/>
        <w:szCs w:val="20"/>
        <w:lang w:val="en-US"/>
      </w:rPr>
      <w:t xml:space="preserve">The </w:t>
    </w:r>
    <w:r w:rsidRPr="00093857">
      <w:rPr>
        <w:rFonts w:ascii="Arial" w:hAnsi="Arial" w:cs="Arial"/>
        <w:sz w:val="20"/>
        <w:szCs w:val="20"/>
      </w:rPr>
      <w:t xml:space="preserve">New York </w:t>
    </w:r>
    <w:r w:rsidRPr="00093857">
      <w:rPr>
        <w:rFonts w:ascii="Arial" w:hAnsi="Arial" w:cs="Arial"/>
        <w:sz w:val="20"/>
        <w:szCs w:val="20"/>
        <w:lang w:val="en-US"/>
      </w:rPr>
      <w:t>Secure Choice Savings Program Board</w:t>
    </w:r>
  </w:p>
  <w:p w14:paraId="1D1C02FE" w14:textId="46D0B41B" w:rsidR="00AC3E25" w:rsidRPr="00093857" w:rsidRDefault="002A33D2" w:rsidP="001C3F27">
    <w:pPr>
      <w:pStyle w:val="Header"/>
      <w:spacing w:after="0" w:line="240" w:lineRule="auto"/>
      <w:jc w:val="center"/>
      <w:rPr>
        <w:rFonts w:ascii="Arial" w:hAnsi="Arial" w:cs="Arial"/>
        <w:sz w:val="20"/>
        <w:szCs w:val="20"/>
        <w:lang w:val="en-US"/>
      </w:rPr>
    </w:pPr>
    <w:r w:rsidRPr="00093857">
      <w:rPr>
        <w:rFonts w:ascii="Arial" w:hAnsi="Arial" w:cs="Arial"/>
        <w:sz w:val="20"/>
        <w:szCs w:val="20"/>
      </w:rPr>
      <w:t>Request for Proposals (RFP)</w:t>
    </w:r>
    <w:r w:rsidRPr="00093857">
      <w:rPr>
        <w:rFonts w:ascii="Arial" w:hAnsi="Arial" w:cs="Arial"/>
        <w:sz w:val="20"/>
        <w:szCs w:val="20"/>
        <w:lang w:val="en-US"/>
      </w:rPr>
      <w:t xml:space="preserve"> </w:t>
    </w:r>
    <w:r w:rsidR="00A4361B">
      <w:rPr>
        <w:rFonts w:ascii="Arial" w:hAnsi="Arial" w:cs="Arial"/>
        <w:sz w:val="20"/>
        <w:szCs w:val="20"/>
        <w:lang w:val="en-US"/>
      </w:rPr>
      <w:t>23-100</w:t>
    </w:r>
  </w:p>
  <w:p w14:paraId="534C419D" w14:textId="74F0C7FF" w:rsidR="00AC3E25" w:rsidRPr="00093857" w:rsidRDefault="00904673" w:rsidP="001C3F27">
    <w:pPr>
      <w:pStyle w:val="Header"/>
      <w:spacing w:after="0" w:line="240" w:lineRule="auto"/>
      <w:jc w:val="center"/>
      <w:rPr>
        <w:rFonts w:ascii="Arial" w:hAnsi="Arial" w:cs="Arial"/>
        <w:sz w:val="20"/>
        <w:szCs w:val="20"/>
        <w:lang w:val="en-US"/>
      </w:rPr>
    </w:pPr>
    <w:r w:rsidRPr="00093857">
      <w:rPr>
        <w:rFonts w:ascii="Arial" w:hAnsi="Arial" w:cs="Arial"/>
        <w:sz w:val="20"/>
        <w:szCs w:val="20"/>
        <w:lang w:val="en-US"/>
      </w:rPr>
      <w:t xml:space="preserve">Program Administration and Investment Management </w:t>
    </w:r>
    <w:r w:rsidR="002A33D2" w:rsidRPr="00093857">
      <w:rPr>
        <w:rFonts w:ascii="Arial" w:hAnsi="Arial" w:cs="Arial"/>
        <w:sz w:val="20"/>
        <w:szCs w:val="20"/>
        <w:lang w:val="en-US"/>
      </w:rPr>
      <w:t xml:space="preserve">Services </w:t>
    </w:r>
  </w:p>
  <w:p w14:paraId="20E54EB6" w14:textId="0D5A1109" w:rsidR="002A33D2" w:rsidRPr="00093857" w:rsidRDefault="002A33D2" w:rsidP="001C3F27">
    <w:pPr>
      <w:pStyle w:val="Header"/>
      <w:spacing w:after="0" w:line="240" w:lineRule="auto"/>
      <w:jc w:val="center"/>
      <w:rPr>
        <w:rFonts w:ascii="Arial" w:hAnsi="Arial" w:cs="Arial"/>
        <w:sz w:val="20"/>
        <w:szCs w:val="20"/>
      </w:rPr>
    </w:pPr>
    <w:r w:rsidRPr="00093857">
      <w:rPr>
        <w:rFonts w:ascii="Arial" w:hAnsi="Arial" w:cs="Arial"/>
        <w:sz w:val="20"/>
        <w:szCs w:val="20"/>
        <w:lang w:val="en-US"/>
      </w:rPr>
      <w:t>for the New York State Secure Choice Savings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C7B75"/>
    <w:multiLevelType w:val="hybridMultilevel"/>
    <w:tmpl w:val="FBE086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3A50D45"/>
    <w:multiLevelType w:val="hybridMultilevel"/>
    <w:tmpl w:val="7F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15C91"/>
    <w:multiLevelType w:val="multilevel"/>
    <w:tmpl w:val="CA268736"/>
    <w:lvl w:ilvl="0">
      <w:start w:val="1"/>
      <w:numFmt w:val="decimal"/>
      <w:lvlText w:val="%1."/>
      <w:lvlJc w:val="left"/>
      <w:pPr>
        <w:ind w:left="360" w:hanging="360"/>
      </w:pPr>
      <w:rPr>
        <w:rFonts w:hint="default"/>
      </w:r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rPr>
        <w:b w:val="0"/>
        <w:bCs/>
      </w:rPr>
    </w:lvl>
    <w:lvl w:ilvl="3">
      <w:start w:val="1"/>
      <w:numFmt w:val="decimal"/>
      <w:pStyle w:val="AKFsub3notTOC"/>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8C380E"/>
    <w:multiLevelType w:val="hybridMultilevel"/>
    <w:tmpl w:val="8690A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6"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7" w15:restartNumberingAfterBreak="0">
    <w:nsid w:val="109F5499"/>
    <w:multiLevelType w:val="hybridMultilevel"/>
    <w:tmpl w:val="755250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1E249B7"/>
    <w:multiLevelType w:val="multilevel"/>
    <w:tmpl w:val="56C2CE4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i w:val="0"/>
        <w:iCs w:val="0"/>
      </w:rPr>
    </w:lvl>
    <w:lvl w:ilvl="2">
      <w:start w:val="1"/>
      <w:numFmt w:val="decimal"/>
      <w:lvlText w:val="%1.%2.%3."/>
      <w:lvlJc w:val="left"/>
      <w:pPr>
        <w:ind w:left="1224" w:hanging="504"/>
      </w:pPr>
      <w:rPr>
        <w:b w:val="0"/>
        <w:bCs w:val="0"/>
        <w:sz w:val="24"/>
        <w:szCs w:val="24"/>
      </w:rPr>
    </w:lvl>
    <w:lvl w:ilvl="3">
      <w:start w:val="1"/>
      <w:numFmt w:val="decimal"/>
      <w:lvlText w:val="%1.%2.%3.%4."/>
      <w:lvlJc w:val="left"/>
      <w:pPr>
        <w:ind w:left="1728" w:hanging="648"/>
      </w:pPr>
      <w:rPr>
        <w:rFonts w:ascii="Calibri" w:hAnsi="Calibri" w:cs="Calibri" w:hint="default"/>
        <w:b w:val="0"/>
        <w:bCs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84141C"/>
    <w:multiLevelType w:val="hybridMultilevel"/>
    <w:tmpl w:val="43D2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767166"/>
    <w:multiLevelType w:val="hybridMultilevel"/>
    <w:tmpl w:val="3C5631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1B252C"/>
    <w:multiLevelType w:val="hybridMultilevel"/>
    <w:tmpl w:val="742E8B5C"/>
    <w:lvl w:ilvl="0" w:tplc="FFFFFFFF">
      <w:start w:val="1"/>
      <w:numFmt w:val="bullet"/>
      <w:lvlText w:val=""/>
      <w:lvlJc w:val="left"/>
      <w:pPr>
        <w:ind w:left="2430" w:hanging="360"/>
      </w:pPr>
      <w:rPr>
        <w:rFonts w:ascii="Symbol" w:hAnsi="Symbol" w:hint="default"/>
      </w:rPr>
    </w:lvl>
    <w:lvl w:ilvl="1" w:tplc="FFFFFFFF">
      <w:start w:val="1"/>
      <w:numFmt w:val="bullet"/>
      <w:lvlText w:val="o"/>
      <w:lvlJc w:val="left"/>
      <w:pPr>
        <w:ind w:left="3150" w:hanging="360"/>
      </w:pPr>
      <w:rPr>
        <w:rFonts w:ascii="Courier New" w:hAnsi="Courier New" w:cs="Courier New" w:hint="default"/>
      </w:rPr>
    </w:lvl>
    <w:lvl w:ilvl="2" w:tplc="04090003">
      <w:start w:val="1"/>
      <w:numFmt w:val="bullet"/>
      <w:lvlText w:val="o"/>
      <w:lvlJc w:val="left"/>
      <w:pPr>
        <w:ind w:left="3870" w:hanging="360"/>
      </w:pPr>
      <w:rPr>
        <w:rFonts w:ascii="Courier New" w:hAnsi="Courier New" w:cs="Courier New" w:hint="default"/>
      </w:rPr>
    </w:lvl>
    <w:lvl w:ilvl="3" w:tplc="FFFFFFFF" w:tentative="1">
      <w:start w:val="1"/>
      <w:numFmt w:val="bullet"/>
      <w:lvlText w:val=""/>
      <w:lvlJc w:val="left"/>
      <w:pPr>
        <w:ind w:left="4590" w:hanging="360"/>
      </w:pPr>
      <w:rPr>
        <w:rFonts w:ascii="Symbol" w:hAnsi="Symbol" w:hint="default"/>
      </w:rPr>
    </w:lvl>
    <w:lvl w:ilvl="4" w:tplc="FFFFFFFF" w:tentative="1">
      <w:start w:val="1"/>
      <w:numFmt w:val="bullet"/>
      <w:lvlText w:val="o"/>
      <w:lvlJc w:val="left"/>
      <w:pPr>
        <w:ind w:left="5310" w:hanging="360"/>
      </w:pPr>
      <w:rPr>
        <w:rFonts w:ascii="Courier New" w:hAnsi="Courier New" w:cs="Courier New" w:hint="default"/>
      </w:rPr>
    </w:lvl>
    <w:lvl w:ilvl="5" w:tplc="FFFFFFFF" w:tentative="1">
      <w:start w:val="1"/>
      <w:numFmt w:val="bullet"/>
      <w:lvlText w:val=""/>
      <w:lvlJc w:val="left"/>
      <w:pPr>
        <w:ind w:left="6030" w:hanging="360"/>
      </w:pPr>
      <w:rPr>
        <w:rFonts w:ascii="Wingdings" w:hAnsi="Wingdings" w:hint="default"/>
      </w:rPr>
    </w:lvl>
    <w:lvl w:ilvl="6" w:tplc="FFFFFFFF" w:tentative="1">
      <w:start w:val="1"/>
      <w:numFmt w:val="bullet"/>
      <w:lvlText w:val=""/>
      <w:lvlJc w:val="left"/>
      <w:pPr>
        <w:ind w:left="6750" w:hanging="360"/>
      </w:pPr>
      <w:rPr>
        <w:rFonts w:ascii="Symbol" w:hAnsi="Symbol" w:hint="default"/>
      </w:rPr>
    </w:lvl>
    <w:lvl w:ilvl="7" w:tplc="FFFFFFFF" w:tentative="1">
      <w:start w:val="1"/>
      <w:numFmt w:val="bullet"/>
      <w:lvlText w:val="o"/>
      <w:lvlJc w:val="left"/>
      <w:pPr>
        <w:ind w:left="7470" w:hanging="360"/>
      </w:pPr>
      <w:rPr>
        <w:rFonts w:ascii="Courier New" w:hAnsi="Courier New" w:cs="Courier New" w:hint="default"/>
      </w:rPr>
    </w:lvl>
    <w:lvl w:ilvl="8" w:tplc="FFFFFFFF" w:tentative="1">
      <w:start w:val="1"/>
      <w:numFmt w:val="bullet"/>
      <w:lvlText w:val=""/>
      <w:lvlJc w:val="left"/>
      <w:pPr>
        <w:ind w:left="8190" w:hanging="360"/>
      </w:pPr>
      <w:rPr>
        <w:rFonts w:ascii="Wingdings" w:hAnsi="Wingdings" w:hint="default"/>
      </w:rPr>
    </w:lvl>
  </w:abstractNum>
  <w:abstractNum w:abstractNumId="12" w15:restartNumberingAfterBreak="0">
    <w:nsid w:val="181817A6"/>
    <w:multiLevelType w:val="hybridMultilevel"/>
    <w:tmpl w:val="DFE85488"/>
    <w:lvl w:ilvl="0" w:tplc="5E76619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AC0DAF"/>
    <w:multiLevelType w:val="hybridMultilevel"/>
    <w:tmpl w:val="D2B87642"/>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4" w15:restartNumberingAfterBreak="0">
    <w:nsid w:val="1A160345"/>
    <w:multiLevelType w:val="hybridMultilevel"/>
    <w:tmpl w:val="E13EC880"/>
    <w:lvl w:ilvl="0" w:tplc="646CFA2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5354FA"/>
    <w:multiLevelType w:val="hybridMultilevel"/>
    <w:tmpl w:val="89A4CE78"/>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23576A43"/>
    <w:multiLevelType w:val="hybridMultilevel"/>
    <w:tmpl w:val="8EE8FD9A"/>
    <w:lvl w:ilvl="0" w:tplc="04090019">
      <w:start w:val="1"/>
      <w:numFmt w:val="decimal"/>
      <w:lvlText w:val="%1."/>
      <w:lvlJc w:val="left"/>
      <w:pPr>
        <w:ind w:left="108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AA5000"/>
    <w:multiLevelType w:val="hybridMultilevel"/>
    <w:tmpl w:val="B5AC2DC4"/>
    <w:lvl w:ilvl="0" w:tplc="D30050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782F75"/>
    <w:multiLevelType w:val="hybridMultilevel"/>
    <w:tmpl w:val="A4562524"/>
    <w:lvl w:ilvl="0" w:tplc="FD32FA24">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0" w15:restartNumberingAfterBreak="0">
    <w:nsid w:val="2EF06D2A"/>
    <w:multiLevelType w:val="hybridMultilevel"/>
    <w:tmpl w:val="518867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57022F"/>
    <w:multiLevelType w:val="multilevel"/>
    <w:tmpl w:val="88AE26EC"/>
    <w:lvl w:ilvl="0">
      <w:start w:val="1"/>
      <w:numFmt w:val="decimal"/>
      <w:lvlText w:val="%1."/>
      <w:lvlJc w:val="left"/>
      <w:pPr>
        <w:ind w:left="360" w:hanging="360"/>
      </w:pPr>
      <w:rPr>
        <w:rFonts w:hint="default"/>
        <w:b/>
        <w:bCs w:val="0"/>
      </w:rPr>
    </w:lvl>
    <w:lvl w:ilvl="1">
      <w:start w:val="1"/>
      <w:numFmt w:val="decimal"/>
      <w:pStyle w:val="AKFsub"/>
      <w:lvlText w:val="%1.%2."/>
      <w:lvlJc w:val="left"/>
      <w:pPr>
        <w:ind w:left="792" w:hanging="432"/>
      </w:pPr>
      <w:rPr>
        <w:rFonts w:ascii="Arial" w:hAnsi="Arial" w:cs="Arial" w:hint="default"/>
        <w:b/>
        <w:bCs w:val="0"/>
        <w:i w:val="0"/>
        <w:iCs w:val="0"/>
        <w:sz w:val="24"/>
        <w:szCs w:val="24"/>
      </w:rPr>
    </w:lvl>
    <w:lvl w:ilvl="2">
      <w:start w:val="1"/>
      <w:numFmt w:val="decimal"/>
      <w:pStyle w:val="AKFsubsubnotTOC"/>
      <w:lvlText w:val="%1.%2.%3."/>
      <w:lvlJc w:val="left"/>
      <w:pPr>
        <w:ind w:left="1224" w:hanging="504"/>
      </w:pPr>
      <w:rPr>
        <w:b/>
        <w:bCs w: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16772B"/>
    <w:multiLevelType w:val="hybridMultilevel"/>
    <w:tmpl w:val="5A084C62"/>
    <w:lvl w:ilvl="0" w:tplc="7174DE5C">
      <w:start w:val="1"/>
      <w:numFmt w:val="lowerLetter"/>
      <w:lvlText w:val="%1."/>
      <w:lvlJc w:val="left"/>
      <w:pPr>
        <w:ind w:left="1440" w:hanging="360"/>
      </w:pPr>
    </w:lvl>
    <w:lvl w:ilvl="1" w:tplc="B566AC48">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146C1"/>
    <w:multiLevelType w:val="hybridMultilevel"/>
    <w:tmpl w:val="1ED2A8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6504B"/>
    <w:multiLevelType w:val="hybridMultilevel"/>
    <w:tmpl w:val="288C1180"/>
    <w:lvl w:ilvl="0" w:tplc="04090003">
      <w:start w:val="1"/>
      <w:numFmt w:val="bullet"/>
      <w:lvlText w:val="o"/>
      <w:lvlJc w:val="left"/>
      <w:pPr>
        <w:ind w:left="1224" w:hanging="360"/>
      </w:pPr>
      <w:rPr>
        <w:rFonts w:ascii="Courier New" w:hAnsi="Courier New" w:cs="Courier New" w:hint="default"/>
        <w:color w:val="292627"/>
        <w:w w:val="99"/>
        <w:sz w:val="20"/>
        <w:szCs w:val="2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5" w15:restartNumberingAfterBreak="0">
    <w:nsid w:val="3B7F4652"/>
    <w:multiLevelType w:val="hybridMultilevel"/>
    <w:tmpl w:val="518867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ED2A2D"/>
    <w:multiLevelType w:val="hybridMultilevel"/>
    <w:tmpl w:val="4A9E26AC"/>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3D41385D"/>
    <w:multiLevelType w:val="multilevel"/>
    <w:tmpl w:val="A0845FDC"/>
    <w:lvl w:ilvl="0">
      <w:start w:val="1"/>
      <w:numFmt w:val="decimal"/>
      <w:lvlText w:val="%1."/>
      <w:lvlJc w:val="left"/>
      <w:pPr>
        <w:ind w:left="360" w:hanging="360"/>
      </w:pPr>
    </w:lvl>
    <w:lvl w:ilvl="1">
      <w:start w:val="1"/>
      <w:numFmt w:val="decimal"/>
      <w:lvlText w:val="%1.%2."/>
      <w:lvlJc w:val="left"/>
      <w:pPr>
        <w:ind w:left="792" w:hanging="432"/>
      </w:pPr>
      <w:rPr>
        <w:i w:val="0"/>
        <w:iCs w:val="0"/>
        <w:sz w:val="24"/>
        <w:szCs w:val="24"/>
      </w:rPr>
    </w:lvl>
    <w:lvl w:ilvl="2">
      <w:start w:val="1"/>
      <w:numFmt w:val="decimal"/>
      <w:pStyle w:val="AKFSubsub"/>
      <w:lvlText w:val="%1.%2.%3."/>
      <w:lvlJc w:val="left"/>
      <w:pPr>
        <w:ind w:left="1224" w:hanging="504"/>
      </w:pPr>
      <w:rPr>
        <w:b/>
        <w:bCs/>
        <w:sz w:val="22"/>
        <w:szCs w:val="22"/>
      </w:rPr>
    </w:lvl>
    <w:lvl w:ilvl="3">
      <w:start w:val="1"/>
      <w:numFmt w:val="decimal"/>
      <w:lvlText w:val="%1.%2.%3.%4."/>
      <w:lvlJc w:val="left"/>
      <w:pPr>
        <w:ind w:left="1728" w:hanging="648"/>
      </w:pPr>
      <w:rPr>
        <w:rFonts w:ascii="Arial" w:hAnsi="Arial" w:cs="Arial" w:hint="default"/>
        <w:b w:val="0"/>
        <w:bCs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2E374B"/>
    <w:multiLevelType w:val="hybridMultilevel"/>
    <w:tmpl w:val="9C5C23C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DC0C34"/>
    <w:multiLevelType w:val="hybridMultilevel"/>
    <w:tmpl w:val="9D0C8104"/>
    <w:lvl w:ilvl="0" w:tplc="04090001">
      <w:start w:val="1"/>
      <w:numFmt w:val="bullet"/>
      <w:lvlText w:val=""/>
      <w:lvlJc w:val="left"/>
      <w:pPr>
        <w:ind w:left="2808"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0" w15:restartNumberingAfterBreak="0">
    <w:nsid w:val="45074E90"/>
    <w:multiLevelType w:val="multilevel"/>
    <w:tmpl w:val="2CE0E3AC"/>
    <w:lvl w:ilvl="0">
      <w:start w:val="1"/>
      <w:numFmt w:val="decimal"/>
      <w:lvlText w:val="%1.0"/>
      <w:lvlJc w:val="left"/>
      <w:pPr>
        <w:tabs>
          <w:tab w:val="num" w:pos="720"/>
        </w:tabs>
        <w:ind w:left="0" w:firstLine="0"/>
      </w:pPr>
      <w:rPr>
        <w:rFonts w:ascii="Arial Bold" w:hAnsi="Arial Bold" w:hint="default"/>
        <w:b/>
        <w:i w:val="0"/>
        <w:color w:val="000066"/>
        <w:sz w:val="20"/>
        <w:szCs w:val="24"/>
      </w:rPr>
    </w:lvl>
    <w:lvl w:ilvl="1">
      <w:start w:val="1"/>
      <w:numFmt w:val="decimal"/>
      <w:lvlText w:val="%1.%2."/>
      <w:lvlJc w:val="left"/>
      <w:pPr>
        <w:tabs>
          <w:tab w:val="num" w:pos="720"/>
        </w:tabs>
        <w:ind w:left="0" w:firstLine="0"/>
      </w:pPr>
      <w:rPr>
        <w:rFonts w:ascii="Arial Bold" w:hAnsi="Arial Bold" w:hint="default"/>
        <w:b w:val="0"/>
        <w:i w:val="0"/>
        <w:color w:val="948A54"/>
        <w:sz w:val="20"/>
        <w:szCs w:val="24"/>
      </w:rPr>
    </w:lvl>
    <w:lvl w:ilvl="2">
      <w:start w:val="1"/>
      <w:numFmt w:val="upperLetter"/>
      <w:lvlText w:val="%3."/>
      <w:lvlJc w:val="left"/>
      <w:pPr>
        <w:ind w:left="1080" w:hanging="360"/>
      </w:pPr>
      <w:rPr>
        <w:i w:val="0"/>
        <w:iCs/>
        <w:sz w:val="22"/>
        <w:szCs w:val="18"/>
      </w:rPr>
    </w:lvl>
    <w:lvl w:ilvl="3">
      <w:start w:val="1"/>
      <w:numFmt w:val="lowerRoman"/>
      <w:lvlText w:val="%4."/>
      <w:lvlJc w:val="left"/>
      <w:pPr>
        <w:tabs>
          <w:tab w:val="num" w:pos="2160"/>
        </w:tabs>
        <w:ind w:left="1440" w:firstLine="0"/>
      </w:pPr>
      <w:rPr>
        <w:rFonts w:ascii="Arial" w:hAnsi="Arial" w:cs="Arial" w:hint="default"/>
        <w:b w:val="0"/>
        <w:i w:val="0"/>
        <w:color w:val="000066"/>
        <w:sz w:val="22"/>
        <w:szCs w:val="22"/>
      </w:rPr>
    </w:lvl>
    <w:lvl w:ilvl="4">
      <w:start w:val="1"/>
      <w:numFmt w:val="lowerLetter"/>
      <w:lvlText w:val="(%5)"/>
      <w:lvlJc w:val="left"/>
      <w:pPr>
        <w:tabs>
          <w:tab w:val="num" w:pos="2880"/>
        </w:tabs>
        <w:ind w:left="2160" w:firstLine="0"/>
      </w:pPr>
      <w:rPr>
        <w:rFonts w:ascii="Arial Bold" w:hAnsi="Arial Bold" w:hint="default"/>
        <w:b/>
        <w:i w:val="0"/>
        <w:color w:val="000066"/>
        <w:sz w:val="20"/>
        <w:szCs w:val="24"/>
      </w:rPr>
    </w:lvl>
    <w:lvl w:ilvl="5">
      <w:start w:val="1"/>
      <w:numFmt w:val="bullet"/>
      <w:lvlText w:val=""/>
      <w:lvlJc w:val="left"/>
      <w:pPr>
        <w:tabs>
          <w:tab w:val="num" w:pos="3240"/>
        </w:tabs>
        <w:ind w:left="3240" w:hanging="360"/>
      </w:pPr>
      <w:rPr>
        <w:rFonts w:ascii="Symbol" w:hAnsi="Symbol" w:hint="default"/>
        <w:b/>
        <w:i w:val="0"/>
        <w:color w:val="000066"/>
        <w:sz w:val="20"/>
      </w:rPr>
    </w:lvl>
    <w:lvl w:ilvl="6">
      <w:start w:val="1"/>
      <w:numFmt w:val="bullet"/>
      <w:lvlText w:val="▪"/>
      <w:lvlJc w:val="left"/>
      <w:pPr>
        <w:tabs>
          <w:tab w:val="num" w:pos="3600"/>
        </w:tabs>
        <w:ind w:left="3600" w:hanging="360"/>
      </w:pPr>
      <w:rPr>
        <w:rFonts w:ascii="Arial Bold" w:hAnsi="Arial Bold" w:hint="default"/>
        <w:b/>
        <w:i w:val="0"/>
        <w:color w:val="000066"/>
        <w:sz w:val="20"/>
      </w:rPr>
    </w:lvl>
    <w:lvl w:ilvl="7">
      <w:start w:val="1"/>
      <w:numFmt w:val="decimal"/>
      <w:lvlText w:val="%1.%2.%3.%4.%5.%6.%7.%8."/>
      <w:lvlJc w:val="left"/>
      <w:pPr>
        <w:tabs>
          <w:tab w:val="num" w:pos="5400"/>
        </w:tabs>
        <w:ind w:left="5400" w:hanging="2160"/>
      </w:pPr>
    </w:lvl>
    <w:lvl w:ilvl="8">
      <w:start w:val="1"/>
      <w:numFmt w:val="decimal"/>
      <w:lvlText w:val="%1.%2.%3.%4.%5.%6.%7.%8.%9."/>
      <w:lvlJc w:val="left"/>
      <w:pPr>
        <w:tabs>
          <w:tab w:val="num" w:pos="7200"/>
        </w:tabs>
        <w:ind w:left="5040" w:hanging="1440"/>
      </w:pPr>
    </w:lvl>
  </w:abstractNum>
  <w:abstractNum w:abstractNumId="31" w15:restartNumberingAfterBreak="0">
    <w:nsid w:val="451B71B1"/>
    <w:multiLevelType w:val="hybridMultilevel"/>
    <w:tmpl w:val="F57C1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510508"/>
    <w:multiLevelType w:val="hybridMultilevel"/>
    <w:tmpl w:val="5A084C62"/>
    <w:lvl w:ilvl="0" w:tplc="FFFFFFFF">
      <w:start w:val="1"/>
      <w:numFmt w:val="lowerLetter"/>
      <w:lvlText w:val="%1."/>
      <w:lvlJc w:val="left"/>
      <w:pPr>
        <w:ind w:left="1440" w:hanging="360"/>
      </w:pPr>
    </w:lvl>
    <w:lvl w:ilvl="1" w:tplc="FFFFFFFF">
      <w:start w:val="1"/>
      <w:numFmt w:val="decimal"/>
      <w:lvlText w:val="(%2)"/>
      <w:lvlJc w:val="left"/>
      <w:pPr>
        <w:ind w:left="1530" w:hanging="45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65500DD"/>
    <w:multiLevelType w:val="hybridMultilevel"/>
    <w:tmpl w:val="7AD253D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4"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35"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915F18"/>
    <w:multiLevelType w:val="hybridMultilevel"/>
    <w:tmpl w:val="C4D82D1A"/>
    <w:lvl w:ilvl="0" w:tplc="04090001">
      <w:start w:val="1"/>
      <w:numFmt w:val="bullet"/>
      <w:lvlText w:val=""/>
      <w:lvlJc w:val="left"/>
      <w:pPr>
        <w:ind w:left="2491" w:hanging="360"/>
      </w:pPr>
      <w:rPr>
        <w:rFonts w:ascii="Symbol" w:hAnsi="Symbol" w:hint="default"/>
      </w:rPr>
    </w:lvl>
    <w:lvl w:ilvl="1" w:tplc="04090003" w:tentative="1">
      <w:start w:val="1"/>
      <w:numFmt w:val="bullet"/>
      <w:lvlText w:val="o"/>
      <w:lvlJc w:val="left"/>
      <w:pPr>
        <w:ind w:left="3211" w:hanging="360"/>
      </w:pPr>
      <w:rPr>
        <w:rFonts w:ascii="Courier New" w:hAnsi="Courier New" w:cs="Courier New" w:hint="default"/>
      </w:rPr>
    </w:lvl>
    <w:lvl w:ilvl="2" w:tplc="04090005" w:tentative="1">
      <w:start w:val="1"/>
      <w:numFmt w:val="bullet"/>
      <w:lvlText w:val=""/>
      <w:lvlJc w:val="left"/>
      <w:pPr>
        <w:ind w:left="3931" w:hanging="360"/>
      </w:pPr>
      <w:rPr>
        <w:rFonts w:ascii="Wingdings" w:hAnsi="Wingdings" w:hint="default"/>
      </w:rPr>
    </w:lvl>
    <w:lvl w:ilvl="3" w:tplc="04090001" w:tentative="1">
      <w:start w:val="1"/>
      <w:numFmt w:val="bullet"/>
      <w:lvlText w:val=""/>
      <w:lvlJc w:val="left"/>
      <w:pPr>
        <w:ind w:left="4651" w:hanging="360"/>
      </w:pPr>
      <w:rPr>
        <w:rFonts w:ascii="Symbol" w:hAnsi="Symbol" w:hint="default"/>
      </w:rPr>
    </w:lvl>
    <w:lvl w:ilvl="4" w:tplc="04090003" w:tentative="1">
      <w:start w:val="1"/>
      <w:numFmt w:val="bullet"/>
      <w:lvlText w:val="o"/>
      <w:lvlJc w:val="left"/>
      <w:pPr>
        <w:ind w:left="5371" w:hanging="360"/>
      </w:pPr>
      <w:rPr>
        <w:rFonts w:ascii="Courier New" w:hAnsi="Courier New" w:cs="Courier New" w:hint="default"/>
      </w:rPr>
    </w:lvl>
    <w:lvl w:ilvl="5" w:tplc="04090005" w:tentative="1">
      <w:start w:val="1"/>
      <w:numFmt w:val="bullet"/>
      <w:lvlText w:val=""/>
      <w:lvlJc w:val="left"/>
      <w:pPr>
        <w:ind w:left="6091" w:hanging="360"/>
      </w:pPr>
      <w:rPr>
        <w:rFonts w:ascii="Wingdings" w:hAnsi="Wingdings" w:hint="default"/>
      </w:rPr>
    </w:lvl>
    <w:lvl w:ilvl="6" w:tplc="04090001" w:tentative="1">
      <w:start w:val="1"/>
      <w:numFmt w:val="bullet"/>
      <w:lvlText w:val=""/>
      <w:lvlJc w:val="left"/>
      <w:pPr>
        <w:ind w:left="6811" w:hanging="360"/>
      </w:pPr>
      <w:rPr>
        <w:rFonts w:ascii="Symbol" w:hAnsi="Symbol" w:hint="default"/>
      </w:rPr>
    </w:lvl>
    <w:lvl w:ilvl="7" w:tplc="04090003" w:tentative="1">
      <w:start w:val="1"/>
      <w:numFmt w:val="bullet"/>
      <w:lvlText w:val="o"/>
      <w:lvlJc w:val="left"/>
      <w:pPr>
        <w:ind w:left="7531" w:hanging="360"/>
      </w:pPr>
      <w:rPr>
        <w:rFonts w:ascii="Courier New" w:hAnsi="Courier New" w:cs="Courier New" w:hint="default"/>
      </w:rPr>
    </w:lvl>
    <w:lvl w:ilvl="8" w:tplc="04090005" w:tentative="1">
      <w:start w:val="1"/>
      <w:numFmt w:val="bullet"/>
      <w:lvlText w:val=""/>
      <w:lvlJc w:val="left"/>
      <w:pPr>
        <w:ind w:left="8251" w:hanging="360"/>
      </w:pPr>
      <w:rPr>
        <w:rFonts w:ascii="Wingdings" w:hAnsi="Wingdings" w:hint="default"/>
      </w:rPr>
    </w:lvl>
  </w:abstractNum>
  <w:abstractNum w:abstractNumId="37" w15:restartNumberingAfterBreak="0">
    <w:nsid w:val="521661F1"/>
    <w:multiLevelType w:val="hybridMultilevel"/>
    <w:tmpl w:val="609224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B7A1E73"/>
    <w:multiLevelType w:val="multilevel"/>
    <w:tmpl w:val="941426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Calibri" w:hAnsi="Calibri" w:cs="Calibri" w:hint="default"/>
        <w:b w:val="0"/>
        <w:bCs w:val="0"/>
      </w:rPr>
    </w:lvl>
    <w:lvl w:ilvl="3">
      <w:start w:val="1"/>
      <w:numFmt w:val="decimal"/>
      <w:lvlText w:val="%1.%2.%3.%4."/>
      <w:lvlJc w:val="left"/>
      <w:pPr>
        <w:ind w:left="3258" w:hanging="648"/>
      </w:pPr>
      <w:rPr>
        <w:b w:val="0"/>
        <w:bCs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F8F35DF"/>
    <w:multiLevelType w:val="hybridMultilevel"/>
    <w:tmpl w:val="C1209376"/>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0" w15:restartNumberingAfterBreak="0">
    <w:nsid w:val="61247CCA"/>
    <w:multiLevelType w:val="multilevel"/>
    <w:tmpl w:val="C7488BC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BA579C"/>
    <w:multiLevelType w:val="multilevel"/>
    <w:tmpl w:val="A7DC440E"/>
    <w:lvl w:ilvl="0">
      <w:start w:val="1"/>
      <w:numFmt w:val="decimal"/>
      <w:lvlText w:val="%1."/>
      <w:lvlJc w:val="left"/>
      <w:pPr>
        <w:ind w:left="360" w:hanging="360"/>
      </w:pPr>
      <w:rPr>
        <w:rFonts w:hint="default"/>
        <w:sz w:val="28"/>
        <w:szCs w:val="28"/>
      </w:rPr>
    </w:lvl>
    <w:lvl w:ilvl="1">
      <w:start w:val="1"/>
      <w:numFmt w:val="decimal"/>
      <w:lvlText w:val="%1.%2."/>
      <w:lvlJc w:val="left"/>
      <w:pPr>
        <w:ind w:left="1512" w:hanging="432"/>
      </w:pPr>
      <w:rPr>
        <w:rFonts w:hint="default"/>
        <w:b/>
        <w:bCs w:val="0"/>
      </w:rPr>
    </w:lvl>
    <w:lvl w:ilvl="2">
      <w:start w:val="1"/>
      <w:numFmt w:val="decimal"/>
      <w:lvlText w:val="%1.%2.%3."/>
      <w:lvlJc w:val="left"/>
      <w:pPr>
        <w:ind w:left="1224" w:hanging="504"/>
      </w:p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4E489C"/>
    <w:multiLevelType w:val="hybridMultilevel"/>
    <w:tmpl w:val="A4A49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8E260E5"/>
    <w:multiLevelType w:val="hybridMultilevel"/>
    <w:tmpl w:val="D49AC92E"/>
    <w:lvl w:ilvl="0" w:tplc="5C8AB69C">
      <w:start w:val="1"/>
      <w:numFmt w:val="upperLetter"/>
      <w:lvlText w:val="%1."/>
      <w:lvlJc w:val="left"/>
      <w:pPr>
        <w:ind w:left="720" w:hanging="360"/>
      </w:pPr>
      <w:rPr>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D271EE"/>
    <w:multiLevelType w:val="multilevel"/>
    <w:tmpl w:val="7AA45D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0C33956"/>
    <w:multiLevelType w:val="hybridMultilevel"/>
    <w:tmpl w:val="1F96231C"/>
    <w:lvl w:ilvl="0" w:tplc="56348B9A">
      <w:start w:val="1"/>
      <w:numFmt w:val="decimal"/>
      <w:lvlText w:val="%1."/>
      <w:lvlJc w:val="left"/>
      <w:pPr>
        <w:ind w:left="720" w:hanging="360"/>
      </w:pPr>
      <w:rPr>
        <w:rFonts w:ascii="Calibri" w:eastAsia="Arial Unicode MS" w:hAnsi="Calibri" w:cs="Calibri"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004A3F"/>
    <w:multiLevelType w:val="multilevel"/>
    <w:tmpl w:val="F51A76B6"/>
    <w:lvl w:ilvl="0">
      <w:start w:val="4"/>
      <w:numFmt w:val="decimal"/>
      <w:lvlText w:val="%1."/>
      <w:lvlJc w:val="left"/>
      <w:pPr>
        <w:ind w:left="432" w:hanging="432"/>
      </w:pPr>
      <w:rPr>
        <w:rFonts w:hint="default"/>
        <w:i w:val="0"/>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bCs w:val="0"/>
        <w:i w:val="0"/>
        <w:sz w:val="22"/>
        <w:szCs w:val="22"/>
      </w:rPr>
    </w:lvl>
    <w:lvl w:ilvl="3">
      <w:start w:val="1"/>
      <w:numFmt w:val="decimal"/>
      <w:lvlText w:val="%1.%2.%3.%4."/>
      <w:lvlJc w:val="left"/>
      <w:pPr>
        <w:ind w:left="1080" w:hanging="1080"/>
      </w:pPr>
      <w:rPr>
        <w:rFonts w:ascii="Calibri" w:hAnsi="Calibri" w:cs="Calibri" w:hint="default"/>
        <w:b w:val="0"/>
        <w:bCs w:val="0"/>
        <w:i w:val="0"/>
        <w:sz w:val="22"/>
        <w:szCs w:val="22"/>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47"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48" w15:restartNumberingAfterBreak="0">
    <w:nsid w:val="741B71F7"/>
    <w:multiLevelType w:val="hybridMultilevel"/>
    <w:tmpl w:val="BE58A708"/>
    <w:lvl w:ilvl="0" w:tplc="4802EC86">
      <w:start w:val="1"/>
      <w:numFmt w:val="decimal"/>
      <w:lvlText w:val="%1."/>
      <w:lvlJc w:val="left"/>
      <w:pPr>
        <w:ind w:left="720" w:hanging="360"/>
      </w:pPr>
      <w:rPr>
        <w:b/>
        <w:sz w:val="28"/>
        <w:szCs w:val="28"/>
      </w:rPr>
    </w:lvl>
    <w:lvl w:ilvl="1" w:tplc="4220120A" w:tentative="1">
      <w:start w:val="1"/>
      <w:numFmt w:val="lowerLetter"/>
      <w:lvlText w:val="%2."/>
      <w:lvlJc w:val="left"/>
      <w:pPr>
        <w:ind w:left="1440" w:hanging="360"/>
      </w:pPr>
    </w:lvl>
    <w:lvl w:ilvl="2" w:tplc="C1F0B254"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760FBB"/>
    <w:multiLevelType w:val="hybridMultilevel"/>
    <w:tmpl w:val="79701BCE"/>
    <w:lvl w:ilvl="0" w:tplc="04090001">
      <w:start w:val="1"/>
      <w:numFmt w:val="bullet"/>
      <w:lvlText w:val=""/>
      <w:lvlJc w:val="left"/>
      <w:pPr>
        <w:ind w:left="2865" w:hanging="360"/>
      </w:pPr>
      <w:rPr>
        <w:rFonts w:ascii="Symbol" w:hAnsi="Symbol" w:hint="default"/>
      </w:rPr>
    </w:lvl>
    <w:lvl w:ilvl="1" w:tplc="04090003" w:tentative="1">
      <w:start w:val="1"/>
      <w:numFmt w:val="bullet"/>
      <w:lvlText w:val="o"/>
      <w:lvlJc w:val="left"/>
      <w:pPr>
        <w:ind w:left="3585" w:hanging="360"/>
      </w:pPr>
      <w:rPr>
        <w:rFonts w:ascii="Courier New" w:hAnsi="Courier New" w:cs="Courier New" w:hint="default"/>
      </w:rPr>
    </w:lvl>
    <w:lvl w:ilvl="2" w:tplc="04090005">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50" w15:restartNumberingAfterBreak="0">
    <w:nsid w:val="79D23EEF"/>
    <w:multiLevelType w:val="hybridMultilevel"/>
    <w:tmpl w:val="4A9E26AC"/>
    <w:lvl w:ilvl="0" w:tplc="0C8240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A205F9F"/>
    <w:multiLevelType w:val="hybridMultilevel"/>
    <w:tmpl w:val="63C4A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B1C3743"/>
    <w:multiLevelType w:val="hybridMultilevel"/>
    <w:tmpl w:val="81AC3F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D4F1B2B"/>
    <w:multiLevelType w:val="multilevel"/>
    <w:tmpl w:val="6CD0F236"/>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E0A2305"/>
    <w:multiLevelType w:val="hybridMultilevel"/>
    <w:tmpl w:val="611E2250"/>
    <w:lvl w:ilvl="0" w:tplc="FD32FA24">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48"/>
  </w:num>
  <w:num w:numId="3">
    <w:abstractNumId w:val="40"/>
  </w:num>
  <w:num w:numId="4">
    <w:abstractNumId w:val="1"/>
  </w:num>
  <w:num w:numId="5">
    <w:abstractNumId w:val="50"/>
  </w:num>
  <w:num w:numId="6">
    <w:abstractNumId w:val="41"/>
  </w:num>
  <w:num w:numId="7">
    <w:abstractNumId w:val="0"/>
  </w:num>
  <w:num w:numId="8">
    <w:abstractNumId w:val="19"/>
  </w:num>
  <w:num w:numId="9">
    <w:abstractNumId w:val="5"/>
  </w:num>
  <w:num w:numId="10">
    <w:abstractNumId w:val="35"/>
  </w:num>
  <w:num w:numId="11">
    <w:abstractNumId w:val="6"/>
  </w:num>
  <w:num w:numId="12">
    <w:abstractNumId w:val="47"/>
  </w:num>
  <w:num w:numId="13">
    <w:abstractNumId w:val="34"/>
  </w:num>
  <w:num w:numId="14">
    <w:abstractNumId w:val="17"/>
  </w:num>
  <w:num w:numId="15">
    <w:abstractNumId w:val="45"/>
  </w:num>
  <w:num w:numId="16">
    <w:abstractNumId w:val="2"/>
  </w:num>
  <w:num w:numId="17">
    <w:abstractNumId w:val="14"/>
  </w:num>
  <w:num w:numId="18">
    <w:abstractNumId w:val="31"/>
  </w:num>
  <w:num w:numId="19">
    <w:abstractNumId w:val="30"/>
  </w:num>
  <w:num w:numId="20">
    <w:abstractNumId w:val="12"/>
  </w:num>
  <w:num w:numId="21">
    <w:abstractNumId w:val="16"/>
  </w:num>
  <w:num w:numId="22">
    <w:abstractNumId w:val="10"/>
  </w:num>
  <w:num w:numId="23">
    <w:abstractNumId w:val="15"/>
  </w:num>
  <w:num w:numId="24">
    <w:abstractNumId w:val="21"/>
  </w:num>
  <w:num w:numId="25">
    <w:abstractNumId w:val="27"/>
  </w:num>
  <w:num w:numId="26">
    <w:abstractNumId w:val="20"/>
  </w:num>
  <w:num w:numId="27">
    <w:abstractNumId w:val="25"/>
  </w:num>
  <w:num w:numId="28">
    <w:abstractNumId w:val="28"/>
  </w:num>
  <w:num w:numId="29">
    <w:abstractNumId w:val="3"/>
  </w:num>
  <w:num w:numId="30">
    <w:abstractNumId w:val="9"/>
  </w:num>
  <w:num w:numId="31">
    <w:abstractNumId w:val="44"/>
  </w:num>
  <w:num w:numId="32">
    <w:abstractNumId w:val="22"/>
  </w:num>
  <w:num w:numId="33">
    <w:abstractNumId w:val="18"/>
  </w:num>
  <w:num w:numId="34">
    <w:abstractNumId w:val="54"/>
  </w:num>
  <w:num w:numId="35">
    <w:abstractNumId w:val="23"/>
  </w:num>
  <w:num w:numId="36">
    <w:abstractNumId w:val="39"/>
  </w:num>
  <w:num w:numId="37">
    <w:abstractNumId w:val="38"/>
  </w:num>
  <w:num w:numId="38">
    <w:abstractNumId w:val="13"/>
  </w:num>
  <w:num w:numId="39">
    <w:abstractNumId w:val="42"/>
  </w:num>
  <w:num w:numId="40">
    <w:abstractNumId w:val="51"/>
  </w:num>
  <w:num w:numId="41">
    <w:abstractNumId w:val="36"/>
  </w:num>
  <w:num w:numId="42">
    <w:abstractNumId w:val="46"/>
  </w:num>
  <w:num w:numId="43">
    <w:abstractNumId w:val="33"/>
  </w:num>
  <w:num w:numId="44">
    <w:abstractNumId w:val="29"/>
  </w:num>
  <w:num w:numId="45">
    <w:abstractNumId w:val="49"/>
  </w:num>
  <w:num w:numId="46">
    <w:abstractNumId w:val="8"/>
  </w:num>
  <w:num w:numId="47">
    <w:abstractNumId w:val="26"/>
  </w:num>
  <w:num w:numId="48">
    <w:abstractNumId w:val="53"/>
  </w:num>
  <w:num w:numId="49">
    <w:abstractNumId w:val="4"/>
  </w:num>
  <w:num w:numId="50">
    <w:abstractNumId w:val="11"/>
  </w:num>
  <w:num w:numId="51">
    <w:abstractNumId w:val="7"/>
  </w:num>
  <w:num w:numId="52">
    <w:abstractNumId w:val="24"/>
  </w:num>
  <w:num w:numId="53">
    <w:abstractNumId w:val="37"/>
  </w:num>
  <w:num w:numId="54">
    <w:abstractNumId w:val="52"/>
  </w:num>
  <w:num w:numId="55">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hideSpellingErrors/>
  <w:hideGrammaticalErrors/>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CB"/>
    <w:rsid w:val="00000CB7"/>
    <w:rsid w:val="000011C1"/>
    <w:rsid w:val="000024DC"/>
    <w:rsid w:val="0000279B"/>
    <w:rsid w:val="00002B58"/>
    <w:rsid w:val="00002B98"/>
    <w:rsid w:val="00002BD4"/>
    <w:rsid w:val="00002C4A"/>
    <w:rsid w:val="00002D8D"/>
    <w:rsid w:val="00002F9C"/>
    <w:rsid w:val="00003326"/>
    <w:rsid w:val="000035EE"/>
    <w:rsid w:val="000036C9"/>
    <w:rsid w:val="00003830"/>
    <w:rsid w:val="000049C2"/>
    <w:rsid w:val="00004F4E"/>
    <w:rsid w:val="0000569A"/>
    <w:rsid w:val="00005FF7"/>
    <w:rsid w:val="00006B94"/>
    <w:rsid w:val="0000777A"/>
    <w:rsid w:val="000078ED"/>
    <w:rsid w:val="00010AE2"/>
    <w:rsid w:val="00011080"/>
    <w:rsid w:val="00012008"/>
    <w:rsid w:val="000126FF"/>
    <w:rsid w:val="00013376"/>
    <w:rsid w:val="000140FA"/>
    <w:rsid w:val="0001418C"/>
    <w:rsid w:val="000146CD"/>
    <w:rsid w:val="00014929"/>
    <w:rsid w:val="00014A40"/>
    <w:rsid w:val="00014D09"/>
    <w:rsid w:val="000176B4"/>
    <w:rsid w:val="00017A8D"/>
    <w:rsid w:val="000202C7"/>
    <w:rsid w:val="000203C4"/>
    <w:rsid w:val="00020DDE"/>
    <w:rsid w:val="00020EB8"/>
    <w:rsid w:val="000214B7"/>
    <w:rsid w:val="00021648"/>
    <w:rsid w:val="00021A4C"/>
    <w:rsid w:val="0002277F"/>
    <w:rsid w:val="00022B41"/>
    <w:rsid w:val="00022B97"/>
    <w:rsid w:val="00022C17"/>
    <w:rsid w:val="00023005"/>
    <w:rsid w:val="00023B59"/>
    <w:rsid w:val="00023D1F"/>
    <w:rsid w:val="00024226"/>
    <w:rsid w:val="00024297"/>
    <w:rsid w:val="00025186"/>
    <w:rsid w:val="000251BD"/>
    <w:rsid w:val="000252A4"/>
    <w:rsid w:val="00025AA0"/>
    <w:rsid w:val="00025B4F"/>
    <w:rsid w:val="0002618E"/>
    <w:rsid w:val="00026820"/>
    <w:rsid w:val="00026D32"/>
    <w:rsid w:val="00027374"/>
    <w:rsid w:val="0003013C"/>
    <w:rsid w:val="00030213"/>
    <w:rsid w:val="00030733"/>
    <w:rsid w:val="00030C87"/>
    <w:rsid w:val="00030D27"/>
    <w:rsid w:val="000319C5"/>
    <w:rsid w:val="00031D0D"/>
    <w:rsid w:val="00032792"/>
    <w:rsid w:val="00032AEC"/>
    <w:rsid w:val="00032E9D"/>
    <w:rsid w:val="00033413"/>
    <w:rsid w:val="00033A2C"/>
    <w:rsid w:val="0003430E"/>
    <w:rsid w:val="00034385"/>
    <w:rsid w:val="00034AEA"/>
    <w:rsid w:val="00034B65"/>
    <w:rsid w:val="00035881"/>
    <w:rsid w:val="00035BB5"/>
    <w:rsid w:val="00035DC9"/>
    <w:rsid w:val="0003683A"/>
    <w:rsid w:val="00036B01"/>
    <w:rsid w:val="00036E16"/>
    <w:rsid w:val="000371D2"/>
    <w:rsid w:val="00037ED3"/>
    <w:rsid w:val="00041007"/>
    <w:rsid w:val="00041054"/>
    <w:rsid w:val="000411AE"/>
    <w:rsid w:val="00041B97"/>
    <w:rsid w:val="0004225D"/>
    <w:rsid w:val="00042C7E"/>
    <w:rsid w:val="000437F1"/>
    <w:rsid w:val="00043B7B"/>
    <w:rsid w:val="0004446E"/>
    <w:rsid w:val="00044860"/>
    <w:rsid w:val="00044990"/>
    <w:rsid w:val="00044ADA"/>
    <w:rsid w:val="00044F5E"/>
    <w:rsid w:val="00044FA1"/>
    <w:rsid w:val="00045007"/>
    <w:rsid w:val="00045413"/>
    <w:rsid w:val="0004544E"/>
    <w:rsid w:val="00045B4C"/>
    <w:rsid w:val="00046070"/>
    <w:rsid w:val="00047109"/>
    <w:rsid w:val="00047929"/>
    <w:rsid w:val="00047DC0"/>
    <w:rsid w:val="000501FC"/>
    <w:rsid w:val="0005030C"/>
    <w:rsid w:val="00050BA1"/>
    <w:rsid w:val="00050D25"/>
    <w:rsid w:val="00050E06"/>
    <w:rsid w:val="0005121D"/>
    <w:rsid w:val="0005123C"/>
    <w:rsid w:val="00051303"/>
    <w:rsid w:val="00051DE3"/>
    <w:rsid w:val="0005225A"/>
    <w:rsid w:val="0005252E"/>
    <w:rsid w:val="00052ECA"/>
    <w:rsid w:val="00053D73"/>
    <w:rsid w:val="0005403A"/>
    <w:rsid w:val="000545E0"/>
    <w:rsid w:val="00054967"/>
    <w:rsid w:val="000553B7"/>
    <w:rsid w:val="000553BA"/>
    <w:rsid w:val="00055754"/>
    <w:rsid w:val="0005576B"/>
    <w:rsid w:val="0005586B"/>
    <w:rsid w:val="00055C2A"/>
    <w:rsid w:val="0005603C"/>
    <w:rsid w:val="0005615C"/>
    <w:rsid w:val="00056AAC"/>
    <w:rsid w:val="00056AB8"/>
    <w:rsid w:val="00056B66"/>
    <w:rsid w:val="0005731D"/>
    <w:rsid w:val="00060D17"/>
    <w:rsid w:val="00061358"/>
    <w:rsid w:val="00062586"/>
    <w:rsid w:val="0006281E"/>
    <w:rsid w:val="00062ABA"/>
    <w:rsid w:val="00062C7C"/>
    <w:rsid w:val="00063516"/>
    <w:rsid w:val="00063CDC"/>
    <w:rsid w:val="00064393"/>
    <w:rsid w:val="000648F1"/>
    <w:rsid w:val="00064BB8"/>
    <w:rsid w:val="00065B47"/>
    <w:rsid w:val="00065F51"/>
    <w:rsid w:val="000667B4"/>
    <w:rsid w:val="00066E2F"/>
    <w:rsid w:val="00066E3C"/>
    <w:rsid w:val="000675BF"/>
    <w:rsid w:val="0007034C"/>
    <w:rsid w:val="0007049A"/>
    <w:rsid w:val="000709B4"/>
    <w:rsid w:val="00071713"/>
    <w:rsid w:val="0007189B"/>
    <w:rsid w:val="00071D77"/>
    <w:rsid w:val="00072802"/>
    <w:rsid w:val="000734EC"/>
    <w:rsid w:val="00073D5F"/>
    <w:rsid w:val="00073E69"/>
    <w:rsid w:val="00074B30"/>
    <w:rsid w:val="00074D73"/>
    <w:rsid w:val="0007509A"/>
    <w:rsid w:val="00075528"/>
    <w:rsid w:val="000755BC"/>
    <w:rsid w:val="00075E07"/>
    <w:rsid w:val="000760BE"/>
    <w:rsid w:val="000768BE"/>
    <w:rsid w:val="00076DE0"/>
    <w:rsid w:val="00077694"/>
    <w:rsid w:val="000777CD"/>
    <w:rsid w:val="00077964"/>
    <w:rsid w:val="00077D73"/>
    <w:rsid w:val="00080FBC"/>
    <w:rsid w:val="00081216"/>
    <w:rsid w:val="00081404"/>
    <w:rsid w:val="00081D7F"/>
    <w:rsid w:val="00081D9F"/>
    <w:rsid w:val="00081EE2"/>
    <w:rsid w:val="00082B7A"/>
    <w:rsid w:val="00083028"/>
    <w:rsid w:val="00083759"/>
    <w:rsid w:val="00083B00"/>
    <w:rsid w:val="00083C8D"/>
    <w:rsid w:val="000842A0"/>
    <w:rsid w:val="00084587"/>
    <w:rsid w:val="0008464E"/>
    <w:rsid w:val="000846C4"/>
    <w:rsid w:val="00084B2D"/>
    <w:rsid w:val="00084B30"/>
    <w:rsid w:val="00084F43"/>
    <w:rsid w:val="000850A8"/>
    <w:rsid w:val="000853CE"/>
    <w:rsid w:val="000858D3"/>
    <w:rsid w:val="00085B50"/>
    <w:rsid w:val="000868AB"/>
    <w:rsid w:val="00087113"/>
    <w:rsid w:val="00087468"/>
    <w:rsid w:val="00087756"/>
    <w:rsid w:val="000877FC"/>
    <w:rsid w:val="00087AD6"/>
    <w:rsid w:val="00087FC0"/>
    <w:rsid w:val="00090BCB"/>
    <w:rsid w:val="00090E36"/>
    <w:rsid w:val="000919E9"/>
    <w:rsid w:val="00092F12"/>
    <w:rsid w:val="0009304C"/>
    <w:rsid w:val="0009314F"/>
    <w:rsid w:val="000932E7"/>
    <w:rsid w:val="000934B1"/>
    <w:rsid w:val="00093857"/>
    <w:rsid w:val="00094724"/>
    <w:rsid w:val="000949C6"/>
    <w:rsid w:val="00094AEA"/>
    <w:rsid w:val="00094FCD"/>
    <w:rsid w:val="00095C2E"/>
    <w:rsid w:val="00095F12"/>
    <w:rsid w:val="00096539"/>
    <w:rsid w:val="000976DA"/>
    <w:rsid w:val="000A1BFE"/>
    <w:rsid w:val="000A1D6A"/>
    <w:rsid w:val="000A25F2"/>
    <w:rsid w:val="000A2759"/>
    <w:rsid w:val="000A2D90"/>
    <w:rsid w:val="000A2E97"/>
    <w:rsid w:val="000A31C9"/>
    <w:rsid w:val="000A330E"/>
    <w:rsid w:val="000A3AE7"/>
    <w:rsid w:val="000A40A9"/>
    <w:rsid w:val="000A40BA"/>
    <w:rsid w:val="000A4426"/>
    <w:rsid w:val="000A44D6"/>
    <w:rsid w:val="000A4521"/>
    <w:rsid w:val="000A4698"/>
    <w:rsid w:val="000A47CE"/>
    <w:rsid w:val="000A4ABC"/>
    <w:rsid w:val="000A4D72"/>
    <w:rsid w:val="000A4DED"/>
    <w:rsid w:val="000A526B"/>
    <w:rsid w:val="000A56A2"/>
    <w:rsid w:val="000A5B57"/>
    <w:rsid w:val="000A6F31"/>
    <w:rsid w:val="000A7F3F"/>
    <w:rsid w:val="000B047E"/>
    <w:rsid w:val="000B0ADD"/>
    <w:rsid w:val="000B0FC5"/>
    <w:rsid w:val="000B1429"/>
    <w:rsid w:val="000B1D5E"/>
    <w:rsid w:val="000B23C5"/>
    <w:rsid w:val="000B26CE"/>
    <w:rsid w:val="000B297B"/>
    <w:rsid w:val="000B2A22"/>
    <w:rsid w:val="000B335D"/>
    <w:rsid w:val="000B33B7"/>
    <w:rsid w:val="000B3427"/>
    <w:rsid w:val="000B46B6"/>
    <w:rsid w:val="000B4A2D"/>
    <w:rsid w:val="000B4CDE"/>
    <w:rsid w:val="000B4E1D"/>
    <w:rsid w:val="000B5729"/>
    <w:rsid w:val="000B6220"/>
    <w:rsid w:val="000B6EC0"/>
    <w:rsid w:val="000B718D"/>
    <w:rsid w:val="000B72BB"/>
    <w:rsid w:val="000C0758"/>
    <w:rsid w:val="000C0BCF"/>
    <w:rsid w:val="000C0BD9"/>
    <w:rsid w:val="000C1162"/>
    <w:rsid w:val="000C1758"/>
    <w:rsid w:val="000C1DF7"/>
    <w:rsid w:val="000C1EB3"/>
    <w:rsid w:val="000C202A"/>
    <w:rsid w:val="000C293B"/>
    <w:rsid w:val="000C4496"/>
    <w:rsid w:val="000C485C"/>
    <w:rsid w:val="000C49B2"/>
    <w:rsid w:val="000C5062"/>
    <w:rsid w:val="000C5937"/>
    <w:rsid w:val="000C69B6"/>
    <w:rsid w:val="000C70B5"/>
    <w:rsid w:val="000C74C8"/>
    <w:rsid w:val="000C7916"/>
    <w:rsid w:val="000C7AAC"/>
    <w:rsid w:val="000D0660"/>
    <w:rsid w:val="000D06FA"/>
    <w:rsid w:val="000D117F"/>
    <w:rsid w:val="000D14FE"/>
    <w:rsid w:val="000D1B0E"/>
    <w:rsid w:val="000D1BE7"/>
    <w:rsid w:val="000D2BF2"/>
    <w:rsid w:val="000D371A"/>
    <w:rsid w:val="000D4189"/>
    <w:rsid w:val="000D43E8"/>
    <w:rsid w:val="000D43FA"/>
    <w:rsid w:val="000D4AC2"/>
    <w:rsid w:val="000D4E95"/>
    <w:rsid w:val="000D4F58"/>
    <w:rsid w:val="000D5BED"/>
    <w:rsid w:val="000D5C48"/>
    <w:rsid w:val="000D62EB"/>
    <w:rsid w:val="000D6974"/>
    <w:rsid w:val="000D7DD8"/>
    <w:rsid w:val="000E041A"/>
    <w:rsid w:val="000E0C2F"/>
    <w:rsid w:val="000E0D79"/>
    <w:rsid w:val="000E0EE3"/>
    <w:rsid w:val="000E10C6"/>
    <w:rsid w:val="000E1114"/>
    <w:rsid w:val="000E112E"/>
    <w:rsid w:val="000E12EF"/>
    <w:rsid w:val="000E1A57"/>
    <w:rsid w:val="000E23F9"/>
    <w:rsid w:val="000E2ABA"/>
    <w:rsid w:val="000E2E5D"/>
    <w:rsid w:val="000E3B44"/>
    <w:rsid w:val="000E3C62"/>
    <w:rsid w:val="000E3EE8"/>
    <w:rsid w:val="000E49AB"/>
    <w:rsid w:val="000E4D74"/>
    <w:rsid w:val="000E4FF5"/>
    <w:rsid w:val="000E58B4"/>
    <w:rsid w:val="000E5B2E"/>
    <w:rsid w:val="000E6025"/>
    <w:rsid w:val="000E6BB1"/>
    <w:rsid w:val="000E6D59"/>
    <w:rsid w:val="000E6DC4"/>
    <w:rsid w:val="000E6FCC"/>
    <w:rsid w:val="000E7174"/>
    <w:rsid w:val="000F02F0"/>
    <w:rsid w:val="000F0942"/>
    <w:rsid w:val="000F0E26"/>
    <w:rsid w:val="000F0E98"/>
    <w:rsid w:val="000F1652"/>
    <w:rsid w:val="000F1E7D"/>
    <w:rsid w:val="000F2130"/>
    <w:rsid w:val="000F2E36"/>
    <w:rsid w:val="000F309F"/>
    <w:rsid w:val="000F32BC"/>
    <w:rsid w:val="000F4254"/>
    <w:rsid w:val="000F475D"/>
    <w:rsid w:val="000F684D"/>
    <w:rsid w:val="000F7989"/>
    <w:rsid w:val="00100261"/>
    <w:rsid w:val="001002D3"/>
    <w:rsid w:val="001004EA"/>
    <w:rsid w:val="00100F61"/>
    <w:rsid w:val="001015EF"/>
    <w:rsid w:val="00101996"/>
    <w:rsid w:val="001019F4"/>
    <w:rsid w:val="001027A7"/>
    <w:rsid w:val="0010337E"/>
    <w:rsid w:val="001040DC"/>
    <w:rsid w:val="00104191"/>
    <w:rsid w:val="0010488E"/>
    <w:rsid w:val="001058AA"/>
    <w:rsid w:val="001061BD"/>
    <w:rsid w:val="001063CA"/>
    <w:rsid w:val="001072A3"/>
    <w:rsid w:val="001075D4"/>
    <w:rsid w:val="001077BD"/>
    <w:rsid w:val="0010784D"/>
    <w:rsid w:val="00110419"/>
    <w:rsid w:val="00110A5A"/>
    <w:rsid w:val="00111634"/>
    <w:rsid w:val="00111D6C"/>
    <w:rsid w:val="0011269C"/>
    <w:rsid w:val="00113ABA"/>
    <w:rsid w:val="00113D6F"/>
    <w:rsid w:val="001144F1"/>
    <w:rsid w:val="00114645"/>
    <w:rsid w:val="0011517F"/>
    <w:rsid w:val="0011530C"/>
    <w:rsid w:val="00115442"/>
    <w:rsid w:val="001156CD"/>
    <w:rsid w:val="001157FB"/>
    <w:rsid w:val="001173C5"/>
    <w:rsid w:val="0012048A"/>
    <w:rsid w:val="00120521"/>
    <w:rsid w:val="00120873"/>
    <w:rsid w:val="001217AE"/>
    <w:rsid w:val="00121FFC"/>
    <w:rsid w:val="00123274"/>
    <w:rsid w:val="0012374C"/>
    <w:rsid w:val="001237C9"/>
    <w:rsid w:val="0012382F"/>
    <w:rsid w:val="001239FB"/>
    <w:rsid w:val="00123C8B"/>
    <w:rsid w:val="00124402"/>
    <w:rsid w:val="001248E4"/>
    <w:rsid w:val="001248FD"/>
    <w:rsid w:val="00124A43"/>
    <w:rsid w:val="0012617D"/>
    <w:rsid w:val="001262E7"/>
    <w:rsid w:val="00126618"/>
    <w:rsid w:val="00126E3F"/>
    <w:rsid w:val="00127901"/>
    <w:rsid w:val="0012792E"/>
    <w:rsid w:val="0012796F"/>
    <w:rsid w:val="00127CA5"/>
    <w:rsid w:val="00130792"/>
    <w:rsid w:val="00130918"/>
    <w:rsid w:val="00130BEB"/>
    <w:rsid w:val="0013117C"/>
    <w:rsid w:val="00131427"/>
    <w:rsid w:val="00132005"/>
    <w:rsid w:val="001320AD"/>
    <w:rsid w:val="00132145"/>
    <w:rsid w:val="00133161"/>
    <w:rsid w:val="00133BB4"/>
    <w:rsid w:val="00133DB8"/>
    <w:rsid w:val="00134054"/>
    <w:rsid w:val="00134176"/>
    <w:rsid w:val="00134DEF"/>
    <w:rsid w:val="001350F2"/>
    <w:rsid w:val="00135156"/>
    <w:rsid w:val="001354AD"/>
    <w:rsid w:val="00136141"/>
    <w:rsid w:val="00136241"/>
    <w:rsid w:val="0013631A"/>
    <w:rsid w:val="00136A20"/>
    <w:rsid w:val="00136BA0"/>
    <w:rsid w:val="00136BD9"/>
    <w:rsid w:val="00137631"/>
    <w:rsid w:val="001377B5"/>
    <w:rsid w:val="001379A5"/>
    <w:rsid w:val="001400F8"/>
    <w:rsid w:val="00140379"/>
    <w:rsid w:val="001404B2"/>
    <w:rsid w:val="00140711"/>
    <w:rsid w:val="00140736"/>
    <w:rsid w:val="001408B9"/>
    <w:rsid w:val="00141BEA"/>
    <w:rsid w:val="00142059"/>
    <w:rsid w:val="0014239F"/>
    <w:rsid w:val="00142F1D"/>
    <w:rsid w:val="0014341D"/>
    <w:rsid w:val="001434C2"/>
    <w:rsid w:val="001439E9"/>
    <w:rsid w:val="00143E34"/>
    <w:rsid w:val="00143FCE"/>
    <w:rsid w:val="00144363"/>
    <w:rsid w:val="001444DD"/>
    <w:rsid w:val="00144EEA"/>
    <w:rsid w:val="001452CC"/>
    <w:rsid w:val="001456C0"/>
    <w:rsid w:val="0014572F"/>
    <w:rsid w:val="0014584E"/>
    <w:rsid w:val="0014669D"/>
    <w:rsid w:val="00146866"/>
    <w:rsid w:val="00146CF4"/>
    <w:rsid w:val="001473B1"/>
    <w:rsid w:val="001475A7"/>
    <w:rsid w:val="00147711"/>
    <w:rsid w:val="00147C24"/>
    <w:rsid w:val="00147D22"/>
    <w:rsid w:val="00150906"/>
    <w:rsid w:val="00150E89"/>
    <w:rsid w:val="001512A3"/>
    <w:rsid w:val="001522D3"/>
    <w:rsid w:val="00152729"/>
    <w:rsid w:val="0015279E"/>
    <w:rsid w:val="001532BF"/>
    <w:rsid w:val="001532F7"/>
    <w:rsid w:val="0015364F"/>
    <w:rsid w:val="001538B8"/>
    <w:rsid w:val="00153B44"/>
    <w:rsid w:val="0015457C"/>
    <w:rsid w:val="0015476F"/>
    <w:rsid w:val="0015486C"/>
    <w:rsid w:val="00154B4E"/>
    <w:rsid w:val="0015581E"/>
    <w:rsid w:val="00155987"/>
    <w:rsid w:val="0015647A"/>
    <w:rsid w:val="001564E1"/>
    <w:rsid w:val="0015672B"/>
    <w:rsid w:val="00156974"/>
    <w:rsid w:val="00156B8E"/>
    <w:rsid w:val="00157634"/>
    <w:rsid w:val="00157E58"/>
    <w:rsid w:val="00160489"/>
    <w:rsid w:val="001604E6"/>
    <w:rsid w:val="00160BDD"/>
    <w:rsid w:val="0016106B"/>
    <w:rsid w:val="00161283"/>
    <w:rsid w:val="001614C5"/>
    <w:rsid w:val="00161805"/>
    <w:rsid w:val="0016189F"/>
    <w:rsid w:val="00162443"/>
    <w:rsid w:val="001626E0"/>
    <w:rsid w:val="00162C05"/>
    <w:rsid w:val="00162CE0"/>
    <w:rsid w:val="00162F4B"/>
    <w:rsid w:val="0016346E"/>
    <w:rsid w:val="001635C3"/>
    <w:rsid w:val="00164489"/>
    <w:rsid w:val="00164F01"/>
    <w:rsid w:val="00164F94"/>
    <w:rsid w:val="00165477"/>
    <w:rsid w:val="0016559B"/>
    <w:rsid w:val="00165E67"/>
    <w:rsid w:val="00165EFB"/>
    <w:rsid w:val="0016600F"/>
    <w:rsid w:val="0016670E"/>
    <w:rsid w:val="0016688D"/>
    <w:rsid w:val="00166E69"/>
    <w:rsid w:val="00166EFE"/>
    <w:rsid w:val="00167C2B"/>
    <w:rsid w:val="00167CBA"/>
    <w:rsid w:val="00170358"/>
    <w:rsid w:val="0017039F"/>
    <w:rsid w:val="00170491"/>
    <w:rsid w:val="0017068D"/>
    <w:rsid w:val="001711F8"/>
    <w:rsid w:val="00171369"/>
    <w:rsid w:val="00171B1C"/>
    <w:rsid w:val="0017221A"/>
    <w:rsid w:val="001724FD"/>
    <w:rsid w:val="00172B9E"/>
    <w:rsid w:val="00172BB0"/>
    <w:rsid w:val="001730F4"/>
    <w:rsid w:val="001755B0"/>
    <w:rsid w:val="00175BF7"/>
    <w:rsid w:val="00175C8E"/>
    <w:rsid w:val="001760C9"/>
    <w:rsid w:val="00176358"/>
    <w:rsid w:val="0017654A"/>
    <w:rsid w:val="00176886"/>
    <w:rsid w:val="00176AE7"/>
    <w:rsid w:val="00176CF3"/>
    <w:rsid w:val="00176D2E"/>
    <w:rsid w:val="00177B37"/>
    <w:rsid w:val="001809EF"/>
    <w:rsid w:val="00180A90"/>
    <w:rsid w:val="00180CD0"/>
    <w:rsid w:val="00181118"/>
    <w:rsid w:val="00181127"/>
    <w:rsid w:val="001818AB"/>
    <w:rsid w:val="00181C0E"/>
    <w:rsid w:val="00181E00"/>
    <w:rsid w:val="0018208C"/>
    <w:rsid w:val="001829DC"/>
    <w:rsid w:val="00182C74"/>
    <w:rsid w:val="001840A3"/>
    <w:rsid w:val="00184532"/>
    <w:rsid w:val="001846A8"/>
    <w:rsid w:val="00184956"/>
    <w:rsid w:val="0018505C"/>
    <w:rsid w:val="00185745"/>
    <w:rsid w:val="00185A53"/>
    <w:rsid w:val="00186445"/>
    <w:rsid w:val="00186590"/>
    <w:rsid w:val="00186C0D"/>
    <w:rsid w:val="00186F6D"/>
    <w:rsid w:val="001873AA"/>
    <w:rsid w:val="00187818"/>
    <w:rsid w:val="00187EEA"/>
    <w:rsid w:val="001901D6"/>
    <w:rsid w:val="0019119D"/>
    <w:rsid w:val="001918F1"/>
    <w:rsid w:val="001920E7"/>
    <w:rsid w:val="00192343"/>
    <w:rsid w:val="00192745"/>
    <w:rsid w:val="00192994"/>
    <w:rsid w:val="00192C23"/>
    <w:rsid w:val="00192D1D"/>
    <w:rsid w:val="0019366A"/>
    <w:rsid w:val="00193CBD"/>
    <w:rsid w:val="001947A5"/>
    <w:rsid w:val="00194A14"/>
    <w:rsid w:val="00194E76"/>
    <w:rsid w:val="00195625"/>
    <w:rsid w:val="00195757"/>
    <w:rsid w:val="00196C72"/>
    <w:rsid w:val="00196C8F"/>
    <w:rsid w:val="00197808"/>
    <w:rsid w:val="00197C2C"/>
    <w:rsid w:val="00197E9E"/>
    <w:rsid w:val="00197F38"/>
    <w:rsid w:val="00197F3D"/>
    <w:rsid w:val="001A00C4"/>
    <w:rsid w:val="001A015D"/>
    <w:rsid w:val="001A0DEE"/>
    <w:rsid w:val="001A17D3"/>
    <w:rsid w:val="001A184E"/>
    <w:rsid w:val="001A2802"/>
    <w:rsid w:val="001A337D"/>
    <w:rsid w:val="001A33A8"/>
    <w:rsid w:val="001A356D"/>
    <w:rsid w:val="001A3D0E"/>
    <w:rsid w:val="001A4854"/>
    <w:rsid w:val="001A4985"/>
    <w:rsid w:val="001A4B15"/>
    <w:rsid w:val="001A4F85"/>
    <w:rsid w:val="001A54E1"/>
    <w:rsid w:val="001A5B0A"/>
    <w:rsid w:val="001A5DA5"/>
    <w:rsid w:val="001A63E6"/>
    <w:rsid w:val="001A6469"/>
    <w:rsid w:val="001A6F79"/>
    <w:rsid w:val="001A706B"/>
    <w:rsid w:val="001A75BF"/>
    <w:rsid w:val="001A787D"/>
    <w:rsid w:val="001B0427"/>
    <w:rsid w:val="001B05E3"/>
    <w:rsid w:val="001B06B3"/>
    <w:rsid w:val="001B125A"/>
    <w:rsid w:val="001B13F8"/>
    <w:rsid w:val="001B164A"/>
    <w:rsid w:val="001B1F55"/>
    <w:rsid w:val="001B21AB"/>
    <w:rsid w:val="001B32C5"/>
    <w:rsid w:val="001B3970"/>
    <w:rsid w:val="001B46E6"/>
    <w:rsid w:val="001B490C"/>
    <w:rsid w:val="001B521B"/>
    <w:rsid w:val="001B52CB"/>
    <w:rsid w:val="001B5BED"/>
    <w:rsid w:val="001B65A9"/>
    <w:rsid w:val="001B69F3"/>
    <w:rsid w:val="001B7307"/>
    <w:rsid w:val="001B78D5"/>
    <w:rsid w:val="001B7A74"/>
    <w:rsid w:val="001C00BD"/>
    <w:rsid w:val="001C0462"/>
    <w:rsid w:val="001C0596"/>
    <w:rsid w:val="001C1158"/>
    <w:rsid w:val="001C154F"/>
    <w:rsid w:val="001C1BE0"/>
    <w:rsid w:val="001C23C7"/>
    <w:rsid w:val="001C2715"/>
    <w:rsid w:val="001C314E"/>
    <w:rsid w:val="001C3B84"/>
    <w:rsid w:val="001C3F27"/>
    <w:rsid w:val="001C4E4D"/>
    <w:rsid w:val="001C55CF"/>
    <w:rsid w:val="001C55F0"/>
    <w:rsid w:val="001C590C"/>
    <w:rsid w:val="001C646E"/>
    <w:rsid w:val="001C6519"/>
    <w:rsid w:val="001C6537"/>
    <w:rsid w:val="001C6834"/>
    <w:rsid w:val="001C6ACC"/>
    <w:rsid w:val="001C713A"/>
    <w:rsid w:val="001C7302"/>
    <w:rsid w:val="001C731E"/>
    <w:rsid w:val="001C74F4"/>
    <w:rsid w:val="001C753D"/>
    <w:rsid w:val="001C76CB"/>
    <w:rsid w:val="001C7770"/>
    <w:rsid w:val="001D0256"/>
    <w:rsid w:val="001D0265"/>
    <w:rsid w:val="001D058E"/>
    <w:rsid w:val="001D05D9"/>
    <w:rsid w:val="001D22F5"/>
    <w:rsid w:val="001D23AF"/>
    <w:rsid w:val="001D2A8E"/>
    <w:rsid w:val="001D30F8"/>
    <w:rsid w:val="001D3582"/>
    <w:rsid w:val="001D3DD1"/>
    <w:rsid w:val="001D468A"/>
    <w:rsid w:val="001D48A1"/>
    <w:rsid w:val="001D4C26"/>
    <w:rsid w:val="001D4C94"/>
    <w:rsid w:val="001D4CA2"/>
    <w:rsid w:val="001D4DF2"/>
    <w:rsid w:val="001D6774"/>
    <w:rsid w:val="001D6CE1"/>
    <w:rsid w:val="001D6E15"/>
    <w:rsid w:val="001D78A9"/>
    <w:rsid w:val="001D799C"/>
    <w:rsid w:val="001D7EF8"/>
    <w:rsid w:val="001E0C7E"/>
    <w:rsid w:val="001E0E92"/>
    <w:rsid w:val="001E105B"/>
    <w:rsid w:val="001E19FF"/>
    <w:rsid w:val="001E1A02"/>
    <w:rsid w:val="001E1BE6"/>
    <w:rsid w:val="001E21A1"/>
    <w:rsid w:val="001E2695"/>
    <w:rsid w:val="001E3830"/>
    <w:rsid w:val="001E3C2E"/>
    <w:rsid w:val="001E4C0D"/>
    <w:rsid w:val="001E4EB3"/>
    <w:rsid w:val="001E4F54"/>
    <w:rsid w:val="001E5BC3"/>
    <w:rsid w:val="001E5CEC"/>
    <w:rsid w:val="001E69E0"/>
    <w:rsid w:val="001E7DF0"/>
    <w:rsid w:val="001E7F7D"/>
    <w:rsid w:val="001F0181"/>
    <w:rsid w:val="001F0558"/>
    <w:rsid w:val="001F0DF0"/>
    <w:rsid w:val="001F0E25"/>
    <w:rsid w:val="001F1023"/>
    <w:rsid w:val="001F1200"/>
    <w:rsid w:val="001F1218"/>
    <w:rsid w:val="001F14CF"/>
    <w:rsid w:val="001F2611"/>
    <w:rsid w:val="001F41FC"/>
    <w:rsid w:val="001F4347"/>
    <w:rsid w:val="001F4485"/>
    <w:rsid w:val="001F45F3"/>
    <w:rsid w:val="001F4DAC"/>
    <w:rsid w:val="001F53AE"/>
    <w:rsid w:val="001F53B6"/>
    <w:rsid w:val="001F55A9"/>
    <w:rsid w:val="001F607D"/>
    <w:rsid w:val="001F6ED3"/>
    <w:rsid w:val="00200655"/>
    <w:rsid w:val="002007E6"/>
    <w:rsid w:val="00200EF3"/>
    <w:rsid w:val="00201200"/>
    <w:rsid w:val="00202577"/>
    <w:rsid w:val="00202995"/>
    <w:rsid w:val="00202AD0"/>
    <w:rsid w:val="00202FAD"/>
    <w:rsid w:val="00203548"/>
    <w:rsid w:val="00203A65"/>
    <w:rsid w:val="00203AE7"/>
    <w:rsid w:val="002041A5"/>
    <w:rsid w:val="00204642"/>
    <w:rsid w:val="00204C7F"/>
    <w:rsid w:val="00204EC8"/>
    <w:rsid w:val="00204F3F"/>
    <w:rsid w:val="002051D8"/>
    <w:rsid w:val="00205679"/>
    <w:rsid w:val="00205D4A"/>
    <w:rsid w:val="002060CE"/>
    <w:rsid w:val="002063AA"/>
    <w:rsid w:val="00206417"/>
    <w:rsid w:val="00206D5B"/>
    <w:rsid w:val="002073B6"/>
    <w:rsid w:val="002078FD"/>
    <w:rsid w:val="0020792E"/>
    <w:rsid w:val="00207F16"/>
    <w:rsid w:val="00207F40"/>
    <w:rsid w:val="00207F8F"/>
    <w:rsid w:val="002101E2"/>
    <w:rsid w:val="00210643"/>
    <w:rsid w:val="00211B19"/>
    <w:rsid w:val="002123B8"/>
    <w:rsid w:val="002124A4"/>
    <w:rsid w:val="0021268F"/>
    <w:rsid w:val="00213226"/>
    <w:rsid w:val="00213326"/>
    <w:rsid w:val="00213E3C"/>
    <w:rsid w:val="00214C38"/>
    <w:rsid w:val="00214E50"/>
    <w:rsid w:val="0021555A"/>
    <w:rsid w:val="00216182"/>
    <w:rsid w:val="002161B4"/>
    <w:rsid w:val="0021621E"/>
    <w:rsid w:val="002165A2"/>
    <w:rsid w:val="0021775B"/>
    <w:rsid w:val="0021795A"/>
    <w:rsid w:val="002179A8"/>
    <w:rsid w:val="00217E00"/>
    <w:rsid w:val="00217FD6"/>
    <w:rsid w:val="0022004D"/>
    <w:rsid w:val="002204BC"/>
    <w:rsid w:val="002206E7"/>
    <w:rsid w:val="00220764"/>
    <w:rsid w:val="00220CF8"/>
    <w:rsid w:val="002213B2"/>
    <w:rsid w:val="00222432"/>
    <w:rsid w:val="00222601"/>
    <w:rsid w:val="00222664"/>
    <w:rsid w:val="00223262"/>
    <w:rsid w:val="00223479"/>
    <w:rsid w:val="00223D6E"/>
    <w:rsid w:val="0022418D"/>
    <w:rsid w:val="00224457"/>
    <w:rsid w:val="002244B7"/>
    <w:rsid w:val="00224DFE"/>
    <w:rsid w:val="002251B0"/>
    <w:rsid w:val="0022588C"/>
    <w:rsid w:val="00225E3E"/>
    <w:rsid w:val="00226589"/>
    <w:rsid w:val="002266CF"/>
    <w:rsid w:val="002268AE"/>
    <w:rsid w:val="002269E0"/>
    <w:rsid w:val="00226B05"/>
    <w:rsid w:val="00226B6E"/>
    <w:rsid w:val="00227092"/>
    <w:rsid w:val="0022776C"/>
    <w:rsid w:val="002278A1"/>
    <w:rsid w:val="00227FA9"/>
    <w:rsid w:val="002305AD"/>
    <w:rsid w:val="00230DC2"/>
    <w:rsid w:val="002317AC"/>
    <w:rsid w:val="00231D18"/>
    <w:rsid w:val="00231DDA"/>
    <w:rsid w:val="00232190"/>
    <w:rsid w:val="0023278D"/>
    <w:rsid w:val="0023335F"/>
    <w:rsid w:val="00233929"/>
    <w:rsid w:val="00233DFD"/>
    <w:rsid w:val="002341D0"/>
    <w:rsid w:val="002354D7"/>
    <w:rsid w:val="002354FB"/>
    <w:rsid w:val="00235A89"/>
    <w:rsid w:val="00236025"/>
    <w:rsid w:val="002361F9"/>
    <w:rsid w:val="002367B1"/>
    <w:rsid w:val="002368FF"/>
    <w:rsid w:val="0023733C"/>
    <w:rsid w:val="002373B7"/>
    <w:rsid w:val="00237DD1"/>
    <w:rsid w:val="00240441"/>
    <w:rsid w:val="00241035"/>
    <w:rsid w:val="002416BC"/>
    <w:rsid w:val="00241D9D"/>
    <w:rsid w:val="00242B53"/>
    <w:rsid w:val="0024328C"/>
    <w:rsid w:val="00244649"/>
    <w:rsid w:val="00244CF6"/>
    <w:rsid w:val="00244E11"/>
    <w:rsid w:val="0024517E"/>
    <w:rsid w:val="00245220"/>
    <w:rsid w:val="00245C35"/>
    <w:rsid w:val="00245C4B"/>
    <w:rsid w:val="00245D3D"/>
    <w:rsid w:val="00246861"/>
    <w:rsid w:val="00247098"/>
    <w:rsid w:val="002500BB"/>
    <w:rsid w:val="00250327"/>
    <w:rsid w:val="0025047F"/>
    <w:rsid w:val="00250C21"/>
    <w:rsid w:val="00251396"/>
    <w:rsid w:val="00252B0C"/>
    <w:rsid w:val="002541D2"/>
    <w:rsid w:val="00254774"/>
    <w:rsid w:val="00254E44"/>
    <w:rsid w:val="00254E74"/>
    <w:rsid w:val="00255212"/>
    <w:rsid w:val="00255AED"/>
    <w:rsid w:val="00255F17"/>
    <w:rsid w:val="0025618F"/>
    <w:rsid w:val="00256B50"/>
    <w:rsid w:val="00257A5F"/>
    <w:rsid w:val="00257D3B"/>
    <w:rsid w:val="002605C7"/>
    <w:rsid w:val="0026171C"/>
    <w:rsid w:val="002619CC"/>
    <w:rsid w:val="00262084"/>
    <w:rsid w:val="00262343"/>
    <w:rsid w:val="00262787"/>
    <w:rsid w:val="002627B4"/>
    <w:rsid w:val="002627F0"/>
    <w:rsid w:val="00262800"/>
    <w:rsid w:val="0026289B"/>
    <w:rsid w:val="00262A11"/>
    <w:rsid w:val="00262E83"/>
    <w:rsid w:val="002632E7"/>
    <w:rsid w:val="00263B3E"/>
    <w:rsid w:val="002642C6"/>
    <w:rsid w:val="00265345"/>
    <w:rsid w:val="00265B54"/>
    <w:rsid w:val="00266045"/>
    <w:rsid w:val="0026623A"/>
    <w:rsid w:val="0026648C"/>
    <w:rsid w:val="00266D2D"/>
    <w:rsid w:val="00267279"/>
    <w:rsid w:val="00267693"/>
    <w:rsid w:val="00267D33"/>
    <w:rsid w:val="00267D64"/>
    <w:rsid w:val="00267F3A"/>
    <w:rsid w:val="0027001D"/>
    <w:rsid w:val="002704C7"/>
    <w:rsid w:val="00270AD1"/>
    <w:rsid w:val="002712CE"/>
    <w:rsid w:val="00271ED1"/>
    <w:rsid w:val="00272DD7"/>
    <w:rsid w:val="00273F5A"/>
    <w:rsid w:val="00274501"/>
    <w:rsid w:val="0027529C"/>
    <w:rsid w:val="00275443"/>
    <w:rsid w:val="00275F35"/>
    <w:rsid w:val="00276872"/>
    <w:rsid w:val="0027704B"/>
    <w:rsid w:val="002772D2"/>
    <w:rsid w:val="002772DF"/>
    <w:rsid w:val="00277E66"/>
    <w:rsid w:val="002800F8"/>
    <w:rsid w:val="00280F6D"/>
    <w:rsid w:val="0028122E"/>
    <w:rsid w:val="00281AC0"/>
    <w:rsid w:val="00281CAF"/>
    <w:rsid w:val="00281EB0"/>
    <w:rsid w:val="00281F9D"/>
    <w:rsid w:val="00282023"/>
    <w:rsid w:val="002823DD"/>
    <w:rsid w:val="002829A0"/>
    <w:rsid w:val="002844D6"/>
    <w:rsid w:val="0028451F"/>
    <w:rsid w:val="002847CF"/>
    <w:rsid w:val="00284A44"/>
    <w:rsid w:val="00284B89"/>
    <w:rsid w:val="00284F28"/>
    <w:rsid w:val="00285166"/>
    <w:rsid w:val="00285211"/>
    <w:rsid w:val="00285804"/>
    <w:rsid w:val="00285A0D"/>
    <w:rsid w:val="00285DF5"/>
    <w:rsid w:val="0028611C"/>
    <w:rsid w:val="0028659D"/>
    <w:rsid w:val="0028661E"/>
    <w:rsid w:val="00286BF1"/>
    <w:rsid w:val="0028747D"/>
    <w:rsid w:val="00287FF3"/>
    <w:rsid w:val="002903F3"/>
    <w:rsid w:val="00290657"/>
    <w:rsid w:val="00290742"/>
    <w:rsid w:val="002908CB"/>
    <w:rsid w:val="00291152"/>
    <w:rsid w:val="00291819"/>
    <w:rsid w:val="002929FE"/>
    <w:rsid w:val="00292F1F"/>
    <w:rsid w:val="0029346B"/>
    <w:rsid w:val="00294A09"/>
    <w:rsid w:val="00294F55"/>
    <w:rsid w:val="00296286"/>
    <w:rsid w:val="00296668"/>
    <w:rsid w:val="00296D61"/>
    <w:rsid w:val="00297A90"/>
    <w:rsid w:val="00297E23"/>
    <w:rsid w:val="002A0546"/>
    <w:rsid w:val="002A2934"/>
    <w:rsid w:val="002A33D2"/>
    <w:rsid w:val="002A35C7"/>
    <w:rsid w:val="002A3B4F"/>
    <w:rsid w:val="002A4625"/>
    <w:rsid w:val="002A4C23"/>
    <w:rsid w:val="002A57CD"/>
    <w:rsid w:val="002A582F"/>
    <w:rsid w:val="002A59D3"/>
    <w:rsid w:val="002A5B3B"/>
    <w:rsid w:val="002A5EEE"/>
    <w:rsid w:val="002A6357"/>
    <w:rsid w:val="002A6A30"/>
    <w:rsid w:val="002A6A47"/>
    <w:rsid w:val="002A7B24"/>
    <w:rsid w:val="002B0F89"/>
    <w:rsid w:val="002B1CF9"/>
    <w:rsid w:val="002B2570"/>
    <w:rsid w:val="002B2743"/>
    <w:rsid w:val="002B2840"/>
    <w:rsid w:val="002B32BC"/>
    <w:rsid w:val="002B3872"/>
    <w:rsid w:val="002B3FC9"/>
    <w:rsid w:val="002B40A6"/>
    <w:rsid w:val="002B4773"/>
    <w:rsid w:val="002B4AAC"/>
    <w:rsid w:val="002B4B22"/>
    <w:rsid w:val="002B4B3E"/>
    <w:rsid w:val="002B6587"/>
    <w:rsid w:val="002B665A"/>
    <w:rsid w:val="002B69C7"/>
    <w:rsid w:val="002B6D7E"/>
    <w:rsid w:val="002B709C"/>
    <w:rsid w:val="002B750A"/>
    <w:rsid w:val="002B7704"/>
    <w:rsid w:val="002C08C6"/>
    <w:rsid w:val="002C0A7A"/>
    <w:rsid w:val="002C106C"/>
    <w:rsid w:val="002C1764"/>
    <w:rsid w:val="002C1F20"/>
    <w:rsid w:val="002C2257"/>
    <w:rsid w:val="002C225D"/>
    <w:rsid w:val="002C23FF"/>
    <w:rsid w:val="002C3397"/>
    <w:rsid w:val="002C4088"/>
    <w:rsid w:val="002C4769"/>
    <w:rsid w:val="002C47F8"/>
    <w:rsid w:val="002C52AE"/>
    <w:rsid w:val="002C5A78"/>
    <w:rsid w:val="002C60A1"/>
    <w:rsid w:val="002C6105"/>
    <w:rsid w:val="002C71C7"/>
    <w:rsid w:val="002C7265"/>
    <w:rsid w:val="002C77D7"/>
    <w:rsid w:val="002C79AC"/>
    <w:rsid w:val="002C7AC3"/>
    <w:rsid w:val="002D0253"/>
    <w:rsid w:val="002D096D"/>
    <w:rsid w:val="002D0E57"/>
    <w:rsid w:val="002D1191"/>
    <w:rsid w:val="002D14FA"/>
    <w:rsid w:val="002D229D"/>
    <w:rsid w:val="002D293B"/>
    <w:rsid w:val="002D2D10"/>
    <w:rsid w:val="002D31A9"/>
    <w:rsid w:val="002D3F34"/>
    <w:rsid w:val="002D4336"/>
    <w:rsid w:val="002D4549"/>
    <w:rsid w:val="002D46F4"/>
    <w:rsid w:val="002D49E6"/>
    <w:rsid w:val="002D4DBB"/>
    <w:rsid w:val="002D5B9E"/>
    <w:rsid w:val="002D6163"/>
    <w:rsid w:val="002D7A06"/>
    <w:rsid w:val="002D7CA2"/>
    <w:rsid w:val="002D7E3E"/>
    <w:rsid w:val="002D7F0B"/>
    <w:rsid w:val="002E062D"/>
    <w:rsid w:val="002E09CF"/>
    <w:rsid w:val="002E10D1"/>
    <w:rsid w:val="002E16B8"/>
    <w:rsid w:val="002E1D37"/>
    <w:rsid w:val="002E1ECE"/>
    <w:rsid w:val="002E21A0"/>
    <w:rsid w:val="002E2772"/>
    <w:rsid w:val="002E365F"/>
    <w:rsid w:val="002E3A2C"/>
    <w:rsid w:val="002E3DEA"/>
    <w:rsid w:val="002E4FD8"/>
    <w:rsid w:val="002E5097"/>
    <w:rsid w:val="002E5AB6"/>
    <w:rsid w:val="002E5B0F"/>
    <w:rsid w:val="002E67AF"/>
    <w:rsid w:val="002E6D31"/>
    <w:rsid w:val="002E76FE"/>
    <w:rsid w:val="002E7752"/>
    <w:rsid w:val="002E7C05"/>
    <w:rsid w:val="002F0061"/>
    <w:rsid w:val="002F0340"/>
    <w:rsid w:val="002F036E"/>
    <w:rsid w:val="002F05C1"/>
    <w:rsid w:val="002F0C83"/>
    <w:rsid w:val="002F0DE4"/>
    <w:rsid w:val="002F0FB8"/>
    <w:rsid w:val="002F14A2"/>
    <w:rsid w:val="002F18A8"/>
    <w:rsid w:val="002F1AD6"/>
    <w:rsid w:val="002F1C8A"/>
    <w:rsid w:val="002F375F"/>
    <w:rsid w:val="002F3B78"/>
    <w:rsid w:val="002F4048"/>
    <w:rsid w:val="002F4307"/>
    <w:rsid w:val="002F4998"/>
    <w:rsid w:val="002F5756"/>
    <w:rsid w:val="002F63CA"/>
    <w:rsid w:val="002F6667"/>
    <w:rsid w:val="002F709A"/>
    <w:rsid w:val="002F790F"/>
    <w:rsid w:val="002F7DD9"/>
    <w:rsid w:val="002F7EE4"/>
    <w:rsid w:val="003005E8"/>
    <w:rsid w:val="00300A58"/>
    <w:rsid w:val="003012B4"/>
    <w:rsid w:val="003019B6"/>
    <w:rsid w:val="0030212B"/>
    <w:rsid w:val="003023DB"/>
    <w:rsid w:val="003027DC"/>
    <w:rsid w:val="003028DB"/>
    <w:rsid w:val="00302CE7"/>
    <w:rsid w:val="00302FC7"/>
    <w:rsid w:val="0030372D"/>
    <w:rsid w:val="00303F46"/>
    <w:rsid w:val="00303F68"/>
    <w:rsid w:val="00304229"/>
    <w:rsid w:val="00304FCF"/>
    <w:rsid w:val="00305305"/>
    <w:rsid w:val="003055E8"/>
    <w:rsid w:val="0030589D"/>
    <w:rsid w:val="00305909"/>
    <w:rsid w:val="00305A2D"/>
    <w:rsid w:val="00305B9A"/>
    <w:rsid w:val="003064BE"/>
    <w:rsid w:val="00306781"/>
    <w:rsid w:val="00306E74"/>
    <w:rsid w:val="00307384"/>
    <w:rsid w:val="0030785E"/>
    <w:rsid w:val="00307AC7"/>
    <w:rsid w:val="00307D91"/>
    <w:rsid w:val="00307E97"/>
    <w:rsid w:val="00310596"/>
    <w:rsid w:val="00310C40"/>
    <w:rsid w:val="00311440"/>
    <w:rsid w:val="00313054"/>
    <w:rsid w:val="00313C5B"/>
    <w:rsid w:val="00314048"/>
    <w:rsid w:val="0031437B"/>
    <w:rsid w:val="00314D1C"/>
    <w:rsid w:val="00315C13"/>
    <w:rsid w:val="00315ED7"/>
    <w:rsid w:val="00316061"/>
    <w:rsid w:val="0031678E"/>
    <w:rsid w:val="00317662"/>
    <w:rsid w:val="003178E2"/>
    <w:rsid w:val="00317976"/>
    <w:rsid w:val="00320138"/>
    <w:rsid w:val="00320150"/>
    <w:rsid w:val="00320311"/>
    <w:rsid w:val="003205C2"/>
    <w:rsid w:val="003206EA"/>
    <w:rsid w:val="00320CEA"/>
    <w:rsid w:val="00320F33"/>
    <w:rsid w:val="00320F63"/>
    <w:rsid w:val="00321DF9"/>
    <w:rsid w:val="00322CB8"/>
    <w:rsid w:val="0032353C"/>
    <w:rsid w:val="00323691"/>
    <w:rsid w:val="003236C5"/>
    <w:rsid w:val="0032395C"/>
    <w:rsid w:val="00323CE6"/>
    <w:rsid w:val="00324279"/>
    <w:rsid w:val="00324BFA"/>
    <w:rsid w:val="00324C8C"/>
    <w:rsid w:val="00325585"/>
    <w:rsid w:val="00325746"/>
    <w:rsid w:val="0032629C"/>
    <w:rsid w:val="00326AF3"/>
    <w:rsid w:val="00326C6D"/>
    <w:rsid w:val="00327150"/>
    <w:rsid w:val="003274C5"/>
    <w:rsid w:val="00327A3F"/>
    <w:rsid w:val="00330068"/>
    <w:rsid w:val="0033156E"/>
    <w:rsid w:val="003320A3"/>
    <w:rsid w:val="0033327C"/>
    <w:rsid w:val="00333A9A"/>
    <w:rsid w:val="00333B0F"/>
    <w:rsid w:val="00334165"/>
    <w:rsid w:val="003343B2"/>
    <w:rsid w:val="003344D0"/>
    <w:rsid w:val="00334A1A"/>
    <w:rsid w:val="00334BC1"/>
    <w:rsid w:val="00334FFA"/>
    <w:rsid w:val="00335485"/>
    <w:rsid w:val="00335DF2"/>
    <w:rsid w:val="00336008"/>
    <w:rsid w:val="003360E3"/>
    <w:rsid w:val="003365FA"/>
    <w:rsid w:val="0033668C"/>
    <w:rsid w:val="00336BFD"/>
    <w:rsid w:val="00336E90"/>
    <w:rsid w:val="003372FA"/>
    <w:rsid w:val="0033770C"/>
    <w:rsid w:val="0033780B"/>
    <w:rsid w:val="00337D66"/>
    <w:rsid w:val="003405FD"/>
    <w:rsid w:val="0034065D"/>
    <w:rsid w:val="0034338A"/>
    <w:rsid w:val="00343770"/>
    <w:rsid w:val="00343BC7"/>
    <w:rsid w:val="003442E2"/>
    <w:rsid w:val="00344671"/>
    <w:rsid w:val="00345381"/>
    <w:rsid w:val="00345E66"/>
    <w:rsid w:val="00345FB6"/>
    <w:rsid w:val="003465A4"/>
    <w:rsid w:val="00346EC7"/>
    <w:rsid w:val="00347328"/>
    <w:rsid w:val="00347361"/>
    <w:rsid w:val="00347744"/>
    <w:rsid w:val="00347D3B"/>
    <w:rsid w:val="00347E9E"/>
    <w:rsid w:val="00350155"/>
    <w:rsid w:val="003502DD"/>
    <w:rsid w:val="003509F2"/>
    <w:rsid w:val="00350AF0"/>
    <w:rsid w:val="00350E1A"/>
    <w:rsid w:val="00350FCF"/>
    <w:rsid w:val="003515AF"/>
    <w:rsid w:val="003515D1"/>
    <w:rsid w:val="00351B61"/>
    <w:rsid w:val="00352004"/>
    <w:rsid w:val="00352415"/>
    <w:rsid w:val="003524A9"/>
    <w:rsid w:val="00352969"/>
    <w:rsid w:val="00352B9C"/>
    <w:rsid w:val="0035321E"/>
    <w:rsid w:val="00353C91"/>
    <w:rsid w:val="00353E23"/>
    <w:rsid w:val="00353E79"/>
    <w:rsid w:val="003545D5"/>
    <w:rsid w:val="00354749"/>
    <w:rsid w:val="003551F4"/>
    <w:rsid w:val="003554FD"/>
    <w:rsid w:val="003555E1"/>
    <w:rsid w:val="00355843"/>
    <w:rsid w:val="00355B0A"/>
    <w:rsid w:val="003560DB"/>
    <w:rsid w:val="00356732"/>
    <w:rsid w:val="003567D5"/>
    <w:rsid w:val="00356E33"/>
    <w:rsid w:val="003574E8"/>
    <w:rsid w:val="00357837"/>
    <w:rsid w:val="00357B2D"/>
    <w:rsid w:val="00360934"/>
    <w:rsid w:val="003623D1"/>
    <w:rsid w:val="0036428D"/>
    <w:rsid w:val="00364420"/>
    <w:rsid w:val="00365081"/>
    <w:rsid w:val="00365146"/>
    <w:rsid w:val="0036633F"/>
    <w:rsid w:val="00366BA4"/>
    <w:rsid w:val="00366E35"/>
    <w:rsid w:val="0036787E"/>
    <w:rsid w:val="00367B43"/>
    <w:rsid w:val="00367E72"/>
    <w:rsid w:val="00370219"/>
    <w:rsid w:val="003704C4"/>
    <w:rsid w:val="00370C8C"/>
    <w:rsid w:val="00371627"/>
    <w:rsid w:val="00371687"/>
    <w:rsid w:val="003716D9"/>
    <w:rsid w:val="00371EF1"/>
    <w:rsid w:val="0037201C"/>
    <w:rsid w:val="00372A09"/>
    <w:rsid w:val="00372B65"/>
    <w:rsid w:val="003735F6"/>
    <w:rsid w:val="0037371C"/>
    <w:rsid w:val="00374E9D"/>
    <w:rsid w:val="0037537D"/>
    <w:rsid w:val="003759EF"/>
    <w:rsid w:val="003762F2"/>
    <w:rsid w:val="00376466"/>
    <w:rsid w:val="003766B8"/>
    <w:rsid w:val="003771F7"/>
    <w:rsid w:val="003800A0"/>
    <w:rsid w:val="00380C89"/>
    <w:rsid w:val="00380E3E"/>
    <w:rsid w:val="0038110B"/>
    <w:rsid w:val="003816D1"/>
    <w:rsid w:val="0038225E"/>
    <w:rsid w:val="00382C09"/>
    <w:rsid w:val="0038384C"/>
    <w:rsid w:val="0038389D"/>
    <w:rsid w:val="00383F75"/>
    <w:rsid w:val="003850DB"/>
    <w:rsid w:val="00385C03"/>
    <w:rsid w:val="003860E8"/>
    <w:rsid w:val="003861B5"/>
    <w:rsid w:val="00386D65"/>
    <w:rsid w:val="00386E4F"/>
    <w:rsid w:val="00387B24"/>
    <w:rsid w:val="00387C21"/>
    <w:rsid w:val="00387E0E"/>
    <w:rsid w:val="0039028D"/>
    <w:rsid w:val="00390786"/>
    <w:rsid w:val="00391397"/>
    <w:rsid w:val="00391468"/>
    <w:rsid w:val="0039188A"/>
    <w:rsid w:val="0039238C"/>
    <w:rsid w:val="003930F9"/>
    <w:rsid w:val="0039350B"/>
    <w:rsid w:val="0039365A"/>
    <w:rsid w:val="003949BE"/>
    <w:rsid w:val="0039589D"/>
    <w:rsid w:val="0039646B"/>
    <w:rsid w:val="00396D8C"/>
    <w:rsid w:val="00397BFA"/>
    <w:rsid w:val="00397C0B"/>
    <w:rsid w:val="003A0876"/>
    <w:rsid w:val="003A0A3C"/>
    <w:rsid w:val="003A1260"/>
    <w:rsid w:val="003A1C1D"/>
    <w:rsid w:val="003A2829"/>
    <w:rsid w:val="003A30EE"/>
    <w:rsid w:val="003A3542"/>
    <w:rsid w:val="003A3842"/>
    <w:rsid w:val="003A3898"/>
    <w:rsid w:val="003A3C48"/>
    <w:rsid w:val="003A3E04"/>
    <w:rsid w:val="003A4892"/>
    <w:rsid w:val="003A5068"/>
    <w:rsid w:val="003A55E5"/>
    <w:rsid w:val="003A5680"/>
    <w:rsid w:val="003A602F"/>
    <w:rsid w:val="003A62A9"/>
    <w:rsid w:val="003A62C4"/>
    <w:rsid w:val="003A6741"/>
    <w:rsid w:val="003A6E0A"/>
    <w:rsid w:val="003A7A2F"/>
    <w:rsid w:val="003B04C7"/>
    <w:rsid w:val="003B066F"/>
    <w:rsid w:val="003B0B43"/>
    <w:rsid w:val="003B0E12"/>
    <w:rsid w:val="003B28CE"/>
    <w:rsid w:val="003B2A55"/>
    <w:rsid w:val="003B2D41"/>
    <w:rsid w:val="003B3113"/>
    <w:rsid w:val="003B3409"/>
    <w:rsid w:val="003B404B"/>
    <w:rsid w:val="003B405E"/>
    <w:rsid w:val="003B439E"/>
    <w:rsid w:val="003B543E"/>
    <w:rsid w:val="003B59DA"/>
    <w:rsid w:val="003B5DFD"/>
    <w:rsid w:val="003B5F7B"/>
    <w:rsid w:val="003B5FEC"/>
    <w:rsid w:val="003B62E7"/>
    <w:rsid w:val="003B6CC3"/>
    <w:rsid w:val="003B749D"/>
    <w:rsid w:val="003B7BD0"/>
    <w:rsid w:val="003C0619"/>
    <w:rsid w:val="003C0812"/>
    <w:rsid w:val="003C0BAB"/>
    <w:rsid w:val="003C0E56"/>
    <w:rsid w:val="003C138C"/>
    <w:rsid w:val="003C18F9"/>
    <w:rsid w:val="003C20E7"/>
    <w:rsid w:val="003C33CB"/>
    <w:rsid w:val="003C34F5"/>
    <w:rsid w:val="003C36F4"/>
    <w:rsid w:val="003C374C"/>
    <w:rsid w:val="003C3A11"/>
    <w:rsid w:val="003C410A"/>
    <w:rsid w:val="003C41B4"/>
    <w:rsid w:val="003C53CC"/>
    <w:rsid w:val="003C55AF"/>
    <w:rsid w:val="003C6568"/>
    <w:rsid w:val="003C66D8"/>
    <w:rsid w:val="003C6912"/>
    <w:rsid w:val="003C7373"/>
    <w:rsid w:val="003C7411"/>
    <w:rsid w:val="003C7E26"/>
    <w:rsid w:val="003D04E8"/>
    <w:rsid w:val="003D0B95"/>
    <w:rsid w:val="003D1297"/>
    <w:rsid w:val="003D173F"/>
    <w:rsid w:val="003D1963"/>
    <w:rsid w:val="003D2C51"/>
    <w:rsid w:val="003D31FA"/>
    <w:rsid w:val="003D35B4"/>
    <w:rsid w:val="003D3FDD"/>
    <w:rsid w:val="003D476F"/>
    <w:rsid w:val="003D48A9"/>
    <w:rsid w:val="003D6176"/>
    <w:rsid w:val="003D70AC"/>
    <w:rsid w:val="003D7103"/>
    <w:rsid w:val="003D72ED"/>
    <w:rsid w:val="003D77CE"/>
    <w:rsid w:val="003D7B1B"/>
    <w:rsid w:val="003D7C43"/>
    <w:rsid w:val="003D7DAD"/>
    <w:rsid w:val="003E0173"/>
    <w:rsid w:val="003E0A64"/>
    <w:rsid w:val="003E0F90"/>
    <w:rsid w:val="003E12E3"/>
    <w:rsid w:val="003E12FE"/>
    <w:rsid w:val="003E148F"/>
    <w:rsid w:val="003E183C"/>
    <w:rsid w:val="003E1D21"/>
    <w:rsid w:val="003E256F"/>
    <w:rsid w:val="003E2C2D"/>
    <w:rsid w:val="003E2DFE"/>
    <w:rsid w:val="003E33B4"/>
    <w:rsid w:val="003E3791"/>
    <w:rsid w:val="003E386D"/>
    <w:rsid w:val="003E3AAD"/>
    <w:rsid w:val="003E4124"/>
    <w:rsid w:val="003E4410"/>
    <w:rsid w:val="003E4CA1"/>
    <w:rsid w:val="003E576B"/>
    <w:rsid w:val="003E5917"/>
    <w:rsid w:val="003E5920"/>
    <w:rsid w:val="003E5BFA"/>
    <w:rsid w:val="003E65FF"/>
    <w:rsid w:val="003E6934"/>
    <w:rsid w:val="003E78D3"/>
    <w:rsid w:val="003E7A1D"/>
    <w:rsid w:val="003F02C9"/>
    <w:rsid w:val="003F044F"/>
    <w:rsid w:val="003F1D1A"/>
    <w:rsid w:val="003F21AE"/>
    <w:rsid w:val="003F261F"/>
    <w:rsid w:val="003F264E"/>
    <w:rsid w:val="003F27CE"/>
    <w:rsid w:val="003F290E"/>
    <w:rsid w:val="003F2DA8"/>
    <w:rsid w:val="003F3373"/>
    <w:rsid w:val="003F3BD2"/>
    <w:rsid w:val="003F4168"/>
    <w:rsid w:val="003F4837"/>
    <w:rsid w:val="003F502D"/>
    <w:rsid w:val="003F5474"/>
    <w:rsid w:val="003F57B8"/>
    <w:rsid w:val="003F5A5E"/>
    <w:rsid w:val="003F5C28"/>
    <w:rsid w:val="003F5CE1"/>
    <w:rsid w:val="003F60E8"/>
    <w:rsid w:val="003F64B1"/>
    <w:rsid w:val="003F6CF7"/>
    <w:rsid w:val="003F703F"/>
    <w:rsid w:val="003F7545"/>
    <w:rsid w:val="003F7893"/>
    <w:rsid w:val="003F7D41"/>
    <w:rsid w:val="003F7E44"/>
    <w:rsid w:val="004000C9"/>
    <w:rsid w:val="004006C3"/>
    <w:rsid w:val="00400AB7"/>
    <w:rsid w:val="00401ABA"/>
    <w:rsid w:val="00401F12"/>
    <w:rsid w:val="0040254E"/>
    <w:rsid w:val="00402C98"/>
    <w:rsid w:val="00402F44"/>
    <w:rsid w:val="00402FDE"/>
    <w:rsid w:val="00403490"/>
    <w:rsid w:val="004045ED"/>
    <w:rsid w:val="00404916"/>
    <w:rsid w:val="00404E9C"/>
    <w:rsid w:val="00406FB7"/>
    <w:rsid w:val="00407517"/>
    <w:rsid w:val="00407BB4"/>
    <w:rsid w:val="004105EE"/>
    <w:rsid w:val="00410806"/>
    <w:rsid w:val="00410848"/>
    <w:rsid w:val="00410F29"/>
    <w:rsid w:val="004114BC"/>
    <w:rsid w:val="0041177F"/>
    <w:rsid w:val="004117DB"/>
    <w:rsid w:val="00411C07"/>
    <w:rsid w:val="0041205F"/>
    <w:rsid w:val="004125E3"/>
    <w:rsid w:val="00412A28"/>
    <w:rsid w:val="004147F9"/>
    <w:rsid w:val="00414CD0"/>
    <w:rsid w:val="00415513"/>
    <w:rsid w:val="0041606A"/>
    <w:rsid w:val="00416EA5"/>
    <w:rsid w:val="0041779E"/>
    <w:rsid w:val="0041795F"/>
    <w:rsid w:val="004213D3"/>
    <w:rsid w:val="00421808"/>
    <w:rsid w:val="00421ADF"/>
    <w:rsid w:val="0042254E"/>
    <w:rsid w:val="00422706"/>
    <w:rsid w:val="0042273C"/>
    <w:rsid w:val="00423282"/>
    <w:rsid w:val="00423335"/>
    <w:rsid w:val="00423345"/>
    <w:rsid w:val="00423633"/>
    <w:rsid w:val="00424CCC"/>
    <w:rsid w:val="00425F66"/>
    <w:rsid w:val="00426590"/>
    <w:rsid w:val="00426697"/>
    <w:rsid w:val="00426A97"/>
    <w:rsid w:val="00426E61"/>
    <w:rsid w:val="004278BA"/>
    <w:rsid w:val="004279C0"/>
    <w:rsid w:val="00427CA9"/>
    <w:rsid w:val="004302E3"/>
    <w:rsid w:val="004306B5"/>
    <w:rsid w:val="0043076A"/>
    <w:rsid w:val="00430CA6"/>
    <w:rsid w:val="0043145E"/>
    <w:rsid w:val="004319A2"/>
    <w:rsid w:val="00431CAF"/>
    <w:rsid w:val="004322C9"/>
    <w:rsid w:val="00432B3E"/>
    <w:rsid w:val="004338DC"/>
    <w:rsid w:val="00433F77"/>
    <w:rsid w:val="00434107"/>
    <w:rsid w:val="00435D13"/>
    <w:rsid w:val="00436918"/>
    <w:rsid w:val="00437211"/>
    <w:rsid w:val="004406F0"/>
    <w:rsid w:val="00440B8E"/>
    <w:rsid w:val="00441768"/>
    <w:rsid w:val="004421AD"/>
    <w:rsid w:val="004423A6"/>
    <w:rsid w:val="00442A14"/>
    <w:rsid w:val="004433A4"/>
    <w:rsid w:val="00443762"/>
    <w:rsid w:val="004439AA"/>
    <w:rsid w:val="00443B26"/>
    <w:rsid w:val="00443FAB"/>
    <w:rsid w:val="0044476B"/>
    <w:rsid w:val="00444CC6"/>
    <w:rsid w:val="004453F2"/>
    <w:rsid w:val="00446AC4"/>
    <w:rsid w:val="00447080"/>
    <w:rsid w:val="004507C8"/>
    <w:rsid w:val="00450D4B"/>
    <w:rsid w:val="004521DF"/>
    <w:rsid w:val="00452622"/>
    <w:rsid w:val="004526AC"/>
    <w:rsid w:val="0045270B"/>
    <w:rsid w:val="00452AA4"/>
    <w:rsid w:val="00452D51"/>
    <w:rsid w:val="004534CE"/>
    <w:rsid w:val="004535C8"/>
    <w:rsid w:val="004541B2"/>
    <w:rsid w:val="004542D5"/>
    <w:rsid w:val="00454D75"/>
    <w:rsid w:val="00456B98"/>
    <w:rsid w:val="00456C62"/>
    <w:rsid w:val="00457244"/>
    <w:rsid w:val="00457480"/>
    <w:rsid w:val="00457495"/>
    <w:rsid w:val="00457BC4"/>
    <w:rsid w:val="00457EA3"/>
    <w:rsid w:val="00457FD8"/>
    <w:rsid w:val="00460807"/>
    <w:rsid w:val="00460E80"/>
    <w:rsid w:val="00462526"/>
    <w:rsid w:val="00462A09"/>
    <w:rsid w:val="004631FC"/>
    <w:rsid w:val="00464E73"/>
    <w:rsid w:val="004653C7"/>
    <w:rsid w:val="00465D0A"/>
    <w:rsid w:val="004662D2"/>
    <w:rsid w:val="00466512"/>
    <w:rsid w:val="0046667C"/>
    <w:rsid w:val="00466843"/>
    <w:rsid w:val="00466E1A"/>
    <w:rsid w:val="004679D9"/>
    <w:rsid w:val="00470835"/>
    <w:rsid w:val="00470DA3"/>
    <w:rsid w:val="00471634"/>
    <w:rsid w:val="00471EB5"/>
    <w:rsid w:val="00473043"/>
    <w:rsid w:val="00473AD1"/>
    <w:rsid w:val="00473ECC"/>
    <w:rsid w:val="004742CB"/>
    <w:rsid w:val="004744AF"/>
    <w:rsid w:val="00475414"/>
    <w:rsid w:val="00475796"/>
    <w:rsid w:val="00476E37"/>
    <w:rsid w:val="004778A8"/>
    <w:rsid w:val="00477C04"/>
    <w:rsid w:val="00477D88"/>
    <w:rsid w:val="00480577"/>
    <w:rsid w:val="004805F5"/>
    <w:rsid w:val="00480B67"/>
    <w:rsid w:val="00480C3C"/>
    <w:rsid w:val="00480CA8"/>
    <w:rsid w:val="0048126F"/>
    <w:rsid w:val="004812B6"/>
    <w:rsid w:val="004817E5"/>
    <w:rsid w:val="00482662"/>
    <w:rsid w:val="00482784"/>
    <w:rsid w:val="00483A1C"/>
    <w:rsid w:val="00483DA8"/>
    <w:rsid w:val="004844DF"/>
    <w:rsid w:val="0048450F"/>
    <w:rsid w:val="00484A0D"/>
    <w:rsid w:val="004854C6"/>
    <w:rsid w:val="004856A9"/>
    <w:rsid w:val="00485C75"/>
    <w:rsid w:val="00485E2E"/>
    <w:rsid w:val="004861AB"/>
    <w:rsid w:val="004866EC"/>
    <w:rsid w:val="00486A5E"/>
    <w:rsid w:val="004873DD"/>
    <w:rsid w:val="0048746B"/>
    <w:rsid w:val="00487509"/>
    <w:rsid w:val="004879D3"/>
    <w:rsid w:val="00487D14"/>
    <w:rsid w:val="00487EC4"/>
    <w:rsid w:val="004901DF"/>
    <w:rsid w:val="0049048D"/>
    <w:rsid w:val="00490D6D"/>
    <w:rsid w:val="00490EE6"/>
    <w:rsid w:val="00492392"/>
    <w:rsid w:val="00492B9A"/>
    <w:rsid w:val="00493823"/>
    <w:rsid w:val="00493ACB"/>
    <w:rsid w:val="004951D9"/>
    <w:rsid w:val="004953D7"/>
    <w:rsid w:val="004955E2"/>
    <w:rsid w:val="0049627F"/>
    <w:rsid w:val="004967AF"/>
    <w:rsid w:val="004977C9"/>
    <w:rsid w:val="00497E19"/>
    <w:rsid w:val="004A01B9"/>
    <w:rsid w:val="004A0498"/>
    <w:rsid w:val="004A0603"/>
    <w:rsid w:val="004A0DCD"/>
    <w:rsid w:val="004A0EE6"/>
    <w:rsid w:val="004A1943"/>
    <w:rsid w:val="004A1B02"/>
    <w:rsid w:val="004A1EC6"/>
    <w:rsid w:val="004A29D8"/>
    <w:rsid w:val="004A35AF"/>
    <w:rsid w:val="004A392D"/>
    <w:rsid w:val="004A4026"/>
    <w:rsid w:val="004A4B8D"/>
    <w:rsid w:val="004A4E34"/>
    <w:rsid w:val="004A5370"/>
    <w:rsid w:val="004A58C1"/>
    <w:rsid w:val="004A5970"/>
    <w:rsid w:val="004A5F11"/>
    <w:rsid w:val="004A6041"/>
    <w:rsid w:val="004A6266"/>
    <w:rsid w:val="004A656E"/>
    <w:rsid w:val="004A6CD9"/>
    <w:rsid w:val="004A7374"/>
    <w:rsid w:val="004A765D"/>
    <w:rsid w:val="004A7881"/>
    <w:rsid w:val="004A7ACC"/>
    <w:rsid w:val="004B01DA"/>
    <w:rsid w:val="004B0471"/>
    <w:rsid w:val="004B049D"/>
    <w:rsid w:val="004B05FC"/>
    <w:rsid w:val="004B1270"/>
    <w:rsid w:val="004B1A70"/>
    <w:rsid w:val="004B20C4"/>
    <w:rsid w:val="004B2144"/>
    <w:rsid w:val="004B26CF"/>
    <w:rsid w:val="004B2DB9"/>
    <w:rsid w:val="004B3879"/>
    <w:rsid w:val="004B3F4F"/>
    <w:rsid w:val="004B4568"/>
    <w:rsid w:val="004B49AA"/>
    <w:rsid w:val="004B528C"/>
    <w:rsid w:val="004B5DA8"/>
    <w:rsid w:val="004B621A"/>
    <w:rsid w:val="004B6590"/>
    <w:rsid w:val="004B6886"/>
    <w:rsid w:val="004B7476"/>
    <w:rsid w:val="004B7709"/>
    <w:rsid w:val="004B7BA9"/>
    <w:rsid w:val="004B7DF3"/>
    <w:rsid w:val="004B7EB3"/>
    <w:rsid w:val="004C0856"/>
    <w:rsid w:val="004C0BCE"/>
    <w:rsid w:val="004C1480"/>
    <w:rsid w:val="004C1C78"/>
    <w:rsid w:val="004C2018"/>
    <w:rsid w:val="004C2081"/>
    <w:rsid w:val="004C2653"/>
    <w:rsid w:val="004C27AD"/>
    <w:rsid w:val="004C413F"/>
    <w:rsid w:val="004C43F8"/>
    <w:rsid w:val="004C441F"/>
    <w:rsid w:val="004C456E"/>
    <w:rsid w:val="004C5189"/>
    <w:rsid w:val="004C5288"/>
    <w:rsid w:val="004C5A2E"/>
    <w:rsid w:val="004C5CCE"/>
    <w:rsid w:val="004C7380"/>
    <w:rsid w:val="004C758E"/>
    <w:rsid w:val="004D0A82"/>
    <w:rsid w:val="004D0AA3"/>
    <w:rsid w:val="004D0C40"/>
    <w:rsid w:val="004D10F9"/>
    <w:rsid w:val="004D1536"/>
    <w:rsid w:val="004D15A3"/>
    <w:rsid w:val="004D1D41"/>
    <w:rsid w:val="004D2CB6"/>
    <w:rsid w:val="004D3A60"/>
    <w:rsid w:val="004D3C97"/>
    <w:rsid w:val="004D40CB"/>
    <w:rsid w:val="004D423F"/>
    <w:rsid w:val="004D4888"/>
    <w:rsid w:val="004D51EA"/>
    <w:rsid w:val="004D544B"/>
    <w:rsid w:val="004D55BA"/>
    <w:rsid w:val="004D5B53"/>
    <w:rsid w:val="004D66D4"/>
    <w:rsid w:val="004D67EB"/>
    <w:rsid w:val="004D687D"/>
    <w:rsid w:val="004D7A2A"/>
    <w:rsid w:val="004E01DC"/>
    <w:rsid w:val="004E03F7"/>
    <w:rsid w:val="004E047D"/>
    <w:rsid w:val="004E0481"/>
    <w:rsid w:val="004E12BD"/>
    <w:rsid w:val="004E1816"/>
    <w:rsid w:val="004E19AF"/>
    <w:rsid w:val="004E1A03"/>
    <w:rsid w:val="004E1DE4"/>
    <w:rsid w:val="004E229B"/>
    <w:rsid w:val="004E23EE"/>
    <w:rsid w:val="004E3721"/>
    <w:rsid w:val="004E42E1"/>
    <w:rsid w:val="004E5427"/>
    <w:rsid w:val="004E55DB"/>
    <w:rsid w:val="004E6274"/>
    <w:rsid w:val="004E66B1"/>
    <w:rsid w:val="004E68D6"/>
    <w:rsid w:val="004E70C1"/>
    <w:rsid w:val="004E7600"/>
    <w:rsid w:val="004F035C"/>
    <w:rsid w:val="004F0821"/>
    <w:rsid w:val="004F0AB0"/>
    <w:rsid w:val="004F0C71"/>
    <w:rsid w:val="004F1711"/>
    <w:rsid w:val="004F1F49"/>
    <w:rsid w:val="004F2CC1"/>
    <w:rsid w:val="004F37F9"/>
    <w:rsid w:val="004F3A35"/>
    <w:rsid w:val="004F415F"/>
    <w:rsid w:val="004F585D"/>
    <w:rsid w:val="004F5E9C"/>
    <w:rsid w:val="004F6278"/>
    <w:rsid w:val="004F649A"/>
    <w:rsid w:val="004F670A"/>
    <w:rsid w:val="004F6D40"/>
    <w:rsid w:val="004F70FC"/>
    <w:rsid w:val="004F7205"/>
    <w:rsid w:val="004F724E"/>
    <w:rsid w:val="004F785C"/>
    <w:rsid w:val="00500064"/>
    <w:rsid w:val="00500271"/>
    <w:rsid w:val="00500771"/>
    <w:rsid w:val="00500E68"/>
    <w:rsid w:val="00500EFD"/>
    <w:rsid w:val="00500FCF"/>
    <w:rsid w:val="005016E0"/>
    <w:rsid w:val="00502002"/>
    <w:rsid w:val="005027B8"/>
    <w:rsid w:val="005027C2"/>
    <w:rsid w:val="00502883"/>
    <w:rsid w:val="00502EAE"/>
    <w:rsid w:val="0050354B"/>
    <w:rsid w:val="0050371C"/>
    <w:rsid w:val="00503BDE"/>
    <w:rsid w:val="00503CDB"/>
    <w:rsid w:val="00503D05"/>
    <w:rsid w:val="005042A1"/>
    <w:rsid w:val="00504800"/>
    <w:rsid w:val="00504820"/>
    <w:rsid w:val="005048F6"/>
    <w:rsid w:val="00504909"/>
    <w:rsid w:val="00504C73"/>
    <w:rsid w:val="00504D37"/>
    <w:rsid w:val="00504FC1"/>
    <w:rsid w:val="005054DE"/>
    <w:rsid w:val="00505F43"/>
    <w:rsid w:val="00507363"/>
    <w:rsid w:val="00507758"/>
    <w:rsid w:val="00507EA1"/>
    <w:rsid w:val="00507F2D"/>
    <w:rsid w:val="0051049D"/>
    <w:rsid w:val="005104FD"/>
    <w:rsid w:val="00510FC8"/>
    <w:rsid w:val="00511039"/>
    <w:rsid w:val="005112AE"/>
    <w:rsid w:val="0051157D"/>
    <w:rsid w:val="00511D14"/>
    <w:rsid w:val="005127E1"/>
    <w:rsid w:val="00512DC9"/>
    <w:rsid w:val="00513418"/>
    <w:rsid w:val="00513FEA"/>
    <w:rsid w:val="0051461E"/>
    <w:rsid w:val="005156B2"/>
    <w:rsid w:val="00515B81"/>
    <w:rsid w:val="005160D3"/>
    <w:rsid w:val="00516810"/>
    <w:rsid w:val="00516929"/>
    <w:rsid w:val="005170D8"/>
    <w:rsid w:val="005171C8"/>
    <w:rsid w:val="00517964"/>
    <w:rsid w:val="0052055E"/>
    <w:rsid w:val="005208AB"/>
    <w:rsid w:val="00520E9F"/>
    <w:rsid w:val="005212AE"/>
    <w:rsid w:val="00521A68"/>
    <w:rsid w:val="00521D01"/>
    <w:rsid w:val="0052219E"/>
    <w:rsid w:val="00522A6C"/>
    <w:rsid w:val="00522D98"/>
    <w:rsid w:val="005233BA"/>
    <w:rsid w:val="005237F0"/>
    <w:rsid w:val="00523B22"/>
    <w:rsid w:val="00523C0C"/>
    <w:rsid w:val="0052470E"/>
    <w:rsid w:val="00524981"/>
    <w:rsid w:val="005250FE"/>
    <w:rsid w:val="005251C0"/>
    <w:rsid w:val="005256BF"/>
    <w:rsid w:val="005257B0"/>
    <w:rsid w:val="00526700"/>
    <w:rsid w:val="005268AE"/>
    <w:rsid w:val="005276A5"/>
    <w:rsid w:val="0052788D"/>
    <w:rsid w:val="00527FC2"/>
    <w:rsid w:val="00530628"/>
    <w:rsid w:val="00530857"/>
    <w:rsid w:val="0053159F"/>
    <w:rsid w:val="00531858"/>
    <w:rsid w:val="00531BC6"/>
    <w:rsid w:val="00531E51"/>
    <w:rsid w:val="00532170"/>
    <w:rsid w:val="00532D8C"/>
    <w:rsid w:val="00533342"/>
    <w:rsid w:val="00533CBE"/>
    <w:rsid w:val="00534D3B"/>
    <w:rsid w:val="00534FD2"/>
    <w:rsid w:val="0053504B"/>
    <w:rsid w:val="00535180"/>
    <w:rsid w:val="005355C2"/>
    <w:rsid w:val="0053571D"/>
    <w:rsid w:val="005359FC"/>
    <w:rsid w:val="00536209"/>
    <w:rsid w:val="00537BA1"/>
    <w:rsid w:val="00537EEE"/>
    <w:rsid w:val="00540424"/>
    <w:rsid w:val="00540516"/>
    <w:rsid w:val="00540D64"/>
    <w:rsid w:val="00541887"/>
    <w:rsid w:val="00541FA6"/>
    <w:rsid w:val="00542018"/>
    <w:rsid w:val="00542DCC"/>
    <w:rsid w:val="00542E5B"/>
    <w:rsid w:val="005430C3"/>
    <w:rsid w:val="0054318D"/>
    <w:rsid w:val="00543891"/>
    <w:rsid w:val="00543BC2"/>
    <w:rsid w:val="00543CE8"/>
    <w:rsid w:val="00544035"/>
    <w:rsid w:val="0054411C"/>
    <w:rsid w:val="005443C1"/>
    <w:rsid w:val="00545214"/>
    <w:rsid w:val="00545241"/>
    <w:rsid w:val="005462CE"/>
    <w:rsid w:val="005468F8"/>
    <w:rsid w:val="00547708"/>
    <w:rsid w:val="00547A30"/>
    <w:rsid w:val="00547C26"/>
    <w:rsid w:val="00550477"/>
    <w:rsid w:val="00551477"/>
    <w:rsid w:val="00552502"/>
    <w:rsid w:val="005525FA"/>
    <w:rsid w:val="005532B8"/>
    <w:rsid w:val="005536D7"/>
    <w:rsid w:val="005548A2"/>
    <w:rsid w:val="005549C0"/>
    <w:rsid w:val="00554E03"/>
    <w:rsid w:val="00554E42"/>
    <w:rsid w:val="00555B18"/>
    <w:rsid w:val="00556906"/>
    <w:rsid w:val="00556A53"/>
    <w:rsid w:val="005577D0"/>
    <w:rsid w:val="00557BE6"/>
    <w:rsid w:val="00557FB3"/>
    <w:rsid w:val="005609A6"/>
    <w:rsid w:val="0056122E"/>
    <w:rsid w:val="005618C1"/>
    <w:rsid w:val="00561B18"/>
    <w:rsid w:val="00562396"/>
    <w:rsid w:val="0056279C"/>
    <w:rsid w:val="0056303B"/>
    <w:rsid w:val="00563054"/>
    <w:rsid w:val="0056324F"/>
    <w:rsid w:val="005647C4"/>
    <w:rsid w:val="005647D2"/>
    <w:rsid w:val="00564B7C"/>
    <w:rsid w:val="00564BFD"/>
    <w:rsid w:val="00564E85"/>
    <w:rsid w:val="00564ECB"/>
    <w:rsid w:val="0056520A"/>
    <w:rsid w:val="00565234"/>
    <w:rsid w:val="0056555F"/>
    <w:rsid w:val="005659D1"/>
    <w:rsid w:val="00565B27"/>
    <w:rsid w:val="00565F76"/>
    <w:rsid w:val="00566401"/>
    <w:rsid w:val="00566724"/>
    <w:rsid w:val="005670CB"/>
    <w:rsid w:val="00567147"/>
    <w:rsid w:val="0056766A"/>
    <w:rsid w:val="00567AFB"/>
    <w:rsid w:val="00567CF1"/>
    <w:rsid w:val="005706A1"/>
    <w:rsid w:val="005707E4"/>
    <w:rsid w:val="005709DF"/>
    <w:rsid w:val="005712D7"/>
    <w:rsid w:val="005712F2"/>
    <w:rsid w:val="0057131A"/>
    <w:rsid w:val="00571421"/>
    <w:rsid w:val="005717F1"/>
    <w:rsid w:val="00573195"/>
    <w:rsid w:val="00573768"/>
    <w:rsid w:val="0057387A"/>
    <w:rsid w:val="00574664"/>
    <w:rsid w:val="00574A0F"/>
    <w:rsid w:val="00574F7D"/>
    <w:rsid w:val="005753BE"/>
    <w:rsid w:val="00575D28"/>
    <w:rsid w:val="0057669A"/>
    <w:rsid w:val="005768F5"/>
    <w:rsid w:val="00576E32"/>
    <w:rsid w:val="00576E95"/>
    <w:rsid w:val="00577F33"/>
    <w:rsid w:val="00580216"/>
    <w:rsid w:val="00580A00"/>
    <w:rsid w:val="00580CB0"/>
    <w:rsid w:val="005819A7"/>
    <w:rsid w:val="005827DC"/>
    <w:rsid w:val="005828B0"/>
    <w:rsid w:val="00582ACB"/>
    <w:rsid w:val="005837C9"/>
    <w:rsid w:val="00583EB4"/>
    <w:rsid w:val="00584355"/>
    <w:rsid w:val="00584AF1"/>
    <w:rsid w:val="00584AFE"/>
    <w:rsid w:val="00585278"/>
    <w:rsid w:val="005852FE"/>
    <w:rsid w:val="00585411"/>
    <w:rsid w:val="005857E3"/>
    <w:rsid w:val="00585D69"/>
    <w:rsid w:val="005863E6"/>
    <w:rsid w:val="00586789"/>
    <w:rsid w:val="00586902"/>
    <w:rsid w:val="00586AB0"/>
    <w:rsid w:val="00586B50"/>
    <w:rsid w:val="00587047"/>
    <w:rsid w:val="00587F3B"/>
    <w:rsid w:val="005902F4"/>
    <w:rsid w:val="005906BE"/>
    <w:rsid w:val="00590A7C"/>
    <w:rsid w:val="00590D55"/>
    <w:rsid w:val="0059128B"/>
    <w:rsid w:val="005912D6"/>
    <w:rsid w:val="005915ED"/>
    <w:rsid w:val="005916F3"/>
    <w:rsid w:val="00591715"/>
    <w:rsid w:val="00592CFC"/>
    <w:rsid w:val="00593482"/>
    <w:rsid w:val="00593A1B"/>
    <w:rsid w:val="00593FD7"/>
    <w:rsid w:val="00594C19"/>
    <w:rsid w:val="00595424"/>
    <w:rsid w:val="005954A4"/>
    <w:rsid w:val="00595FD0"/>
    <w:rsid w:val="00596344"/>
    <w:rsid w:val="005966DC"/>
    <w:rsid w:val="005969E8"/>
    <w:rsid w:val="00597A33"/>
    <w:rsid w:val="005A1391"/>
    <w:rsid w:val="005A1C1A"/>
    <w:rsid w:val="005A264B"/>
    <w:rsid w:val="005A2BEC"/>
    <w:rsid w:val="005A350C"/>
    <w:rsid w:val="005A3C0D"/>
    <w:rsid w:val="005A45A7"/>
    <w:rsid w:val="005A4E1F"/>
    <w:rsid w:val="005A5D91"/>
    <w:rsid w:val="005A5DF6"/>
    <w:rsid w:val="005A66BE"/>
    <w:rsid w:val="005A6D31"/>
    <w:rsid w:val="005A701B"/>
    <w:rsid w:val="005A7225"/>
    <w:rsid w:val="005A729F"/>
    <w:rsid w:val="005A7990"/>
    <w:rsid w:val="005A7B14"/>
    <w:rsid w:val="005A7C8E"/>
    <w:rsid w:val="005B022F"/>
    <w:rsid w:val="005B0668"/>
    <w:rsid w:val="005B08BC"/>
    <w:rsid w:val="005B0D4E"/>
    <w:rsid w:val="005B145B"/>
    <w:rsid w:val="005B3331"/>
    <w:rsid w:val="005B37C8"/>
    <w:rsid w:val="005B4169"/>
    <w:rsid w:val="005B4227"/>
    <w:rsid w:val="005B4F51"/>
    <w:rsid w:val="005B6C89"/>
    <w:rsid w:val="005B7F84"/>
    <w:rsid w:val="005C0249"/>
    <w:rsid w:val="005C03C4"/>
    <w:rsid w:val="005C0747"/>
    <w:rsid w:val="005C0D01"/>
    <w:rsid w:val="005C138E"/>
    <w:rsid w:val="005C1F53"/>
    <w:rsid w:val="005C225B"/>
    <w:rsid w:val="005C2D28"/>
    <w:rsid w:val="005C2DE2"/>
    <w:rsid w:val="005C2E8A"/>
    <w:rsid w:val="005C312F"/>
    <w:rsid w:val="005C3A2D"/>
    <w:rsid w:val="005C3BEB"/>
    <w:rsid w:val="005C3C4D"/>
    <w:rsid w:val="005C42A2"/>
    <w:rsid w:val="005C47BE"/>
    <w:rsid w:val="005C50F0"/>
    <w:rsid w:val="005C55E1"/>
    <w:rsid w:val="005C5970"/>
    <w:rsid w:val="005C5E99"/>
    <w:rsid w:val="005C64EE"/>
    <w:rsid w:val="005C6892"/>
    <w:rsid w:val="005C69BC"/>
    <w:rsid w:val="005C6AF6"/>
    <w:rsid w:val="005C6EC5"/>
    <w:rsid w:val="005C6F72"/>
    <w:rsid w:val="005C79E9"/>
    <w:rsid w:val="005C7E3B"/>
    <w:rsid w:val="005C7F1D"/>
    <w:rsid w:val="005D03E9"/>
    <w:rsid w:val="005D0B1B"/>
    <w:rsid w:val="005D0E87"/>
    <w:rsid w:val="005D140D"/>
    <w:rsid w:val="005D1758"/>
    <w:rsid w:val="005D1A12"/>
    <w:rsid w:val="005D1FF2"/>
    <w:rsid w:val="005D20CA"/>
    <w:rsid w:val="005D2373"/>
    <w:rsid w:val="005D259D"/>
    <w:rsid w:val="005D25E7"/>
    <w:rsid w:val="005D3138"/>
    <w:rsid w:val="005D3455"/>
    <w:rsid w:val="005D3B98"/>
    <w:rsid w:val="005D3D25"/>
    <w:rsid w:val="005D41EC"/>
    <w:rsid w:val="005D4206"/>
    <w:rsid w:val="005D436B"/>
    <w:rsid w:val="005D45C1"/>
    <w:rsid w:val="005D4741"/>
    <w:rsid w:val="005D517C"/>
    <w:rsid w:val="005D520D"/>
    <w:rsid w:val="005D573F"/>
    <w:rsid w:val="005D5B2F"/>
    <w:rsid w:val="005D60E3"/>
    <w:rsid w:val="005D6E58"/>
    <w:rsid w:val="005D6F78"/>
    <w:rsid w:val="005D73B0"/>
    <w:rsid w:val="005D74F2"/>
    <w:rsid w:val="005D75FB"/>
    <w:rsid w:val="005D777A"/>
    <w:rsid w:val="005D7B04"/>
    <w:rsid w:val="005E009B"/>
    <w:rsid w:val="005E1936"/>
    <w:rsid w:val="005E1D83"/>
    <w:rsid w:val="005E21F6"/>
    <w:rsid w:val="005E261A"/>
    <w:rsid w:val="005E2A00"/>
    <w:rsid w:val="005E2B01"/>
    <w:rsid w:val="005E39B2"/>
    <w:rsid w:val="005E3CDE"/>
    <w:rsid w:val="005E426B"/>
    <w:rsid w:val="005E5184"/>
    <w:rsid w:val="005E5195"/>
    <w:rsid w:val="005E6D86"/>
    <w:rsid w:val="005E6FC4"/>
    <w:rsid w:val="005E723D"/>
    <w:rsid w:val="005E761A"/>
    <w:rsid w:val="005E7DB2"/>
    <w:rsid w:val="005F0151"/>
    <w:rsid w:val="005F0424"/>
    <w:rsid w:val="005F0505"/>
    <w:rsid w:val="005F107A"/>
    <w:rsid w:val="005F12D6"/>
    <w:rsid w:val="005F15B2"/>
    <w:rsid w:val="005F17B2"/>
    <w:rsid w:val="005F2393"/>
    <w:rsid w:val="005F26F5"/>
    <w:rsid w:val="005F2B88"/>
    <w:rsid w:val="005F3570"/>
    <w:rsid w:val="005F3606"/>
    <w:rsid w:val="005F3628"/>
    <w:rsid w:val="005F44DE"/>
    <w:rsid w:val="005F4768"/>
    <w:rsid w:val="005F4DCE"/>
    <w:rsid w:val="005F6CF2"/>
    <w:rsid w:val="005F7A08"/>
    <w:rsid w:val="005F7DD9"/>
    <w:rsid w:val="00600689"/>
    <w:rsid w:val="00600C00"/>
    <w:rsid w:val="00601518"/>
    <w:rsid w:val="00601AA9"/>
    <w:rsid w:val="00601E7F"/>
    <w:rsid w:val="00602256"/>
    <w:rsid w:val="006027F2"/>
    <w:rsid w:val="00605783"/>
    <w:rsid w:val="00605960"/>
    <w:rsid w:val="006059BB"/>
    <w:rsid w:val="00605D01"/>
    <w:rsid w:val="00606212"/>
    <w:rsid w:val="006066C4"/>
    <w:rsid w:val="006067EA"/>
    <w:rsid w:val="00606875"/>
    <w:rsid w:val="00606995"/>
    <w:rsid w:val="00607257"/>
    <w:rsid w:val="0060762F"/>
    <w:rsid w:val="00607ECD"/>
    <w:rsid w:val="00610A11"/>
    <w:rsid w:val="006111BF"/>
    <w:rsid w:val="006115C0"/>
    <w:rsid w:val="00611D83"/>
    <w:rsid w:val="006120B3"/>
    <w:rsid w:val="0061212F"/>
    <w:rsid w:val="0061298D"/>
    <w:rsid w:val="00613053"/>
    <w:rsid w:val="0061371A"/>
    <w:rsid w:val="006137C0"/>
    <w:rsid w:val="00613BAE"/>
    <w:rsid w:val="00613E68"/>
    <w:rsid w:val="00613F90"/>
    <w:rsid w:val="00614202"/>
    <w:rsid w:val="00614CE2"/>
    <w:rsid w:val="00614E65"/>
    <w:rsid w:val="00615B71"/>
    <w:rsid w:val="006160D1"/>
    <w:rsid w:val="00616310"/>
    <w:rsid w:val="0061654F"/>
    <w:rsid w:val="006168B9"/>
    <w:rsid w:val="00616956"/>
    <w:rsid w:val="00616D2F"/>
    <w:rsid w:val="006173D2"/>
    <w:rsid w:val="006200E6"/>
    <w:rsid w:val="00620D94"/>
    <w:rsid w:val="00620F10"/>
    <w:rsid w:val="00620F1B"/>
    <w:rsid w:val="00621AB6"/>
    <w:rsid w:val="006228AC"/>
    <w:rsid w:val="00622AFD"/>
    <w:rsid w:val="00622CA2"/>
    <w:rsid w:val="00623916"/>
    <w:rsid w:val="00623BA3"/>
    <w:rsid w:val="0062406A"/>
    <w:rsid w:val="00624A78"/>
    <w:rsid w:val="00624A85"/>
    <w:rsid w:val="00624F0C"/>
    <w:rsid w:val="00625212"/>
    <w:rsid w:val="00625D7E"/>
    <w:rsid w:val="00627FC4"/>
    <w:rsid w:val="00630016"/>
    <w:rsid w:val="006301B6"/>
    <w:rsid w:val="00630826"/>
    <w:rsid w:val="00630F21"/>
    <w:rsid w:val="00631020"/>
    <w:rsid w:val="006325CD"/>
    <w:rsid w:val="00632869"/>
    <w:rsid w:val="00632F21"/>
    <w:rsid w:val="00632F32"/>
    <w:rsid w:val="00633427"/>
    <w:rsid w:val="00633B41"/>
    <w:rsid w:val="00634DFE"/>
    <w:rsid w:val="006351F5"/>
    <w:rsid w:val="0063540B"/>
    <w:rsid w:val="00635EBF"/>
    <w:rsid w:val="006362B6"/>
    <w:rsid w:val="00636510"/>
    <w:rsid w:val="00636881"/>
    <w:rsid w:val="00636CA3"/>
    <w:rsid w:val="00636DC7"/>
    <w:rsid w:val="006374EC"/>
    <w:rsid w:val="00637BA6"/>
    <w:rsid w:val="00637D22"/>
    <w:rsid w:val="006402A2"/>
    <w:rsid w:val="0064039C"/>
    <w:rsid w:val="00642284"/>
    <w:rsid w:val="006423DC"/>
    <w:rsid w:val="00643D28"/>
    <w:rsid w:val="006442C9"/>
    <w:rsid w:val="00644AE4"/>
    <w:rsid w:val="00645CA8"/>
    <w:rsid w:val="00646A09"/>
    <w:rsid w:val="006508B5"/>
    <w:rsid w:val="006513DA"/>
    <w:rsid w:val="00651BD7"/>
    <w:rsid w:val="0065210F"/>
    <w:rsid w:val="0065213A"/>
    <w:rsid w:val="00652847"/>
    <w:rsid w:val="00652D72"/>
    <w:rsid w:val="006530C4"/>
    <w:rsid w:val="0065357D"/>
    <w:rsid w:val="0065379E"/>
    <w:rsid w:val="006546D7"/>
    <w:rsid w:val="006547C7"/>
    <w:rsid w:val="00654BF3"/>
    <w:rsid w:val="00655743"/>
    <w:rsid w:val="00655CB0"/>
    <w:rsid w:val="006561E1"/>
    <w:rsid w:val="0065621F"/>
    <w:rsid w:val="0065624C"/>
    <w:rsid w:val="00656390"/>
    <w:rsid w:val="00656B64"/>
    <w:rsid w:val="00656E97"/>
    <w:rsid w:val="0066012E"/>
    <w:rsid w:val="0066029A"/>
    <w:rsid w:val="0066117B"/>
    <w:rsid w:val="00661251"/>
    <w:rsid w:val="00661CDE"/>
    <w:rsid w:val="00661D26"/>
    <w:rsid w:val="006625EF"/>
    <w:rsid w:val="00663770"/>
    <w:rsid w:val="00663DE5"/>
    <w:rsid w:val="0066501C"/>
    <w:rsid w:val="00665455"/>
    <w:rsid w:val="00665EB2"/>
    <w:rsid w:val="006660DB"/>
    <w:rsid w:val="00666506"/>
    <w:rsid w:val="00666B6E"/>
    <w:rsid w:val="00667098"/>
    <w:rsid w:val="006673DA"/>
    <w:rsid w:val="0067043C"/>
    <w:rsid w:val="00670764"/>
    <w:rsid w:val="006714FC"/>
    <w:rsid w:val="00671581"/>
    <w:rsid w:val="00672122"/>
    <w:rsid w:val="00672196"/>
    <w:rsid w:val="00672CC1"/>
    <w:rsid w:val="00673355"/>
    <w:rsid w:val="006735AD"/>
    <w:rsid w:val="0067372E"/>
    <w:rsid w:val="0067380F"/>
    <w:rsid w:val="00673A5B"/>
    <w:rsid w:val="00673B71"/>
    <w:rsid w:val="0067492A"/>
    <w:rsid w:val="00674D48"/>
    <w:rsid w:val="00675018"/>
    <w:rsid w:val="00675B02"/>
    <w:rsid w:val="00675BF7"/>
    <w:rsid w:val="00675D0D"/>
    <w:rsid w:val="00676034"/>
    <w:rsid w:val="006761FC"/>
    <w:rsid w:val="00676B2A"/>
    <w:rsid w:val="00676B6A"/>
    <w:rsid w:val="00676C85"/>
    <w:rsid w:val="00676FA4"/>
    <w:rsid w:val="00680181"/>
    <w:rsid w:val="006822CE"/>
    <w:rsid w:val="0068279C"/>
    <w:rsid w:val="006835A0"/>
    <w:rsid w:val="006847D0"/>
    <w:rsid w:val="006852BC"/>
    <w:rsid w:val="00685382"/>
    <w:rsid w:val="00685C92"/>
    <w:rsid w:val="00685CB6"/>
    <w:rsid w:val="00686B16"/>
    <w:rsid w:val="00687B02"/>
    <w:rsid w:val="00687ED4"/>
    <w:rsid w:val="006909BA"/>
    <w:rsid w:val="00690A94"/>
    <w:rsid w:val="00690DB9"/>
    <w:rsid w:val="00692216"/>
    <w:rsid w:val="0069268C"/>
    <w:rsid w:val="0069269F"/>
    <w:rsid w:val="006934E8"/>
    <w:rsid w:val="00693A15"/>
    <w:rsid w:val="00693A3E"/>
    <w:rsid w:val="00693C4A"/>
    <w:rsid w:val="006943BB"/>
    <w:rsid w:val="006944B2"/>
    <w:rsid w:val="0069477C"/>
    <w:rsid w:val="00694971"/>
    <w:rsid w:val="006949E3"/>
    <w:rsid w:val="00694AA3"/>
    <w:rsid w:val="00694F81"/>
    <w:rsid w:val="00694FED"/>
    <w:rsid w:val="00695505"/>
    <w:rsid w:val="00695913"/>
    <w:rsid w:val="00695B5F"/>
    <w:rsid w:val="00695C54"/>
    <w:rsid w:val="00696B6E"/>
    <w:rsid w:val="00696E6F"/>
    <w:rsid w:val="006974E6"/>
    <w:rsid w:val="00697A2B"/>
    <w:rsid w:val="006A01B4"/>
    <w:rsid w:val="006A060D"/>
    <w:rsid w:val="006A0EFA"/>
    <w:rsid w:val="006A15CC"/>
    <w:rsid w:val="006A177F"/>
    <w:rsid w:val="006A22F9"/>
    <w:rsid w:val="006A258F"/>
    <w:rsid w:val="006A2696"/>
    <w:rsid w:val="006A30E4"/>
    <w:rsid w:val="006A35CB"/>
    <w:rsid w:val="006A3879"/>
    <w:rsid w:val="006A3CD9"/>
    <w:rsid w:val="006A41FA"/>
    <w:rsid w:val="006A436E"/>
    <w:rsid w:val="006A5130"/>
    <w:rsid w:val="006A5BCC"/>
    <w:rsid w:val="006A65AD"/>
    <w:rsid w:val="006A6867"/>
    <w:rsid w:val="006A69E7"/>
    <w:rsid w:val="006A72AD"/>
    <w:rsid w:val="006A7913"/>
    <w:rsid w:val="006A7AE1"/>
    <w:rsid w:val="006A7E6E"/>
    <w:rsid w:val="006B040B"/>
    <w:rsid w:val="006B055B"/>
    <w:rsid w:val="006B067F"/>
    <w:rsid w:val="006B0BA8"/>
    <w:rsid w:val="006B0CA5"/>
    <w:rsid w:val="006B0CF0"/>
    <w:rsid w:val="006B0D2B"/>
    <w:rsid w:val="006B13C7"/>
    <w:rsid w:val="006B17AE"/>
    <w:rsid w:val="006B1E6B"/>
    <w:rsid w:val="006B2107"/>
    <w:rsid w:val="006B314A"/>
    <w:rsid w:val="006B3A8E"/>
    <w:rsid w:val="006B5FCF"/>
    <w:rsid w:val="006B611D"/>
    <w:rsid w:val="006B61CC"/>
    <w:rsid w:val="006B69B5"/>
    <w:rsid w:val="006B6DA4"/>
    <w:rsid w:val="006B7342"/>
    <w:rsid w:val="006B7AC7"/>
    <w:rsid w:val="006B7E18"/>
    <w:rsid w:val="006C013A"/>
    <w:rsid w:val="006C0158"/>
    <w:rsid w:val="006C056B"/>
    <w:rsid w:val="006C0AA5"/>
    <w:rsid w:val="006C0AAF"/>
    <w:rsid w:val="006C1337"/>
    <w:rsid w:val="006C176C"/>
    <w:rsid w:val="006C209D"/>
    <w:rsid w:val="006C3893"/>
    <w:rsid w:val="006C451C"/>
    <w:rsid w:val="006C48AD"/>
    <w:rsid w:val="006C56CA"/>
    <w:rsid w:val="006C57D3"/>
    <w:rsid w:val="006C670C"/>
    <w:rsid w:val="006C69C2"/>
    <w:rsid w:val="006C6EA7"/>
    <w:rsid w:val="006C6EE2"/>
    <w:rsid w:val="006C6FD3"/>
    <w:rsid w:val="006C77BB"/>
    <w:rsid w:val="006C7C35"/>
    <w:rsid w:val="006D0181"/>
    <w:rsid w:val="006D0CC0"/>
    <w:rsid w:val="006D0D53"/>
    <w:rsid w:val="006D0EE0"/>
    <w:rsid w:val="006D0F70"/>
    <w:rsid w:val="006D129E"/>
    <w:rsid w:val="006D1465"/>
    <w:rsid w:val="006D1A30"/>
    <w:rsid w:val="006D1A84"/>
    <w:rsid w:val="006D1CD9"/>
    <w:rsid w:val="006D1D37"/>
    <w:rsid w:val="006D2308"/>
    <w:rsid w:val="006D290D"/>
    <w:rsid w:val="006D291C"/>
    <w:rsid w:val="006D2B08"/>
    <w:rsid w:val="006D2ED7"/>
    <w:rsid w:val="006D42F4"/>
    <w:rsid w:val="006D4FD7"/>
    <w:rsid w:val="006D5101"/>
    <w:rsid w:val="006D57CD"/>
    <w:rsid w:val="006D66E9"/>
    <w:rsid w:val="006D6915"/>
    <w:rsid w:val="006D69BE"/>
    <w:rsid w:val="006D6A53"/>
    <w:rsid w:val="006D6A67"/>
    <w:rsid w:val="006D6C03"/>
    <w:rsid w:val="006D78F2"/>
    <w:rsid w:val="006E01ED"/>
    <w:rsid w:val="006E04A3"/>
    <w:rsid w:val="006E0BD9"/>
    <w:rsid w:val="006E0E56"/>
    <w:rsid w:val="006E0E94"/>
    <w:rsid w:val="006E1CA0"/>
    <w:rsid w:val="006E1EF9"/>
    <w:rsid w:val="006E258D"/>
    <w:rsid w:val="006E2D3E"/>
    <w:rsid w:val="006E3AA1"/>
    <w:rsid w:val="006E3CA8"/>
    <w:rsid w:val="006E3F07"/>
    <w:rsid w:val="006E401B"/>
    <w:rsid w:val="006E4346"/>
    <w:rsid w:val="006E4EDA"/>
    <w:rsid w:val="006E5264"/>
    <w:rsid w:val="006E54DA"/>
    <w:rsid w:val="006E624E"/>
    <w:rsid w:val="006E6CF0"/>
    <w:rsid w:val="006E700A"/>
    <w:rsid w:val="006E7B0A"/>
    <w:rsid w:val="006E7E17"/>
    <w:rsid w:val="006F0313"/>
    <w:rsid w:val="006F0CEA"/>
    <w:rsid w:val="006F1F6D"/>
    <w:rsid w:val="006F214F"/>
    <w:rsid w:val="006F2825"/>
    <w:rsid w:val="006F2882"/>
    <w:rsid w:val="006F29F6"/>
    <w:rsid w:val="006F2B6C"/>
    <w:rsid w:val="006F2D54"/>
    <w:rsid w:val="006F336F"/>
    <w:rsid w:val="006F3BB6"/>
    <w:rsid w:val="006F4E7E"/>
    <w:rsid w:val="006F50D2"/>
    <w:rsid w:val="006F66A2"/>
    <w:rsid w:val="006F68E8"/>
    <w:rsid w:val="006F6D89"/>
    <w:rsid w:val="006F70B3"/>
    <w:rsid w:val="006F72A3"/>
    <w:rsid w:val="006F739A"/>
    <w:rsid w:val="006F7A24"/>
    <w:rsid w:val="006F7F3C"/>
    <w:rsid w:val="0070043B"/>
    <w:rsid w:val="00700ADC"/>
    <w:rsid w:val="007011E9"/>
    <w:rsid w:val="00701377"/>
    <w:rsid w:val="00701522"/>
    <w:rsid w:val="0070153C"/>
    <w:rsid w:val="00701929"/>
    <w:rsid w:val="00701969"/>
    <w:rsid w:val="00703625"/>
    <w:rsid w:val="007038E7"/>
    <w:rsid w:val="00703D10"/>
    <w:rsid w:val="00704077"/>
    <w:rsid w:val="007043F3"/>
    <w:rsid w:val="0070456E"/>
    <w:rsid w:val="00704C58"/>
    <w:rsid w:val="00705ABD"/>
    <w:rsid w:val="00706522"/>
    <w:rsid w:val="00707410"/>
    <w:rsid w:val="00707518"/>
    <w:rsid w:val="007075BA"/>
    <w:rsid w:val="0070764F"/>
    <w:rsid w:val="00707DFB"/>
    <w:rsid w:val="00710545"/>
    <w:rsid w:val="007105C4"/>
    <w:rsid w:val="007108C4"/>
    <w:rsid w:val="00710CC7"/>
    <w:rsid w:val="0071128C"/>
    <w:rsid w:val="007114D8"/>
    <w:rsid w:val="00711BA3"/>
    <w:rsid w:val="00711BA9"/>
    <w:rsid w:val="007124ED"/>
    <w:rsid w:val="00712B40"/>
    <w:rsid w:val="00712C39"/>
    <w:rsid w:val="007131F4"/>
    <w:rsid w:val="00713757"/>
    <w:rsid w:val="00713D4B"/>
    <w:rsid w:val="00713D6C"/>
    <w:rsid w:val="00714874"/>
    <w:rsid w:val="007163A0"/>
    <w:rsid w:val="00716636"/>
    <w:rsid w:val="00716A92"/>
    <w:rsid w:val="0071747C"/>
    <w:rsid w:val="0071787B"/>
    <w:rsid w:val="00717EF6"/>
    <w:rsid w:val="007200B6"/>
    <w:rsid w:val="00721355"/>
    <w:rsid w:val="00721900"/>
    <w:rsid w:val="00721CEC"/>
    <w:rsid w:val="00721EB0"/>
    <w:rsid w:val="0072206F"/>
    <w:rsid w:val="0072211D"/>
    <w:rsid w:val="00722541"/>
    <w:rsid w:val="007237C4"/>
    <w:rsid w:val="00723909"/>
    <w:rsid w:val="00724560"/>
    <w:rsid w:val="0072523B"/>
    <w:rsid w:val="00725830"/>
    <w:rsid w:val="00725B44"/>
    <w:rsid w:val="0072636D"/>
    <w:rsid w:val="007268E9"/>
    <w:rsid w:val="00727643"/>
    <w:rsid w:val="007277B2"/>
    <w:rsid w:val="0072796C"/>
    <w:rsid w:val="00727AC0"/>
    <w:rsid w:val="00730A54"/>
    <w:rsid w:val="00730AEA"/>
    <w:rsid w:val="0073197C"/>
    <w:rsid w:val="00731FE8"/>
    <w:rsid w:val="00732CF7"/>
    <w:rsid w:val="00733B60"/>
    <w:rsid w:val="0073405F"/>
    <w:rsid w:val="0073451B"/>
    <w:rsid w:val="0073454D"/>
    <w:rsid w:val="007346BD"/>
    <w:rsid w:val="00734CC1"/>
    <w:rsid w:val="00735088"/>
    <w:rsid w:val="0073542A"/>
    <w:rsid w:val="00735A5C"/>
    <w:rsid w:val="0073684D"/>
    <w:rsid w:val="0073728C"/>
    <w:rsid w:val="00740F62"/>
    <w:rsid w:val="00740F6B"/>
    <w:rsid w:val="007410CD"/>
    <w:rsid w:val="00741B5E"/>
    <w:rsid w:val="0074278D"/>
    <w:rsid w:val="00742BDC"/>
    <w:rsid w:val="00742F81"/>
    <w:rsid w:val="00743343"/>
    <w:rsid w:val="00743F79"/>
    <w:rsid w:val="0074443D"/>
    <w:rsid w:val="00744AF0"/>
    <w:rsid w:val="00744E41"/>
    <w:rsid w:val="007456A1"/>
    <w:rsid w:val="00745C9A"/>
    <w:rsid w:val="007469C6"/>
    <w:rsid w:val="00746CB5"/>
    <w:rsid w:val="00747172"/>
    <w:rsid w:val="007471FD"/>
    <w:rsid w:val="0074799B"/>
    <w:rsid w:val="00747E47"/>
    <w:rsid w:val="00747F53"/>
    <w:rsid w:val="00747F97"/>
    <w:rsid w:val="007505D5"/>
    <w:rsid w:val="00750766"/>
    <w:rsid w:val="00751240"/>
    <w:rsid w:val="007528B6"/>
    <w:rsid w:val="007534DC"/>
    <w:rsid w:val="007535E2"/>
    <w:rsid w:val="00754CA7"/>
    <w:rsid w:val="00754D51"/>
    <w:rsid w:val="007555CC"/>
    <w:rsid w:val="00755CAF"/>
    <w:rsid w:val="00756859"/>
    <w:rsid w:val="00757118"/>
    <w:rsid w:val="0075737A"/>
    <w:rsid w:val="00757ADF"/>
    <w:rsid w:val="0076074B"/>
    <w:rsid w:val="00763187"/>
    <w:rsid w:val="00763378"/>
    <w:rsid w:val="00763B01"/>
    <w:rsid w:val="00763FDA"/>
    <w:rsid w:val="00764418"/>
    <w:rsid w:val="00764B50"/>
    <w:rsid w:val="00764D4C"/>
    <w:rsid w:val="00764E40"/>
    <w:rsid w:val="007657AD"/>
    <w:rsid w:val="00765FCD"/>
    <w:rsid w:val="00766553"/>
    <w:rsid w:val="00766AB0"/>
    <w:rsid w:val="007672E9"/>
    <w:rsid w:val="00767642"/>
    <w:rsid w:val="00767C88"/>
    <w:rsid w:val="00767E74"/>
    <w:rsid w:val="00767FF0"/>
    <w:rsid w:val="007708B4"/>
    <w:rsid w:val="007709E8"/>
    <w:rsid w:val="007712D6"/>
    <w:rsid w:val="00771718"/>
    <w:rsid w:val="0077174E"/>
    <w:rsid w:val="00771821"/>
    <w:rsid w:val="00772056"/>
    <w:rsid w:val="007729E5"/>
    <w:rsid w:val="00772AAD"/>
    <w:rsid w:val="00772BBD"/>
    <w:rsid w:val="00772E78"/>
    <w:rsid w:val="0077310A"/>
    <w:rsid w:val="007732F1"/>
    <w:rsid w:val="007737E8"/>
    <w:rsid w:val="00773F99"/>
    <w:rsid w:val="00774260"/>
    <w:rsid w:val="00774639"/>
    <w:rsid w:val="00774E94"/>
    <w:rsid w:val="0077530E"/>
    <w:rsid w:val="00775C6A"/>
    <w:rsid w:val="00775F43"/>
    <w:rsid w:val="00776186"/>
    <w:rsid w:val="007761FB"/>
    <w:rsid w:val="0077637D"/>
    <w:rsid w:val="00776840"/>
    <w:rsid w:val="00780323"/>
    <w:rsid w:val="0078063B"/>
    <w:rsid w:val="007808F2"/>
    <w:rsid w:val="0078095C"/>
    <w:rsid w:val="00780BAA"/>
    <w:rsid w:val="00780C97"/>
    <w:rsid w:val="00781060"/>
    <w:rsid w:val="007812EE"/>
    <w:rsid w:val="0078156A"/>
    <w:rsid w:val="00781AA5"/>
    <w:rsid w:val="00781BDA"/>
    <w:rsid w:val="00782293"/>
    <w:rsid w:val="007823C5"/>
    <w:rsid w:val="0078252E"/>
    <w:rsid w:val="0078339D"/>
    <w:rsid w:val="007835C1"/>
    <w:rsid w:val="007835E8"/>
    <w:rsid w:val="007838B2"/>
    <w:rsid w:val="00783F2E"/>
    <w:rsid w:val="0078413F"/>
    <w:rsid w:val="00784160"/>
    <w:rsid w:val="0078519E"/>
    <w:rsid w:val="007852D3"/>
    <w:rsid w:val="00787271"/>
    <w:rsid w:val="00787CC2"/>
    <w:rsid w:val="00787CD0"/>
    <w:rsid w:val="00787ECF"/>
    <w:rsid w:val="0079010A"/>
    <w:rsid w:val="00790630"/>
    <w:rsid w:val="00791412"/>
    <w:rsid w:val="00791A6C"/>
    <w:rsid w:val="00791C1A"/>
    <w:rsid w:val="00791D1C"/>
    <w:rsid w:val="00791F7E"/>
    <w:rsid w:val="00792025"/>
    <w:rsid w:val="00792395"/>
    <w:rsid w:val="00792478"/>
    <w:rsid w:val="00792525"/>
    <w:rsid w:val="00792EFA"/>
    <w:rsid w:val="0079336B"/>
    <w:rsid w:val="0079398D"/>
    <w:rsid w:val="007939C5"/>
    <w:rsid w:val="00793D1D"/>
    <w:rsid w:val="00793F28"/>
    <w:rsid w:val="007952F5"/>
    <w:rsid w:val="00795518"/>
    <w:rsid w:val="00795A9E"/>
    <w:rsid w:val="00795E56"/>
    <w:rsid w:val="007961A6"/>
    <w:rsid w:val="0079702D"/>
    <w:rsid w:val="007970F6"/>
    <w:rsid w:val="00797180"/>
    <w:rsid w:val="00797207"/>
    <w:rsid w:val="007A168A"/>
    <w:rsid w:val="007A1D42"/>
    <w:rsid w:val="007A1E2C"/>
    <w:rsid w:val="007A22E4"/>
    <w:rsid w:val="007A2A78"/>
    <w:rsid w:val="007A2B69"/>
    <w:rsid w:val="007A2E77"/>
    <w:rsid w:val="007A37CD"/>
    <w:rsid w:val="007A3C23"/>
    <w:rsid w:val="007A3C9A"/>
    <w:rsid w:val="007A3E67"/>
    <w:rsid w:val="007A436F"/>
    <w:rsid w:val="007A44C7"/>
    <w:rsid w:val="007A46C2"/>
    <w:rsid w:val="007A5C31"/>
    <w:rsid w:val="007A5D90"/>
    <w:rsid w:val="007A6189"/>
    <w:rsid w:val="007A636B"/>
    <w:rsid w:val="007A6924"/>
    <w:rsid w:val="007A72E7"/>
    <w:rsid w:val="007A7538"/>
    <w:rsid w:val="007B072B"/>
    <w:rsid w:val="007B079E"/>
    <w:rsid w:val="007B09CE"/>
    <w:rsid w:val="007B0AD2"/>
    <w:rsid w:val="007B0B97"/>
    <w:rsid w:val="007B1487"/>
    <w:rsid w:val="007B288A"/>
    <w:rsid w:val="007B29AE"/>
    <w:rsid w:val="007B31B1"/>
    <w:rsid w:val="007B3341"/>
    <w:rsid w:val="007B3BE6"/>
    <w:rsid w:val="007B3E0C"/>
    <w:rsid w:val="007B41ED"/>
    <w:rsid w:val="007B4CE2"/>
    <w:rsid w:val="007B4E8A"/>
    <w:rsid w:val="007B5343"/>
    <w:rsid w:val="007B56C1"/>
    <w:rsid w:val="007B584C"/>
    <w:rsid w:val="007B618B"/>
    <w:rsid w:val="007B69E4"/>
    <w:rsid w:val="007B6DCB"/>
    <w:rsid w:val="007B7562"/>
    <w:rsid w:val="007B7807"/>
    <w:rsid w:val="007B785B"/>
    <w:rsid w:val="007B7924"/>
    <w:rsid w:val="007C020A"/>
    <w:rsid w:val="007C0632"/>
    <w:rsid w:val="007C09BC"/>
    <w:rsid w:val="007C1036"/>
    <w:rsid w:val="007C14E1"/>
    <w:rsid w:val="007C1624"/>
    <w:rsid w:val="007C1AFF"/>
    <w:rsid w:val="007C1F2D"/>
    <w:rsid w:val="007C259E"/>
    <w:rsid w:val="007C29BE"/>
    <w:rsid w:val="007C29C4"/>
    <w:rsid w:val="007C2B8E"/>
    <w:rsid w:val="007C2D82"/>
    <w:rsid w:val="007C2E6F"/>
    <w:rsid w:val="007C3848"/>
    <w:rsid w:val="007C3A39"/>
    <w:rsid w:val="007C3F13"/>
    <w:rsid w:val="007C44E1"/>
    <w:rsid w:val="007C4F94"/>
    <w:rsid w:val="007C5DF4"/>
    <w:rsid w:val="007C6179"/>
    <w:rsid w:val="007C6207"/>
    <w:rsid w:val="007C6563"/>
    <w:rsid w:val="007C6C9C"/>
    <w:rsid w:val="007C6CA2"/>
    <w:rsid w:val="007D0A98"/>
    <w:rsid w:val="007D0D00"/>
    <w:rsid w:val="007D1D17"/>
    <w:rsid w:val="007D3336"/>
    <w:rsid w:val="007D38FE"/>
    <w:rsid w:val="007D3E98"/>
    <w:rsid w:val="007D3F86"/>
    <w:rsid w:val="007D4439"/>
    <w:rsid w:val="007D4589"/>
    <w:rsid w:val="007D461D"/>
    <w:rsid w:val="007D47B1"/>
    <w:rsid w:val="007D4E90"/>
    <w:rsid w:val="007D4F3E"/>
    <w:rsid w:val="007D5201"/>
    <w:rsid w:val="007D536D"/>
    <w:rsid w:val="007D5524"/>
    <w:rsid w:val="007D55D3"/>
    <w:rsid w:val="007D5ABD"/>
    <w:rsid w:val="007D66D0"/>
    <w:rsid w:val="007D7279"/>
    <w:rsid w:val="007E0A7E"/>
    <w:rsid w:val="007E1066"/>
    <w:rsid w:val="007E1553"/>
    <w:rsid w:val="007E15DE"/>
    <w:rsid w:val="007E1B35"/>
    <w:rsid w:val="007E1D05"/>
    <w:rsid w:val="007E1DF2"/>
    <w:rsid w:val="007E26C9"/>
    <w:rsid w:val="007E2ADC"/>
    <w:rsid w:val="007E2EC5"/>
    <w:rsid w:val="007E3806"/>
    <w:rsid w:val="007E3D3F"/>
    <w:rsid w:val="007E3D9C"/>
    <w:rsid w:val="007E3F08"/>
    <w:rsid w:val="007E410A"/>
    <w:rsid w:val="007E4D34"/>
    <w:rsid w:val="007E4EC9"/>
    <w:rsid w:val="007E501A"/>
    <w:rsid w:val="007E54DB"/>
    <w:rsid w:val="007E5508"/>
    <w:rsid w:val="007E5DFD"/>
    <w:rsid w:val="007E6170"/>
    <w:rsid w:val="007E6328"/>
    <w:rsid w:val="007E66EF"/>
    <w:rsid w:val="007E6ED6"/>
    <w:rsid w:val="007E6F28"/>
    <w:rsid w:val="007E7114"/>
    <w:rsid w:val="007E7852"/>
    <w:rsid w:val="007E7F26"/>
    <w:rsid w:val="007F0478"/>
    <w:rsid w:val="007F0FF7"/>
    <w:rsid w:val="007F100E"/>
    <w:rsid w:val="007F1302"/>
    <w:rsid w:val="007F21E6"/>
    <w:rsid w:val="007F2266"/>
    <w:rsid w:val="007F242C"/>
    <w:rsid w:val="007F2933"/>
    <w:rsid w:val="007F3918"/>
    <w:rsid w:val="007F3AFE"/>
    <w:rsid w:val="007F3E90"/>
    <w:rsid w:val="007F43EC"/>
    <w:rsid w:val="007F50A5"/>
    <w:rsid w:val="007F527B"/>
    <w:rsid w:val="007F54DA"/>
    <w:rsid w:val="007F5A84"/>
    <w:rsid w:val="007F5ACF"/>
    <w:rsid w:val="007F5F89"/>
    <w:rsid w:val="007F6330"/>
    <w:rsid w:val="007F635B"/>
    <w:rsid w:val="007F6878"/>
    <w:rsid w:val="007F68C7"/>
    <w:rsid w:val="007F6C33"/>
    <w:rsid w:val="007F715C"/>
    <w:rsid w:val="008005FC"/>
    <w:rsid w:val="0080127C"/>
    <w:rsid w:val="008015A0"/>
    <w:rsid w:val="00802425"/>
    <w:rsid w:val="00802C8A"/>
    <w:rsid w:val="00802EA8"/>
    <w:rsid w:val="008039B6"/>
    <w:rsid w:val="008041BB"/>
    <w:rsid w:val="00804284"/>
    <w:rsid w:val="00804E71"/>
    <w:rsid w:val="00804F6E"/>
    <w:rsid w:val="008055F7"/>
    <w:rsid w:val="008057DC"/>
    <w:rsid w:val="008059F0"/>
    <w:rsid w:val="00805C9E"/>
    <w:rsid w:val="00806141"/>
    <w:rsid w:val="0080633F"/>
    <w:rsid w:val="008066B9"/>
    <w:rsid w:val="00806FC6"/>
    <w:rsid w:val="00807525"/>
    <w:rsid w:val="00807E6B"/>
    <w:rsid w:val="00812089"/>
    <w:rsid w:val="00812818"/>
    <w:rsid w:val="00812A7D"/>
    <w:rsid w:val="00812E6A"/>
    <w:rsid w:val="00813528"/>
    <w:rsid w:val="008136D5"/>
    <w:rsid w:val="0081456A"/>
    <w:rsid w:val="0081465F"/>
    <w:rsid w:val="00814775"/>
    <w:rsid w:val="00814869"/>
    <w:rsid w:val="008150F4"/>
    <w:rsid w:val="00815704"/>
    <w:rsid w:val="008164C5"/>
    <w:rsid w:val="008166A8"/>
    <w:rsid w:val="00816826"/>
    <w:rsid w:val="00816D30"/>
    <w:rsid w:val="00816D5C"/>
    <w:rsid w:val="00817105"/>
    <w:rsid w:val="00817954"/>
    <w:rsid w:val="00820504"/>
    <w:rsid w:val="0082069F"/>
    <w:rsid w:val="00820860"/>
    <w:rsid w:val="00820A48"/>
    <w:rsid w:val="0082141D"/>
    <w:rsid w:val="008216B2"/>
    <w:rsid w:val="00821FEA"/>
    <w:rsid w:val="00822218"/>
    <w:rsid w:val="0082248D"/>
    <w:rsid w:val="008227B9"/>
    <w:rsid w:val="00823C44"/>
    <w:rsid w:val="00823F84"/>
    <w:rsid w:val="00824B13"/>
    <w:rsid w:val="00824F27"/>
    <w:rsid w:val="00825623"/>
    <w:rsid w:val="008260A7"/>
    <w:rsid w:val="00826FD2"/>
    <w:rsid w:val="00826FE6"/>
    <w:rsid w:val="00827D83"/>
    <w:rsid w:val="00827EED"/>
    <w:rsid w:val="00830635"/>
    <w:rsid w:val="008309F7"/>
    <w:rsid w:val="00830CE1"/>
    <w:rsid w:val="0083198E"/>
    <w:rsid w:val="00831E12"/>
    <w:rsid w:val="008320D0"/>
    <w:rsid w:val="00832CC3"/>
    <w:rsid w:val="008331B3"/>
    <w:rsid w:val="008335D4"/>
    <w:rsid w:val="00833F74"/>
    <w:rsid w:val="00835919"/>
    <w:rsid w:val="008368D3"/>
    <w:rsid w:val="00836BFF"/>
    <w:rsid w:val="00836CEC"/>
    <w:rsid w:val="0083722B"/>
    <w:rsid w:val="0083743E"/>
    <w:rsid w:val="008375D0"/>
    <w:rsid w:val="00837D8F"/>
    <w:rsid w:val="0084079B"/>
    <w:rsid w:val="00841D39"/>
    <w:rsid w:val="0084221B"/>
    <w:rsid w:val="0084228A"/>
    <w:rsid w:val="00842819"/>
    <w:rsid w:val="00842832"/>
    <w:rsid w:val="00842896"/>
    <w:rsid w:val="00843370"/>
    <w:rsid w:val="008436CF"/>
    <w:rsid w:val="00843B88"/>
    <w:rsid w:val="00843C65"/>
    <w:rsid w:val="00844A7C"/>
    <w:rsid w:val="008450D8"/>
    <w:rsid w:val="008456C2"/>
    <w:rsid w:val="00845BCB"/>
    <w:rsid w:val="00845EA5"/>
    <w:rsid w:val="00846816"/>
    <w:rsid w:val="00846990"/>
    <w:rsid w:val="00846A62"/>
    <w:rsid w:val="00846B61"/>
    <w:rsid w:val="00846EA7"/>
    <w:rsid w:val="00846EB0"/>
    <w:rsid w:val="008472AF"/>
    <w:rsid w:val="00847ABA"/>
    <w:rsid w:val="00850719"/>
    <w:rsid w:val="00850AED"/>
    <w:rsid w:val="00850FBF"/>
    <w:rsid w:val="00851079"/>
    <w:rsid w:val="0085139D"/>
    <w:rsid w:val="00851B26"/>
    <w:rsid w:val="00851D43"/>
    <w:rsid w:val="00852335"/>
    <w:rsid w:val="0085248A"/>
    <w:rsid w:val="00852677"/>
    <w:rsid w:val="008529B8"/>
    <w:rsid w:val="00852E85"/>
    <w:rsid w:val="0085392F"/>
    <w:rsid w:val="008546B0"/>
    <w:rsid w:val="00854DA0"/>
    <w:rsid w:val="008552CB"/>
    <w:rsid w:val="00855438"/>
    <w:rsid w:val="00856121"/>
    <w:rsid w:val="00856227"/>
    <w:rsid w:val="00856A67"/>
    <w:rsid w:val="00856AF1"/>
    <w:rsid w:val="00856B46"/>
    <w:rsid w:val="00857A5E"/>
    <w:rsid w:val="00861182"/>
    <w:rsid w:val="008612B2"/>
    <w:rsid w:val="00861F13"/>
    <w:rsid w:val="00861F38"/>
    <w:rsid w:val="008628A6"/>
    <w:rsid w:val="00862948"/>
    <w:rsid w:val="0086301C"/>
    <w:rsid w:val="00863DDA"/>
    <w:rsid w:val="00864319"/>
    <w:rsid w:val="008646FD"/>
    <w:rsid w:val="00864AA4"/>
    <w:rsid w:val="00864E73"/>
    <w:rsid w:val="008659D3"/>
    <w:rsid w:val="00865E34"/>
    <w:rsid w:val="00865F70"/>
    <w:rsid w:val="008664E3"/>
    <w:rsid w:val="008667D0"/>
    <w:rsid w:val="008669D5"/>
    <w:rsid w:val="0087075B"/>
    <w:rsid w:val="00870979"/>
    <w:rsid w:val="00870F61"/>
    <w:rsid w:val="00874632"/>
    <w:rsid w:val="00874C29"/>
    <w:rsid w:val="00874D4B"/>
    <w:rsid w:val="00874DC8"/>
    <w:rsid w:val="00874FB3"/>
    <w:rsid w:val="00874FD0"/>
    <w:rsid w:val="00875117"/>
    <w:rsid w:val="00875725"/>
    <w:rsid w:val="00875A9A"/>
    <w:rsid w:val="00875D77"/>
    <w:rsid w:val="00875E61"/>
    <w:rsid w:val="008804D8"/>
    <w:rsid w:val="00880FC7"/>
    <w:rsid w:val="00881942"/>
    <w:rsid w:val="00881B6C"/>
    <w:rsid w:val="00882016"/>
    <w:rsid w:val="00882DB7"/>
    <w:rsid w:val="00882EAC"/>
    <w:rsid w:val="008833C7"/>
    <w:rsid w:val="008836E4"/>
    <w:rsid w:val="00883C97"/>
    <w:rsid w:val="00883F6C"/>
    <w:rsid w:val="008857B4"/>
    <w:rsid w:val="0088614F"/>
    <w:rsid w:val="00886D42"/>
    <w:rsid w:val="00887A67"/>
    <w:rsid w:val="00887C13"/>
    <w:rsid w:val="00890662"/>
    <w:rsid w:val="00890E17"/>
    <w:rsid w:val="00891031"/>
    <w:rsid w:val="00891741"/>
    <w:rsid w:val="008917D1"/>
    <w:rsid w:val="00891CA5"/>
    <w:rsid w:val="00891E35"/>
    <w:rsid w:val="00892284"/>
    <w:rsid w:val="00892639"/>
    <w:rsid w:val="00892846"/>
    <w:rsid w:val="00892C39"/>
    <w:rsid w:val="008937A4"/>
    <w:rsid w:val="008938A8"/>
    <w:rsid w:val="00893F4B"/>
    <w:rsid w:val="00894B41"/>
    <w:rsid w:val="0089503C"/>
    <w:rsid w:val="008965F2"/>
    <w:rsid w:val="00896967"/>
    <w:rsid w:val="00897383"/>
    <w:rsid w:val="008A0125"/>
    <w:rsid w:val="008A060B"/>
    <w:rsid w:val="008A084B"/>
    <w:rsid w:val="008A18DC"/>
    <w:rsid w:val="008A1E66"/>
    <w:rsid w:val="008A1EDF"/>
    <w:rsid w:val="008A20F8"/>
    <w:rsid w:val="008A23B6"/>
    <w:rsid w:val="008A242F"/>
    <w:rsid w:val="008A2AE1"/>
    <w:rsid w:val="008A2B33"/>
    <w:rsid w:val="008A2CF5"/>
    <w:rsid w:val="008A3003"/>
    <w:rsid w:val="008A4D05"/>
    <w:rsid w:val="008A4DBB"/>
    <w:rsid w:val="008A6CED"/>
    <w:rsid w:val="008A7375"/>
    <w:rsid w:val="008A7712"/>
    <w:rsid w:val="008A7C28"/>
    <w:rsid w:val="008A7DBB"/>
    <w:rsid w:val="008A7E01"/>
    <w:rsid w:val="008B0091"/>
    <w:rsid w:val="008B011C"/>
    <w:rsid w:val="008B0596"/>
    <w:rsid w:val="008B0676"/>
    <w:rsid w:val="008B0FE4"/>
    <w:rsid w:val="008B1BB3"/>
    <w:rsid w:val="008B20D8"/>
    <w:rsid w:val="008B3518"/>
    <w:rsid w:val="008B3897"/>
    <w:rsid w:val="008B40DF"/>
    <w:rsid w:val="008B453A"/>
    <w:rsid w:val="008B4C95"/>
    <w:rsid w:val="008B559D"/>
    <w:rsid w:val="008B5D0C"/>
    <w:rsid w:val="008B6C9C"/>
    <w:rsid w:val="008B7144"/>
    <w:rsid w:val="008B71C5"/>
    <w:rsid w:val="008B78FF"/>
    <w:rsid w:val="008C029A"/>
    <w:rsid w:val="008C0B6D"/>
    <w:rsid w:val="008C140F"/>
    <w:rsid w:val="008C1464"/>
    <w:rsid w:val="008C1C6E"/>
    <w:rsid w:val="008C26E8"/>
    <w:rsid w:val="008C292B"/>
    <w:rsid w:val="008C2B57"/>
    <w:rsid w:val="008C3579"/>
    <w:rsid w:val="008C36FA"/>
    <w:rsid w:val="008C38DF"/>
    <w:rsid w:val="008C3A8B"/>
    <w:rsid w:val="008C3B5C"/>
    <w:rsid w:val="008C3CA7"/>
    <w:rsid w:val="008C4264"/>
    <w:rsid w:val="008C4320"/>
    <w:rsid w:val="008C449C"/>
    <w:rsid w:val="008C51EE"/>
    <w:rsid w:val="008C5AAF"/>
    <w:rsid w:val="008C668D"/>
    <w:rsid w:val="008C787A"/>
    <w:rsid w:val="008D0E3F"/>
    <w:rsid w:val="008D1A1C"/>
    <w:rsid w:val="008D1D85"/>
    <w:rsid w:val="008D24BA"/>
    <w:rsid w:val="008D3033"/>
    <w:rsid w:val="008D3801"/>
    <w:rsid w:val="008D3853"/>
    <w:rsid w:val="008D3C5D"/>
    <w:rsid w:val="008D41DC"/>
    <w:rsid w:val="008D42FF"/>
    <w:rsid w:val="008D45F9"/>
    <w:rsid w:val="008D4CE7"/>
    <w:rsid w:val="008D5342"/>
    <w:rsid w:val="008D5D67"/>
    <w:rsid w:val="008D6245"/>
    <w:rsid w:val="008D6617"/>
    <w:rsid w:val="008D6BA9"/>
    <w:rsid w:val="008D6F8A"/>
    <w:rsid w:val="008D7F63"/>
    <w:rsid w:val="008E027C"/>
    <w:rsid w:val="008E1634"/>
    <w:rsid w:val="008E16A6"/>
    <w:rsid w:val="008E1F8D"/>
    <w:rsid w:val="008E2606"/>
    <w:rsid w:val="008E2663"/>
    <w:rsid w:val="008E3135"/>
    <w:rsid w:val="008E3257"/>
    <w:rsid w:val="008E3F8C"/>
    <w:rsid w:val="008E43ED"/>
    <w:rsid w:val="008E4A39"/>
    <w:rsid w:val="008E5411"/>
    <w:rsid w:val="008E5558"/>
    <w:rsid w:val="008E5971"/>
    <w:rsid w:val="008E5CC5"/>
    <w:rsid w:val="008E5FA5"/>
    <w:rsid w:val="008E622D"/>
    <w:rsid w:val="008E6251"/>
    <w:rsid w:val="008E7778"/>
    <w:rsid w:val="008E77AD"/>
    <w:rsid w:val="008E7D85"/>
    <w:rsid w:val="008F00A1"/>
    <w:rsid w:val="008F031D"/>
    <w:rsid w:val="008F053C"/>
    <w:rsid w:val="008F0D86"/>
    <w:rsid w:val="008F19D6"/>
    <w:rsid w:val="008F208F"/>
    <w:rsid w:val="008F21B3"/>
    <w:rsid w:val="008F345F"/>
    <w:rsid w:val="008F3983"/>
    <w:rsid w:val="008F3A6C"/>
    <w:rsid w:val="008F4D3E"/>
    <w:rsid w:val="008F5582"/>
    <w:rsid w:val="008F5641"/>
    <w:rsid w:val="008F6020"/>
    <w:rsid w:val="008F64D3"/>
    <w:rsid w:val="008F65D7"/>
    <w:rsid w:val="008F6FB3"/>
    <w:rsid w:val="008F71DA"/>
    <w:rsid w:val="008F7341"/>
    <w:rsid w:val="008F75C7"/>
    <w:rsid w:val="008F79B2"/>
    <w:rsid w:val="008F7ABC"/>
    <w:rsid w:val="00901208"/>
    <w:rsid w:val="00901518"/>
    <w:rsid w:val="00902563"/>
    <w:rsid w:val="009026AC"/>
    <w:rsid w:val="00902D9E"/>
    <w:rsid w:val="00903555"/>
    <w:rsid w:val="00903E97"/>
    <w:rsid w:val="00904673"/>
    <w:rsid w:val="00904CF4"/>
    <w:rsid w:val="009050FA"/>
    <w:rsid w:val="0090524C"/>
    <w:rsid w:val="00905855"/>
    <w:rsid w:val="00905E8F"/>
    <w:rsid w:val="00906A5D"/>
    <w:rsid w:val="00906E5E"/>
    <w:rsid w:val="00907ADE"/>
    <w:rsid w:val="00910141"/>
    <w:rsid w:val="0091083E"/>
    <w:rsid w:val="00910AC2"/>
    <w:rsid w:val="0091144B"/>
    <w:rsid w:val="00912046"/>
    <w:rsid w:val="0091273B"/>
    <w:rsid w:val="00912F39"/>
    <w:rsid w:val="00914361"/>
    <w:rsid w:val="00914786"/>
    <w:rsid w:val="00915143"/>
    <w:rsid w:val="00915A78"/>
    <w:rsid w:val="00917FA9"/>
    <w:rsid w:val="00920391"/>
    <w:rsid w:val="00920681"/>
    <w:rsid w:val="00920936"/>
    <w:rsid w:val="009211CF"/>
    <w:rsid w:val="009217F8"/>
    <w:rsid w:val="009218EE"/>
    <w:rsid w:val="00922093"/>
    <w:rsid w:val="00922B9C"/>
    <w:rsid w:val="00922EA3"/>
    <w:rsid w:val="00922FC6"/>
    <w:rsid w:val="0092317D"/>
    <w:rsid w:val="00923F59"/>
    <w:rsid w:val="00924572"/>
    <w:rsid w:val="00924E66"/>
    <w:rsid w:val="009251F5"/>
    <w:rsid w:val="009255E4"/>
    <w:rsid w:val="0092565A"/>
    <w:rsid w:val="00925B17"/>
    <w:rsid w:val="00925E04"/>
    <w:rsid w:val="00925EC2"/>
    <w:rsid w:val="009266CF"/>
    <w:rsid w:val="009267FC"/>
    <w:rsid w:val="00926A66"/>
    <w:rsid w:val="00926F03"/>
    <w:rsid w:val="0092747E"/>
    <w:rsid w:val="0092773A"/>
    <w:rsid w:val="0093044B"/>
    <w:rsid w:val="0093106B"/>
    <w:rsid w:val="0093170B"/>
    <w:rsid w:val="009319F6"/>
    <w:rsid w:val="00931CFC"/>
    <w:rsid w:val="00932C45"/>
    <w:rsid w:val="00932FDE"/>
    <w:rsid w:val="00933AF2"/>
    <w:rsid w:val="00933CC8"/>
    <w:rsid w:val="00934D81"/>
    <w:rsid w:val="0093534C"/>
    <w:rsid w:val="00935848"/>
    <w:rsid w:val="00935F8B"/>
    <w:rsid w:val="0093656F"/>
    <w:rsid w:val="00936CAD"/>
    <w:rsid w:val="00936DB6"/>
    <w:rsid w:val="009376E4"/>
    <w:rsid w:val="00937A46"/>
    <w:rsid w:val="00937FB9"/>
    <w:rsid w:val="009409B5"/>
    <w:rsid w:val="00940A58"/>
    <w:rsid w:val="00940DAB"/>
    <w:rsid w:val="00942395"/>
    <w:rsid w:val="00942FEC"/>
    <w:rsid w:val="009430CE"/>
    <w:rsid w:val="009433A6"/>
    <w:rsid w:val="00943FA7"/>
    <w:rsid w:val="00943FED"/>
    <w:rsid w:val="0094445B"/>
    <w:rsid w:val="009445A6"/>
    <w:rsid w:val="00944CB6"/>
    <w:rsid w:val="00944ED7"/>
    <w:rsid w:val="00944F22"/>
    <w:rsid w:val="00945544"/>
    <w:rsid w:val="00945FCD"/>
    <w:rsid w:val="00945FDF"/>
    <w:rsid w:val="00946101"/>
    <w:rsid w:val="0094757E"/>
    <w:rsid w:val="00947D0B"/>
    <w:rsid w:val="0095013C"/>
    <w:rsid w:val="00950578"/>
    <w:rsid w:val="009506C4"/>
    <w:rsid w:val="009508F2"/>
    <w:rsid w:val="00950E0E"/>
    <w:rsid w:val="00950EA8"/>
    <w:rsid w:val="009511DC"/>
    <w:rsid w:val="0095138B"/>
    <w:rsid w:val="00951892"/>
    <w:rsid w:val="009527AD"/>
    <w:rsid w:val="0095285C"/>
    <w:rsid w:val="00952E61"/>
    <w:rsid w:val="00952FF7"/>
    <w:rsid w:val="009534A8"/>
    <w:rsid w:val="009535CB"/>
    <w:rsid w:val="00953D64"/>
    <w:rsid w:val="00953FC3"/>
    <w:rsid w:val="0095407F"/>
    <w:rsid w:val="0095439B"/>
    <w:rsid w:val="009543DA"/>
    <w:rsid w:val="009543F7"/>
    <w:rsid w:val="00954B54"/>
    <w:rsid w:val="00954F36"/>
    <w:rsid w:val="0095509F"/>
    <w:rsid w:val="00955212"/>
    <w:rsid w:val="0095529A"/>
    <w:rsid w:val="00955714"/>
    <w:rsid w:val="0095592B"/>
    <w:rsid w:val="00955949"/>
    <w:rsid w:val="00955F96"/>
    <w:rsid w:val="0095649D"/>
    <w:rsid w:val="009574DC"/>
    <w:rsid w:val="0095784E"/>
    <w:rsid w:val="00957965"/>
    <w:rsid w:val="00957C57"/>
    <w:rsid w:val="009606D3"/>
    <w:rsid w:val="009606ED"/>
    <w:rsid w:val="00960F78"/>
    <w:rsid w:val="0096112D"/>
    <w:rsid w:val="009614A2"/>
    <w:rsid w:val="00961773"/>
    <w:rsid w:val="00961DA8"/>
    <w:rsid w:val="00962753"/>
    <w:rsid w:val="00962831"/>
    <w:rsid w:val="00962B09"/>
    <w:rsid w:val="00962E4E"/>
    <w:rsid w:val="00963368"/>
    <w:rsid w:val="00963E47"/>
    <w:rsid w:val="00964437"/>
    <w:rsid w:val="00964781"/>
    <w:rsid w:val="009650B9"/>
    <w:rsid w:val="00965770"/>
    <w:rsid w:val="00966282"/>
    <w:rsid w:val="009662F4"/>
    <w:rsid w:val="00966559"/>
    <w:rsid w:val="0096706E"/>
    <w:rsid w:val="00967219"/>
    <w:rsid w:val="00967410"/>
    <w:rsid w:val="00967E74"/>
    <w:rsid w:val="00970507"/>
    <w:rsid w:val="0097069F"/>
    <w:rsid w:val="009708B1"/>
    <w:rsid w:val="00971BD4"/>
    <w:rsid w:val="00972090"/>
    <w:rsid w:val="00972860"/>
    <w:rsid w:val="00973208"/>
    <w:rsid w:val="009738F9"/>
    <w:rsid w:val="00973A0D"/>
    <w:rsid w:val="009740FE"/>
    <w:rsid w:val="00974A5B"/>
    <w:rsid w:val="009755A2"/>
    <w:rsid w:val="009756C4"/>
    <w:rsid w:val="00975E03"/>
    <w:rsid w:val="00976FC2"/>
    <w:rsid w:val="00977161"/>
    <w:rsid w:val="00977163"/>
    <w:rsid w:val="009772A3"/>
    <w:rsid w:val="00977313"/>
    <w:rsid w:val="00977334"/>
    <w:rsid w:val="0097778C"/>
    <w:rsid w:val="00977FB3"/>
    <w:rsid w:val="009801BC"/>
    <w:rsid w:val="00980B82"/>
    <w:rsid w:val="00980EAE"/>
    <w:rsid w:val="0098130F"/>
    <w:rsid w:val="0098274C"/>
    <w:rsid w:val="00982C89"/>
    <w:rsid w:val="009833CC"/>
    <w:rsid w:val="00983A89"/>
    <w:rsid w:val="00984645"/>
    <w:rsid w:val="00985027"/>
    <w:rsid w:val="00985086"/>
    <w:rsid w:val="00985700"/>
    <w:rsid w:val="00985A6C"/>
    <w:rsid w:val="00985CC0"/>
    <w:rsid w:val="009871C9"/>
    <w:rsid w:val="00990191"/>
    <w:rsid w:val="00990293"/>
    <w:rsid w:val="009907D9"/>
    <w:rsid w:val="00990C26"/>
    <w:rsid w:val="00990C95"/>
    <w:rsid w:val="00990E30"/>
    <w:rsid w:val="00990E8C"/>
    <w:rsid w:val="00991296"/>
    <w:rsid w:val="009918F6"/>
    <w:rsid w:val="00991E8F"/>
    <w:rsid w:val="0099272A"/>
    <w:rsid w:val="00992A35"/>
    <w:rsid w:val="00992A8B"/>
    <w:rsid w:val="00992E47"/>
    <w:rsid w:val="00992F82"/>
    <w:rsid w:val="00993A65"/>
    <w:rsid w:val="00993C12"/>
    <w:rsid w:val="00994571"/>
    <w:rsid w:val="0099542D"/>
    <w:rsid w:val="0099597B"/>
    <w:rsid w:val="00995B3E"/>
    <w:rsid w:val="00995D59"/>
    <w:rsid w:val="00996DA2"/>
    <w:rsid w:val="00997159"/>
    <w:rsid w:val="00997191"/>
    <w:rsid w:val="0099761D"/>
    <w:rsid w:val="009A0F01"/>
    <w:rsid w:val="009A1AE2"/>
    <w:rsid w:val="009A232A"/>
    <w:rsid w:val="009A2737"/>
    <w:rsid w:val="009A2EA3"/>
    <w:rsid w:val="009A2F6A"/>
    <w:rsid w:val="009A4FA7"/>
    <w:rsid w:val="009A53D8"/>
    <w:rsid w:val="009A6248"/>
    <w:rsid w:val="009A6986"/>
    <w:rsid w:val="009A6BFD"/>
    <w:rsid w:val="009A6ECE"/>
    <w:rsid w:val="009A725A"/>
    <w:rsid w:val="009A7683"/>
    <w:rsid w:val="009A7A2D"/>
    <w:rsid w:val="009A7CCE"/>
    <w:rsid w:val="009B0A95"/>
    <w:rsid w:val="009B0C43"/>
    <w:rsid w:val="009B0EB8"/>
    <w:rsid w:val="009B1374"/>
    <w:rsid w:val="009B2A89"/>
    <w:rsid w:val="009B2C80"/>
    <w:rsid w:val="009B306C"/>
    <w:rsid w:val="009B307D"/>
    <w:rsid w:val="009B35D7"/>
    <w:rsid w:val="009B3733"/>
    <w:rsid w:val="009B37BA"/>
    <w:rsid w:val="009B380A"/>
    <w:rsid w:val="009B51AB"/>
    <w:rsid w:val="009B5503"/>
    <w:rsid w:val="009B5868"/>
    <w:rsid w:val="009B5875"/>
    <w:rsid w:val="009B60C4"/>
    <w:rsid w:val="009B628F"/>
    <w:rsid w:val="009B65EC"/>
    <w:rsid w:val="009B68C5"/>
    <w:rsid w:val="009B7056"/>
    <w:rsid w:val="009B7791"/>
    <w:rsid w:val="009B77CB"/>
    <w:rsid w:val="009B7A60"/>
    <w:rsid w:val="009B7CBA"/>
    <w:rsid w:val="009B7E61"/>
    <w:rsid w:val="009C0129"/>
    <w:rsid w:val="009C0343"/>
    <w:rsid w:val="009C0AB7"/>
    <w:rsid w:val="009C0EA7"/>
    <w:rsid w:val="009C118F"/>
    <w:rsid w:val="009C128E"/>
    <w:rsid w:val="009C1708"/>
    <w:rsid w:val="009C1D53"/>
    <w:rsid w:val="009C227F"/>
    <w:rsid w:val="009C28DB"/>
    <w:rsid w:val="009C2E2A"/>
    <w:rsid w:val="009C34D3"/>
    <w:rsid w:val="009C35B8"/>
    <w:rsid w:val="009C3EA1"/>
    <w:rsid w:val="009C41DA"/>
    <w:rsid w:val="009C4763"/>
    <w:rsid w:val="009C47A3"/>
    <w:rsid w:val="009C481E"/>
    <w:rsid w:val="009C4BDC"/>
    <w:rsid w:val="009C4D21"/>
    <w:rsid w:val="009C50F6"/>
    <w:rsid w:val="009C51BF"/>
    <w:rsid w:val="009C57AC"/>
    <w:rsid w:val="009C5AAF"/>
    <w:rsid w:val="009C60AF"/>
    <w:rsid w:val="009C6184"/>
    <w:rsid w:val="009C659B"/>
    <w:rsid w:val="009C667C"/>
    <w:rsid w:val="009C6ADA"/>
    <w:rsid w:val="009C7464"/>
    <w:rsid w:val="009C746A"/>
    <w:rsid w:val="009C7542"/>
    <w:rsid w:val="009D05F0"/>
    <w:rsid w:val="009D1A93"/>
    <w:rsid w:val="009D2013"/>
    <w:rsid w:val="009D2B8C"/>
    <w:rsid w:val="009D34F3"/>
    <w:rsid w:val="009D4C15"/>
    <w:rsid w:val="009D4C1C"/>
    <w:rsid w:val="009D597E"/>
    <w:rsid w:val="009D5A8B"/>
    <w:rsid w:val="009D5BC0"/>
    <w:rsid w:val="009D6018"/>
    <w:rsid w:val="009D62AD"/>
    <w:rsid w:val="009D64D7"/>
    <w:rsid w:val="009D6ED4"/>
    <w:rsid w:val="009D7114"/>
    <w:rsid w:val="009D733B"/>
    <w:rsid w:val="009D7463"/>
    <w:rsid w:val="009E0937"/>
    <w:rsid w:val="009E0C45"/>
    <w:rsid w:val="009E2793"/>
    <w:rsid w:val="009E2F5F"/>
    <w:rsid w:val="009E414A"/>
    <w:rsid w:val="009E532C"/>
    <w:rsid w:val="009E5515"/>
    <w:rsid w:val="009E5D88"/>
    <w:rsid w:val="009E6287"/>
    <w:rsid w:val="009E6963"/>
    <w:rsid w:val="009E6AEF"/>
    <w:rsid w:val="009E71A8"/>
    <w:rsid w:val="009F04A7"/>
    <w:rsid w:val="009F068F"/>
    <w:rsid w:val="009F0A34"/>
    <w:rsid w:val="009F0BFF"/>
    <w:rsid w:val="009F1BFD"/>
    <w:rsid w:val="009F2245"/>
    <w:rsid w:val="009F3822"/>
    <w:rsid w:val="009F3C78"/>
    <w:rsid w:val="009F431A"/>
    <w:rsid w:val="009F471F"/>
    <w:rsid w:val="009F5132"/>
    <w:rsid w:val="009F5A95"/>
    <w:rsid w:val="009F5B58"/>
    <w:rsid w:val="009F6B79"/>
    <w:rsid w:val="009F6DA2"/>
    <w:rsid w:val="009F752C"/>
    <w:rsid w:val="009F75FF"/>
    <w:rsid w:val="009F7F67"/>
    <w:rsid w:val="00A01124"/>
    <w:rsid w:val="00A01188"/>
    <w:rsid w:val="00A01C60"/>
    <w:rsid w:val="00A02211"/>
    <w:rsid w:val="00A02AF5"/>
    <w:rsid w:val="00A03251"/>
    <w:rsid w:val="00A03579"/>
    <w:rsid w:val="00A04CD6"/>
    <w:rsid w:val="00A054E1"/>
    <w:rsid w:val="00A05565"/>
    <w:rsid w:val="00A05662"/>
    <w:rsid w:val="00A05720"/>
    <w:rsid w:val="00A06949"/>
    <w:rsid w:val="00A06C3C"/>
    <w:rsid w:val="00A06E46"/>
    <w:rsid w:val="00A10A18"/>
    <w:rsid w:val="00A10BA8"/>
    <w:rsid w:val="00A110DD"/>
    <w:rsid w:val="00A116CE"/>
    <w:rsid w:val="00A11AF1"/>
    <w:rsid w:val="00A11F14"/>
    <w:rsid w:val="00A11F17"/>
    <w:rsid w:val="00A11FBC"/>
    <w:rsid w:val="00A12833"/>
    <w:rsid w:val="00A131E2"/>
    <w:rsid w:val="00A1389E"/>
    <w:rsid w:val="00A13945"/>
    <w:rsid w:val="00A13C03"/>
    <w:rsid w:val="00A14897"/>
    <w:rsid w:val="00A157D9"/>
    <w:rsid w:val="00A15E41"/>
    <w:rsid w:val="00A163FF"/>
    <w:rsid w:val="00A1699C"/>
    <w:rsid w:val="00A16B7B"/>
    <w:rsid w:val="00A16BF5"/>
    <w:rsid w:val="00A16FD6"/>
    <w:rsid w:val="00A177C8"/>
    <w:rsid w:val="00A17912"/>
    <w:rsid w:val="00A21C46"/>
    <w:rsid w:val="00A2271C"/>
    <w:rsid w:val="00A233E3"/>
    <w:rsid w:val="00A238AF"/>
    <w:rsid w:val="00A23D1B"/>
    <w:rsid w:val="00A23D3D"/>
    <w:rsid w:val="00A240F3"/>
    <w:rsid w:val="00A24705"/>
    <w:rsid w:val="00A24DFA"/>
    <w:rsid w:val="00A24E8F"/>
    <w:rsid w:val="00A256AB"/>
    <w:rsid w:val="00A256FC"/>
    <w:rsid w:val="00A25FCE"/>
    <w:rsid w:val="00A263F9"/>
    <w:rsid w:val="00A264C5"/>
    <w:rsid w:val="00A26B61"/>
    <w:rsid w:val="00A27B6E"/>
    <w:rsid w:val="00A301D6"/>
    <w:rsid w:val="00A30365"/>
    <w:rsid w:val="00A3136C"/>
    <w:rsid w:val="00A318C4"/>
    <w:rsid w:val="00A32D18"/>
    <w:rsid w:val="00A32D2D"/>
    <w:rsid w:val="00A32D50"/>
    <w:rsid w:val="00A32E60"/>
    <w:rsid w:val="00A32E7C"/>
    <w:rsid w:val="00A336FA"/>
    <w:rsid w:val="00A33A18"/>
    <w:rsid w:val="00A33BBB"/>
    <w:rsid w:val="00A35013"/>
    <w:rsid w:val="00A356CF"/>
    <w:rsid w:val="00A35802"/>
    <w:rsid w:val="00A36174"/>
    <w:rsid w:val="00A3677A"/>
    <w:rsid w:val="00A36DA4"/>
    <w:rsid w:val="00A3760D"/>
    <w:rsid w:val="00A377A8"/>
    <w:rsid w:val="00A405F2"/>
    <w:rsid w:val="00A41157"/>
    <w:rsid w:val="00A41508"/>
    <w:rsid w:val="00A4157B"/>
    <w:rsid w:val="00A41A0E"/>
    <w:rsid w:val="00A41DDF"/>
    <w:rsid w:val="00A43079"/>
    <w:rsid w:val="00A434A4"/>
    <w:rsid w:val="00A435B1"/>
    <w:rsid w:val="00A4361B"/>
    <w:rsid w:val="00A43AF6"/>
    <w:rsid w:val="00A43B6D"/>
    <w:rsid w:val="00A44052"/>
    <w:rsid w:val="00A443E6"/>
    <w:rsid w:val="00A44DAF"/>
    <w:rsid w:val="00A44DEC"/>
    <w:rsid w:val="00A44F24"/>
    <w:rsid w:val="00A46040"/>
    <w:rsid w:val="00A470AE"/>
    <w:rsid w:val="00A47CB7"/>
    <w:rsid w:val="00A47D89"/>
    <w:rsid w:val="00A47F2F"/>
    <w:rsid w:val="00A5059D"/>
    <w:rsid w:val="00A5067D"/>
    <w:rsid w:val="00A5187C"/>
    <w:rsid w:val="00A51C89"/>
    <w:rsid w:val="00A52117"/>
    <w:rsid w:val="00A5316B"/>
    <w:rsid w:val="00A5350A"/>
    <w:rsid w:val="00A537C5"/>
    <w:rsid w:val="00A53A97"/>
    <w:rsid w:val="00A545B0"/>
    <w:rsid w:val="00A54C34"/>
    <w:rsid w:val="00A55568"/>
    <w:rsid w:val="00A557C4"/>
    <w:rsid w:val="00A56455"/>
    <w:rsid w:val="00A56BE0"/>
    <w:rsid w:val="00A57E40"/>
    <w:rsid w:val="00A57EA4"/>
    <w:rsid w:val="00A60174"/>
    <w:rsid w:val="00A602E6"/>
    <w:rsid w:val="00A602E9"/>
    <w:rsid w:val="00A60CA1"/>
    <w:rsid w:val="00A61181"/>
    <w:rsid w:val="00A62886"/>
    <w:rsid w:val="00A62C79"/>
    <w:rsid w:val="00A62E76"/>
    <w:rsid w:val="00A634C5"/>
    <w:rsid w:val="00A63A93"/>
    <w:rsid w:val="00A6427B"/>
    <w:rsid w:val="00A64464"/>
    <w:rsid w:val="00A64504"/>
    <w:rsid w:val="00A647B5"/>
    <w:rsid w:val="00A64881"/>
    <w:rsid w:val="00A648E6"/>
    <w:rsid w:val="00A6492B"/>
    <w:rsid w:val="00A649B5"/>
    <w:rsid w:val="00A64D89"/>
    <w:rsid w:val="00A65748"/>
    <w:rsid w:val="00A65876"/>
    <w:rsid w:val="00A661D6"/>
    <w:rsid w:val="00A668EE"/>
    <w:rsid w:val="00A706B6"/>
    <w:rsid w:val="00A71417"/>
    <w:rsid w:val="00A72295"/>
    <w:rsid w:val="00A72B4E"/>
    <w:rsid w:val="00A7314E"/>
    <w:rsid w:val="00A7326B"/>
    <w:rsid w:val="00A7338C"/>
    <w:rsid w:val="00A73CF0"/>
    <w:rsid w:val="00A73E65"/>
    <w:rsid w:val="00A748F7"/>
    <w:rsid w:val="00A74E0E"/>
    <w:rsid w:val="00A7517D"/>
    <w:rsid w:val="00A755A0"/>
    <w:rsid w:val="00A75808"/>
    <w:rsid w:val="00A76AB8"/>
    <w:rsid w:val="00A76BBC"/>
    <w:rsid w:val="00A76CBE"/>
    <w:rsid w:val="00A76F09"/>
    <w:rsid w:val="00A77A3F"/>
    <w:rsid w:val="00A77BFF"/>
    <w:rsid w:val="00A77FB4"/>
    <w:rsid w:val="00A80216"/>
    <w:rsid w:val="00A8033A"/>
    <w:rsid w:val="00A8042A"/>
    <w:rsid w:val="00A807C2"/>
    <w:rsid w:val="00A80C40"/>
    <w:rsid w:val="00A80CF3"/>
    <w:rsid w:val="00A81022"/>
    <w:rsid w:val="00A8184C"/>
    <w:rsid w:val="00A825D2"/>
    <w:rsid w:val="00A82BC6"/>
    <w:rsid w:val="00A82F91"/>
    <w:rsid w:val="00A834CD"/>
    <w:rsid w:val="00A840C2"/>
    <w:rsid w:val="00A84A1D"/>
    <w:rsid w:val="00A84F1E"/>
    <w:rsid w:val="00A85100"/>
    <w:rsid w:val="00A85D79"/>
    <w:rsid w:val="00A86C83"/>
    <w:rsid w:val="00A86D53"/>
    <w:rsid w:val="00A87C71"/>
    <w:rsid w:val="00A9063D"/>
    <w:rsid w:val="00A90A14"/>
    <w:rsid w:val="00A91781"/>
    <w:rsid w:val="00A92761"/>
    <w:rsid w:val="00A9294C"/>
    <w:rsid w:val="00A92A0A"/>
    <w:rsid w:val="00A92A9D"/>
    <w:rsid w:val="00A92EE7"/>
    <w:rsid w:val="00A931D0"/>
    <w:rsid w:val="00A9408E"/>
    <w:rsid w:val="00A949A3"/>
    <w:rsid w:val="00A94E82"/>
    <w:rsid w:val="00A95020"/>
    <w:rsid w:val="00A950A1"/>
    <w:rsid w:val="00A950D7"/>
    <w:rsid w:val="00A95339"/>
    <w:rsid w:val="00A96A42"/>
    <w:rsid w:val="00A96FED"/>
    <w:rsid w:val="00A97056"/>
    <w:rsid w:val="00A9724B"/>
    <w:rsid w:val="00AA01DA"/>
    <w:rsid w:val="00AA02A4"/>
    <w:rsid w:val="00AA12C4"/>
    <w:rsid w:val="00AA16D3"/>
    <w:rsid w:val="00AA17DC"/>
    <w:rsid w:val="00AA1F26"/>
    <w:rsid w:val="00AA2671"/>
    <w:rsid w:val="00AA30A5"/>
    <w:rsid w:val="00AA31E9"/>
    <w:rsid w:val="00AA442D"/>
    <w:rsid w:val="00AA52D6"/>
    <w:rsid w:val="00AA5381"/>
    <w:rsid w:val="00AA5522"/>
    <w:rsid w:val="00AA5B10"/>
    <w:rsid w:val="00AA659D"/>
    <w:rsid w:val="00AA6A27"/>
    <w:rsid w:val="00AA6A74"/>
    <w:rsid w:val="00AA6AEC"/>
    <w:rsid w:val="00AA6EA3"/>
    <w:rsid w:val="00AA6FCC"/>
    <w:rsid w:val="00AA7095"/>
    <w:rsid w:val="00AB12C5"/>
    <w:rsid w:val="00AB1F03"/>
    <w:rsid w:val="00AB30E8"/>
    <w:rsid w:val="00AB34DE"/>
    <w:rsid w:val="00AB38D7"/>
    <w:rsid w:val="00AB3CC1"/>
    <w:rsid w:val="00AB46D1"/>
    <w:rsid w:val="00AB4D6B"/>
    <w:rsid w:val="00AB5490"/>
    <w:rsid w:val="00AB5650"/>
    <w:rsid w:val="00AB57C2"/>
    <w:rsid w:val="00AB57C3"/>
    <w:rsid w:val="00AB5850"/>
    <w:rsid w:val="00AB58DB"/>
    <w:rsid w:val="00AB5A3C"/>
    <w:rsid w:val="00AB5BB2"/>
    <w:rsid w:val="00AB7317"/>
    <w:rsid w:val="00AB735F"/>
    <w:rsid w:val="00AB7738"/>
    <w:rsid w:val="00AB79D4"/>
    <w:rsid w:val="00AB79DA"/>
    <w:rsid w:val="00AB7DB0"/>
    <w:rsid w:val="00AC02AD"/>
    <w:rsid w:val="00AC03C5"/>
    <w:rsid w:val="00AC091D"/>
    <w:rsid w:val="00AC0A0B"/>
    <w:rsid w:val="00AC183E"/>
    <w:rsid w:val="00AC1A40"/>
    <w:rsid w:val="00AC1C6A"/>
    <w:rsid w:val="00AC200D"/>
    <w:rsid w:val="00AC225A"/>
    <w:rsid w:val="00AC2B46"/>
    <w:rsid w:val="00AC2D7B"/>
    <w:rsid w:val="00AC2E02"/>
    <w:rsid w:val="00AC3132"/>
    <w:rsid w:val="00AC3249"/>
    <w:rsid w:val="00AC33DA"/>
    <w:rsid w:val="00AC35E9"/>
    <w:rsid w:val="00AC3E25"/>
    <w:rsid w:val="00AC57AC"/>
    <w:rsid w:val="00AC5B74"/>
    <w:rsid w:val="00AC6FFC"/>
    <w:rsid w:val="00AC713D"/>
    <w:rsid w:val="00AC73B5"/>
    <w:rsid w:val="00AC76A2"/>
    <w:rsid w:val="00AC7DB7"/>
    <w:rsid w:val="00AD01AC"/>
    <w:rsid w:val="00AD043A"/>
    <w:rsid w:val="00AD0739"/>
    <w:rsid w:val="00AD145C"/>
    <w:rsid w:val="00AD1DE4"/>
    <w:rsid w:val="00AD313F"/>
    <w:rsid w:val="00AD365D"/>
    <w:rsid w:val="00AD4134"/>
    <w:rsid w:val="00AD5331"/>
    <w:rsid w:val="00AD55B5"/>
    <w:rsid w:val="00AD55FE"/>
    <w:rsid w:val="00AD5C5E"/>
    <w:rsid w:val="00AD5DBD"/>
    <w:rsid w:val="00AD65B0"/>
    <w:rsid w:val="00AD6993"/>
    <w:rsid w:val="00AD6BFA"/>
    <w:rsid w:val="00AD6CD9"/>
    <w:rsid w:val="00AD7210"/>
    <w:rsid w:val="00AD73BD"/>
    <w:rsid w:val="00AD7460"/>
    <w:rsid w:val="00AD7870"/>
    <w:rsid w:val="00AD7AF6"/>
    <w:rsid w:val="00AE016A"/>
    <w:rsid w:val="00AE070F"/>
    <w:rsid w:val="00AE1022"/>
    <w:rsid w:val="00AE1051"/>
    <w:rsid w:val="00AE1653"/>
    <w:rsid w:val="00AE2522"/>
    <w:rsid w:val="00AE2BE2"/>
    <w:rsid w:val="00AE336B"/>
    <w:rsid w:val="00AE33AC"/>
    <w:rsid w:val="00AE38E3"/>
    <w:rsid w:val="00AE404D"/>
    <w:rsid w:val="00AE407E"/>
    <w:rsid w:val="00AE424C"/>
    <w:rsid w:val="00AE44F4"/>
    <w:rsid w:val="00AE4DA1"/>
    <w:rsid w:val="00AE529A"/>
    <w:rsid w:val="00AE5465"/>
    <w:rsid w:val="00AE5800"/>
    <w:rsid w:val="00AE5977"/>
    <w:rsid w:val="00AE7C96"/>
    <w:rsid w:val="00AF0CAE"/>
    <w:rsid w:val="00AF1D39"/>
    <w:rsid w:val="00AF341F"/>
    <w:rsid w:val="00AF3862"/>
    <w:rsid w:val="00AF3BBD"/>
    <w:rsid w:val="00AF45E3"/>
    <w:rsid w:val="00AF6016"/>
    <w:rsid w:val="00AF632B"/>
    <w:rsid w:val="00AF648B"/>
    <w:rsid w:val="00AF6AB4"/>
    <w:rsid w:val="00AF7D47"/>
    <w:rsid w:val="00AF7DD6"/>
    <w:rsid w:val="00AF7EFF"/>
    <w:rsid w:val="00B001A2"/>
    <w:rsid w:val="00B00BA0"/>
    <w:rsid w:val="00B00DC8"/>
    <w:rsid w:val="00B00F73"/>
    <w:rsid w:val="00B01695"/>
    <w:rsid w:val="00B0190F"/>
    <w:rsid w:val="00B01AEE"/>
    <w:rsid w:val="00B021C3"/>
    <w:rsid w:val="00B0245F"/>
    <w:rsid w:val="00B024DA"/>
    <w:rsid w:val="00B02ABD"/>
    <w:rsid w:val="00B02AC8"/>
    <w:rsid w:val="00B02D1F"/>
    <w:rsid w:val="00B038AB"/>
    <w:rsid w:val="00B03FB7"/>
    <w:rsid w:val="00B0441B"/>
    <w:rsid w:val="00B04565"/>
    <w:rsid w:val="00B04854"/>
    <w:rsid w:val="00B05039"/>
    <w:rsid w:val="00B05257"/>
    <w:rsid w:val="00B06536"/>
    <w:rsid w:val="00B06B02"/>
    <w:rsid w:val="00B074F9"/>
    <w:rsid w:val="00B07DE4"/>
    <w:rsid w:val="00B07F16"/>
    <w:rsid w:val="00B1025D"/>
    <w:rsid w:val="00B10481"/>
    <w:rsid w:val="00B10706"/>
    <w:rsid w:val="00B1081C"/>
    <w:rsid w:val="00B10E35"/>
    <w:rsid w:val="00B119BE"/>
    <w:rsid w:val="00B11FB0"/>
    <w:rsid w:val="00B127EB"/>
    <w:rsid w:val="00B128E7"/>
    <w:rsid w:val="00B1437D"/>
    <w:rsid w:val="00B14DD4"/>
    <w:rsid w:val="00B1524A"/>
    <w:rsid w:val="00B1604F"/>
    <w:rsid w:val="00B1649A"/>
    <w:rsid w:val="00B16BCC"/>
    <w:rsid w:val="00B16EF7"/>
    <w:rsid w:val="00B17186"/>
    <w:rsid w:val="00B175CF"/>
    <w:rsid w:val="00B17735"/>
    <w:rsid w:val="00B17861"/>
    <w:rsid w:val="00B17983"/>
    <w:rsid w:val="00B17A38"/>
    <w:rsid w:val="00B17F46"/>
    <w:rsid w:val="00B200F1"/>
    <w:rsid w:val="00B201B0"/>
    <w:rsid w:val="00B20217"/>
    <w:rsid w:val="00B206F7"/>
    <w:rsid w:val="00B21391"/>
    <w:rsid w:val="00B217BC"/>
    <w:rsid w:val="00B221C8"/>
    <w:rsid w:val="00B2298D"/>
    <w:rsid w:val="00B22B84"/>
    <w:rsid w:val="00B234E2"/>
    <w:rsid w:val="00B235C5"/>
    <w:rsid w:val="00B249ED"/>
    <w:rsid w:val="00B250E7"/>
    <w:rsid w:val="00B25B81"/>
    <w:rsid w:val="00B26186"/>
    <w:rsid w:val="00B26742"/>
    <w:rsid w:val="00B26B89"/>
    <w:rsid w:val="00B27C39"/>
    <w:rsid w:val="00B303D6"/>
    <w:rsid w:val="00B30482"/>
    <w:rsid w:val="00B30A50"/>
    <w:rsid w:val="00B30AB7"/>
    <w:rsid w:val="00B32C24"/>
    <w:rsid w:val="00B3312D"/>
    <w:rsid w:val="00B33202"/>
    <w:rsid w:val="00B336B4"/>
    <w:rsid w:val="00B3385D"/>
    <w:rsid w:val="00B3396B"/>
    <w:rsid w:val="00B33C21"/>
    <w:rsid w:val="00B33E58"/>
    <w:rsid w:val="00B33E72"/>
    <w:rsid w:val="00B34005"/>
    <w:rsid w:val="00B34308"/>
    <w:rsid w:val="00B344DB"/>
    <w:rsid w:val="00B34687"/>
    <w:rsid w:val="00B347E9"/>
    <w:rsid w:val="00B34D37"/>
    <w:rsid w:val="00B35E07"/>
    <w:rsid w:val="00B36393"/>
    <w:rsid w:val="00B36492"/>
    <w:rsid w:val="00B364B3"/>
    <w:rsid w:val="00B366A4"/>
    <w:rsid w:val="00B367AE"/>
    <w:rsid w:val="00B36C47"/>
    <w:rsid w:val="00B371A1"/>
    <w:rsid w:val="00B40380"/>
    <w:rsid w:val="00B40AFC"/>
    <w:rsid w:val="00B40B1D"/>
    <w:rsid w:val="00B40DF1"/>
    <w:rsid w:val="00B41B00"/>
    <w:rsid w:val="00B41DCA"/>
    <w:rsid w:val="00B41FA7"/>
    <w:rsid w:val="00B42B81"/>
    <w:rsid w:val="00B42BD0"/>
    <w:rsid w:val="00B43786"/>
    <w:rsid w:val="00B43E5C"/>
    <w:rsid w:val="00B44A13"/>
    <w:rsid w:val="00B44E5D"/>
    <w:rsid w:val="00B45884"/>
    <w:rsid w:val="00B45DB4"/>
    <w:rsid w:val="00B45DC1"/>
    <w:rsid w:val="00B45F18"/>
    <w:rsid w:val="00B464E8"/>
    <w:rsid w:val="00B46A93"/>
    <w:rsid w:val="00B47498"/>
    <w:rsid w:val="00B4778C"/>
    <w:rsid w:val="00B47C29"/>
    <w:rsid w:val="00B505A1"/>
    <w:rsid w:val="00B508C5"/>
    <w:rsid w:val="00B50A40"/>
    <w:rsid w:val="00B50B28"/>
    <w:rsid w:val="00B51BE3"/>
    <w:rsid w:val="00B5231A"/>
    <w:rsid w:val="00B52CBA"/>
    <w:rsid w:val="00B53361"/>
    <w:rsid w:val="00B53F07"/>
    <w:rsid w:val="00B55629"/>
    <w:rsid w:val="00B55DAF"/>
    <w:rsid w:val="00B55E7C"/>
    <w:rsid w:val="00B56AA7"/>
    <w:rsid w:val="00B56C08"/>
    <w:rsid w:val="00B56F52"/>
    <w:rsid w:val="00B57677"/>
    <w:rsid w:val="00B5776C"/>
    <w:rsid w:val="00B57A39"/>
    <w:rsid w:val="00B57DAE"/>
    <w:rsid w:val="00B602BD"/>
    <w:rsid w:val="00B60658"/>
    <w:rsid w:val="00B62001"/>
    <w:rsid w:val="00B62E69"/>
    <w:rsid w:val="00B631D4"/>
    <w:rsid w:val="00B63326"/>
    <w:rsid w:val="00B633FC"/>
    <w:rsid w:val="00B63638"/>
    <w:rsid w:val="00B64180"/>
    <w:rsid w:val="00B65124"/>
    <w:rsid w:val="00B6527A"/>
    <w:rsid w:val="00B65459"/>
    <w:rsid w:val="00B6549F"/>
    <w:rsid w:val="00B654FF"/>
    <w:rsid w:val="00B663DC"/>
    <w:rsid w:val="00B664D8"/>
    <w:rsid w:val="00B6683C"/>
    <w:rsid w:val="00B66A08"/>
    <w:rsid w:val="00B66D9E"/>
    <w:rsid w:val="00B67B34"/>
    <w:rsid w:val="00B7040A"/>
    <w:rsid w:val="00B70E57"/>
    <w:rsid w:val="00B71374"/>
    <w:rsid w:val="00B71601"/>
    <w:rsid w:val="00B7166B"/>
    <w:rsid w:val="00B71AC5"/>
    <w:rsid w:val="00B72050"/>
    <w:rsid w:val="00B72452"/>
    <w:rsid w:val="00B72808"/>
    <w:rsid w:val="00B72B4D"/>
    <w:rsid w:val="00B72DFC"/>
    <w:rsid w:val="00B73674"/>
    <w:rsid w:val="00B74396"/>
    <w:rsid w:val="00B743F1"/>
    <w:rsid w:val="00B74516"/>
    <w:rsid w:val="00B7478A"/>
    <w:rsid w:val="00B74D19"/>
    <w:rsid w:val="00B74EA3"/>
    <w:rsid w:val="00B75637"/>
    <w:rsid w:val="00B75A84"/>
    <w:rsid w:val="00B761EB"/>
    <w:rsid w:val="00B76275"/>
    <w:rsid w:val="00B76285"/>
    <w:rsid w:val="00B7638A"/>
    <w:rsid w:val="00B76DDF"/>
    <w:rsid w:val="00B76EAB"/>
    <w:rsid w:val="00B7785C"/>
    <w:rsid w:val="00B77D6E"/>
    <w:rsid w:val="00B808D0"/>
    <w:rsid w:val="00B818C4"/>
    <w:rsid w:val="00B81E55"/>
    <w:rsid w:val="00B825DA"/>
    <w:rsid w:val="00B82759"/>
    <w:rsid w:val="00B840BD"/>
    <w:rsid w:val="00B84197"/>
    <w:rsid w:val="00B849DB"/>
    <w:rsid w:val="00B852C6"/>
    <w:rsid w:val="00B854E2"/>
    <w:rsid w:val="00B859FD"/>
    <w:rsid w:val="00B85A41"/>
    <w:rsid w:val="00B8674E"/>
    <w:rsid w:val="00B86898"/>
    <w:rsid w:val="00B87A28"/>
    <w:rsid w:val="00B904FB"/>
    <w:rsid w:val="00B90C40"/>
    <w:rsid w:val="00B913FB"/>
    <w:rsid w:val="00B92425"/>
    <w:rsid w:val="00B92BCD"/>
    <w:rsid w:val="00B9335F"/>
    <w:rsid w:val="00B946DC"/>
    <w:rsid w:val="00B947F2"/>
    <w:rsid w:val="00B94ACA"/>
    <w:rsid w:val="00B94B2F"/>
    <w:rsid w:val="00B94FF4"/>
    <w:rsid w:val="00B95384"/>
    <w:rsid w:val="00B95712"/>
    <w:rsid w:val="00B95BED"/>
    <w:rsid w:val="00B960A8"/>
    <w:rsid w:val="00B966F2"/>
    <w:rsid w:val="00B96926"/>
    <w:rsid w:val="00B9693B"/>
    <w:rsid w:val="00B96D13"/>
    <w:rsid w:val="00B970D2"/>
    <w:rsid w:val="00B97899"/>
    <w:rsid w:val="00BA00D0"/>
    <w:rsid w:val="00BA0465"/>
    <w:rsid w:val="00BA0538"/>
    <w:rsid w:val="00BA06CB"/>
    <w:rsid w:val="00BA07D0"/>
    <w:rsid w:val="00BA0AA6"/>
    <w:rsid w:val="00BA13E5"/>
    <w:rsid w:val="00BA1A02"/>
    <w:rsid w:val="00BA1E04"/>
    <w:rsid w:val="00BA1FA0"/>
    <w:rsid w:val="00BA30D7"/>
    <w:rsid w:val="00BA497F"/>
    <w:rsid w:val="00BA4F1D"/>
    <w:rsid w:val="00BA52DF"/>
    <w:rsid w:val="00BA5335"/>
    <w:rsid w:val="00BA55DF"/>
    <w:rsid w:val="00BA5EA4"/>
    <w:rsid w:val="00BA6001"/>
    <w:rsid w:val="00BA63BA"/>
    <w:rsid w:val="00BA6EFD"/>
    <w:rsid w:val="00BA752F"/>
    <w:rsid w:val="00BA767F"/>
    <w:rsid w:val="00BA7EA1"/>
    <w:rsid w:val="00BB0519"/>
    <w:rsid w:val="00BB087E"/>
    <w:rsid w:val="00BB0CCB"/>
    <w:rsid w:val="00BB0DB3"/>
    <w:rsid w:val="00BB14EE"/>
    <w:rsid w:val="00BB17A5"/>
    <w:rsid w:val="00BB1EB7"/>
    <w:rsid w:val="00BB205E"/>
    <w:rsid w:val="00BB209B"/>
    <w:rsid w:val="00BB2681"/>
    <w:rsid w:val="00BB26D0"/>
    <w:rsid w:val="00BB28D3"/>
    <w:rsid w:val="00BB36B8"/>
    <w:rsid w:val="00BB3A49"/>
    <w:rsid w:val="00BB3D66"/>
    <w:rsid w:val="00BB43A6"/>
    <w:rsid w:val="00BB4C7D"/>
    <w:rsid w:val="00BB4FE7"/>
    <w:rsid w:val="00BB53E4"/>
    <w:rsid w:val="00BB57BE"/>
    <w:rsid w:val="00BB6AC9"/>
    <w:rsid w:val="00BB7145"/>
    <w:rsid w:val="00BB717F"/>
    <w:rsid w:val="00BB7397"/>
    <w:rsid w:val="00BB7C8C"/>
    <w:rsid w:val="00BC02BB"/>
    <w:rsid w:val="00BC0636"/>
    <w:rsid w:val="00BC0641"/>
    <w:rsid w:val="00BC112D"/>
    <w:rsid w:val="00BC1158"/>
    <w:rsid w:val="00BC1399"/>
    <w:rsid w:val="00BC1A32"/>
    <w:rsid w:val="00BC2582"/>
    <w:rsid w:val="00BC28E0"/>
    <w:rsid w:val="00BC2AC7"/>
    <w:rsid w:val="00BC3194"/>
    <w:rsid w:val="00BC3421"/>
    <w:rsid w:val="00BC3472"/>
    <w:rsid w:val="00BC3832"/>
    <w:rsid w:val="00BC3967"/>
    <w:rsid w:val="00BC3E4A"/>
    <w:rsid w:val="00BC3EA5"/>
    <w:rsid w:val="00BC45CD"/>
    <w:rsid w:val="00BC469F"/>
    <w:rsid w:val="00BC52AB"/>
    <w:rsid w:val="00BC5552"/>
    <w:rsid w:val="00BC5B16"/>
    <w:rsid w:val="00BC5DA8"/>
    <w:rsid w:val="00BC6080"/>
    <w:rsid w:val="00BC61D3"/>
    <w:rsid w:val="00BC64BE"/>
    <w:rsid w:val="00BC64CE"/>
    <w:rsid w:val="00BC6856"/>
    <w:rsid w:val="00BC6860"/>
    <w:rsid w:val="00BC68B2"/>
    <w:rsid w:val="00BC78BC"/>
    <w:rsid w:val="00BC7BF5"/>
    <w:rsid w:val="00BD0330"/>
    <w:rsid w:val="00BD14B9"/>
    <w:rsid w:val="00BD1A8C"/>
    <w:rsid w:val="00BD1ADD"/>
    <w:rsid w:val="00BD2365"/>
    <w:rsid w:val="00BD24FC"/>
    <w:rsid w:val="00BD2C0F"/>
    <w:rsid w:val="00BD3A01"/>
    <w:rsid w:val="00BD4D35"/>
    <w:rsid w:val="00BD5160"/>
    <w:rsid w:val="00BD5B16"/>
    <w:rsid w:val="00BD6221"/>
    <w:rsid w:val="00BD628B"/>
    <w:rsid w:val="00BD70E2"/>
    <w:rsid w:val="00BD7509"/>
    <w:rsid w:val="00BD798F"/>
    <w:rsid w:val="00BD7DC9"/>
    <w:rsid w:val="00BD7EDD"/>
    <w:rsid w:val="00BE0735"/>
    <w:rsid w:val="00BE09F2"/>
    <w:rsid w:val="00BE0C3B"/>
    <w:rsid w:val="00BE1E87"/>
    <w:rsid w:val="00BE260F"/>
    <w:rsid w:val="00BE279F"/>
    <w:rsid w:val="00BE2B98"/>
    <w:rsid w:val="00BE2C95"/>
    <w:rsid w:val="00BE2DFB"/>
    <w:rsid w:val="00BE36C7"/>
    <w:rsid w:val="00BE3C67"/>
    <w:rsid w:val="00BE3CDA"/>
    <w:rsid w:val="00BE5A9C"/>
    <w:rsid w:val="00BE5ECA"/>
    <w:rsid w:val="00BE647C"/>
    <w:rsid w:val="00BE722F"/>
    <w:rsid w:val="00BE7662"/>
    <w:rsid w:val="00BE796B"/>
    <w:rsid w:val="00BE79B9"/>
    <w:rsid w:val="00BE7D89"/>
    <w:rsid w:val="00BF0065"/>
    <w:rsid w:val="00BF0159"/>
    <w:rsid w:val="00BF065B"/>
    <w:rsid w:val="00BF0A5B"/>
    <w:rsid w:val="00BF109A"/>
    <w:rsid w:val="00BF11CC"/>
    <w:rsid w:val="00BF168F"/>
    <w:rsid w:val="00BF1C75"/>
    <w:rsid w:val="00BF1CA5"/>
    <w:rsid w:val="00BF24B9"/>
    <w:rsid w:val="00BF2A33"/>
    <w:rsid w:val="00BF3AAC"/>
    <w:rsid w:val="00BF3CD4"/>
    <w:rsid w:val="00BF3D76"/>
    <w:rsid w:val="00BF4113"/>
    <w:rsid w:val="00BF4565"/>
    <w:rsid w:val="00BF4D49"/>
    <w:rsid w:val="00BF5157"/>
    <w:rsid w:val="00BF53A8"/>
    <w:rsid w:val="00BF5687"/>
    <w:rsid w:val="00BF5705"/>
    <w:rsid w:val="00BF5BB5"/>
    <w:rsid w:val="00BF5C77"/>
    <w:rsid w:val="00BF5D3B"/>
    <w:rsid w:val="00BF5E8C"/>
    <w:rsid w:val="00BF60EF"/>
    <w:rsid w:val="00BF60F8"/>
    <w:rsid w:val="00BF656D"/>
    <w:rsid w:val="00BF6662"/>
    <w:rsid w:val="00BF6FCB"/>
    <w:rsid w:val="00C01CC8"/>
    <w:rsid w:val="00C02003"/>
    <w:rsid w:val="00C0257B"/>
    <w:rsid w:val="00C026A5"/>
    <w:rsid w:val="00C03A94"/>
    <w:rsid w:val="00C03C3B"/>
    <w:rsid w:val="00C05160"/>
    <w:rsid w:val="00C05180"/>
    <w:rsid w:val="00C05CF0"/>
    <w:rsid w:val="00C06CEF"/>
    <w:rsid w:val="00C07147"/>
    <w:rsid w:val="00C077D4"/>
    <w:rsid w:val="00C07A49"/>
    <w:rsid w:val="00C1094A"/>
    <w:rsid w:val="00C10E8D"/>
    <w:rsid w:val="00C11A54"/>
    <w:rsid w:val="00C11AEF"/>
    <w:rsid w:val="00C1205F"/>
    <w:rsid w:val="00C12072"/>
    <w:rsid w:val="00C1242E"/>
    <w:rsid w:val="00C12A35"/>
    <w:rsid w:val="00C13079"/>
    <w:rsid w:val="00C1377D"/>
    <w:rsid w:val="00C142FB"/>
    <w:rsid w:val="00C14FD6"/>
    <w:rsid w:val="00C15741"/>
    <w:rsid w:val="00C16162"/>
    <w:rsid w:val="00C16188"/>
    <w:rsid w:val="00C16278"/>
    <w:rsid w:val="00C1637E"/>
    <w:rsid w:val="00C1652C"/>
    <w:rsid w:val="00C165F8"/>
    <w:rsid w:val="00C1669C"/>
    <w:rsid w:val="00C167AC"/>
    <w:rsid w:val="00C17169"/>
    <w:rsid w:val="00C17633"/>
    <w:rsid w:val="00C17744"/>
    <w:rsid w:val="00C1797D"/>
    <w:rsid w:val="00C17B45"/>
    <w:rsid w:val="00C2021A"/>
    <w:rsid w:val="00C207BD"/>
    <w:rsid w:val="00C20A93"/>
    <w:rsid w:val="00C20F8D"/>
    <w:rsid w:val="00C218CE"/>
    <w:rsid w:val="00C21BAA"/>
    <w:rsid w:val="00C22857"/>
    <w:rsid w:val="00C23C36"/>
    <w:rsid w:val="00C2441E"/>
    <w:rsid w:val="00C2456C"/>
    <w:rsid w:val="00C25A74"/>
    <w:rsid w:val="00C25D9B"/>
    <w:rsid w:val="00C25DEF"/>
    <w:rsid w:val="00C261ED"/>
    <w:rsid w:val="00C26244"/>
    <w:rsid w:val="00C2627F"/>
    <w:rsid w:val="00C26295"/>
    <w:rsid w:val="00C2655F"/>
    <w:rsid w:val="00C268AD"/>
    <w:rsid w:val="00C276FA"/>
    <w:rsid w:val="00C2784E"/>
    <w:rsid w:val="00C27B83"/>
    <w:rsid w:val="00C27D17"/>
    <w:rsid w:val="00C300B6"/>
    <w:rsid w:val="00C30EAC"/>
    <w:rsid w:val="00C31428"/>
    <w:rsid w:val="00C319ED"/>
    <w:rsid w:val="00C31DFA"/>
    <w:rsid w:val="00C31FDB"/>
    <w:rsid w:val="00C329A5"/>
    <w:rsid w:val="00C32A18"/>
    <w:rsid w:val="00C33983"/>
    <w:rsid w:val="00C33DE6"/>
    <w:rsid w:val="00C33EAC"/>
    <w:rsid w:val="00C34627"/>
    <w:rsid w:val="00C3493E"/>
    <w:rsid w:val="00C34991"/>
    <w:rsid w:val="00C34BDD"/>
    <w:rsid w:val="00C36504"/>
    <w:rsid w:val="00C36A70"/>
    <w:rsid w:val="00C3715C"/>
    <w:rsid w:val="00C37277"/>
    <w:rsid w:val="00C37B54"/>
    <w:rsid w:val="00C37D68"/>
    <w:rsid w:val="00C4024D"/>
    <w:rsid w:val="00C40AF6"/>
    <w:rsid w:val="00C40D4B"/>
    <w:rsid w:val="00C410F9"/>
    <w:rsid w:val="00C423D6"/>
    <w:rsid w:val="00C42539"/>
    <w:rsid w:val="00C42978"/>
    <w:rsid w:val="00C43140"/>
    <w:rsid w:val="00C433E1"/>
    <w:rsid w:val="00C43796"/>
    <w:rsid w:val="00C44A77"/>
    <w:rsid w:val="00C4568D"/>
    <w:rsid w:val="00C45DD5"/>
    <w:rsid w:val="00C45EB5"/>
    <w:rsid w:val="00C4607E"/>
    <w:rsid w:val="00C47144"/>
    <w:rsid w:val="00C47C9D"/>
    <w:rsid w:val="00C50481"/>
    <w:rsid w:val="00C51D48"/>
    <w:rsid w:val="00C52072"/>
    <w:rsid w:val="00C52424"/>
    <w:rsid w:val="00C52594"/>
    <w:rsid w:val="00C52F02"/>
    <w:rsid w:val="00C531D3"/>
    <w:rsid w:val="00C5332F"/>
    <w:rsid w:val="00C545C8"/>
    <w:rsid w:val="00C55251"/>
    <w:rsid w:val="00C556A6"/>
    <w:rsid w:val="00C56E07"/>
    <w:rsid w:val="00C57098"/>
    <w:rsid w:val="00C57B7C"/>
    <w:rsid w:val="00C57ED2"/>
    <w:rsid w:val="00C60C45"/>
    <w:rsid w:val="00C61A01"/>
    <w:rsid w:val="00C623F0"/>
    <w:rsid w:val="00C6289B"/>
    <w:rsid w:val="00C62D4B"/>
    <w:rsid w:val="00C63ABF"/>
    <w:rsid w:val="00C643A8"/>
    <w:rsid w:val="00C652BC"/>
    <w:rsid w:val="00C6533A"/>
    <w:rsid w:val="00C65553"/>
    <w:rsid w:val="00C65953"/>
    <w:rsid w:val="00C65C73"/>
    <w:rsid w:val="00C66253"/>
    <w:rsid w:val="00C66602"/>
    <w:rsid w:val="00C66BF5"/>
    <w:rsid w:val="00C66D34"/>
    <w:rsid w:val="00C702EF"/>
    <w:rsid w:val="00C7155C"/>
    <w:rsid w:val="00C715CB"/>
    <w:rsid w:val="00C71FC7"/>
    <w:rsid w:val="00C7207F"/>
    <w:rsid w:val="00C72607"/>
    <w:rsid w:val="00C72964"/>
    <w:rsid w:val="00C72CFA"/>
    <w:rsid w:val="00C734A1"/>
    <w:rsid w:val="00C7381A"/>
    <w:rsid w:val="00C73A49"/>
    <w:rsid w:val="00C73B13"/>
    <w:rsid w:val="00C73C93"/>
    <w:rsid w:val="00C7457F"/>
    <w:rsid w:val="00C7512B"/>
    <w:rsid w:val="00C754E3"/>
    <w:rsid w:val="00C75B37"/>
    <w:rsid w:val="00C76699"/>
    <w:rsid w:val="00C7724F"/>
    <w:rsid w:val="00C77D1E"/>
    <w:rsid w:val="00C80147"/>
    <w:rsid w:val="00C827A6"/>
    <w:rsid w:val="00C82BD1"/>
    <w:rsid w:val="00C8318E"/>
    <w:rsid w:val="00C83486"/>
    <w:rsid w:val="00C83511"/>
    <w:rsid w:val="00C83DC6"/>
    <w:rsid w:val="00C84116"/>
    <w:rsid w:val="00C846E7"/>
    <w:rsid w:val="00C84E88"/>
    <w:rsid w:val="00C8518E"/>
    <w:rsid w:val="00C853B1"/>
    <w:rsid w:val="00C855F5"/>
    <w:rsid w:val="00C85973"/>
    <w:rsid w:val="00C85A24"/>
    <w:rsid w:val="00C85A9A"/>
    <w:rsid w:val="00C86107"/>
    <w:rsid w:val="00C861AF"/>
    <w:rsid w:val="00C86F64"/>
    <w:rsid w:val="00C873F0"/>
    <w:rsid w:val="00C90617"/>
    <w:rsid w:val="00C90886"/>
    <w:rsid w:val="00C90A15"/>
    <w:rsid w:val="00C90F6B"/>
    <w:rsid w:val="00C91251"/>
    <w:rsid w:val="00C9133B"/>
    <w:rsid w:val="00C9164E"/>
    <w:rsid w:val="00C9172C"/>
    <w:rsid w:val="00C91F43"/>
    <w:rsid w:val="00C91F7F"/>
    <w:rsid w:val="00C92711"/>
    <w:rsid w:val="00C92E17"/>
    <w:rsid w:val="00C92E6B"/>
    <w:rsid w:val="00C93196"/>
    <w:rsid w:val="00C934B8"/>
    <w:rsid w:val="00C9366F"/>
    <w:rsid w:val="00C93890"/>
    <w:rsid w:val="00C93B05"/>
    <w:rsid w:val="00C94FE8"/>
    <w:rsid w:val="00C950C1"/>
    <w:rsid w:val="00C95F74"/>
    <w:rsid w:val="00C9668C"/>
    <w:rsid w:val="00C969C2"/>
    <w:rsid w:val="00CA0083"/>
    <w:rsid w:val="00CA035E"/>
    <w:rsid w:val="00CA0C4C"/>
    <w:rsid w:val="00CA0D5D"/>
    <w:rsid w:val="00CA116A"/>
    <w:rsid w:val="00CA1CA8"/>
    <w:rsid w:val="00CA29C0"/>
    <w:rsid w:val="00CA3155"/>
    <w:rsid w:val="00CA39B3"/>
    <w:rsid w:val="00CA43AC"/>
    <w:rsid w:val="00CA5441"/>
    <w:rsid w:val="00CA676F"/>
    <w:rsid w:val="00CA771D"/>
    <w:rsid w:val="00CA79ED"/>
    <w:rsid w:val="00CB0208"/>
    <w:rsid w:val="00CB0300"/>
    <w:rsid w:val="00CB0BB2"/>
    <w:rsid w:val="00CB129E"/>
    <w:rsid w:val="00CB15D0"/>
    <w:rsid w:val="00CB194D"/>
    <w:rsid w:val="00CB1BCB"/>
    <w:rsid w:val="00CB2E8F"/>
    <w:rsid w:val="00CB301D"/>
    <w:rsid w:val="00CB365A"/>
    <w:rsid w:val="00CB3CD3"/>
    <w:rsid w:val="00CB4B0E"/>
    <w:rsid w:val="00CB534A"/>
    <w:rsid w:val="00CB55E9"/>
    <w:rsid w:val="00CB5714"/>
    <w:rsid w:val="00CB5D79"/>
    <w:rsid w:val="00CB5F29"/>
    <w:rsid w:val="00CB6788"/>
    <w:rsid w:val="00CB6C4C"/>
    <w:rsid w:val="00CB791A"/>
    <w:rsid w:val="00CB7DB5"/>
    <w:rsid w:val="00CB7E42"/>
    <w:rsid w:val="00CC1635"/>
    <w:rsid w:val="00CC2689"/>
    <w:rsid w:val="00CC28F6"/>
    <w:rsid w:val="00CC2F4D"/>
    <w:rsid w:val="00CC5199"/>
    <w:rsid w:val="00CC5A4E"/>
    <w:rsid w:val="00CC66E1"/>
    <w:rsid w:val="00CC6913"/>
    <w:rsid w:val="00CC743D"/>
    <w:rsid w:val="00CC7B55"/>
    <w:rsid w:val="00CD08E5"/>
    <w:rsid w:val="00CD19C9"/>
    <w:rsid w:val="00CD2156"/>
    <w:rsid w:val="00CD260C"/>
    <w:rsid w:val="00CD2E3E"/>
    <w:rsid w:val="00CD344E"/>
    <w:rsid w:val="00CD3933"/>
    <w:rsid w:val="00CD3F37"/>
    <w:rsid w:val="00CD4514"/>
    <w:rsid w:val="00CD4588"/>
    <w:rsid w:val="00CD4630"/>
    <w:rsid w:val="00CD48CD"/>
    <w:rsid w:val="00CD54B5"/>
    <w:rsid w:val="00CD5A11"/>
    <w:rsid w:val="00CD621A"/>
    <w:rsid w:val="00CD67E1"/>
    <w:rsid w:val="00CD6D20"/>
    <w:rsid w:val="00CD70AD"/>
    <w:rsid w:val="00CD7504"/>
    <w:rsid w:val="00CD75FD"/>
    <w:rsid w:val="00CD7646"/>
    <w:rsid w:val="00CD7B3A"/>
    <w:rsid w:val="00CE0474"/>
    <w:rsid w:val="00CE07F1"/>
    <w:rsid w:val="00CE08C7"/>
    <w:rsid w:val="00CE0D9A"/>
    <w:rsid w:val="00CE0DEB"/>
    <w:rsid w:val="00CE1486"/>
    <w:rsid w:val="00CE1F89"/>
    <w:rsid w:val="00CE20BE"/>
    <w:rsid w:val="00CE288F"/>
    <w:rsid w:val="00CE2A07"/>
    <w:rsid w:val="00CE3636"/>
    <w:rsid w:val="00CE37BA"/>
    <w:rsid w:val="00CE45C8"/>
    <w:rsid w:val="00CE463B"/>
    <w:rsid w:val="00CE4969"/>
    <w:rsid w:val="00CE4D9C"/>
    <w:rsid w:val="00CE516A"/>
    <w:rsid w:val="00CE5924"/>
    <w:rsid w:val="00CE5A39"/>
    <w:rsid w:val="00CE5EF7"/>
    <w:rsid w:val="00CE72F7"/>
    <w:rsid w:val="00CE757E"/>
    <w:rsid w:val="00CE77FC"/>
    <w:rsid w:val="00CE7A04"/>
    <w:rsid w:val="00CF00AC"/>
    <w:rsid w:val="00CF079D"/>
    <w:rsid w:val="00CF0813"/>
    <w:rsid w:val="00CF10D7"/>
    <w:rsid w:val="00CF113C"/>
    <w:rsid w:val="00CF12E1"/>
    <w:rsid w:val="00CF147A"/>
    <w:rsid w:val="00CF1D17"/>
    <w:rsid w:val="00CF1FED"/>
    <w:rsid w:val="00CF2017"/>
    <w:rsid w:val="00CF27D1"/>
    <w:rsid w:val="00CF2812"/>
    <w:rsid w:val="00CF2A2A"/>
    <w:rsid w:val="00CF3564"/>
    <w:rsid w:val="00CF3CAB"/>
    <w:rsid w:val="00CF3CEF"/>
    <w:rsid w:val="00CF4164"/>
    <w:rsid w:val="00CF417A"/>
    <w:rsid w:val="00CF4427"/>
    <w:rsid w:val="00CF456D"/>
    <w:rsid w:val="00CF5109"/>
    <w:rsid w:val="00CF548B"/>
    <w:rsid w:val="00CF661F"/>
    <w:rsid w:val="00CF685A"/>
    <w:rsid w:val="00CF715F"/>
    <w:rsid w:val="00CF748F"/>
    <w:rsid w:val="00CF7E17"/>
    <w:rsid w:val="00CF7E25"/>
    <w:rsid w:val="00CF7F97"/>
    <w:rsid w:val="00D0064D"/>
    <w:rsid w:val="00D0214E"/>
    <w:rsid w:val="00D02385"/>
    <w:rsid w:val="00D02424"/>
    <w:rsid w:val="00D02BF8"/>
    <w:rsid w:val="00D02CA0"/>
    <w:rsid w:val="00D02CDD"/>
    <w:rsid w:val="00D02D24"/>
    <w:rsid w:val="00D033A2"/>
    <w:rsid w:val="00D03C69"/>
    <w:rsid w:val="00D040A7"/>
    <w:rsid w:val="00D041DB"/>
    <w:rsid w:val="00D04471"/>
    <w:rsid w:val="00D04522"/>
    <w:rsid w:val="00D047C2"/>
    <w:rsid w:val="00D05BB6"/>
    <w:rsid w:val="00D0611D"/>
    <w:rsid w:val="00D06A20"/>
    <w:rsid w:val="00D0769B"/>
    <w:rsid w:val="00D07A3C"/>
    <w:rsid w:val="00D07F35"/>
    <w:rsid w:val="00D10124"/>
    <w:rsid w:val="00D1079A"/>
    <w:rsid w:val="00D122E8"/>
    <w:rsid w:val="00D12687"/>
    <w:rsid w:val="00D12970"/>
    <w:rsid w:val="00D13491"/>
    <w:rsid w:val="00D13DE4"/>
    <w:rsid w:val="00D142AC"/>
    <w:rsid w:val="00D14674"/>
    <w:rsid w:val="00D154C2"/>
    <w:rsid w:val="00D1583D"/>
    <w:rsid w:val="00D16378"/>
    <w:rsid w:val="00D16812"/>
    <w:rsid w:val="00D178A7"/>
    <w:rsid w:val="00D206F9"/>
    <w:rsid w:val="00D20B8A"/>
    <w:rsid w:val="00D21761"/>
    <w:rsid w:val="00D21EE2"/>
    <w:rsid w:val="00D225FF"/>
    <w:rsid w:val="00D229CB"/>
    <w:rsid w:val="00D231F5"/>
    <w:rsid w:val="00D23B7F"/>
    <w:rsid w:val="00D23E51"/>
    <w:rsid w:val="00D242DE"/>
    <w:rsid w:val="00D2465C"/>
    <w:rsid w:val="00D24BF3"/>
    <w:rsid w:val="00D24DD2"/>
    <w:rsid w:val="00D252C9"/>
    <w:rsid w:val="00D25998"/>
    <w:rsid w:val="00D26C72"/>
    <w:rsid w:val="00D27370"/>
    <w:rsid w:val="00D30323"/>
    <w:rsid w:val="00D306D7"/>
    <w:rsid w:val="00D30B42"/>
    <w:rsid w:val="00D30CA1"/>
    <w:rsid w:val="00D30F11"/>
    <w:rsid w:val="00D315B3"/>
    <w:rsid w:val="00D31B18"/>
    <w:rsid w:val="00D31DBE"/>
    <w:rsid w:val="00D31FD9"/>
    <w:rsid w:val="00D3208A"/>
    <w:rsid w:val="00D328D6"/>
    <w:rsid w:val="00D32F04"/>
    <w:rsid w:val="00D3330B"/>
    <w:rsid w:val="00D333F8"/>
    <w:rsid w:val="00D33796"/>
    <w:rsid w:val="00D338F3"/>
    <w:rsid w:val="00D33CEF"/>
    <w:rsid w:val="00D33FB7"/>
    <w:rsid w:val="00D340B8"/>
    <w:rsid w:val="00D34321"/>
    <w:rsid w:val="00D34626"/>
    <w:rsid w:val="00D347D3"/>
    <w:rsid w:val="00D349B0"/>
    <w:rsid w:val="00D34AFA"/>
    <w:rsid w:val="00D35A61"/>
    <w:rsid w:val="00D36211"/>
    <w:rsid w:val="00D3675C"/>
    <w:rsid w:val="00D36C83"/>
    <w:rsid w:val="00D373CD"/>
    <w:rsid w:val="00D37F72"/>
    <w:rsid w:val="00D40484"/>
    <w:rsid w:val="00D40961"/>
    <w:rsid w:val="00D40F4F"/>
    <w:rsid w:val="00D41180"/>
    <w:rsid w:val="00D41D25"/>
    <w:rsid w:val="00D420A3"/>
    <w:rsid w:val="00D42456"/>
    <w:rsid w:val="00D42AF9"/>
    <w:rsid w:val="00D42C79"/>
    <w:rsid w:val="00D4398E"/>
    <w:rsid w:val="00D447F5"/>
    <w:rsid w:val="00D451D6"/>
    <w:rsid w:val="00D4522E"/>
    <w:rsid w:val="00D453E6"/>
    <w:rsid w:val="00D462D8"/>
    <w:rsid w:val="00D46337"/>
    <w:rsid w:val="00D465AD"/>
    <w:rsid w:val="00D46B7A"/>
    <w:rsid w:val="00D46FAF"/>
    <w:rsid w:val="00D47301"/>
    <w:rsid w:val="00D501C5"/>
    <w:rsid w:val="00D503BB"/>
    <w:rsid w:val="00D503D5"/>
    <w:rsid w:val="00D5193C"/>
    <w:rsid w:val="00D52052"/>
    <w:rsid w:val="00D5385B"/>
    <w:rsid w:val="00D53905"/>
    <w:rsid w:val="00D5413D"/>
    <w:rsid w:val="00D54672"/>
    <w:rsid w:val="00D54676"/>
    <w:rsid w:val="00D54685"/>
    <w:rsid w:val="00D54850"/>
    <w:rsid w:val="00D5506E"/>
    <w:rsid w:val="00D559F1"/>
    <w:rsid w:val="00D55F68"/>
    <w:rsid w:val="00D56121"/>
    <w:rsid w:val="00D569DB"/>
    <w:rsid w:val="00D574E9"/>
    <w:rsid w:val="00D607E0"/>
    <w:rsid w:val="00D60C1D"/>
    <w:rsid w:val="00D60DB8"/>
    <w:rsid w:val="00D617A1"/>
    <w:rsid w:val="00D618B3"/>
    <w:rsid w:val="00D61F44"/>
    <w:rsid w:val="00D6202B"/>
    <w:rsid w:val="00D62373"/>
    <w:rsid w:val="00D6278E"/>
    <w:rsid w:val="00D63AF1"/>
    <w:rsid w:val="00D64C4A"/>
    <w:rsid w:val="00D64DE7"/>
    <w:rsid w:val="00D65307"/>
    <w:rsid w:val="00D65370"/>
    <w:rsid w:val="00D6641A"/>
    <w:rsid w:val="00D66E35"/>
    <w:rsid w:val="00D6786E"/>
    <w:rsid w:val="00D67B10"/>
    <w:rsid w:val="00D702A0"/>
    <w:rsid w:val="00D70738"/>
    <w:rsid w:val="00D71C8F"/>
    <w:rsid w:val="00D726DF"/>
    <w:rsid w:val="00D73062"/>
    <w:rsid w:val="00D738B3"/>
    <w:rsid w:val="00D74C16"/>
    <w:rsid w:val="00D75737"/>
    <w:rsid w:val="00D7631C"/>
    <w:rsid w:val="00D7661C"/>
    <w:rsid w:val="00D766DE"/>
    <w:rsid w:val="00D772F6"/>
    <w:rsid w:val="00D8009E"/>
    <w:rsid w:val="00D80633"/>
    <w:rsid w:val="00D80C31"/>
    <w:rsid w:val="00D80D3E"/>
    <w:rsid w:val="00D81408"/>
    <w:rsid w:val="00D81EC8"/>
    <w:rsid w:val="00D82619"/>
    <w:rsid w:val="00D82B2F"/>
    <w:rsid w:val="00D83767"/>
    <w:rsid w:val="00D83878"/>
    <w:rsid w:val="00D83893"/>
    <w:rsid w:val="00D83F0C"/>
    <w:rsid w:val="00D84563"/>
    <w:rsid w:val="00D85F74"/>
    <w:rsid w:val="00D87535"/>
    <w:rsid w:val="00D87F1B"/>
    <w:rsid w:val="00D9012D"/>
    <w:rsid w:val="00D9078B"/>
    <w:rsid w:val="00D90CDE"/>
    <w:rsid w:val="00D919DF"/>
    <w:rsid w:val="00D929E7"/>
    <w:rsid w:val="00D92AFD"/>
    <w:rsid w:val="00D92C3C"/>
    <w:rsid w:val="00D92EA5"/>
    <w:rsid w:val="00D92FE3"/>
    <w:rsid w:val="00D93008"/>
    <w:rsid w:val="00D935B0"/>
    <w:rsid w:val="00D9375F"/>
    <w:rsid w:val="00D942E3"/>
    <w:rsid w:val="00D943A9"/>
    <w:rsid w:val="00D9464D"/>
    <w:rsid w:val="00D94C30"/>
    <w:rsid w:val="00D95ADE"/>
    <w:rsid w:val="00D96225"/>
    <w:rsid w:val="00D966C3"/>
    <w:rsid w:val="00D969B7"/>
    <w:rsid w:val="00D96A6C"/>
    <w:rsid w:val="00D97030"/>
    <w:rsid w:val="00D977B4"/>
    <w:rsid w:val="00DA0222"/>
    <w:rsid w:val="00DA02B2"/>
    <w:rsid w:val="00DA072C"/>
    <w:rsid w:val="00DA11C5"/>
    <w:rsid w:val="00DA14E3"/>
    <w:rsid w:val="00DA18D0"/>
    <w:rsid w:val="00DA20D4"/>
    <w:rsid w:val="00DA24F7"/>
    <w:rsid w:val="00DA28F6"/>
    <w:rsid w:val="00DA4122"/>
    <w:rsid w:val="00DA4631"/>
    <w:rsid w:val="00DA4740"/>
    <w:rsid w:val="00DA4881"/>
    <w:rsid w:val="00DA4A69"/>
    <w:rsid w:val="00DA4E25"/>
    <w:rsid w:val="00DA4EE0"/>
    <w:rsid w:val="00DA516B"/>
    <w:rsid w:val="00DA59F3"/>
    <w:rsid w:val="00DA5B2E"/>
    <w:rsid w:val="00DA5EA2"/>
    <w:rsid w:val="00DA5EF9"/>
    <w:rsid w:val="00DA6245"/>
    <w:rsid w:val="00DA77FC"/>
    <w:rsid w:val="00DA7DBD"/>
    <w:rsid w:val="00DA7DDC"/>
    <w:rsid w:val="00DB00F3"/>
    <w:rsid w:val="00DB1333"/>
    <w:rsid w:val="00DB16D7"/>
    <w:rsid w:val="00DB24B2"/>
    <w:rsid w:val="00DB2526"/>
    <w:rsid w:val="00DB2AED"/>
    <w:rsid w:val="00DB2C66"/>
    <w:rsid w:val="00DB3EA8"/>
    <w:rsid w:val="00DB4309"/>
    <w:rsid w:val="00DB4525"/>
    <w:rsid w:val="00DB45D6"/>
    <w:rsid w:val="00DB4675"/>
    <w:rsid w:val="00DB4795"/>
    <w:rsid w:val="00DB48E4"/>
    <w:rsid w:val="00DB4EB2"/>
    <w:rsid w:val="00DB5632"/>
    <w:rsid w:val="00DB5807"/>
    <w:rsid w:val="00DB5B47"/>
    <w:rsid w:val="00DB5C95"/>
    <w:rsid w:val="00DB662B"/>
    <w:rsid w:val="00DB6753"/>
    <w:rsid w:val="00DB6EDA"/>
    <w:rsid w:val="00DB6F92"/>
    <w:rsid w:val="00DB707B"/>
    <w:rsid w:val="00DB75D0"/>
    <w:rsid w:val="00DB7AAA"/>
    <w:rsid w:val="00DB7B20"/>
    <w:rsid w:val="00DB7C98"/>
    <w:rsid w:val="00DB7CDB"/>
    <w:rsid w:val="00DC0230"/>
    <w:rsid w:val="00DC0577"/>
    <w:rsid w:val="00DC05FF"/>
    <w:rsid w:val="00DC099C"/>
    <w:rsid w:val="00DC147A"/>
    <w:rsid w:val="00DC1B23"/>
    <w:rsid w:val="00DC25C5"/>
    <w:rsid w:val="00DC3113"/>
    <w:rsid w:val="00DC344E"/>
    <w:rsid w:val="00DC3B6F"/>
    <w:rsid w:val="00DC493F"/>
    <w:rsid w:val="00DC49C8"/>
    <w:rsid w:val="00DC4C8C"/>
    <w:rsid w:val="00DC5014"/>
    <w:rsid w:val="00DC5C7C"/>
    <w:rsid w:val="00DC68C3"/>
    <w:rsid w:val="00DC697B"/>
    <w:rsid w:val="00DC6A36"/>
    <w:rsid w:val="00DC74AD"/>
    <w:rsid w:val="00DC751A"/>
    <w:rsid w:val="00DC7880"/>
    <w:rsid w:val="00DC7A1B"/>
    <w:rsid w:val="00DC7A86"/>
    <w:rsid w:val="00DD1099"/>
    <w:rsid w:val="00DD125A"/>
    <w:rsid w:val="00DD177D"/>
    <w:rsid w:val="00DD1922"/>
    <w:rsid w:val="00DD1D88"/>
    <w:rsid w:val="00DD22E7"/>
    <w:rsid w:val="00DD2536"/>
    <w:rsid w:val="00DD4074"/>
    <w:rsid w:val="00DD445A"/>
    <w:rsid w:val="00DD45ED"/>
    <w:rsid w:val="00DD46DD"/>
    <w:rsid w:val="00DD4D12"/>
    <w:rsid w:val="00DD4DA2"/>
    <w:rsid w:val="00DD5115"/>
    <w:rsid w:val="00DD54E9"/>
    <w:rsid w:val="00DD5C61"/>
    <w:rsid w:val="00DD615D"/>
    <w:rsid w:val="00DD672E"/>
    <w:rsid w:val="00DD6936"/>
    <w:rsid w:val="00DD6B0B"/>
    <w:rsid w:val="00DD6BC2"/>
    <w:rsid w:val="00DD723E"/>
    <w:rsid w:val="00DD7B07"/>
    <w:rsid w:val="00DD7B52"/>
    <w:rsid w:val="00DE0812"/>
    <w:rsid w:val="00DE0956"/>
    <w:rsid w:val="00DE0C91"/>
    <w:rsid w:val="00DE0D68"/>
    <w:rsid w:val="00DE0DB1"/>
    <w:rsid w:val="00DE10DD"/>
    <w:rsid w:val="00DE1457"/>
    <w:rsid w:val="00DE1BF6"/>
    <w:rsid w:val="00DE1C15"/>
    <w:rsid w:val="00DE1C44"/>
    <w:rsid w:val="00DE1E04"/>
    <w:rsid w:val="00DE2D93"/>
    <w:rsid w:val="00DE338B"/>
    <w:rsid w:val="00DE35A9"/>
    <w:rsid w:val="00DE3BD1"/>
    <w:rsid w:val="00DE4965"/>
    <w:rsid w:val="00DE497D"/>
    <w:rsid w:val="00DE4CED"/>
    <w:rsid w:val="00DE4DF1"/>
    <w:rsid w:val="00DE513E"/>
    <w:rsid w:val="00DE54F1"/>
    <w:rsid w:val="00DE5DAB"/>
    <w:rsid w:val="00DE607A"/>
    <w:rsid w:val="00DE62C3"/>
    <w:rsid w:val="00DE62E1"/>
    <w:rsid w:val="00DE64FA"/>
    <w:rsid w:val="00DE66E0"/>
    <w:rsid w:val="00DE708E"/>
    <w:rsid w:val="00DE74AD"/>
    <w:rsid w:val="00DE7884"/>
    <w:rsid w:val="00DE7914"/>
    <w:rsid w:val="00DE7F9F"/>
    <w:rsid w:val="00DEADD4"/>
    <w:rsid w:val="00DF01BE"/>
    <w:rsid w:val="00DF0338"/>
    <w:rsid w:val="00DF05A9"/>
    <w:rsid w:val="00DF05B8"/>
    <w:rsid w:val="00DF0E45"/>
    <w:rsid w:val="00DF0F4E"/>
    <w:rsid w:val="00DF226E"/>
    <w:rsid w:val="00DF2C4F"/>
    <w:rsid w:val="00DF2D09"/>
    <w:rsid w:val="00DF380C"/>
    <w:rsid w:val="00DF3A04"/>
    <w:rsid w:val="00DF43B2"/>
    <w:rsid w:val="00DF45A7"/>
    <w:rsid w:val="00DF4640"/>
    <w:rsid w:val="00DF465A"/>
    <w:rsid w:val="00DF4BA2"/>
    <w:rsid w:val="00DF6501"/>
    <w:rsid w:val="00DF7196"/>
    <w:rsid w:val="00DF75E0"/>
    <w:rsid w:val="00E002CE"/>
    <w:rsid w:val="00E00394"/>
    <w:rsid w:val="00E01397"/>
    <w:rsid w:val="00E01455"/>
    <w:rsid w:val="00E017CD"/>
    <w:rsid w:val="00E01C6D"/>
    <w:rsid w:val="00E01F84"/>
    <w:rsid w:val="00E02005"/>
    <w:rsid w:val="00E023DA"/>
    <w:rsid w:val="00E026AC"/>
    <w:rsid w:val="00E02902"/>
    <w:rsid w:val="00E02AEC"/>
    <w:rsid w:val="00E0308F"/>
    <w:rsid w:val="00E03343"/>
    <w:rsid w:val="00E03E08"/>
    <w:rsid w:val="00E04CFB"/>
    <w:rsid w:val="00E0539D"/>
    <w:rsid w:val="00E0707A"/>
    <w:rsid w:val="00E074C2"/>
    <w:rsid w:val="00E07941"/>
    <w:rsid w:val="00E07B9D"/>
    <w:rsid w:val="00E07BA6"/>
    <w:rsid w:val="00E07EB6"/>
    <w:rsid w:val="00E103F8"/>
    <w:rsid w:val="00E106AB"/>
    <w:rsid w:val="00E10A13"/>
    <w:rsid w:val="00E10DC8"/>
    <w:rsid w:val="00E11299"/>
    <w:rsid w:val="00E11421"/>
    <w:rsid w:val="00E12B97"/>
    <w:rsid w:val="00E12F2A"/>
    <w:rsid w:val="00E1321B"/>
    <w:rsid w:val="00E13983"/>
    <w:rsid w:val="00E13BDC"/>
    <w:rsid w:val="00E1403F"/>
    <w:rsid w:val="00E14BB4"/>
    <w:rsid w:val="00E15D49"/>
    <w:rsid w:val="00E161E1"/>
    <w:rsid w:val="00E16D0B"/>
    <w:rsid w:val="00E1724F"/>
    <w:rsid w:val="00E17256"/>
    <w:rsid w:val="00E1767D"/>
    <w:rsid w:val="00E177B7"/>
    <w:rsid w:val="00E17DB5"/>
    <w:rsid w:val="00E17E09"/>
    <w:rsid w:val="00E17FA3"/>
    <w:rsid w:val="00E21237"/>
    <w:rsid w:val="00E21D26"/>
    <w:rsid w:val="00E224D2"/>
    <w:rsid w:val="00E22617"/>
    <w:rsid w:val="00E22A54"/>
    <w:rsid w:val="00E22DC6"/>
    <w:rsid w:val="00E22EB4"/>
    <w:rsid w:val="00E23818"/>
    <w:rsid w:val="00E24303"/>
    <w:rsid w:val="00E2449B"/>
    <w:rsid w:val="00E25A68"/>
    <w:rsid w:val="00E267C9"/>
    <w:rsid w:val="00E26AA2"/>
    <w:rsid w:val="00E26B14"/>
    <w:rsid w:val="00E2702A"/>
    <w:rsid w:val="00E27098"/>
    <w:rsid w:val="00E2756E"/>
    <w:rsid w:val="00E27B76"/>
    <w:rsid w:val="00E27C81"/>
    <w:rsid w:val="00E31000"/>
    <w:rsid w:val="00E31057"/>
    <w:rsid w:val="00E31A7E"/>
    <w:rsid w:val="00E326C5"/>
    <w:rsid w:val="00E32947"/>
    <w:rsid w:val="00E32C0B"/>
    <w:rsid w:val="00E340C7"/>
    <w:rsid w:val="00E35351"/>
    <w:rsid w:val="00E35E5B"/>
    <w:rsid w:val="00E36767"/>
    <w:rsid w:val="00E3710A"/>
    <w:rsid w:val="00E404B7"/>
    <w:rsid w:val="00E40628"/>
    <w:rsid w:val="00E40718"/>
    <w:rsid w:val="00E4079B"/>
    <w:rsid w:val="00E40B58"/>
    <w:rsid w:val="00E41895"/>
    <w:rsid w:val="00E41ADF"/>
    <w:rsid w:val="00E42533"/>
    <w:rsid w:val="00E42746"/>
    <w:rsid w:val="00E42AD1"/>
    <w:rsid w:val="00E42AFD"/>
    <w:rsid w:val="00E42B09"/>
    <w:rsid w:val="00E44931"/>
    <w:rsid w:val="00E449E6"/>
    <w:rsid w:val="00E44A85"/>
    <w:rsid w:val="00E44B31"/>
    <w:rsid w:val="00E459A4"/>
    <w:rsid w:val="00E46C36"/>
    <w:rsid w:val="00E4796B"/>
    <w:rsid w:val="00E50005"/>
    <w:rsid w:val="00E50DF8"/>
    <w:rsid w:val="00E50F68"/>
    <w:rsid w:val="00E511FB"/>
    <w:rsid w:val="00E516F3"/>
    <w:rsid w:val="00E516FC"/>
    <w:rsid w:val="00E5171E"/>
    <w:rsid w:val="00E51AAF"/>
    <w:rsid w:val="00E51AD9"/>
    <w:rsid w:val="00E51CA7"/>
    <w:rsid w:val="00E51DDC"/>
    <w:rsid w:val="00E52F74"/>
    <w:rsid w:val="00E5398F"/>
    <w:rsid w:val="00E53C93"/>
    <w:rsid w:val="00E541BA"/>
    <w:rsid w:val="00E54218"/>
    <w:rsid w:val="00E54228"/>
    <w:rsid w:val="00E5478F"/>
    <w:rsid w:val="00E54794"/>
    <w:rsid w:val="00E55137"/>
    <w:rsid w:val="00E55CB1"/>
    <w:rsid w:val="00E55F56"/>
    <w:rsid w:val="00E560B4"/>
    <w:rsid w:val="00E56144"/>
    <w:rsid w:val="00E56361"/>
    <w:rsid w:val="00E574A5"/>
    <w:rsid w:val="00E603AA"/>
    <w:rsid w:val="00E606FC"/>
    <w:rsid w:val="00E60A84"/>
    <w:rsid w:val="00E616BA"/>
    <w:rsid w:val="00E61C75"/>
    <w:rsid w:val="00E6264B"/>
    <w:rsid w:val="00E62DC5"/>
    <w:rsid w:val="00E64E75"/>
    <w:rsid w:val="00E64F44"/>
    <w:rsid w:val="00E65D3C"/>
    <w:rsid w:val="00E65E03"/>
    <w:rsid w:val="00E65F64"/>
    <w:rsid w:val="00E66A7E"/>
    <w:rsid w:val="00E6705A"/>
    <w:rsid w:val="00E67940"/>
    <w:rsid w:val="00E704A4"/>
    <w:rsid w:val="00E70664"/>
    <w:rsid w:val="00E70F46"/>
    <w:rsid w:val="00E71320"/>
    <w:rsid w:val="00E71639"/>
    <w:rsid w:val="00E71799"/>
    <w:rsid w:val="00E71831"/>
    <w:rsid w:val="00E71B6E"/>
    <w:rsid w:val="00E720E3"/>
    <w:rsid w:val="00E724B5"/>
    <w:rsid w:val="00E725B3"/>
    <w:rsid w:val="00E7260D"/>
    <w:rsid w:val="00E72CF4"/>
    <w:rsid w:val="00E7337C"/>
    <w:rsid w:val="00E73ECF"/>
    <w:rsid w:val="00E74DD8"/>
    <w:rsid w:val="00E75DE0"/>
    <w:rsid w:val="00E75E89"/>
    <w:rsid w:val="00E767FF"/>
    <w:rsid w:val="00E76B33"/>
    <w:rsid w:val="00E7707D"/>
    <w:rsid w:val="00E7741B"/>
    <w:rsid w:val="00E77818"/>
    <w:rsid w:val="00E77ED3"/>
    <w:rsid w:val="00E80E76"/>
    <w:rsid w:val="00E818A4"/>
    <w:rsid w:val="00E81F60"/>
    <w:rsid w:val="00E82095"/>
    <w:rsid w:val="00E82743"/>
    <w:rsid w:val="00E82922"/>
    <w:rsid w:val="00E82A8E"/>
    <w:rsid w:val="00E8323A"/>
    <w:rsid w:val="00E83721"/>
    <w:rsid w:val="00E8376F"/>
    <w:rsid w:val="00E83840"/>
    <w:rsid w:val="00E8384A"/>
    <w:rsid w:val="00E83C61"/>
    <w:rsid w:val="00E83E77"/>
    <w:rsid w:val="00E842DE"/>
    <w:rsid w:val="00E84498"/>
    <w:rsid w:val="00E85435"/>
    <w:rsid w:val="00E8580C"/>
    <w:rsid w:val="00E859E0"/>
    <w:rsid w:val="00E85DFC"/>
    <w:rsid w:val="00E860EF"/>
    <w:rsid w:val="00E86AB4"/>
    <w:rsid w:val="00E8734D"/>
    <w:rsid w:val="00E87605"/>
    <w:rsid w:val="00E87D70"/>
    <w:rsid w:val="00E87D78"/>
    <w:rsid w:val="00E90A8C"/>
    <w:rsid w:val="00E90E61"/>
    <w:rsid w:val="00E90F5B"/>
    <w:rsid w:val="00E91657"/>
    <w:rsid w:val="00E91D23"/>
    <w:rsid w:val="00E92295"/>
    <w:rsid w:val="00E9242E"/>
    <w:rsid w:val="00E9244E"/>
    <w:rsid w:val="00E9420F"/>
    <w:rsid w:val="00E94699"/>
    <w:rsid w:val="00E953CA"/>
    <w:rsid w:val="00E95406"/>
    <w:rsid w:val="00E9579D"/>
    <w:rsid w:val="00E95E45"/>
    <w:rsid w:val="00E9648F"/>
    <w:rsid w:val="00E96533"/>
    <w:rsid w:val="00E96C43"/>
    <w:rsid w:val="00E974A5"/>
    <w:rsid w:val="00E9772B"/>
    <w:rsid w:val="00E97DC2"/>
    <w:rsid w:val="00E97E7E"/>
    <w:rsid w:val="00EA00C5"/>
    <w:rsid w:val="00EA057D"/>
    <w:rsid w:val="00EA0D9A"/>
    <w:rsid w:val="00EA21C8"/>
    <w:rsid w:val="00EA2550"/>
    <w:rsid w:val="00EA2968"/>
    <w:rsid w:val="00EA29A8"/>
    <w:rsid w:val="00EA29B6"/>
    <w:rsid w:val="00EA3254"/>
    <w:rsid w:val="00EA33A6"/>
    <w:rsid w:val="00EA343B"/>
    <w:rsid w:val="00EA3CE3"/>
    <w:rsid w:val="00EA401A"/>
    <w:rsid w:val="00EA41C8"/>
    <w:rsid w:val="00EA421C"/>
    <w:rsid w:val="00EA5129"/>
    <w:rsid w:val="00EA66E6"/>
    <w:rsid w:val="00EA7202"/>
    <w:rsid w:val="00EA7646"/>
    <w:rsid w:val="00EA78B6"/>
    <w:rsid w:val="00EA7E57"/>
    <w:rsid w:val="00EB0064"/>
    <w:rsid w:val="00EB0070"/>
    <w:rsid w:val="00EB066C"/>
    <w:rsid w:val="00EB099B"/>
    <w:rsid w:val="00EB1B57"/>
    <w:rsid w:val="00EB279C"/>
    <w:rsid w:val="00EB2B7D"/>
    <w:rsid w:val="00EB2FF2"/>
    <w:rsid w:val="00EB3877"/>
    <w:rsid w:val="00EB45DA"/>
    <w:rsid w:val="00EB4B1E"/>
    <w:rsid w:val="00EB4EA7"/>
    <w:rsid w:val="00EB5DF9"/>
    <w:rsid w:val="00EB6BD0"/>
    <w:rsid w:val="00EB7244"/>
    <w:rsid w:val="00EB7376"/>
    <w:rsid w:val="00EB7461"/>
    <w:rsid w:val="00EB7B04"/>
    <w:rsid w:val="00EB7EA7"/>
    <w:rsid w:val="00EC02E8"/>
    <w:rsid w:val="00EC0593"/>
    <w:rsid w:val="00EC0E82"/>
    <w:rsid w:val="00EC10C1"/>
    <w:rsid w:val="00EC1522"/>
    <w:rsid w:val="00EC15CB"/>
    <w:rsid w:val="00EC18F5"/>
    <w:rsid w:val="00EC19C0"/>
    <w:rsid w:val="00EC1C74"/>
    <w:rsid w:val="00EC1CB8"/>
    <w:rsid w:val="00EC1EB3"/>
    <w:rsid w:val="00EC218B"/>
    <w:rsid w:val="00EC2245"/>
    <w:rsid w:val="00EC299B"/>
    <w:rsid w:val="00EC2BB8"/>
    <w:rsid w:val="00EC2D1F"/>
    <w:rsid w:val="00EC37EB"/>
    <w:rsid w:val="00EC3CE5"/>
    <w:rsid w:val="00EC465C"/>
    <w:rsid w:val="00EC553C"/>
    <w:rsid w:val="00EC5B36"/>
    <w:rsid w:val="00EC60AE"/>
    <w:rsid w:val="00EC6300"/>
    <w:rsid w:val="00EC6A73"/>
    <w:rsid w:val="00EC75FB"/>
    <w:rsid w:val="00EC7757"/>
    <w:rsid w:val="00ED0155"/>
    <w:rsid w:val="00ED069F"/>
    <w:rsid w:val="00ED0E52"/>
    <w:rsid w:val="00ED1196"/>
    <w:rsid w:val="00ED1355"/>
    <w:rsid w:val="00ED1C7D"/>
    <w:rsid w:val="00ED205F"/>
    <w:rsid w:val="00ED28AC"/>
    <w:rsid w:val="00ED2AC7"/>
    <w:rsid w:val="00ED358F"/>
    <w:rsid w:val="00ED3ABD"/>
    <w:rsid w:val="00ED439F"/>
    <w:rsid w:val="00ED505B"/>
    <w:rsid w:val="00ED55C1"/>
    <w:rsid w:val="00ED5E48"/>
    <w:rsid w:val="00ED5EB5"/>
    <w:rsid w:val="00ED618A"/>
    <w:rsid w:val="00ED66B2"/>
    <w:rsid w:val="00ED718E"/>
    <w:rsid w:val="00ED71D5"/>
    <w:rsid w:val="00ED731E"/>
    <w:rsid w:val="00ED7D0B"/>
    <w:rsid w:val="00ED7F3A"/>
    <w:rsid w:val="00EE01A8"/>
    <w:rsid w:val="00EE0721"/>
    <w:rsid w:val="00EE0922"/>
    <w:rsid w:val="00EE1466"/>
    <w:rsid w:val="00EE171F"/>
    <w:rsid w:val="00EE187C"/>
    <w:rsid w:val="00EE1EF4"/>
    <w:rsid w:val="00EE1EFD"/>
    <w:rsid w:val="00EE25D6"/>
    <w:rsid w:val="00EE2A97"/>
    <w:rsid w:val="00EE2CF5"/>
    <w:rsid w:val="00EE2F90"/>
    <w:rsid w:val="00EE2FCF"/>
    <w:rsid w:val="00EE40AD"/>
    <w:rsid w:val="00EE4306"/>
    <w:rsid w:val="00EE4789"/>
    <w:rsid w:val="00EE4A8A"/>
    <w:rsid w:val="00EE4CC8"/>
    <w:rsid w:val="00EE514B"/>
    <w:rsid w:val="00EE570F"/>
    <w:rsid w:val="00EE5A03"/>
    <w:rsid w:val="00EE5BFC"/>
    <w:rsid w:val="00EE5C1A"/>
    <w:rsid w:val="00EE60D5"/>
    <w:rsid w:val="00EE68F3"/>
    <w:rsid w:val="00EE7AA3"/>
    <w:rsid w:val="00EE7C05"/>
    <w:rsid w:val="00EF08D5"/>
    <w:rsid w:val="00EF1078"/>
    <w:rsid w:val="00EF1176"/>
    <w:rsid w:val="00EF1475"/>
    <w:rsid w:val="00EF14BF"/>
    <w:rsid w:val="00EF2723"/>
    <w:rsid w:val="00EF2862"/>
    <w:rsid w:val="00EF3454"/>
    <w:rsid w:val="00EF34E5"/>
    <w:rsid w:val="00EF3761"/>
    <w:rsid w:val="00EF3DA2"/>
    <w:rsid w:val="00EF3DC6"/>
    <w:rsid w:val="00EF400B"/>
    <w:rsid w:val="00EF4984"/>
    <w:rsid w:val="00EF4C00"/>
    <w:rsid w:val="00EF526D"/>
    <w:rsid w:val="00EF596B"/>
    <w:rsid w:val="00EF5F80"/>
    <w:rsid w:val="00EF5FFE"/>
    <w:rsid w:val="00EF7087"/>
    <w:rsid w:val="00F00054"/>
    <w:rsid w:val="00F00752"/>
    <w:rsid w:val="00F00E0A"/>
    <w:rsid w:val="00F00E0D"/>
    <w:rsid w:val="00F00E21"/>
    <w:rsid w:val="00F0195B"/>
    <w:rsid w:val="00F01C82"/>
    <w:rsid w:val="00F01F50"/>
    <w:rsid w:val="00F029EB"/>
    <w:rsid w:val="00F02A4F"/>
    <w:rsid w:val="00F02BA4"/>
    <w:rsid w:val="00F04D64"/>
    <w:rsid w:val="00F05653"/>
    <w:rsid w:val="00F05A7B"/>
    <w:rsid w:val="00F06061"/>
    <w:rsid w:val="00F0668D"/>
    <w:rsid w:val="00F069C0"/>
    <w:rsid w:val="00F074D8"/>
    <w:rsid w:val="00F0756B"/>
    <w:rsid w:val="00F0760D"/>
    <w:rsid w:val="00F07771"/>
    <w:rsid w:val="00F07897"/>
    <w:rsid w:val="00F07DAF"/>
    <w:rsid w:val="00F10359"/>
    <w:rsid w:val="00F10553"/>
    <w:rsid w:val="00F11AC1"/>
    <w:rsid w:val="00F11EAB"/>
    <w:rsid w:val="00F12933"/>
    <w:rsid w:val="00F12CB4"/>
    <w:rsid w:val="00F12CFC"/>
    <w:rsid w:val="00F132AC"/>
    <w:rsid w:val="00F13733"/>
    <w:rsid w:val="00F138FD"/>
    <w:rsid w:val="00F13FA4"/>
    <w:rsid w:val="00F15A2D"/>
    <w:rsid w:val="00F15B71"/>
    <w:rsid w:val="00F15C8E"/>
    <w:rsid w:val="00F15EA1"/>
    <w:rsid w:val="00F15F4F"/>
    <w:rsid w:val="00F16155"/>
    <w:rsid w:val="00F164F1"/>
    <w:rsid w:val="00F168A3"/>
    <w:rsid w:val="00F16951"/>
    <w:rsid w:val="00F16A3B"/>
    <w:rsid w:val="00F16BCD"/>
    <w:rsid w:val="00F172DA"/>
    <w:rsid w:val="00F2026D"/>
    <w:rsid w:val="00F205EC"/>
    <w:rsid w:val="00F209FE"/>
    <w:rsid w:val="00F20EBD"/>
    <w:rsid w:val="00F20F05"/>
    <w:rsid w:val="00F2178A"/>
    <w:rsid w:val="00F219AA"/>
    <w:rsid w:val="00F21A17"/>
    <w:rsid w:val="00F21D0E"/>
    <w:rsid w:val="00F2213C"/>
    <w:rsid w:val="00F22BF7"/>
    <w:rsid w:val="00F22F36"/>
    <w:rsid w:val="00F23803"/>
    <w:rsid w:val="00F2400B"/>
    <w:rsid w:val="00F24F83"/>
    <w:rsid w:val="00F2594A"/>
    <w:rsid w:val="00F2594D"/>
    <w:rsid w:val="00F25A91"/>
    <w:rsid w:val="00F25BD7"/>
    <w:rsid w:val="00F25FB8"/>
    <w:rsid w:val="00F2610B"/>
    <w:rsid w:val="00F26540"/>
    <w:rsid w:val="00F26A1F"/>
    <w:rsid w:val="00F27F98"/>
    <w:rsid w:val="00F30B8D"/>
    <w:rsid w:val="00F337A1"/>
    <w:rsid w:val="00F33AE6"/>
    <w:rsid w:val="00F33D87"/>
    <w:rsid w:val="00F34774"/>
    <w:rsid w:val="00F34C1E"/>
    <w:rsid w:val="00F34EED"/>
    <w:rsid w:val="00F35805"/>
    <w:rsid w:val="00F359A8"/>
    <w:rsid w:val="00F359DB"/>
    <w:rsid w:val="00F36181"/>
    <w:rsid w:val="00F36743"/>
    <w:rsid w:val="00F36BA0"/>
    <w:rsid w:val="00F36C38"/>
    <w:rsid w:val="00F37A45"/>
    <w:rsid w:val="00F37D6F"/>
    <w:rsid w:val="00F37F9C"/>
    <w:rsid w:val="00F4086B"/>
    <w:rsid w:val="00F41127"/>
    <w:rsid w:val="00F41902"/>
    <w:rsid w:val="00F41F91"/>
    <w:rsid w:val="00F42372"/>
    <w:rsid w:val="00F4238C"/>
    <w:rsid w:val="00F429BB"/>
    <w:rsid w:val="00F42ACF"/>
    <w:rsid w:val="00F43FEF"/>
    <w:rsid w:val="00F44102"/>
    <w:rsid w:val="00F44A82"/>
    <w:rsid w:val="00F4620A"/>
    <w:rsid w:val="00F46BED"/>
    <w:rsid w:val="00F46EFC"/>
    <w:rsid w:val="00F46F91"/>
    <w:rsid w:val="00F47240"/>
    <w:rsid w:val="00F47374"/>
    <w:rsid w:val="00F5048D"/>
    <w:rsid w:val="00F515CE"/>
    <w:rsid w:val="00F5261A"/>
    <w:rsid w:val="00F527E4"/>
    <w:rsid w:val="00F52BB5"/>
    <w:rsid w:val="00F536E4"/>
    <w:rsid w:val="00F53BB6"/>
    <w:rsid w:val="00F53FFA"/>
    <w:rsid w:val="00F54193"/>
    <w:rsid w:val="00F54397"/>
    <w:rsid w:val="00F545FE"/>
    <w:rsid w:val="00F54785"/>
    <w:rsid w:val="00F54D21"/>
    <w:rsid w:val="00F54FD0"/>
    <w:rsid w:val="00F551DA"/>
    <w:rsid w:val="00F5539E"/>
    <w:rsid w:val="00F55AFF"/>
    <w:rsid w:val="00F56713"/>
    <w:rsid w:val="00F56BC4"/>
    <w:rsid w:val="00F56E0A"/>
    <w:rsid w:val="00F572C3"/>
    <w:rsid w:val="00F57B1C"/>
    <w:rsid w:val="00F57D8A"/>
    <w:rsid w:val="00F60CEF"/>
    <w:rsid w:val="00F6131C"/>
    <w:rsid w:val="00F61439"/>
    <w:rsid w:val="00F61493"/>
    <w:rsid w:val="00F6165C"/>
    <w:rsid w:val="00F61BC5"/>
    <w:rsid w:val="00F61DE0"/>
    <w:rsid w:val="00F628F4"/>
    <w:rsid w:val="00F62C89"/>
    <w:rsid w:val="00F63258"/>
    <w:rsid w:val="00F6330D"/>
    <w:rsid w:val="00F6372D"/>
    <w:rsid w:val="00F63E7F"/>
    <w:rsid w:val="00F64BC4"/>
    <w:rsid w:val="00F6515E"/>
    <w:rsid w:val="00F6528D"/>
    <w:rsid w:val="00F65790"/>
    <w:rsid w:val="00F6650E"/>
    <w:rsid w:val="00F6653C"/>
    <w:rsid w:val="00F66941"/>
    <w:rsid w:val="00F6698F"/>
    <w:rsid w:val="00F66B8F"/>
    <w:rsid w:val="00F66CD9"/>
    <w:rsid w:val="00F673E6"/>
    <w:rsid w:val="00F67856"/>
    <w:rsid w:val="00F6799D"/>
    <w:rsid w:val="00F70996"/>
    <w:rsid w:val="00F716A7"/>
    <w:rsid w:val="00F71BEB"/>
    <w:rsid w:val="00F72567"/>
    <w:rsid w:val="00F73014"/>
    <w:rsid w:val="00F73194"/>
    <w:rsid w:val="00F749BD"/>
    <w:rsid w:val="00F75231"/>
    <w:rsid w:val="00F758AB"/>
    <w:rsid w:val="00F75E9A"/>
    <w:rsid w:val="00F75FD9"/>
    <w:rsid w:val="00F762F0"/>
    <w:rsid w:val="00F764C7"/>
    <w:rsid w:val="00F7694A"/>
    <w:rsid w:val="00F76964"/>
    <w:rsid w:val="00F7739A"/>
    <w:rsid w:val="00F773F6"/>
    <w:rsid w:val="00F77647"/>
    <w:rsid w:val="00F778D3"/>
    <w:rsid w:val="00F801B1"/>
    <w:rsid w:val="00F80256"/>
    <w:rsid w:val="00F80504"/>
    <w:rsid w:val="00F81983"/>
    <w:rsid w:val="00F81D70"/>
    <w:rsid w:val="00F81E08"/>
    <w:rsid w:val="00F81F9D"/>
    <w:rsid w:val="00F8215D"/>
    <w:rsid w:val="00F8237E"/>
    <w:rsid w:val="00F82436"/>
    <w:rsid w:val="00F825B1"/>
    <w:rsid w:val="00F83822"/>
    <w:rsid w:val="00F83B7B"/>
    <w:rsid w:val="00F83BFE"/>
    <w:rsid w:val="00F83D84"/>
    <w:rsid w:val="00F843FD"/>
    <w:rsid w:val="00F8472F"/>
    <w:rsid w:val="00F84A42"/>
    <w:rsid w:val="00F84FF8"/>
    <w:rsid w:val="00F85063"/>
    <w:rsid w:val="00F8610F"/>
    <w:rsid w:val="00F861D2"/>
    <w:rsid w:val="00F862E9"/>
    <w:rsid w:val="00F86BA3"/>
    <w:rsid w:val="00F87110"/>
    <w:rsid w:val="00F87B25"/>
    <w:rsid w:val="00F87E19"/>
    <w:rsid w:val="00F90253"/>
    <w:rsid w:val="00F9158C"/>
    <w:rsid w:val="00F918FA"/>
    <w:rsid w:val="00F91A7F"/>
    <w:rsid w:val="00F91B29"/>
    <w:rsid w:val="00F9337A"/>
    <w:rsid w:val="00F93BA7"/>
    <w:rsid w:val="00F93E0A"/>
    <w:rsid w:val="00F93E5B"/>
    <w:rsid w:val="00F94FAF"/>
    <w:rsid w:val="00F95148"/>
    <w:rsid w:val="00F95E56"/>
    <w:rsid w:val="00F9639E"/>
    <w:rsid w:val="00F9644F"/>
    <w:rsid w:val="00F9682B"/>
    <w:rsid w:val="00F96B8C"/>
    <w:rsid w:val="00F96D83"/>
    <w:rsid w:val="00F96E2C"/>
    <w:rsid w:val="00F970D2"/>
    <w:rsid w:val="00F977A3"/>
    <w:rsid w:val="00F97B3C"/>
    <w:rsid w:val="00F97E1B"/>
    <w:rsid w:val="00F97EAA"/>
    <w:rsid w:val="00FA160D"/>
    <w:rsid w:val="00FA2052"/>
    <w:rsid w:val="00FA226E"/>
    <w:rsid w:val="00FA2291"/>
    <w:rsid w:val="00FA27D7"/>
    <w:rsid w:val="00FA27DB"/>
    <w:rsid w:val="00FA2863"/>
    <w:rsid w:val="00FA2D60"/>
    <w:rsid w:val="00FA3ED1"/>
    <w:rsid w:val="00FA44FA"/>
    <w:rsid w:val="00FA451D"/>
    <w:rsid w:val="00FA61E6"/>
    <w:rsid w:val="00FA6456"/>
    <w:rsid w:val="00FA73BF"/>
    <w:rsid w:val="00FA7533"/>
    <w:rsid w:val="00FA787A"/>
    <w:rsid w:val="00FA7E5E"/>
    <w:rsid w:val="00FA7FD8"/>
    <w:rsid w:val="00FB0150"/>
    <w:rsid w:val="00FB0449"/>
    <w:rsid w:val="00FB0C71"/>
    <w:rsid w:val="00FB0DF7"/>
    <w:rsid w:val="00FB0FAA"/>
    <w:rsid w:val="00FB10CB"/>
    <w:rsid w:val="00FB1282"/>
    <w:rsid w:val="00FB174A"/>
    <w:rsid w:val="00FB2D87"/>
    <w:rsid w:val="00FB2FF6"/>
    <w:rsid w:val="00FB411B"/>
    <w:rsid w:val="00FB47B7"/>
    <w:rsid w:val="00FB4979"/>
    <w:rsid w:val="00FB499E"/>
    <w:rsid w:val="00FB4E5B"/>
    <w:rsid w:val="00FB513F"/>
    <w:rsid w:val="00FB5580"/>
    <w:rsid w:val="00FB574A"/>
    <w:rsid w:val="00FB57CE"/>
    <w:rsid w:val="00FB5D91"/>
    <w:rsid w:val="00FB70A4"/>
    <w:rsid w:val="00FB75DB"/>
    <w:rsid w:val="00FB7A00"/>
    <w:rsid w:val="00FC0D08"/>
    <w:rsid w:val="00FC0D3E"/>
    <w:rsid w:val="00FC0FAC"/>
    <w:rsid w:val="00FC142D"/>
    <w:rsid w:val="00FC1A33"/>
    <w:rsid w:val="00FC2861"/>
    <w:rsid w:val="00FC29E3"/>
    <w:rsid w:val="00FC35AE"/>
    <w:rsid w:val="00FC37B0"/>
    <w:rsid w:val="00FC3D61"/>
    <w:rsid w:val="00FC3E12"/>
    <w:rsid w:val="00FC3F55"/>
    <w:rsid w:val="00FC41EB"/>
    <w:rsid w:val="00FC42AA"/>
    <w:rsid w:val="00FC44F1"/>
    <w:rsid w:val="00FC5764"/>
    <w:rsid w:val="00FC5B46"/>
    <w:rsid w:val="00FC5DD2"/>
    <w:rsid w:val="00FC64A4"/>
    <w:rsid w:val="00FC65A0"/>
    <w:rsid w:val="00FC6B8A"/>
    <w:rsid w:val="00FC6E32"/>
    <w:rsid w:val="00FC7146"/>
    <w:rsid w:val="00FC7238"/>
    <w:rsid w:val="00FD04C0"/>
    <w:rsid w:val="00FD0C0A"/>
    <w:rsid w:val="00FD0D52"/>
    <w:rsid w:val="00FD1B73"/>
    <w:rsid w:val="00FD3F6D"/>
    <w:rsid w:val="00FD5063"/>
    <w:rsid w:val="00FD5318"/>
    <w:rsid w:val="00FD53E7"/>
    <w:rsid w:val="00FD5A77"/>
    <w:rsid w:val="00FD5B9F"/>
    <w:rsid w:val="00FD5C5C"/>
    <w:rsid w:val="00FD5EE4"/>
    <w:rsid w:val="00FD5F8E"/>
    <w:rsid w:val="00FD69A5"/>
    <w:rsid w:val="00FD6B6F"/>
    <w:rsid w:val="00FD7246"/>
    <w:rsid w:val="00FE1633"/>
    <w:rsid w:val="00FE1A2E"/>
    <w:rsid w:val="00FE226A"/>
    <w:rsid w:val="00FE2967"/>
    <w:rsid w:val="00FE2FD6"/>
    <w:rsid w:val="00FE32FE"/>
    <w:rsid w:val="00FE3A89"/>
    <w:rsid w:val="00FE3B8F"/>
    <w:rsid w:val="00FE3F4B"/>
    <w:rsid w:val="00FE4B37"/>
    <w:rsid w:val="00FE50CB"/>
    <w:rsid w:val="00FE5717"/>
    <w:rsid w:val="00FE5B8F"/>
    <w:rsid w:val="00FE60F7"/>
    <w:rsid w:val="00FE61D5"/>
    <w:rsid w:val="00FE65ED"/>
    <w:rsid w:val="00FE6FFC"/>
    <w:rsid w:val="00FE709D"/>
    <w:rsid w:val="00FE74CE"/>
    <w:rsid w:val="00FE7F6C"/>
    <w:rsid w:val="00FF0274"/>
    <w:rsid w:val="00FF09D2"/>
    <w:rsid w:val="00FF1589"/>
    <w:rsid w:val="00FF2265"/>
    <w:rsid w:val="00FF2D8C"/>
    <w:rsid w:val="00FF3317"/>
    <w:rsid w:val="00FF3657"/>
    <w:rsid w:val="00FF4392"/>
    <w:rsid w:val="00FF45F8"/>
    <w:rsid w:val="00FF494D"/>
    <w:rsid w:val="00FF520B"/>
    <w:rsid w:val="00FF555D"/>
    <w:rsid w:val="00FF5F3B"/>
    <w:rsid w:val="00FF61A2"/>
    <w:rsid w:val="00FF6563"/>
    <w:rsid w:val="00FF695A"/>
    <w:rsid w:val="00FF71F7"/>
    <w:rsid w:val="00FF73CB"/>
    <w:rsid w:val="010140E1"/>
    <w:rsid w:val="01486230"/>
    <w:rsid w:val="015D6079"/>
    <w:rsid w:val="01A0FE6C"/>
    <w:rsid w:val="01A10C71"/>
    <w:rsid w:val="01DC296A"/>
    <w:rsid w:val="0203FBA3"/>
    <w:rsid w:val="02543CC7"/>
    <w:rsid w:val="02D5DDB5"/>
    <w:rsid w:val="02DC1E7C"/>
    <w:rsid w:val="0317152E"/>
    <w:rsid w:val="033CDCD2"/>
    <w:rsid w:val="034D0C36"/>
    <w:rsid w:val="035001E2"/>
    <w:rsid w:val="03655259"/>
    <w:rsid w:val="036759AF"/>
    <w:rsid w:val="0395FE79"/>
    <w:rsid w:val="03AFE90E"/>
    <w:rsid w:val="03B2E628"/>
    <w:rsid w:val="03B39856"/>
    <w:rsid w:val="03C76E78"/>
    <w:rsid w:val="03D82816"/>
    <w:rsid w:val="043E99D6"/>
    <w:rsid w:val="04790F85"/>
    <w:rsid w:val="04B77045"/>
    <w:rsid w:val="04D19B65"/>
    <w:rsid w:val="04DE5F9B"/>
    <w:rsid w:val="04EF2355"/>
    <w:rsid w:val="051F8691"/>
    <w:rsid w:val="0556576D"/>
    <w:rsid w:val="05FBB1F0"/>
    <w:rsid w:val="0623B158"/>
    <w:rsid w:val="0657873D"/>
    <w:rsid w:val="066C80BA"/>
    <w:rsid w:val="067DA415"/>
    <w:rsid w:val="06817E8A"/>
    <w:rsid w:val="06B64D55"/>
    <w:rsid w:val="073314A9"/>
    <w:rsid w:val="0744B522"/>
    <w:rsid w:val="075BF592"/>
    <w:rsid w:val="07638164"/>
    <w:rsid w:val="07B0B047"/>
    <w:rsid w:val="081FEBC5"/>
    <w:rsid w:val="0878A40A"/>
    <w:rsid w:val="08806361"/>
    <w:rsid w:val="088BA780"/>
    <w:rsid w:val="0907B28A"/>
    <w:rsid w:val="093C0A53"/>
    <w:rsid w:val="094C80A8"/>
    <w:rsid w:val="0979DB65"/>
    <w:rsid w:val="0983CC83"/>
    <w:rsid w:val="09C030E0"/>
    <w:rsid w:val="09E2835D"/>
    <w:rsid w:val="0A03F215"/>
    <w:rsid w:val="0A2E04DC"/>
    <w:rsid w:val="0A50B320"/>
    <w:rsid w:val="0A6DCCCC"/>
    <w:rsid w:val="0A6DE3FF"/>
    <w:rsid w:val="0A7ABD4E"/>
    <w:rsid w:val="0ADA21D5"/>
    <w:rsid w:val="0B11EDCE"/>
    <w:rsid w:val="0B3FBF3D"/>
    <w:rsid w:val="0B4453A6"/>
    <w:rsid w:val="0B5B3DD3"/>
    <w:rsid w:val="0B67C1AB"/>
    <w:rsid w:val="0B7D278D"/>
    <w:rsid w:val="0B8F582D"/>
    <w:rsid w:val="0BB3FF23"/>
    <w:rsid w:val="0BD5A744"/>
    <w:rsid w:val="0C367618"/>
    <w:rsid w:val="0C84216A"/>
    <w:rsid w:val="0C8CFBA5"/>
    <w:rsid w:val="0CB935C8"/>
    <w:rsid w:val="0CC7E969"/>
    <w:rsid w:val="0CD594A5"/>
    <w:rsid w:val="0D1EC0B9"/>
    <w:rsid w:val="0D4E8898"/>
    <w:rsid w:val="0D8E139C"/>
    <w:rsid w:val="0E1FB02C"/>
    <w:rsid w:val="0E4B8A6B"/>
    <w:rsid w:val="0E8A51FC"/>
    <w:rsid w:val="0EA21CFD"/>
    <w:rsid w:val="0F596E5D"/>
    <w:rsid w:val="0F5F2373"/>
    <w:rsid w:val="0F82235A"/>
    <w:rsid w:val="0FBAC60D"/>
    <w:rsid w:val="0FDD10B7"/>
    <w:rsid w:val="100D1335"/>
    <w:rsid w:val="10322622"/>
    <w:rsid w:val="1037BE93"/>
    <w:rsid w:val="1055D3A6"/>
    <w:rsid w:val="107AE3C7"/>
    <w:rsid w:val="109FBE38"/>
    <w:rsid w:val="10AA73DE"/>
    <w:rsid w:val="10B1234E"/>
    <w:rsid w:val="10C4A9DE"/>
    <w:rsid w:val="10D70CEF"/>
    <w:rsid w:val="1151DBA9"/>
    <w:rsid w:val="11860A97"/>
    <w:rsid w:val="1193223A"/>
    <w:rsid w:val="119CE3F8"/>
    <w:rsid w:val="11EB05D3"/>
    <w:rsid w:val="1219F844"/>
    <w:rsid w:val="12345832"/>
    <w:rsid w:val="12346C6D"/>
    <w:rsid w:val="12B9EFFE"/>
    <w:rsid w:val="12C37570"/>
    <w:rsid w:val="134BEECE"/>
    <w:rsid w:val="138D0084"/>
    <w:rsid w:val="138EFE7C"/>
    <w:rsid w:val="138FD7E8"/>
    <w:rsid w:val="13FF8AC7"/>
    <w:rsid w:val="1405747C"/>
    <w:rsid w:val="1406318A"/>
    <w:rsid w:val="14170694"/>
    <w:rsid w:val="14AC3C0B"/>
    <w:rsid w:val="14CE96D2"/>
    <w:rsid w:val="14E671FC"/>
    <w:rsid w:val="152E0C5E"/>
    <w:rsid w:val="15807E05"/>
    <w:rsid w:val="15861C9F"/>
    <w:rsid w:val="158B6722"/>
    <w:rsid w:val="15A042A7"/>
    <w:rsid w:val="15A144DD"/>
    <w:rsid w:val="15CA51E3"/>
    <w:rsid w:val="15E328DC"/>
    <w:rsid w:val="16259392"/>
    <w:rsid w:val="166B9DED"/>
    <w:rsid w:val="168AE60E"/>
    <w:rsid w:val="16986874"/>
    <w:rsid w:val="16B47039"/>
    <w:rsid w:val="16BA8039"/>
    <w:rsid w:val="16CDDBF4"/>
    <w:rsid w:val="16FF4AE4"/>
    <w:rsid w:val="1710391E"/>
    <w:rsid w:val="173D153E"/>
    <w:rsid w:val="174C1397"/>
    <w:rsid w:val="179D280E"/>
    <w:rsid w:val="17BF8A02"/>
    <w:rsid w:val="17D580AF"/>
    <w:rsid w:val="17F89425"/>
    <w:rsid w:val="181536E8"/>
    <w:rsid w:val="181C9D88"/>
    <w:rsid w:val="188B2456"/>
    <w:rsid w:val="18A4AF10"/>
    <w:rsid w:val="18B511F6"/>
    <w:rsid w:val="190BF379"/>
    <w:rsid w:val="1910CF9C"/>
    <w:rsid w:val="1955C68B"/>
    <w:rsid w:val="1977DD7E"/>
    <w:rsid w:val="19876EB3"/>
    <w:rsid w:val="19B10749"/>
    <w:rsid w:val="19F220FB"/>
    <w:rsid w:val="1A1CAC11"/>
    <w:rsid w:val="1A2D8220"/>
    <w:rsid w:val="1A5AF735"/>
    <w:rsid w:val="1A614358"/>
    <w:rsid w:val="1A7E8B9B"/>
    <w:rsid w:val="1ADF9592"/>
    <w:rsid w:val="1B283514"/>
    <w:rsid w:val="1B52737C"/>
    <w:rsid w:val="1B5641FD"/>
    <w:rsid w:val="1BD90F69"/>
    <w:rsid w:val="1BE5864C"/>
    <w:rsid w:val="1C3DEC50"/>
    <w:rsid w:val="1C73FC50"/>
    <w:rsid w:val="1C8EC545"/>
    <w:rsid w:val="1CA9C6E8"/>
    <w:rsid w:val="1CB400D8"/>
    <w:rsid w:val="1CF9D38E"/>
    <w:rsid w:val="1D088671"/>
    <w:rsid w:val="1D46F4C4"/>
    <w:rsid w:val="1D6C454B"/>
    <w:rsid w:val="1DDDFB28"/>
    <w:rsid w:val="1E34B9F2"/>
    <w:rsid w:val="1E8E9112"/>
    <w:rsid w:val="1EB0EFE5"/>
    <w:rsid w:val="1EF7902B"/>
    <w:rsid w:val="1F4401C9"/>
    <w:rsid w:val="1F45418B"/>
    <w:rsid w:val="1F516967"/>
    <w:rsid w:val="1F66B9A7"/>
    <w:rsid w:val="1F8CCA7E"/>
    <w:rsid w:val="1FF44D46"/>
    <w:rsid w:val="202B46B7"/>
    <w:rsid w:val="20621585"/>
    <w:rsid w:val="20859892"/>
    <w:rsid w:val="20873A86"/>
    <w:rsid w:val="209873F0"/>
    <w:rsid w:val="209DA002"/>
    <w:rsid w:val="209DF307"/>
    <w:rsid w:val="20B5EF3C"/>
    <w:rsid w:val="20C49B18"/>
    <w:rsid w:val="20DC613F"/>
    <w:rsid w:val="20FE326A"/>
    <w:rsid w:val="21526020"/>
    <w:rsid w:val="219BC2FC"/>
    <w:rsid w:val="21E3D3E3"/>
    <w:rsid w:val="223BC806"/>
    <w:rsid w:val="229FF1C1"/>
    <w:rsid w:val="22A2639D"/>
    <w:rsid w:val="22AD2DD4"/>
    <w:rsid w:val="2352431F"/>
    <w:rsid w:val="2362E779"/>
    <w:rsid w:val="2393C408"/>
    <w:rsid w:val="24179441"/>
    <w:rsid w:val="24520F7C"/>
    <w:rsid w:val="2461AF6A"/>
    <w:rsid w:val="246A7F91"/>
    <w:rsid w:val="248CBAD3"/>
    <w:rsid w:val="24FEB7DA"/>
    <w:rsid w:val="25A1CA70"/>
    <w:rsid w:val="25E4CE96"/>
    <w:rsid w:val="261119EE"/>
    <w:rsid w:val="26EDD0EA"/>
    <w:rsid w:val="272F0BF1"/>
    <w:rsid w:val="27A77412"/>
    <w:rsid w:val="281015E7"/>
    <w:rsid w:val="2823B8C4"/>
    <w:rsid w:val="2825B442"/>
    <w:rsid w:val="2838C180"/>
    <w:rsid w:val="286F9041"/>
    <w:rsid w:val="2872AD1D"/>
    <w:rsid w:val="2888D261"/>
    <w:rsid w:val="28E49889"/>
    <w:rsid w:val="29310DCF"/>
    <w:rsid w:val="293FABF5"/>
    <w:rsid w:val="29B30DA2"/>
    <w:rsid w:val="29EB15F3"/>
    <w:rsid w:val="2A2571CC"/>
    <w:rsid w:val="2A316CE6"/>
    <w:rsid w:val="2A50F327"/>
    <w:rsid w:val="2A5BC708"/>
    <w:rsid w:val="2A7B8403"/>
    <w:rsid w:val="2A9F0F1D"/>
    <w:rsid w:val="2AC48A65"/>
    <w:rsid w:val="2B7DA5C4"/>
    <w:rsid w:val="2BE8EA10"/>
    <w:rsid w:val="2BF342CD"/>
    <w:rsid w:val="2C34A1CD"/>
    <w:rsid w:val="2C75C054"/>
    <w:rsid w:val="2C94E574"/>
    <w:rsid w:val="2CA4AF6F"/>
    <w:rsid w:val="2D0179A7"/>
    <w:rsid w:val="2D372150"/>
    <w:rsid w:val="2D3DB97F"/>
    <w:rsid w:val="2D411ED2"/>
    <w:rsid w:val="2D52C338"/>
    <w:rsid w:val="2D6E5E3C"/>
    <w:rsid w:val="2D8590C3"/>
    <w:rsid w:val="2DCC3912"/>
    <w:rsid w:val="2DD1A703"/>
    <w:rsid w:val="2DD308BB"/>
    <w:rsid w:val="2DDC703F"/>
    <w:rsid w:val="2E07C0E8"/>
    <w:rsid w:val="2F0FC57B"/>
    <w:rsid w:val="2F3E6950"/>
    <w:rsid w:val="2F40167C"/>
    <w:rsid w:val="2F913426"/>
    <w:rsid w:val="2FD7C742"/>
    <w:rsid w:val="301B81DB"/>
    <w:rsid w:val="308F66C0"/>
    <w:rsid w:val="3099F1F1"/>
    <w:rsid w:val="310D0590"/>
    <w:rsid w:val="3192243F"/>
    <w:rsid w:val="31998E8E"/>
    <w:rsid w:val="31BE77D7"/>
    <w:rsid w:val="320D0BFE"/>
    <w:rsid w:val="322C5949"/>
    <w:rsid w:val="32335ED4"/>
    <w:rsid w:val="32431292"/>
    <w:rsid w:val="32822A08"/>
    <w:rsid w:val="32C785AB"/>
    <w:rsid w:val="32DA866F"/>
    <w:rsid w:val="332D8B5A"/>
    <w:rsid w:val="3373FB0F"/>
    <w:rsid w:val="33742C22"/>
    <w:rsid w:val="3384EB13"/>
    <w:rsid w:val="338C10D4"/>
    <w:rsid w:val="33993DDF"/>
    <w:rsid w:val="339DEC34"/>
    <w:rsid w:val="33A17FD6"/>
    <w:rsid w:val="33A8948A"/>
    <w:rsid w:val="33A8DC5F"/>
    <w:rsid w:val="33B0559B"/>
    <w:rsid w:val="33BF13B7"/>
    <w:rsid w:val="34137447"/>
    <w:rsid w:val="34157133"/>
    <w:rsid w:val="3475638C"/>
    <w:rsid w:val="349B4288"/>
    <w:rsid w:val="34C3D3E2"/>
    <w:rsid w:val="352442AD"/>
    <w:rsid w:val="354699D0"/>
    <w:rsid w:val="357D7933"/>
    <w:rsid w:val="3586222A"/>
    <w:rsid w:val="35916DD6"/>
    <w:rsid w:val="35E0AA56"/>
    <w:rsid w:val="35FC8A1D"/>
    <w:rsid w:val="3642DB83"/>
    <w:rsid w:val="36CC8393"/>
    <w:rsid w:val="36E07D21"/>
    <w:rsid w:val="36FE1922"/>
    <w:rsid w:val="37027528"/>
    <w:rsid w:val="371DB012"/>
    <w:rsid w:val="372798A4"/>
    <w:rsid w:val="3749C346"/>
    <w:rsid w:val="37A87B18"/>
    <w:rsid w:val="38715D57"/>
    <w:rsid w:val="3885677B"/>
    <w:rsid w:val="38972E6C"/>
    <w:rsid w:val="38CF50C3"/>
    <w:rsid w:val="38D1BF76"/>
    <w:rsid w:val="38FBC2E0"/>
    <w:rsid w:val="392B797B"/>
    <w:rsid w:val="3939B758"/>
    <w:rsid w:val="394B4882"/>
    <w:rsid w:val="398CE30F"/>
    <w:rsid w:val="39A750B1"/>
    <w:rsid w:val="39DD0B29"/>
    <w:rsid w:val="39FC7BFB"/>
    <w:rsid w:val="3A02E648"/>
    <w:rsid w:val="3A21ED5A"/>
    <w:rsid w:val="3A49BE40"/>
    <w:rsid w:val="3A69D6D1"/>
    <w:rsid w:val="3AB9346A"/>
    <w:rsid w:val="3B77A7AE"/>
    <w:rsid w:val="3BB3EE44"/>
    <w:rsid w:val="3BCAAE53"/>
    <w:rsid w:val="3BDD4426"/>
    <w:rsid w:val="3C3433C7"/>
    <w:rsid w:val="3C62E5A3"/>
    <w:rsid w:val="3C7E9DB6"/>
    <w:rsid w:val="3CD22D62"/>
    <w:rsid w:val="3CDFF193"/>
    <w:rsid w:val="3D033957"/>
    <w:rsid w:val="3D6EBBDB"/>
    <w:rsid w:val="3DDB6CC4"/>
    <w:rsid w:val="3E14727E"/>
    <w:rsid w:val="3E2D6DEB"/>
    <w:rsid w:val="3E57C8A4"/>
    <w:rsid w:val="3EA45590"/>
    <w:rsid w:val="3EC0A7B7"/>
    <w:rsid w:val="3ECBABC0"/>
    <w:rsid w:val="3F14CA5B"/>
    <w:rsid w:val="3F6AC9E1"/>
    <w:rsid w:val="3F965880"/>
    <w:rsid w:val="4000E220"/>
    <w:rsid w:val="4013FBE8"/>
    <w:rsid w:val="402AC35A"/>
    <w:rsid w:val="4032AA81"/>
    <w:rsid w:val="4036663C"/>
    <w:rsid w:val="407C6F3C"/>
    <w:rsid w:val="409B1AE3"/>
    <w:rsid w:val="41AFCC49"/>
    <w:rsid w:val="41ED4226"/>
    <w:rsid w:val="42120DC8"/>
    <w:rsid w:val="42183F9D"/>
    <w:rsid w:val="421E8B8F"/>
    <w:rsid w:val="426C53A9"/>
    <w:rsid w:val="42755FCD"/>
    <w:rsid w:val="42A2B085"/>
    <w:rsid w:val="42B6DA7E"/>
    <w:rsid w:val="42BA673E"/>
    <w:rsid w:val="43046686"/>
    <w:rsid w:val="434CB822"/>
    <w:rsid w:val="4350250B"/>
    <w:rsid w:val="4399EE1D"/>
    <w:rsid w:val="439D95EE"/>
    <w:rsid w:val="43B13433"/>
    <w:rsid w:val="43B5C7ED"/>
    <w:rsid w:val="43E3F777"/>
    <w:rsid w:val="440C0FF9"/>
    <w:rsid w:val="44171783"/>
    <w:rsid w:val="4484AC19"/>
    <w:rsid w:val="45A0EFEE"/>
    <w:rsid w:val="45F38A4C"/>
    <w:rsid w:val="45FE4EB3"/>
    <w:rsid w:val="46055E9D"/>
    <w:rsid w:val="46218B8D"/>
    <w:rsid w:val="462BB69C"/>
    <w:rsid w:val="4645EF18"/>
    <w:rsid w:val="46B30B73"/>
    <w:rsid w:val="46C86C66"/>
    <w:rsid w:val="46DB863A"/>
    <w:rsid w:val="46F39E46"/>
    <w:rsid w:val="46F44D77"/>
    <w:rsid w:val="472D0D7C"/>
    <w:rsid w:val="473C5015"/>
    <w:rsid w:val="4798194B"/>
    <w:rsid w:val="47B1DBEE"/>
    <w:rsid w:val="47B9CF45"/>
    <w:rsid w:val="47CCD182"/>
    <w:rsid w:val="485BF3E8"/>
    <w:rsid w:val="487074EF"/>
    <w:rsid w:val="48CCE484"/>
    <w:rsid w:val="493CFF5F"/>
    <w:rsid w:val="495627BC"/>
    <w:rsid w:val="49B6A539"/>
    <w:rsid w:val="49D9DFC9"/>
    <w:rsid w:val="4A05A99D"/>
    <w:rsid w:val="4AB60A6B"/>
    <w:rsid w:val="4AC9DA9C"/>
    <w:rsid w:val="4B6CA3E7"/>
    <w:rsid w:val="4B8A53B3"/>
    <w:rsid w:val="4BD023F9"/>
    <w:rsid w:val="4C253C02"/>
    <w:rsid w:val="4C30EB5A"/>
    <w:rsid w:val="4C340D51"/>
    <w:rsid w:val="4C3DEEF6"/>
    <w:rsid w:val="4C4882E1"/>
    <w:rsid w:val="4C74A021"/>
    <w:rsid w:val="4CB68F7B"/>
    <w:rsid w:val="4CE70595"/>
    <w:rsid w:val="4D1F5439"/>
    <w:rsid w:val="4D262414"/>
    <w:rsid w:val="4D3B52EA"/>
    <w:rsid w:val="4D3DB676"/>
    <w:rsid w:val="4D447834"/>
    <w:rsid w:val="4DC1EDEF"/>
    <w:rsid w:val="4DF8D124"/>
    <w:rsid w:val="4E30F5DE"/>
    <w:rsid w:val="4E6AFCBC"/>
    <w:rsid w:val="4E7526F4"/>
    <w:rsid w:val="4EC1F475"/>
    <w:rsid w:val="4EC94344"/>
    <w:rsid w:val="4F5761D0"/>
    <w:rsid w:val="4F748A32"/>
    <w:rsid w:val="4F7A9132"/>
    <w:rsid w:val="4F87B401"/>
    <w:rsid w:val="506ADE1F"/>
    <w:rsid w:val="506FB4EB"/>
    <w:rsid w:val="507C18F6"/>
    <w:rsid w:val="50DF2F02"/>
    <w:rsid w:val="5112EB8D"/>
    <w:rsid w:val="515373C1"/>
    <w:rsid w:val="51AD53F2"/>
    <w:rsid w:val="51C2E681"/>
    <w:rsid w:val="51D1C0C3"/>
    <w:rsid w:val="51DB52E9"/>
    <w:rsid w:val="525B85B9"/>
    <w:rsid w:val="526776BB"/>
    <w:rsid w:val="52AC31A4"/>
    <w:rsid w:val="52B8E4F7"/>
    <w:rsid w:val="52C1869B"/>
    <w:rsid w:val="5338E6C1"/>
    <w:rsid w:val="53398F5F"/>
    <w:rsid w:val="53751312"/>
    <w:rsid w:val="5397F2B7"/>
    <w:rsid w:val="53985A27"/>
    <w:rsid w:val="53C69C8B"/>
    <w:rsid w:val="53DE9D9A"/>
    <w:rsid w:val="53E03131"/>
    <w:rsid w:val="543311BD"/>
    <w:rsid w:val="5439B310"/>
    <w:rsid w:val="54467A71"/>
    <w:rsid w:val="54879F8C"/>
    <w:rsid w:val="5528A4C7"/>
    <w:rsid w:val="55398877"/>
    <w:rsid w:val="5541CBA8"/>
    <w:rsid w:val="55764016"/>
    <w:rsid w:val="558FA1E9"/>
    <w:rsid w:val="5603E309"/>
    <w:rsid w:val="567A65E0"/>
    <w:rsid w:val="567D2F47"/>
    <w:rsid w:val="56A30B0B"/>
    <w:rsid w:val="56F0BDB6"/>
    <w:rsid w:val="5706145D"/>
    <w:rsid w:val="5721C106"/>
    <w:rsid w:val="57407911"/>
    <w:rsid w:val="5794F7AF"/>
    <w:rsid w:val="57A34C1C"/>
    <w:rsid w:val="57A93CC1"/>
    <w:rsid w:val="583434B1"/>
    <w:rsid w:val="58616F6A"/>
    <w:rsid w:val="5874650E"/>
    <w:rsid w:val="58AB15BB"/>
    <w:rsid w:val="58B8CB08"/>
    <w:rsid w:val="58C43E18"/>
    <w:rsid w:val="59767E33"/>
    <w:rsid w:val="59D0D6F4"/>
    <w:rsid w:val="5A00EAB1"/>
    <w:rsid w:val="5A173505"/>
    <w:rsid w:val="5AA5ADE4"/>
    <w:rsid w:val="5ACB08AA"/>
    <w:rsid w:val="5B2FE1D0"/>
    <w:rsid w:val="5B969D3D"/>
    <w:rsid w:val="5BBBB1F2"/>
    <w:rsid w:val="5BC2A153"/>
    <w:rsid w:val="5BF038F3"/>
    <w:rsid w:val="5C1645FC"/>
    <w:rsid w:val="5C27D060"/>
    <w:rsid w:val="5C3BCA66"/>
    <w:rsid w:val="5C625F55"/>
    <w:rsid w:val="5C6CAA81"/>
    <w:rsid w:val="5C81354E"/>
    <w:rsid w:val="5C8E7C5C"/>
    <w:rsid w:val="5CEA8690"/>
    <w:rsid w:val="5CF9D45F"/>
    <w:rsid w:val="5D425FFF"/>
    <w:rsid w:val="5D92F179"/>
    <w:rsid w:val="5E64AF1A"/>
    <w:rsid w:val="5E98E894"/>
    <w:rsid w:val="5EAA9C3C"/>
    <w:rsid w:val="5ECE8A7C"/>
    <w:rsid w:val="5EFBA263"/>
    <w:rsid w:val="5F40035A"/>
    <w:rsid w:val="5F63F88B"/>
    <w:rsid w:val="60170027"/>
    <w:rsid w:val="602EFE7A"/>
    <w:rsid w:val="61499CA0"/>
    <w:rsid w:val="6225DAC1"/>
    <w:rsid w:val="622C4E86"/>
    <w:rsid w:val="62D5D5B5"/>
    <w:rsid w:val="630A4E41"/>
    <w:rsid w:val="636D4C07"/>
    <w:rsid w:val="6387B6DA"/>
    <w:rsid w:val="638CC3AF"/>
    <w:rsid w:val="6396E2D4"/>
    <w:rsid w:val="6418A073"/>
    <w:rsid w:val="645FA0F6"/>
    <w:rsid w:val="6472C6A8"/>
    <w:rsid w:val="64804AFD"/>
    <w:rsid w:val="648F14EF"/>
    <w:rsid w:val="64C32252"/>
    <w:rsid w:val="6513B8A3"/>
    <w:rsid w:val="653F582D"/>
    <w:rsid w:val="65419FE2"/>
    <w:rsid w:val="654558DE"/>
    <w:rsid w:val="6550431E"/>
    <w:rsid w:val="65897992"/>
    <w:rsid w:val="65AD9C81"/>
    <w:rsid w:val="65C105A5"/>
    <w:rsid w:val="65EA3A41"/>
    <w:rsid w:val="660D7677"/>
    <w:rsid w:val="66D0D945"/>
    <w:rsid w:val="66D0E3FB"/>
    <w:rsid w:val="66E74F30"/>
    <w:rsid w:val="67187567"/>
    <w:rsid w:val="67840045"/>
    <w:rsid w:val="67A946D8"/>
    <w:rsid w:val="67BD1AB3"/>
    <w:rsid w:val="67D8CD7C"/>
    <w:rsid w:val="67D9A5D3"/>
    <w:rsid w:val="67E85D7D"/>
    <w:rsid w:val="67FBBBA6"/>
    <w:rsid w:val="688A26BF"/>
    <w:rsid w:val="68911EBA"/>
    <w:rsid w:val="68E116A4"/>
    <w:rsid w:val="690A96F2"/>
    <w:rsid w:val="699D2069"/>
    <w:rsid w:val="6A4BCF0F"/>
    <w:rsid w:val="6AA897FB"/>
    <w:rsid w:val="6AA8BF6B"/>
    <w:rsid w:val="6AB54246"/>
    <w:rsid w:val="6ABBA277"/>
    <w:rsid w:val="6B567278"/>
    <w:rsid w:val="6B67FCCD"/>
    <w:rsid w:val="6B9311A1"/>
    <w:rsid w:val="6BD3E543"/>
    <w:rsid w:val="6BD94573"/>
    <w:rsid w:val="6C04A757"/>
    <w:rsid w:val="6C488AE0"/>
    <w:rsid w:val="6C4FEC4F"/>
    <w:rsid w:val="6CD8C092"/>
    <w:rsid w:val="6CFF1761"/>
    <w:rsid w:val="6D2A6D56"/>
    <w:rsid w:val="6D3D38AA"/>
    <w:rsid w:val="6D465C94"/>
    <w:rsid w:val="6D719B80"/>
    <w:rsid w:val="6D724EA3"/>
    <w:rsid w:val="6D91FCA2"/>
    <w:rsid w:val="6DB34755"/>
    <w:rsid w:val="6DBC6639"/>
    <w:rsid w:val="6E3FE7DA"/>
    <w:rsid w:val="6EB1A4E9"/>
    <w:rsid w:val="6EC754AF"/>
    <w:rsid w:val="6F22F90D"/>
    <w:rsid w:val="6FC307CE"/>
    <w:rsid w:val="6FC8D69F"/>
    <w:rsid w:val="6FE72ABF"/>
    <w:rsid w:val="70079260"/>
    <w:rsid w:val="70221799"/>
    <w:rsid w:val="7045F986"/>
    <w:rsid w:val="70492C82"/>
    <w:rsid w:val="70547282"/>
    <w:rsid w:val="705AD02C"/>
    <w:rsid w:val="70A649BB"/>
    <w:rsid w:val="70AF9DEE"/>
    <w:rsid w:val="719F4AAB"/>
    <w:rsid w:val="71CD4FA6"/>
    <w:rsid w:val="724BCFA1"/>
    <w:rsid w:val="7264BF1F"/>
    <w:rsid w:val="728FE1B4"/>
    <w:rsid w:val="729D8915"/>
    <w:rsid w:val="72CD516E"/>
    <w:rsid w:val="7336C575"/>
    <w:rsid w:val="735D0EE4"/>
    <w:rsid w:val="73AF4068"/>
    <w:rsid w:val="73E168E9"/>
    <w:rsid w:val="73FBC4A2"/>
    <w:rsid w:val="742EDB88"/>
    <w:rsid w:val="743EF8B7"/>
    <w:rsid w:val="74831F65"/>
    <w:rsid w:val="749239CA"/>
    <w:rsid w:val="74A67E1D"/>
    <w:rsid w:val="74C28968"/>
    <w:rsid w:val="75081D57"/>
    <w:rsid w:val="75889058"/>
    <w:rsid w:val="75B60657"/>
    <w:rsid w:val="760091A5"/>
    <w:rsid w:val="765BAB7C"/>
    <w:rsid w:val="765E59C9"/>
    <w:rsid w:val="7670DC5D"/>
    <w:rsid w:val="767ECA1B"/>
    <w:rsid w:val="768D9EB2"/>
    <w:rsid w:val="76AC4AD1"/>
    <w:rsid w:val="774AA277"/>
    <w:rsid w:val="77539989"/>
    <w:rsid w:val="77691ED0"/>
    <w:rsid w:val="777D1A1B"/>
    <w:rsid w:val="779CB78B"/>
    <w:rsid w:val="77A6DDD7"/>
    <w:rsid w:val="77BAA493"/>
    <w:rsid w:val="77BAC027"/>
    <w:rsid w:val="7825931B"/>
    <w:rsid w:val="7874B509"/>
    <w:rsid w:val="787AB529"/>
    <w:rsid w:val="78F4752A"/>
    <w:rsid w:val="79323922"/>
    <w:rsid w:val="7935B7EB"/>
    <w:rsid w:val="79569088"/>
    <w:rsid w:val="795DBBEB"/>
    <w:rsid w:val="796DD3D5"/>
    <w:rsid w:val="79DAFD9B"/>
    <w:rsid w:val="79FD2026"/>
    <w:rsid w:val="7A1E81EC"/>
    <w:rsid w:val="7A36F62B"/>
    <w:rsid w:val="7A71E091"/>
    <w:rsid w:val="7AECF3CA"/>
    <w:rsid w:val="7AF98C4C"/>
    <w:rsid w:val="7B36E766"/>
    <w:rsid w:val="7B3BFADE"/>
    <w:rsid w:val="7B7D0828"/>
    <w:rsid w:val="7BABF028"/>
    <w:rsid w:val="7BFEADEB"/>
    <w:rsid w:val="7C66598F"/>
    <w:rsid w:val="7CA846FE"/>
    <w:rsid w:val="7CAA57DD"/>
    <w:rsid w:val="7CBB5578"/>
    <w:rsid w:val="7CBE9BF9"/>
    <w:rsid w:val="7CE9983C"/>
    <w:rsid w:val="7D6D765B"/>
    <w:rsid w:val="7DFE4A0D"/>
    <w:rsid w:val="7E0B4F4A"/>
    <w:rsid w:val="7E207B59"/>
    <w:rsid w:val="7E3520B1"/>
    <w:rsid w:val="7E65E66E"/>
    <w:rsid w:val="7E9BF784"/>
    <w:rsid w:val="7EE00BBA"/>
    <w:rsid w:val="7EE6D235"/>
    <w:rsid w:val="7EEFA0A2"/>
    <w:rsid w:val="7EFDB3FB"/>
    <w:rsid w:val="7F89420E"/>
    <w:rsid w:val="7F9E0729"/>
    <w:rsid w:val="7F9E3CF2"/>
    <w:rsid w:val="7FA38E95"/>
    <w:rsid w:val="7FF395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5CF75"/>
  <w15:chartTrackingRefBased/>
  <w15:docId w15:val="{2E277AE2-5F2D-4416-A889-45B5BCA3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772"/>
    <w:pPr>
      <w:spacing w:after="200" w:line="276" w:lineRule="auto"/>
    </w:pPr>
    <w:rPr>
      <w:sz w:val="22"/>
      <w:szCs w:val="22"/>
    </w:rPr>
  </w:style>
  <w:style w:type="paragraph" w:styleId="Heading1">
    <w:name w:val="heading 1"/>
    <w:aliases w:val="h1,new page/chapter,Heading 1 (NN),subhead 1,H1,1 ghost,g,Part"/>
    <w:basedOn w:val="Normal"/>
    <w:next w:val="Normal"/>
    <w:link w:val="Heading1Char"/>
    <w:uiPriority w:val="1"/>
    <w:qFormat/>
    <w:rsid w:val="0021795A"/>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21795A"/>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1173C5"/>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9543F7"/>
    <w:pPr>
      <w:keepNext/>
      <w:tabs>
        <w:tab w:val="num" w:pos="864"/>
      </w:tabs>
      <w:spacing w:after="0" w:line="240" w:lineRule="auto"/>
      <w:ind w:left="864" w:hanging="864"/>
      <w:outlineLvl w:val="3"/>
    </w:pPr>
    <w:rPr>
      <w:rFonts w:ascii="Times New Roman" w:eastAsia="Times New Roman" w:hAnsi="Times New Roman"/>
      <w:b/>
      <w:bCs/>
      <w:sz w:val="24"/>
      <w:szCs w:val="24"/>
      <w:u w:val="single"/>
      <w:lang w:val="x-none" w:eastAsia="x-none"/>
    </w:rPr>
  </w:style>
  <w:style w:type="paragraph" w:styleId="Heading5">
    <w:name w:val="heading 5"/>
    <w:basedOn w:val="Normal"/>
    <w:next w:val="Normal"/>
    <w:link w:val="Heading5Char"/>
    <w:qFormat/>
    <w:rsid w:val="00464E73"/>
    <w:pPr>
      <w:keepNext/>
      <w:tabs>
        <w:tab w:val="num" w:pos="1008"/>
      </w:tabs>
      <w:spacing w:after="0" w:line="240" w:lineRule="auto"/>
      <w:ind w:left="1008" w:hanging="1008"/>
      <w:outlineLvl w:val="4"/>
    </w:pPr>
    <w:rPr>
      <w:rFonts w:ascii="Times New Roman" w:eastAsia="Times New Roman" w:hAnsi="Times New Roman"/>
      <w:b/>
      <w:bCs/>
      <w:sz w:val="24"/>
      <w:szCs w:val="24"/>
      <w:lang w:val="x-none" w:eastAsia="x-none"/>
    </w:rPr>
  </w:style>
  <w:style w:type="paragraph" w:styleId="Heading6">
    <w:name w:val="heading 6"/>
    <w:basedOn w:val="Normal"/>
    <w:next w:val="Normal"/>
    <w:link w:val="Heading6Char"/>
    <w:qFormat/>
    <w:rsid w:val="009543F7"/>
    <w:pPr>
      <w:keepNext/>
      <w:tabs>
        <w:tab w:val="num" w:pos="1152"/>
      </w:tabs>
      <w:spacing w:after="0" w:line="240" w:lineRule="auto"/>
      <w:ind w:left="1152" w:hanging="1152"/>
      <w:outlineLvl w:val="5"/>
    </w:pPr>
    <w:rPr>
      <w:rFonts w:ascii="Times New Roman" w:eastAsia="Times New Roman" w:hAnsi="Times New Roman"/>
      <w:b/>
      <w:color w:val="000000"/>
      <w:sz w:val="24"/>
      <w:szCs w:val="24"/>
      <w:lang w:val="x-none" w:eastAsia="x-none"/>
    </w:rPr>
  </w:style>
  <w:style w:type="paragraph" w:styleId="Heading7">
    <w:name w:val="heading 7"/>
    <w:basedOn w:val="Normal"/>
    <w:next w:val="Normal"/>
    <w:link w:val="Heading7Char"/>
    <w:qFormat/>
    <w:rsid w:val="00464E73"/>
    <w:pPr>
      <w:tabs>
        <w:tab w:val="num" w:pos="1296"/>
      </w:tabs>
      <w:spacing w:before="240" w:after="60" w:line="240" w:lineRule="auto"/>
      <w:ind w:left="1296" w:hanging="1296"/>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qFormat/>
    <w:rsid w:val="009543F7"/>
    <w:pPr>
      <w:tabs>
        <w:tab w:val="num" w:pos="1440"/>
      </w:tabs>
      <w:spacing w:before="240" w:after="60" w:line="240" w:lineRule="auto"/>
      <w:ind w:left="1440" w:hanging="144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9543F7"/>
    <w:pPr>
      <w:tabs>
        <w:tab w:val="num" w:pos="1584"/>
      </w:tabs>
      <w:spacing w:before="240" w:after="60" w:line="240" w:lineRule="auto"/>
      <w:ind w:left="1584" w:hanging="1584"/>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2C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552CB"/>
    <w:rPr>
      <w:rFonts w:ascii="Tahoma" w:hAnsi="Tahoma" w:cs="Tahoma"/>
      <w:sz w:val="16"/>
      <w:szCs w:val="16"/>
    </w:rPr>
  </w:style>
  <w:style w:type="paragraph" w:styleId="Header">
    <w:name w:val="header"/>
    <w:aliases w:val="Alt Header,title"/>
    <w:basedOn w:val="Normal"/>
    <w:link w:val="HeaderChar"/>
    <w:uiPriority w:val="99"/>
    <w:unhideWhenUsed/>
    <w:rsid w:val="00897383"/>
    <w:pPr>
      <w:tabs>
        <w:tab w:val="center" w:pos="4680"/>
        <w:tab w:val="right" w:pos="9360"/>
      </w:tabs>
    </w:pPr>
    <w:rPr>
      <w:lang w:val="x-none" w:eastAsia="x-none"/>
    </w:rPr>
  </w:style>
  <w:style w:type="character" w:customStyle="1" w:styleId="HeaderChar">
    <w:name w:val="Header Char"/>
    <w:aliases w:val="Alt Header Char,title Char"/>
    <w:link w:val="Header"/>
    <w:uiPriority w:val="99"/>
    <w:rsid w:val="00897383"/>
    <w:rPr>
      <w:sz w:val="22"/>
      <w:szCs w:val="22"/>
    </w:rPr>
  </w:style>
  <w:style w:type="paragraph" w:styleId="Footer">
    <w:name w:val="footer"/>
    <w:basedOn w:val="Normal"/>
    <w:link w:val="FooterChar"/>
    <w:uiPriority w:val="99"/>
    <w:unhideWhenUsed/>
    <w:rsid w:val="00897383"/>
    <w:pPr>
      <w:tabs>
        <w:tab w:val="center" w:pos="4680"/>
        <w:tab w:val="right" w:pos="9360"/>
      </w:tabs>
    </w:pPr>
    <w:rPr>
      <w:lang w:val="x-none" w:eastAsia="x-none"/>
    </w:rPr>
  </w:style>
  <w:style w:type="character" w:customStyle="1" w:styleId="FooterChar">
    <w:name w:val="Footer Char"/>
    <w:link w:val="Footer"/>
    <w:uiPriority w:val="99"/>
    <w:rsid w:val="00897383"/>
    <w:rPr>
      <w:sz w:val="22"/>
      <w:szCs w:val="22"/>
    </w:rPr>
  </w:style>
  <w:style w:type="table" w:styleId="TableGrid">
    <w:name w:val="Table Grid"/>
    <w:aliases w:val="Table Grid 3 column"/>
    <w:basedOn w:val="TableNormal"/>
    <w:uiPriority w:val="59"/>
    <w:rsid w:val="00EB0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1 Char,new page/chapter Char,Heading 1 (NN) Char,subhead 1 Char,H1 Char,1 ghost Char,g Char,Part Char"/>
    <w:link w:val="Heading1"/>
    <w:uiPriority w:val="1"/>
    <w:rsid w:val="0021795A"/>
    <w:rPr>
      <w:rFonts w:ascii="Cambria" w:eastAsia="Times New Roman" w:hAnsi="Cambria" w:cs="Times New Roman"/>
      <w:b/>
      <w:bCs/>
      <w:kern w:val="32"/>
      <w:sz w:val="32"/>
      <w:szCs w:val="32"/>
    </w:rPr>
  </w:style>
  <w:style w:type="character" w:customStyle="1" w:styleId="Heading2Char">
    <w:name w:val="Heading 2 Char"/>
    <w:aliases w:val="Char Char"/>
    <w:link w:val="Heading2"/>
    <w:uiPriority w:val="9"/>
    <w:rsid w:val="0021795A"/>
    <w:rPr>
      <w:rFonts w:ascii="Cambria" w:eastAsia="Times New Roman" w:hAnsi="Cambria" w:cs="Times New Roman"/>
      <w:b/>
      <w:bCs/>
      <w:i/>
      <w:iCs/>
      <w:sz w:val="28"/>
      <w:szCs w:val="28"/>
    </w:rPr>
  </w:style>
  <w:style w:type="character" w:styleId="Hyperlink">
    <w:name w:val="Hyperlink"/>
    <w:uiPriority w:val="99"/>
    <w:unhideWhenUsed/>
    <w:rsid w:val="00BD2365"/>
    <w:rPr>
      <w:color w:val="0000FF"/>
      <w:u w:val="single"/>
    </w:rPr>
  </w:style>
  <w:style w:type="character" w:customStyle="1" w:styleId="Heading3Char">
    <w:name w:val="Heading 3 Char"/>
    <w:link w:val="Heading3"/>
    <w:uiPriority w:val="9"/>
    <w:rsid w:val="001173C5"/>
    <w:rPr>
      <w:rFonts w:ascii="Cambria" w:eastAsia="Times New Roman" w:hAnsi="Cambria" w:cs="Times New Roman"/>
      <w:b/>
      <w:bCs/>
      <w:sz w:val="26"/>
      <w:szCs w:val="26"/>
    </w:rPr>
  </w:style>
  <w:style w:type="paragraph" w:styleId="ListParagraph">
    <w:name w:val="List Paragraph"/>
    <w:basedOn w:val="Normal"/>
    <w:link w:val="ListParagraphChar"/>
    <w:uiPriority w:val="34"/>
    <w:qFormat/>
    <w:rsid w:val="00F41F91"/>
    <w:pPr>
      <w:ind w:left="720"/>
    </w:pPr>
  </w:style>
  <w:style w:type="character" w:styleId="FollowedHyperlink">
    <w:name w:val="FollowedHyperlink"/>
    <w:uiPriority w:val="99"/>
    <w:semiHidden/>
    <w:unhideWhenUsed/>
    <w:rsid w:val="00FE61D5"/>
    <w:rPr>
      <w:color w:val="800080"/>
      <w:u w:val="single"/>
    </w:rPr>
  </w:style>
  <w:style w:type="character" w:customStyle="1" w:styleId="Heading5Char">
    <w:name w:val="Heading 5 Char"/>
    <w:link w:val="Heading5"/>
    <w:rsid w:val="00464E73"/>
    <w:rPr>
      <w:rFonts w:ascii="Times New Roman" w:eastAsia="Times New Roman" w:hAnsi="Times New Roman"/>
      <w:b/>
      <w:bCs/>
      <w:sz w:val="24"/>
      <w:szCs w:val="24"/>
    </w:rPr>
  </w:style>
  <w:style w:type="character" w:customStyle="1" w:styleId="Heading7Char">
    <w:name w:val="Heading 7 Char"/>
    <w:link w:val="Heading7"/>
    <w:rsid w:val="00464E73"/>
    <w:rPr>
      <w:rFonts w:ascii="Times New Roman" w:eastAsia="Times New Roman" w:hAnsi="Times New Roman"/>
      <w:sz w:val="24"/>
      <w:szCs w:val="24"/>
    </w:rPr>
  </w:style>
  <w:style w:type="paragraph" w:customStyle="1" w:styleId="Level1">
    <w:name w:val="Level 1"/>
    <w:basedOn w:val="Normal"/>
    <w:rsid w:val="00464E73"/>
    <w:pPr>
      <w:widowControl w:val="0"/>
      <w:spacing w:after="0" w:line="240" w:lineRule="auto"/>
    </w:pPr>
    <w:rPr>
      <w:rFonts w:ascii="Times New Roman" w:eastAsia="Times New Roman" w:hAnsi="Times New Roman"/>
      <w:sz w:val="24"/>
      <w:szCs w:val="20"/>
    </w:rPr>
  </w:style>
  <w:style w:type="paragraph" w:customStyle="1" w:styleId="Default">
    <w:name w:val="Default"/>
    <w:link w:val="DefaultChar"/>
    <w:rsid w:val="00464E73"/>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464E73"/>
    <w:rPr>
      <w:rFonts w:ascii="Arial" w:eastAsia="Times New Roman" w:hAnsi="Arial" w:cs="Arial"/>
      <w:color w:val="000000"/>
      <w:sz w:val="24"/>
      <w:szCs w:val="24"/>
      <w:lang w:val="en-US" w:eastAsia="en-US" w:bidi="ar-SA"/>
    </w:rPr>
  </w:style>
  <w:style w:type="paragraph" w:customStyle="1" w:styleId="TableText">
    <w:name w:val="Table Text"/>
    <w:basedOn w:val="Normal"/>
    <w:link w:val="TableTextChar"/>
    <w:uiPriority w:val="99"/>
    <w:rsid w:val="00464E73"/>
    <w:pPr>
      <w:keepNext/>
      <w:suppressAutoHyphens/>
      <w:spacing w:before="40" w:after="40" w:line="240" w:lineRule="auto"/>
    </w:pPr>
    <w:rPr>
      <w:rFonts w:ascii="Arial" w:eastAsia="Times New Roman" w:hAnsi="Arial"/>
      <w:sz w:val="20"/>
      <w:szCs w:val="20"/>
    </w:rPr>
  </w:style>
  <w:style w:type="paragraph" w:styleId="BodyTextIndent3">
    <w:name w:val="Body Text Indent 3"/>
    <w:basedOn w:val="Normal"/>
    <w:link w:val="BodyTextIndent3Char"/>
    <w:rsid w:val="00464E73"/>
    <w:pPr>
      <w:spacing w:after="0" w:line="240" w:lineRule="auto"/>
      <w:ind w:left="72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464E73"/>
    <w:rPr>
      <w:rFonts w:ascii="Times New Roman" w:eastAsia="Times New Roman" w:hAnsi="Times New Roman"/>
      <w:sz w:val="24"/>
      <w:szCs w:val="24"/>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464E73"/>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link w:val="BodyText"/>
    <w:uiPriority w:val="99"/>
    <w:rsid w:val="00464E73"/>
    <w:rPr>
      <w:rFonts w:ascii="Times New Roman" w:eastAsia="Times New Roman" w:hAnsi="Times New Roman"/>
      <w:sz w:val="24"/>
    </w:rPr>
  </w:style>
  <w:style w:type="paragraph" w:customStyle="1" w:styleId="Level11">
    <w:name w:val="Level 11"/>
    <w:rsid w:val="00464E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jc w:val="both"/>
    </w:pPr>
    <w:rPr>
      <w:rFonts w:ascii="Times New Roman" w:eastAsia="Times New Roman" w:hAnsi="Times New Roman"/>
      <w:sz w:val="24"/>
      <w:szCs w:val="24"/>
    </w:rPr>
  </w:style>
  <w:style w:type="paragraph" w:customStyle="1" w:styleId="singleblock">
    <w:name w:val="single block"/>
    <w:aliases w:val="sb"/>
    <w:basedOn w:val="Normal"/>
    <w:rsid w:val="00464E73"/>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464E73"/>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464E73"/>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464E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882E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sz w:val="24"/>
      <w:szCs w:val="20"/>
    </w:rPr>
  </w:style>
  <w:style w:type="paragraph" w:customStyle="1" w:styleId="Heading21">
    <w:name w:val="Heading 21"/>
    <w:basedOn w:val="Normal"/>
    <w:rsid w:val="00882EA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b/>
      <w:sz w:val="28"/>
      <w:szCs w:val="20"/>
    </w:rPr>
  </w:style>
  <w:style w:type="character" w:customStyle="1" w:styleId="Heading4Char">
    <w:name w:val="Heading 4 Char"/>
    <w:link w:val="Heading4"/>
    <w:uiPriority w:val="9"/>
    <w:rsid w:val="009543F7"/>
    <w:rPr>
      <w:rFonts w:ascii="Times New Roman" w:eastAsia="Times New Roman" w:hAnsi="Times New Roman"/>
      <w:b/>
      <w:bCs/>
      <w:sz w:val="24"/>
      <w:szCs w:val="24"/>
      <w:u w:val="single"/>
    </w:rPr>
  </w:style>
  <w:style w:type="character" w:customStyle="1" w:styleId="Heading6Char">
    <w:name w:val="Heading 6 Char"/>
    <w:link w:val="Heading6"/>
    <w:rsid w:val="009543F7"/>
    <w:rPr>
      <w:rFonts w:ascii="Times New Roman" w:eastAsia="Times New Roman" w:hAnsi="Times New Roman"/>
      <w:b/>
      <w:color w:val="000000"/>
      <w:sz w:val="24"/>
      <w:szCs w:val="24"/>
    </w:rPr>
  </w:style>
  <w:style w:type="character" w:customStyle="1" w:styleId="Heading8Char">
    <w:name w:val="Heading 8 Char"/>
    <w:link w:val="Heading8"/>
    <w:rsid w:val="009543F7"/>
    <w:rPr>
      <w:rFonts w:ascii="Times New Roman" w:eastAsia="Times New Roman" w:hAnsi="Times New Roman"/>
      <w:i/>
      <w:iCs/>
      <w:sz w:val="24"/>
      <w:szCs w:val="24"/>
    </w:rPr>
  </w:style>
  <w:style w:type="character" w:customStyle="1" w:styleId="Heading9Char">
    <w:name w:val="Heading 9 Char"/>
    <w:link w:val="Heading9"/>
    <w:rsid w:val="009543F7"/>
    <w:rPr>
      <w:rFonts w:ascii="Arial" w:eastAsia="Times New Roman" w:hAnsi="Arial" w:cs="Arial"/>
      <w:sz w:val="22"/>
      <w:szCs w:val="22"/>
    </w:rPr>
  </w:style>
  <w:style w:type="paragraph" w:customStyle="1" w:styleId="CM2">
    <w:name w:val="CM2"/>
    <w:basedOn w:val="Default"/>
    <w:next w:val="Default"/>
    <w:link w:val="CM2Char"/>
    <w:rsid w:val="00797180"/>
    <w:pPr>
      <w:spacing w:line="253" w:lineRule="atLeast"/>
    </w:pPr>
    <w:rPr>
      <w:rFonts w:cs="Times New Roman"/>
      <w:color w:val="auto"/>
    </w:rPr>
  </w:style>
  <w:style w:type="character" w:customStyle="1" w:styleId="CM2Char">
    <w:name w:val="CM2 Char"/>
    <w:basedOn w:val="DefaultChar"/>
    <w:link w:val="CM2"/>
    <w:rsid w:val="00797180"/>
    <w:rPr>
      <w:rFonts w:ascii="Arial" w:eastAsia="Times New Roman" w:hAnsi="Arial" w:cs="Arial"/>
      <w:color w:val="000000"/>
      <w:sz w:val="24"/>
      <w:szCs w:val="24"/>
      <w:lang w:val="en-US" w:eastAsia="en-US" w:bidi="ar-SA"/>
    </w:rPr>
  </w:style>
  <w:style w:type="paragraph" w:customStyle="1" w:styleId="CM14">
    <w:name w:val="CM14"/>
    <w:basedOn w:val="Default"/>
    <w:next w:val="Default"/>
    <w:rsid w:val="00797180"/>
    <w:pPr>
      <w:spacing w:after="380"/>
    </w:pPr>
    <w:rPr>
      <w:rFonts w:cs="Times New Roman"/>
      <w:color w:val="auto"/>
    </w:rPr>
  </w:style>
  <w:style w:type="paragraph" w:customStyle="1" w:styleId="t1">
    <w:name w:val="t1"/>
    <w:basedOn w:val="Normal"/>
    <w:rsid w:val="00797180"/>
    <w:pPr>
      <w:widowControl w:val="0"/>
      <w:spacing w:after="0" w:line="240" w:lineRule="auto"/>
    </w:pPr>
    <w:rPr>
      <w:rFonts w:ascii="Times New Roman" w:eastAsia="Times New Roman" w:hAnsi="Times New Roman"/>
      <w:sz w:val="24"/>
      <w:szCs w:val="20"/>
    </w:rPr>
  </w:style>
  <w:style w:type="paragraph" w:customStyle="1" w:styleId="c3">
    <w:name w:val="c3"/>
    <w:basedOn w:val="Normal"/>
    <w:rsid w:val="00797180"/>
    <w:pPr>
      <w:widowControl w:val="0"/>
      <w:spacing w:after="0" w:line="240" w:lineRule="auto"/>
      <w:jc w:val="center"/>
    </w:pPr>
    <w:rPr>
      <w:rFonts w:ascii="Times New Roman" w:eastAsia="Times New Roman" w:hAnsi="Times New Roman"/>
      <w:sz w:val="24"/>
      <w:szCs w:val="20"/>
    </w:rPr>
  </w:style>
  <w:style w:type="paragraph" w:customStyle="1" w:styleId="p5">
    <w:name w:val="p5"/>
    <w:basedOn w:val="Normal"/>
    <w:rsid w:val="00797180"/>
    <w:pPr>
      <w:widowControl w:val="0"/>
      <w:tabs>
        <w:tab w:val="left" w:pos="0"/>
        <w:tab w:val="left" w:pos="204"/>
      </w:tabs>
      <w:spacing w:after="0" w:line="238" w:lineRule="exact"/>
    </w:pPr>
    <w:rPr>
      <w:rFonts w:ascii="Times New Roman" w:eastAsia="Times New Roman" w:hAnsi="Times New Roman"/>
      <w:sz w:val="24"/>
      <w:szCs w:val="20"/>
    </w:rPr>
  </w:style>
  <w:style w:type="paragraph" w:customStyle="1" w:styleId="p6">
    <w:name w:val="p6"/>
    <w:basedOn w:val="Normal"/>
    <w:rsid w:val="00797180"/>
    <w:pPr>
      <w:widowControl w:val="0"/>
      <w:tabs>
        <w:tab w:val="left" w:pos="498"/>
        <w:tab w:val="left" w:pos="740"/>
        <w:tab w:val="left" w:pos="996"/>
      </w:tabs>
      <w:spacing w:after="0" w:line="238" w:lineRule="exact"/>
      <w:ind w:left="498" w:hanging="254"/>
    </w:pPr>
    <w:rPr>
      <w:rFonts w:ascii="Times New Roman" w:eastAsia="Times New Roman" w:hAnsi="Times New Roman"/>
      <w:sz w:val="24"/>
      <w:szCs w:val="20"/>
    </w:rPr>
  </w:style>
  <w:style w:type="paragraph" w:styleId="BodyText3">
    <w:name w:val="Body Text 3"/>
    <w:basedOn w:val="Normal"/>
    <w:link w:val="BodyText3Char"/>
    <w:uiPriority w:val="99"/>
    <w:semiHidden/>
    <w:unhideWhenUsed/>
    <w:rsid w:val="00797180"/>
    <w:pPr>
      <w:spacing w:after="120"/>
    </w:pPr>
    <w:rPr>
      <w:sz w:val="16"/>
      <w:szCs w:val="16"/>
      <w:lang w:val="x-none" w:eastAsia="x-none"/>
    </w:rPr>
  </w:style>
  <w:style w:type="character" w:customStyle="1" w:styleId="BodyText3Char">
    <w:name w:val="Body Text 3 Char"/>
    <w:link w:val="BodyText3"/>
    <w:uiPriority w:val="99"/>
    <w:semiHidden/>
    <w:rsid w:val="00797180"/>
    <w:rPr>
      <w:sz w:val="16"/>
      <w:szCs w:val="16"/>
    </w:rPr>
  </w:style>
  <w:style w:type="paragraph" w:styleId="NormalWeb">
    <w:name w:val="Normal (Web)"/>
    <w:basedOn w:val="Normal"/>
    <w:uiPriority w:val="99"/>
    <w:rsid w:val="00073E69"/>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43145E"/>
  </w:style>
  <w:style w:type="paragraph" w:styleId="BodyText2">
    <w:name w:val="Body Text 2"/>
    <w:basedOn w:val="Normal"/>
    <w:link w:val="BodyText2Char"/>
    <w:rsid w:val="00780BAA"/>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rsid w:val="00780BAA"/>
    <w:rPr>
      <w:rFonts w:ascii="Times New Roman" w:eastAsia="Times New Roman" w:hAnsi="Times New Roman"/>
      <w:sz w:val="24"/>
      <w:szCs w:val="24"/>
    </w:rPr>
  </w:style>
  <w:style w:type="paragraph" w:styleId="Title">
    <w:name w:val="Title"/>
    <w:basedOn w:val="Normal"/>
    <w:link w:val="TitleChar"/>
    <w:uiPriority w:val="10"/>
    <w:qFormat/>
    <w:rsid w:val="00BD1ADD"/>
    <w:pPr>
      <w:spacing w:after="0" w:line="240" w:lineRule="auto"/>
      <w:jc w:val="center"/>
    </w:pPr>
    <w:rPr>
      <w:rFonts w:ascii="Arial" w:eastAsia="Times New Roman" w:hAnsi="Arial"/>
      <w:b/>
      <w:bCs/>
      <w:sz w:val="24"/>
      <w:szCs w:val="24"/>
      <w:lang w:val="x-none" w:eastAsia="x-none"/>
    </w:rPr>
  </w:style>
  <w:style w:type="character" w:customStyle="1" w:styleId="TitleChar">
    <w:name w:val="Title Char"/>
    <w:link w:val="Title"/>
    <w:uiPriority w:val="10"/>
    <w:rsid w:val="00BD1ADD"/>
    <w:rPr>
      <w:rFonts w:ascii="Arial" w:eastAsia="Times New Roman" w:hAnsi="Arial"/>
      <w:b/>
      <w:bCs/>
      <w:sz w:val="24"/>
      <w:szCs w:val="24"/>
    </w:rPr>
  </w:style>
  <w:style w:type="paragraph" w:styleId="Subtitle">
    <w:name w:val="Subtitle"/>
    <w:basedOn w:val="Normal"/>
    <w:link w:val="SubtitleChar"/>
    <w:uiPriority w:val="11"/>
    <w:qFormat/>
    <w:rsid w:val="00BD1ADD"/>
    <w:pPr>
      <w:spacing w:after="0" w:line="240" w:lineRule="auto"/>
      <w:jc w:val="center"/>
    </w:pPr>
    <w:rPr>
      <w:rFonts w:ascii="Arial" w:eastAsia="Times New Roman" w:hAnsi="Arial"/>
      <w:b/>
      <w:bCs/>
      <w:sz w:val="24"/>
      <w:szCs w:val="24"/>
      <w:lang w:val="x-none" w:eastAsia="x-none"/>
    </w:rPr>
  </w:style>
  <w:style w:type="character" w:customStyle="1" w:styleId="SubtitleChar">
    <w:name w:val="Subtitle Char"/>
    <w:link w:val="Subtitle"/>
    <w:uiPriority w:val="11"/>
    <w:rsid w:val="00BD1ADD"/>
    <w:rPr>
      <w:rFonts w:ascii="Arial" w:eastAsia="Times New Roman" w:hAnsi="Arial"/>
      <w:b/>
      <w:bCs/>
      <w:sz w:val="24"/>
      <w:szCs w:val="24"/>
    </w:rPr>
  </w:style>
  <w:style w:type="character" w:styleId="Strong">
    <w:name w:val="Strong"/>
    <w:uiPriority w:val="99"/>
    <w:qFormat/>
    <w:rsid w:val="00BD1ADD"/>
    <w:rPr>
      <w:b/>
      <w:bCs/>
    </w:rPr>
  </w:style>
  <w:style w:type="paragraph" w:customStyle="1" w:styleId="QuickI">
    <w:name w:val="Quick I."/>
    <w:basedOn w:val="Normal"/>
    <w:rsid w:val="00BD1ADD"/>
    <w:pPr>
      <w:widowControl w:val="0"/>
      <w:tabs>
        <w:tab w:val="num" w:pos="360"/>
      </w:tabs>
      <w:autoSpaceDE w:val="0"/>
      <w:autoSpaceDN w:val="0"/>
      <w:adjustRightInd w:val="0"/>
      <w:spacing w:after="0" w:line="240" w:lineRule="auto"/>
      <w:ind w:left="1440" w:hanging="720"/>
    </w:pPr>
    <w:rPr>
      <w:rFonts w:ascii="Times New Roman" w:eastAsia="Times New Roman" w:hAnsi="Times New Roman"/>
      <w:sz w:val="20"/>
      <w:szCs w:val="24"/>
    </w:rPr>
  </w:style>
  <w:style w:type="paragraph" w:styleId="BodyTextIndent">
    <w:name w:val="Body Text Indent"/>
    <w:basedOn w:val="Normal"/>
    <w:link w:val="BodyTextIndentChar"/>
    <w:rsid w:val="00BD1ADD"/>
    <w:pPr>
      <w:spacing w:after="0" w:line="240" w:lineRule="auto"/>
      <w:ind w:left="360"/>
    </w:pPr>
    <w:rPr>
      <w:rFonts w:ascii="Arial" w:eastAsia="Times New Roman" w:hAnsi="Arial"/>
      <w:b/>
      <w:bCs/>
      <w:lang w:val="x-none" w:eastAsia="x-none"/>
    </w:rPr>
  </w:style>
  <w:style w:type="character" w:customStyle="1" w:styleId="BodyTextIndentChar">
    <w:name w:val="Body Text Indent Char"/>
    <w:link w:val="BodyTextIndent"/>
    <w:rsid w:val="00BD1ADD"/>
    <w:rPr>
      <w:rFonts w:ascii="Arial" w:eastAsia="Times New Roman" w:hAnsi="Arial"/>
      <w:b/>
      <w:bCs/>
      <w:sz w:val="22"/>
      <w:szCs w:val="22"/>
    </w:rPr>
  </w:style>
  <w:style w:type="paragraph" w:styleId="Caption">
    <w:name w:val="caption"/>
    <w:aliases w:val="HUD Caption"/>
    <w:basedOn w:val="Normal"/>
    <w:next w:val="Normal"/>
    <w:qFormat/>
    <w:rsid w:val="00BD1ADD"/>
    <w:pPr>
      <w:spacing w:after="0" w:line="240" w:lineRule="auto"/>
      <w:jc w:val="both"/>
    </w:pPr>
    <w:rPr>
      <w:rFonts w:ascii="Arial" w:eastAsia="Times New Roman" w:hAnsi="Arial"/>
      <w:b/>
      <w:bCs/>
      <w:sz w:val="16"/>
      <w:szCs w:val="24"/>
    </w:rPr>
  </w:style>
  <w:style w:type="paragraph" w:customStyle="1" w:styleId="NormalWeb1">
    <w:name w:val="Normal (Web)1"/>
    <w:basedOn w:val="Normal"/>
    <w:rsid w:val="00BD1ADD"/>
    <w:pPr>
      <w:spacing w:before="100" w:beforeAutospacing="1" w:after="100" w:afterAutospacing="1" w:line="240" w:lineRule="auto"/>
    </w:pPr>
    <w:rPr>
      <w:rFonts w:ascii="Verdana" w:eastAsia="Times New Roman" w:hAnsi="Verdana"/>
      <w:color w:val="000000"/>
      <w:sz w:val="18"/>
      <w:szCs w:val="18"/>
    </w:rPr>
  </w:style>
  <w:style w:type="paragraph" w:styleId="TOC1">
    <w:name w:val="toc 1"/>
    <w:basedOn w:val="Normal"/>
    <w:next w:val="Normal"/>
    <w:autoRedefine/>
    <w:uiPriority w:val="39"/>
    <w:unhideWhenUsed/>
    <w:rsid w:val="00DA7DBD"/>
    <w:pPr>
      <w:tabs>
        <w:tab w:val="left" w:pos="270"/>
        <w:tab w:val="right" w:leader="dot" w:pos="10160"/>
      </w:tabs>
      <w:spacing w:before="240" w:after="0"/>
      <w:jc w:val="center"/>
    </w:pPr>
    <w:rPr>
      <w:rFonts w:ascii="Arial" w:hAnsi="Arial" w:cs="Arial"/>
      <w:b/>
      <w:bCs/>
      <w:caps/>
      <w:noProof/>
      <w:sz w:val="24"/>
      <w:szCs w:val="24"/>
    </w:rPr>
  </w:style>
  <w:style w:type="paragraph" w:styleId="TOC2">
    <w:name w:val="toc 2"/>
    <w:basedOn w:val="Normal"/>
    <w:next w:val="Normal"/>
    <w:autoRedefine/>
    <w:uiPriority w:val="39"/>
    <w:unhideWhenUsed/>
    <w:rsid w:val="00242B53"/>
    <w:pPr>
      <w:tabs>
        <w:tab w:val="left" w:pos="810"/>
        <w:tab w:val="right" w:leader="dot" w:pos="10160"/>
      </w:tabs>
      <w:spacing w:after="0"/>
      <w:ind w:left="810" w:hanging="450"/>
    </w:pPr>
    <w:rPr>
      <w:rFonts w:ascii="Arial" w:hAnsi="Arial" w:cs="Arial"/>
      <w:b/>
      <w:bCs/>
      <w:noProof/>
    </w:rPr>
  </w:style>
  <w:style w:type="character" w:styleId="CommentReference">
    <w:name w:val="annotation reference"/>
    <w:uiPriority w:val="99"/>
    <w:unhideWhenUsed/>
    <w:rsid w:val="00B76DDF"/>
    <w:rPr>
      <w:sz w:val="16"/>
      <w:szCs w:val="16"/>
    </w:rPr>
  </w:style>
  <w:style w:type="paragraph" w:styleId="CommentText">
    <w:name w:val="annotation text"/>
    <w:basedOn w:val="Normal"/>
    <w:link w:val="CommentTextChar"/>
    <w:unhideWhenUsed/>
    <w:rsid w:val="00B76DDF"/>
    <w:pPr>
      <w:spacing w:line="240" w:lineRule="auto"/>
    </w:pPr>
    <w:rPr>
      <w:sz w:val="20"/>
      <w:szCs w:val="20"/>
    </w:rPr>
  </w:style>
  <w:style w:type="character" w:customStyle="1" w:styleId="CommentTextChar">
    <w:name w:val="Comment Text Char"/>
    <w:basedOn w:val="DefaultParagraphFont"/>
    <w:link w:val="CommentText"/>
    <w:rsid w:val="00B76DDF"/>
  </w:style>
  <w:style w:type="paragraph" w:styleId="PlainText">
    <w:name w:val="Plain Text"/>
    <w:basedOn w:val="Normal"/>
    <w:link w:val="PlainTextChar"/>
    <w:uiPriority w:val="99"/>
    <w:unhideWhenUsed/>
    <w:rsid w:val="003C33CB"/>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3C33CB"/>
    <w:rPr>
      <w:rFonts w:ascii="Consolas" w:eastAsia="Times New Roman" w:hAnsi="Consolas"/>
      <w:sz w:val="21"/>
      <w:szCs w:val="21"/>
    </w:rPr>
  </w:style>
  <w:style w:type="character" w:customStyle="1" w:styleId="StyleHeading3Arial10ptNounderlineChar">
    <w:name w:val="Style Heading 3 + Arial 10 pt No underline Char"/>
    <w:link w:val="StyleHeading3Arial10ptNounderline"/>
    <w:locked/>
    <w:rsid w:val="009C34D3"/>
    <w:rPr>
      <w:rFonts w:ascii="Arial" w:hAnsi="Arial" w:cs="Arial"/>
    </w:rPr>
  </w:style>
  <w:style w:type="paragraph" w:customStyle="1" w:styleId="StyleHeading3Arial10ptNounderline">
    <w:name w:val="Style Heading 3 + Arial 10 pt No underline"/>
    <w:basedOn w:val="Normal"/>
    <w:link w:val="StyleHeading3Arial10ptNounderlineChar"/>
    <w:rsid w:val="009C34D3"/>
    <w:pPr>
      <w:keepNext/>
      <w:spacing w:after="0" w:line="240" w:lineRule="auto"/>
      <w:jc w:val="both"/>
    </w:pPr>
    <w:rPr>
      <w:rFonts w:ascii="Arial" w:hAnsi="Arial" w:cs="Arial"/>
      <w:sz w:val="20"/>
      <w:szCs w:val="20"/>
    </w:rPr>
  </w:style>
  <w:style w:type="character" w:customStyle="1" w:styleId="st">
    <w:name w:val="st"/>
    <w:rsid w:val="002123B8"/>
  </w:style>
  <w:style w:type="character" w:customStyle="1" w:styleId="style81">
    <w:name w:val="style81"/>
    <w:rsid w:val="008F6020"/>
    <w:rPr>
      <w:sz w:val="20"/>
      <w:szCs w:val="20"/>
    </w:rPr>
  </w:style>
  <w:style w:type="paragraph" w:customStyle="1" w:styleId="Level3">
    <w:name w:val="Level 3"/>
    <w:basedOn w:val="Normal"/>
    <w:rsid w:val="00490EE6"/>
    <w:pPr>
      <w:widowControl w:val="0"/>
      <w:spacing w:after="0" w:line="240" w:lineRule="auto"/>
    </w:pPr>
    <w:rPr>
      <w:rFonts w:ascii="Times New Roman" w:eastAsia="Times New Roman" w:hAnsi="Times New Roman"/>
      <w:sz w:val="24"/>
      <w:szCs w:val="20"/>
    </w:rPr>
  </w:style>
  <w:style w:type="paragraph" w:styleId="CommentSubject">
    <w:name w:val="annotation subject"/>
    <w:basedOn w:val="CommentText"/>
    <w:next w:val="CommentText"/>
    <w:link w:val="CommentSubjectChar"/>
    <w:uiPriority w:val="99"/>
    <w:semiHidden/>
    <w:unhideWhenUsed/>
    <w:rsid w:val="00490EE6"/>
    <w:pPr>
      <w:spacing w:line="276" w:lineRule="auto"/>
    </w:pPr>
    <w:rPr>
      <w:b/>
      <w:bCs/>
      <w:lang w:val="x-none" w:eastAsia="x-none"/>
    </w:rPr>
  </w:style>
  <w:style w:type="character" w:customStyle="1" w:styleId="CommentSubjectChar">
    <w:name w:val="Comment Subject Char"/>
    <w:link w:val="CommentSubject"/>
    <w:uiPriority w:val="99"/>
    <w:semiHidden/>
    <w:rsid w:val="00490EE6"/>
    <w:rPr>
      <w:b/>
      <w:bCs/>
      <w:lang w:val="x-none" w:eastAsia="x-none"/>
    </w:rPr>
  </w:style>
  <w:style w:type="character" w:customStyle="1" w:styleId="hcp3">
    <w:name w:val="hcp3"/>
    <w:rsid w:val="00490EE6"/>
    <w:rPr>
      <w:rFonts w:ascii="Georgia" w:hAnsi="Georgia" w:hint="default"/>
      <w:sz w:val="22"/>
      <w:szCs w:val="22"/>
    </w:rPr>
  </w:style>
  <w:style w:type="paragraph" w:customStyle="1" w:styleId="numbered">
    <w:name w:val="numbered"/>
    <w:basedOn w:val="Normal"/>
    <w:rsid w:val="00490EE6"/>
    <w:pPr>
      <w:spacing w:before="100" w:beforeAutospacing="1" w:after="100" w:afterAutospacing="1"/>
    </w:pPr>
    <w:rPr>
      <w:rFonts w:eastAsia="Times New Roman"/>
    </w:rPr>
  </w:style>
  <w:style w:type="character" w:customStyle="1" w:styleId="hcp9">
    <w:name w:val="hcp9"/>
    <w:rsid w:val="00490EE6"/>
    <w:rPr>
      <w:rFonts w:ascii="Georgia" w:hAnsi="Georgia" w:hint="default"/>
      <w:b w:val="0"/>
      <w:bCs w:val="0"/>
      <w:sz w:val="22"/>
      <w:szCs w:val="22"/>
    </w:rPr>
  </w:style>
  <w:style w:type="paragraph" w:customStyle="1" w:styleId="bluediamond">
    <w:name w:val="bluediamond"/>
    <w:basedOn w:val="Normal"/>
    <w:rsid w:val="00490EE6"/>
    <w:pPr>
      <w:spacing w:before="100" w:beforeAutospacing="1" w:after="100" w:afterAutospacing="1" w:line="240" w:lineRule="auto"/>
    </w:pPr>
    <w:rPr>
      <w:rFonts w:ascii="Times New Roman" w:eastAsia="Times New Roman" w:hAnsi="Times New Roman"/>
      <w:sz w:val="24"/>
      <w:szCs w:val="24"/>
    </w:rPr>
  </w:style>
  <w:style w:type="character" w:customStyle="1" w:styleId="hcp2">
    <w:name w:val="hcp2"/>
    <w:rsid w:val="00490EE6"/>
    <w:rPr>
      <w:rFonts w:ascii="Georgia" w:hAnsi="Georgia" w:hint="default"/>
      <w:sz w:val="22"/>
      <w:szCs w:val="22"/>
    </w:rPr>
  </w:style>
  <w:style w:type="character" w:customStyle="1" w:styleId="hcp4">
    <w:name w:val="hcp4"/>
    <w:rsid w:val="00490EE6"/>
    <w:rPr>
      <w:i/>
      <w:iCs/>
    </w:rPr>
  </w:style>
  <w:style w:type="paragraph" w:customStyle="1" w:styleId="leftnormal">
    <w:name w:val="leftnormal"/>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bluearrow">
    <w:name w:val="bluearrow"/>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leftnormalunderline">
    <w:name w:val="leftnormalunderline"/>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490EE6"/>
    <w:rPr>
      <w:sz w:val="22"/>
      <w:szCs w:val="22"/>
    </w:rPr>
  </w:style>
  <w:style w:type="paragraph" w:customStyle="1" w:styleId="CM115">
    <w:name w:val="CM115"/>
    <w:basedOn w:val="Default"/>
    <w:next w:val="Default"/>
    <w:uiPriority w:val="99"/>
    <w:rsid w:val="00490EE6"/>
    <w:pPr>
      <w:widowControl/>
    </w:pPr>
    <w:rPr>
      <w:rFonts w:eastAsia="Calibri"/>
      <w:color w:val="auto"/>
    </w:rPr>
  </w:style>
  <w:style w:type="paragraph" w:customStyle="1" w:styleId="CM5">
    <w:name w:val="CM5"/>
    <w:basedOn w:val="Default"/>
    <w:next w:val="Default"/>
    <w:uiPriority w:val="99"/>
    <w:rsid w:val="00490EE6"/>
    <w:pPr>
      <w:widowControl/>
      <w:spacing w:line="276" w:lineRule="atLeast"/>
    </w:pPr>
    <w:rPr>
      <w:rFonts w:eastAsia="Calibri"/>
      <w:color w:val="auto"/>
    </w:rPr>
  </w:style>
  <w:style w:type="paragraph" w:customStyle="1" w:styleId="Subheading1">
    <w:name w:val="Subheading 1"/>
    <w:basedOn w:val="Normal"/>
    <w:rsid w:val="00490EE6"/>
    <w:pPr>
      <w:spacing w:before="120" w:after="120" w:line="240" w:lineRule="auto"/>
    </w:pPr>
    <w:rPr>
      <w:rFonts w:ascii="Verdana" w:eastAsia="Times New Roman" w:hAnsi="Verdana"/>
      <w:b/>
      <w:bCs/>
      <w:sz w:val="20"/>
      <w:szCs w:val="20"/>
    </w:rPr>
  </w:style>
  <w:style w:type="paragraph" w:styleId="ListBullet">
    <w:name w:val="List Bullet"/>
    <w:basedOn w:val="Normal"/>
    <w:rsid w:val="00490EE6"/>
    <w:pPr>
      <w:widowControl w:val="0"/>
      <w:numPr>
        <w:numId w:val="7"/>
      </w:numPr>
      <w:spacing w:after="0" w:line="240" w:lineRule="auto"/>
    </w:pPr>
    <w:rPr>
      <w:rFonts w:ascii="Times New Roman" w:eastAsia="Times New Roman" w:hAnsi="Times New Roman"/>
      <w:sz w:val="24"/>
      <w:szCs w:val="20"/>
    </w:rPr>
  </w:style>
  <w:style w:type="paragraph" w:customStyle="1" w:styleId="NumberedItem">
    <w:name w:val="Numbered Item"/>
    <w:basedOn w:val="Normal"/>
    <w:rsid w:val="00490EE6"/>
    <w:pPr>
      <w:numPr>
        <w:numId w:val="8"/>
      </w:numPr>
      <w:spacing w:after="120" w:line="240" w:lineRule="auto"/>
    </w:pPr>
    <w:rPr>
      <w:rFonts w:ascii="Arial" w:eastAsia="Times New Roman" w:hAnsi="Arial"/>
      <w:sz w:val="20"/>
      <w:szCs w:val="20"/>
    </w:rPr>
  </w:style>
  <w:style w:type="paragraph" w:customStyle="1" w:styleId="BodyTextIndentBulleted">
    <w:name w:val="BodyTextIndentBulleted"/>
    <w:basedOn w:val="BodyTextIndent"/>
    <w:rsid w:val="00490EE6"/>
    <w:pPr>
      <w:numPr>
        <w:numId w:val="9"/>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490EE6"/>
    <w:pPr>
      <w:widowControl/>
      <w:numPr>
        <w:numId w:val="10"/>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490EE6"/>
    <w:rPr>
      <w:rFonts w:ascii="Times New Roman" w:eastAsia="Times New Roman" w:hAnsi="Times New Roman"/>
      <w:sz w:val="22"/>
    </w:rPr>
  </w:style>
  <w:style w:type="paragraph" w:styleId="NormalIndent">
    <w:name w:val="Normal Indent"/>
    <w:basedOn w:val="Normal"/>
    <w:rsid w:val="00490EE6"/>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490EE6"/>
    <w:pPr>
      <w:overflowPunct w:val="0"/>
      <w:autoSpaceDE w:val="0"/>
      <w:autoSpaceDN w:val="0"/>
      <w:adjustRightInd w:val="0"/>
      <w:spacing w:before="60" w:after="60" w:line="240" w:lineRule="auto"/>
      <w:textAlignment w:val="baseline"/>
    </w:pPr>
    <w:rPr>
      <w:rFonts w:eastAsia="Times New Roman"/>
      <w:sz w:val="20"/>
      <w:szCs w:val="20"/>
    </w:rPr>
  </w:style>
  <w:style w:type="table" w:customStyle="1" w:styleId="HUDTables">
    <w:name w:val="HUD Tables"/>
    <w:basedOn w:val="TableNormal"/>
    <w:uiPriority w:val="99"/>
    <w:rsid w:val="00490EE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HUDBText">
    <w:name w:val="HUD BText"/>
    <w:basedOn w:val="Normal"/>
    <w:qFormat/>
    <w:rsid w:val="00490EE6"/>
    <w:pPr>
      <w:overflowPunct w:val="0"/>
      <w:autoSpaceDE w:val="0"/>
      <w:autoSpaceDN w:val="0"/>
      <w:adjustRightInd w:val="0"/>
      <w:spacing w:after="120" w:line="240" w:lineRule="auto"/>
      <w:textAlignment w:val="baseline"/>
    </w:pPr>
    <w:rPr>
      <w:rFonts w:eastAsia="Times New Roman"/>
      <w:i/>
      <w:color w:val="3333FF"/>
    </w:rPr>
  </w:style>
  <w:style w:type="paragraph" w:customStyle="1" w:styleId="Instructions">
    <w:name w:val="Instructions"/>
    <w:basedOn w:val="Normal"/>
    <w:link w:val="InstructionsChar"/>
    <w:autoRedefine/>
    <w:qFormat/>
    <w:rsid w:val="00490EE6"/>
    <w:pPr>
      <w:shd w:val="clear" w:color="auto" w:fill="FFFFFF"/>
      <w:spacing w:after="120" w:line="240" w:lineRule="auto"/>
    </w:pPr>
    <w:rPr>
      <w:rFonts w:eastAsia="Times New Roman" w:cs="Calibri"/>
      <w:i/>
      <w:color w:val="3333FF"/>
      <w:szCs w:val="20"/>
    </w:rPr>
  </w:style>
  <w:style w:type="paragraph" w:styleId="FootnoteText">
    <w:name w:val="footnote text"/>
    <w:basedOn w:val="Normal"/>
    <w:link w:val="FootnoteTextChar"/>
    <w:uiPriority w:val="99"/>
    <w:semiHidden/>
    <w:rsid w:val="00490EE6"/>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490EE6"/>
    <w:rPr>
      <w:rFonts w:ascii="Times New Roman" w:eastAsia="Times New Roman" w:hAnsi="Times New Roman"/>
    </w:rPr>
  </w:style>
  <w:style w:type="paragraph" w:customStyle="1" w:styleId="MyHeading2">
    <w:name w:val="MyHeading2"/>
    <w:basedOn w:val="Heading2"/>
    <w:next w:val="Normal"/>
    <w:rsid w:val="00490EE6"/>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490EE6"/>
    <w:pPr>
      <w:numPr>
        <w:numId w:val="11"/>
      </w:numPr>
      <w:spacing w:after="80" w:line="240" w:lineRule="auto"/>
    </w:pPr>
    <w:rPr>
      <w:rFonts w:ascii="Arial" w:eastAsia="Times New Roman" w:hAnsi="Arial"/>
      <w:sz w:val="24"/>
      <w:szCs w:val="20"/>
    </w:rPr>
  </w:style>
  <w:style w:type="paragraph" w:styleId="TOC3">
    <w:name w:val="toc 3"/>
    <w:basedOn w:val="Normal"/>
    <w:next w:val="Normal"/>
    <w:autoRedefine/>
    <w:uiPriority w:val="39"/>
    <w:unhideWhenUsed/>
    <w:rsid w:val="001E5CEC"/>
    <w:pPr>
      <w:tabs>
        <w:tab w:val="right" w:leader="dot" w:pos="10160"/>
      </w:tabs>
      <w:spacing w:after="0"/>
      <w:ind w:left="1260" w:hanging="810"/>
    </w:pPr>
    <w:rPr>
      <w:rFonts w:asciiTheme="minorHAnsi" w:hAnsiTheme="minorHAnsi" w:cstheme="minorHAnsi"/>
      <w:i/>
      <w:iCs/>
      <w:sz w:val="20"/>
      <w:szCs w:val="20"/>
    </w:rPr>
  </w:style>
  <w:style w:type="paragraph" w:styleId="TOC4">
    <w:name w:val="toc 4"/>
    <w:basedOn w:val="Normal"/>
    <w:next w:val="Normal"/>
    <w:autoRedefine/>
    <w:uiPriority w:val="39"/>
    <w:unhideWhenUsed/>
    <w:rsid w:val="00490EE6"/>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490EE6"/>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490EE6"/>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490EE6"/>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490EE6"/>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490EE6"/>
    <w:pPr>
      <w:spacing w:after="0"/>
      <w:ind w:left="1760"/>
    </w:pPr>
    <w:rPr>
      <w:rFonts w:asciiTheme="minorHAnsi" w:hAnsiTheme="minorHAnsi" w:cstheme="minorHAnsi"/>
      <w:sz w:val="18"/>
      <w:szCs w:val="18"/>
    </w:rPr>
  </w:style>
  <w:style w:type="character" w:customStyle="1" w:styleId="it1">
    <w:name w:val="it1"/>
    <w:rsid w:val="00490EE6"/>
    <w:rPr>
      <w:i/>
      <w:iCs/>
    </w:rPr>
  </w:style>
  <w:style w:type="paragraph" w:customStyle="1" w:styleId="bullet10">
    <w:name w:val="bullet 1"/>
    <w:basedOn w:val="Normal"/>
    <w:link w:val="bullet1Char0"/>
    <w:uiPriority w:val="99"/>
    <w:rsid w:val="00490EE6"/>
    <w:pPr>
      <w:numPr>
        <w:numId w:val="12"/>
      </w:numPr>
      <w:spacing w:after="120" w:line="240" w:lineRule="auto"/>
    </w:pPr>
    <w:rPr>
      <w:rFonts w:ascii="Arial" w:eastAsia="Times New Roman" w:hAnsi="Arial"/>
    </w:rPr>
  </w:style>
  <w:style w:type="paragraph" w:customStyle="1" w:styleId="bullet2">
    <w:name w:val="bullet 2"/>
    <w:basedOn w:val="Normal"/>
    <w:uiPriority w:val="99"/>
    <w:rsid w:val="00490EE6"/>
    <w:pPr>
      <w:numPr>
        <w:ilvl w:val="2"/>
        <w:numId w:val="12"/>
      </w:numPr>
      <w:spacing w:after="120" w:line="240" w:lineRule="auto"/>
    </w:pPr>
    <w:rPr>
      <w:rFonts w:ascii="Arial" w:eastAsia="Times New Roman" w:hAnsi="Arial" w:cs="Arial"/>
    </w:rPr>
  </w:style>
  <w:style w:type="paragraph" w:customStyle="1" w:styleId="bullet3">
    <w:name w:val="bullet 3"/>
    <w:basedOn w:val="Normal"/>
    <w:uiPriority w:val="99"/>
    <w:rsid w:val="00490EE6"/>
    <w:pPr>
      <w:numPr>
        <w:ilvl w:val="4"/>
        <w:numId w:val="12"/>
      </w:numPr>
      <w:spacing w:after="120" w:line="240" w:lineRule="auto"/>
    </w:pPr>
    <w:rPr>
      <w:rFonts w:ascii="Arial" w:eastAsia="Times New Roman" w:hAnsi="Arial" w:cs="Arial"/>
    </w:rPr>
  </w:style>
  <w:style w:type="paragraph" w:customStyle="1" w:styleId="bulletindent1">
    <w:name w:val="bullet indent 1"/>
    <w:basedOn w:val="Normal"/>
    <w:uiPriority w:val="99"/>
    <w:rsid w:val="00490EE6"/>
    <w:pPr>
      <w:numPr>
        <w:ilvl w:val="1"/>
        <w:numId w:val="12"/>
      </w:numPr>
      <w:spacing w:after="120" w:line="240" w:lineRule="auto"/>
    </w:pPr>
    <w:rPr>
      <w:rFonts w:ascii="Arial" w:eastAsia="Times New Roman" w:hAnsi="Arial" w:cs="Arial"/>
    </w:rPr>
  </w:style>
  <w:style w:type="paragraph" w:customStyle="1" w:styleId="bullet4">
    <w:name w:val="bullet 4"/>
    <w:basedOn w:val="Normal"/>
    <w:uiPriority w:val="99"/>
    <w:rsid w:val="00490EE6"/>
    <w:pPr>
      <w:numPr>
        <w:ilvl w:val="6"/>
        <w:numId w:val="12"/>
      </w:numPr>
      <w:spacing w:after="120" w:line="240" w:lineRule="auto"/>
    </w:pPr>
    <w:rPr>
      <w:rFonts w:ascii="Arial" w:eastAsia="Times New Roman" w:hAnsi="Arial" w:cs="Arial"/>
    </w:rPr>
  </w:style>
  <w:style w:type="paragraph" w:customStyle="1" w:styleId="bulletindent2">
    <w:name w:val="bullet indent 2"/>
    <w:basedOn w:val="bullet2"/>
    <w:uiPriority w:val="99"/>
    <w:rsid w:val="00490EE6"/>
    <w:pPr>
      <w:numPr>
        <w:ilvl w:val="3"/>
      </w:numPr>
    </w:pPr>
  </w:style>
  <w:style w:type="paragraph" w:customStyle="1" w:styleId="bulletindent3">
    <w:name w:val="bullet indent 3"/>
    <w:basedOn w:val="bullet3"/>
    <w:uiPriority w:val="99"/>
    <w:rsid w:val="00490EE6"/>
    <w:pPr>
      <w:numPr>
        <w:ilvl w:val="5"/>
      </w:numPr>
    </w:pPr>
  </w:style>
  <w:style w:type="paragraph" w:customStyle="1" w:styleId="bulletindent4">
    <w:name w:val="bullet indent 4"/>
    <w:basedOn w:val="bullet4"/>
    <w:uiPriority w:val="99"/>
    <w:rsid w:val="00490EE6"/>
    <w:pPr>
      <w:numPr>
        <w:ilvl w:val="7"/>
      </w:numPr>
    </w:pPr>
  </w:style>
  <w:style w:type="paragraph" w:customStyle="1" w:styleId="bullet5">
    <w:name w:val="bullet 5"/>
    <w:basedOn w:val="Normal"/>
    <w:uiPriority w:val="99"/>
    <w:rsid w:val="00490EE6"/>
    <w:pPr>
      <w:numPr>
        <w:ilvl w:val="8"/>
        <w:numId w:val="12"/>
      </w:numPr>
      <w:spacing w:after="120" w:line="240" w:lineRule="auto"/>
    </w:pPr>
    <w:rPr>
      <w:rFonts w:ascii="Arial" w:eastAsia="Times New Roman" w:hAnsi="Arial" w:cs="Arial"/>
    </w:rPr>
  </w:style>
  <w:style w:type="numbering" w:customStyle="1" w:styleId="Bullets">
    <w:name w:val="Bullets"/>
    <w:basedOn w:val="NoList"/>
    <w:rsid w:val="00490EE6"/>
    <w:pPr>
      <w:numPr>
        <w:numId w:val="12"/>
      </w:numPr>
    </w:pPr>
  </w:style>
  <w:style w:type="character" w:customStyle="1" w:styleId="bullet1Char0">
    <w:name w:val="bullet 1 Char"/>
    <w:link w:val="bullet10"/>
    <w:uiPriority w:val="99"/>
    <w:rsid w:val="00490EE6"/>
    <w:rPr>
      <w:rFonts w:ascii="Arial" w:eastAsia="Times New Roman" w:hAnsi="Arial"/>
      <w:sz w:val="22"/>
      <w:szCs w:val="22"/>
    </w:rPr>
  </w:style>
  <w:style w:type="paragraph" w:customStyle="1" w:styleId="TableNumberedList">
    <w:name w:val="Table Numbered List"/>
    <w:basedOn w:val="Normal"/>
    <w:next w:val="Normal"/>
    <w:link w:val="TableNumberedListChar"/>
    <w:rsid w:val="00490EE6"/>
    <w:pPr>
      <w:keepNext/>
      <w:numPr>
        <w:numId w:val="13"/>
      </w:numPr>
      <w:spacing w:before="120" w:after="60" w:line="240" w:lineRule="auto"/>
      <w:ind w:left="288" w:hanging="288"/>
    </w:pPr>
    <w:rPr>
      <w:rFonts w:ascii="Arial" w:eastAsia="MS Mincho" w:hAnsi="Arial"/>
      <w:b/>
      <w:sz w:val="20"/>
      <w:szCs w:val="24"/>
    </w:rPr>
  </w:style>
  <w:style w:type="character" w:customStyle="1" w:styleId="TableNumberedListChar">
    <w:name w:val="Table Numbered List Char"/>
    <w:link w:val="TableNumberedList"/>
    <w:locked/>
    <w:rsid w:val="00490EE6"/>
    <w:rPr>
      <w:rFonts w:ascii="Arial" w:eastAsia="MS Mincho" w:hAnsi="Arial"/>
      <w:b/>
      <w:szCs w:val="24"/>
    </w:rPr>
  </w:style>
  <w:style w:type="character" w:customStyle="1" w:styleId="TableTextChar">
    <w:name w:val="Table Text Char"/>
    <w:link w:val="TableText"/>
    <w:uiPriority w:val="99"/>
    <w:locked/>
    <w:rsid w:val="00490EE6"/>
    <w:rPr>
      <w:rFonts w:ascii="Arial" w:eastAsia="Times New Roman" w:hAnsi="Arial"/>
    </w:rPr>
  </w:style>
  <w:style w:type="paragraph" w:customStyle="1" w:styleId="TableHeading">
    <w:name w:val="Table Heading"/>
    <w:basedOn w:val="Normal"/>
    <w:link w:val="TableHeadingChar"/>
    <w:uiPriority w:val="99"/>
    <w:rsid w:val="00490EE6"/>
    <w:pPr>
      <w:keepNext/>
      <w:spacing w:before="40" w:after="40" w:line="240" w:lineRule="auto"/>
      <w:jc w:val="center"/>
    </w:pPr>
    <w:rPr>
      <w:rFonts w:ascii="Arial" w:eastAsia="Times New Roman" w:hAnsi="Arial"/>
      <w:b/>
      <w:sz w:val="20"/>
      <w:szCs w:val="24"/>
    </w:rPr>
  </w:style>
  <w:style w:type="character" w:customStyle="1" w:styleId="TableHeadingChar">
    <w:name w:val="Table Heading Char"/>
    <w:link w:val="TableHeading"/>
    <w:uiPriority w:val="99"/>
    <w:rsid w:val="00490EE6"/>
    <w:rPr>
      <w:rFonts w:ascii="Arial" w:eastAsia="Times New Roman" w:hAnsi="Arial"/>
      <w:b/>
      <w:szCs w:val="24"/>
    </w:rPr>
  </w:style>
  <w:style w:type="character" w:styleId="Emphasis">
    <w:name w:val="Emphasis"/>
    <w:uiPriority w:val="20"/>
    <w:qFormat/>
    <w:rsid w:val="00490EE6"/>
    <w:rPr>
      <w:b/>
      <w:bCs/>
      <w:i w:val="0"/>
      <w:iCs w:val="0"/>
    </w:rPr>
  </w:style>
  <w:style w:type="paragraph" w:customStyle="1" w:styleId="Heading1New">
    <w:name w:val="Heading 1 (New)"/>
    <w:basedOn w:val="Heading1"/>
    <w:link w:val="Heading1NewChar"/>
    <w:rsid w:val="00490EE6"/>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490EE6"/>
    <w:rPr>
      <w:rFonts w:ascii="Barclays" w:eastAsia="Times New Roman" w:hAnsi="Barclays" w:cs="Arial"/>
      <w:b/>
      <w:bCs/>
      <w:kern w:val="32"/>
      <w:szCs w:val="32"/>
      <w:lang w:val="en-GB"/>
    </w:rPr>
  </w:style>
  <w:style w:type="paragraph" w:styleId="Revision">
    <w:name w:val="Revision"/>
    <w:hidden/>
    <w:uiPriority w:val="99"/>
    <w:semiHidden/>
    <w:rsid w:val="00490EE6"/>
    <w:rPr>
      <w:sz w:val="22"/>
      <w:szCs w:val="22"/>
    </w:rPr>
  </w:style>
  <w:style w:type="paragraph" w:customStyle="1" w:styleId="TableParagraph">
    <w:name w:val="Table Paragraph"/>
    <w:basedOn w:val="Normal"/>
    <w:uiPriority w:val="1"/>
    <w:qFormat/>
    <w:rsid w:val="00490EE6"/>
    <w:pPr>
      <w:widowControl w:val="0"/>
      <w:spacing w:after="0" w:line="240" w:lineRule="auto"/>
    </w:pPr>
  </w:style>
  <w:style w:type="character" w:styleId="FootnoteReference">
    <w:name w:val="footnote reference"/>
    <w:uiPriority w:val="99"/>
    <w:semiHidden/>
    <w:unhideWhenUsed/>
    <w:rsid w:val="00490EE6"/>
    <w:rPr>
      <w:vertAlign w:val="superscript"/>
    </w:rPr>
  </w:style>
  <w:style w:type="paragraph" w:customStyle="1" w:styleId="Text">
    <w:name w:val="Text"/>
    <w:basedOn w:val="Normal"/>
    <w:link w:val="TextChar"/>
    <w:qFormat/>
    <w:rsid w:val="00DE35A9"/>
    <w:pPr>
      <w:spacing w:before="120" w:after="120" w:line="240" w:lineRule="auto"/>
      <w:jc w:val="both"/>
    </w:pPr>
    <w:rPr>
      <w:rFonts w:ascii="Arial" w:hAnsi="Arial" w:cs="Arial"/>
      <w:sz w:val="20"/>
      <w:szCs w:val="20"/>
    </w:rPr>
  </w:style>
  <w:style w:type="character" w:customStyle="1" w:styleId="TextChar">
    <w:name w:val="Text Char"/>
    <w:link w:val="Text"/>
    <w:rsid w:val="00DE35A9"/>
    <w:rPr>
      <w:rFonts w:ascii="Arial" w:hAnsi="Arial" w:cs="Arial"/>
    </w:rPr>
  </w:style>
  <w:style w:type="paragraph" w:customStyle="1" w:styleId="Table-Heading">
    <w:name w:val="Table - Heading"/>
    <w:basedOn w:val="Text"/>
    <w:link w:val="Table-HeadingChar"/>
    <w:qFormat/>
    <w:rsid w:val="00DE35A9"/>
    <w:pPr>
      <w:spacing w:before="60" w:after="60"/>
      <w:jc w:val="center"/>
    </w:pPr>
    <w:rPr>
      <w:b/>
    </w:rPr>
  </w:style>
  <w:style w:type="paragraph" w:customStyle="1" w:styleId="DefaultText">
    <w:name w:val="Default Text"/>
    <w:basedOn w:val="Normal"/>
    <w:rsid w:val="00DE35A9"/>
    <w:pPr>
      <w:spacing w:after="0" w:line="240" w:lineRule="auto"/>
      <w:ind w:left="270"/>
      <w:jc w:val="center"/>
    </w:pPr>
    <w:rPr>
      <w:rFonts w:ascii="Arial" w:eastAsia="Times New Roman" w:hAnsi="Arial"/>
      <w:noProof/>
      <w:sz w:val="18"/>
      <w:szCs w:val="20"/>
    </w:rPr>
  </w:style>
  <w:style w:type="character" w:customStyle="1" w:styleId="Table-HeadingChar">
    <w:name w:val="Table - Heading Char"/>
    <w:link w:val="Table-Heading"/>
    <w:rsid w:val="00DE35A9"/>
    <w:rPr>
      <w:rFonts w:ascii="Arial" w:hAnsi="Arial" w:cs="Arial"/>
      <w:b/>
    </w:rPr>
  </w:style>
  <w:style w:type="paragraph" w:customStyle="1" w:styleId="Table-Text">
    <w:name w:val="Table - Text"/>
    <w:basedOn w:val="Text"/>
    <w:link w:val="Table-TextChar"/>
    <w:qFormat/>
    <w:rsid w:val="00DE35A9"/>
    <w:pPr>
      <w:spacing w:before="80" w:after="80"/>
      <w:jc w:val="left"/>
    </w:pPr>
    <w:rPr>
      <w:sz w:val="18"/>
    </w:rPr>
  </w:style>
  <w:style w:type="character" w:customStyle="1" w:styleId="Table-TextChar">
    <w:name w:val="Table - Text Char"/>
    <w:link w:val="Table-Text"/>
    <w:rsid w:val="00DE35A9"/>
    <w:rPr>
      <w:rFonts w:ascii="Arial" w:hAnsi="Arial" w:cs="Arial"/>
      <w:sz w:val="18"/>
    </w:rPr>
  </w:style>
  <w:style w:type="paragraph" w:customStyle="1" w:styleId="GraphicObject">
    <w:name w:val="Graphic Object"/>
    <w:basedOn w:val="Normal"/>
    <w:link w:val="GraphicObjectChar"/>
    <w:qFormat/>
    <w:rsid w:val="00DE35A9"/>
    <w:pPr>
      <w:spacing w:before="60" w:after="60" w:line="259" w:lineRule="auto"/>
      <w:jc w:val="center"/>
    </w:pPr>
    <w:rPr>
      <w:rFonts w:ascii="Arial,Calibri" w:eastAsia="Arial,Calibri" w:hAnsi="Arial,Calibri" w:cs="Arial,Calibri"/>
      <w:sz w:val="20"/>
      <w:szCs w:val="36"/>
    </w:rPr>
  </w:style>
  <w:style w:type="character" w:customStyle="1" w:styleId="GraphicObjectChar">
    <w:name w:val="Graphic Object Char"/>
    <w:link w:val="GraphicObject"/>
    <w:rsid w:val="00DE35A9"/>
    <w:rPr>
      <w:rFonts w:ascii="Arial,Calibri" w:eastAsia="Arial,Calibri" w:hAnsi="Arial,Calibri" w:cs="Arial,Calibri"/>
      <w:szCs w:val="36"/>
    </w:rPr>
  </w:style>
  <w:style w:type="character" w:customStyle="1" w:styleId="InstructionsChar">
    <w:name w:val="Instructions Char"/>
    <w:link w:val="Instructions"/>
    <w:rsid w:val="00DE35A9"/>
    <w:rPr>
      <w:rFonts w:eastAsia="Times New Roman" w:cs="Calibri"/>
      <w:i/>
      <w:color w:val="3333FF"/>
      <w:sz w:val="22"/>
      <w:shd w:val="clear" w:color="auto" w:fill="FFFFFF"/>
    </w:rPr>
  </w:style>
  <w:style w:type="character" w:customStyle="1" w:styleId="homepageheader1">
    <w:name w:val="homepageheader1"/>
    <w:basedOn w:val="DefaultParagraphFont"/>
    <w:rsid w:val="003502DD"/>
    <w:rPr>
      <w:b/>
      <w:bCs/>
      <w:sz w:val="27"/>
      <w:szCs w:val="27"/>
    </w:rPr>
  </w:style>
  <w:style w:type="character" w:styleId="UnresolvedMention">
    <w:name w:val="Unresolved Mention"/>
    <w:basedOn w:val="DefaultParagraphFont"/>
    <w:uiPriority w:val="99"/>
    <w:semiHidden/>
    <w:unhideWhenUsed/>
    <w:rsid w:val="00F5539E"/>
    <w:rPr>
      <w:color w:val="605E5C"/>
      <w:shd w:val="clear" w:color="auto" w:fill="E1DFDD"/>
    </w:rPr>
  </w:style>
  <w:style w:type="character" w:styleId="PlaceholderText">
    <w:name w:val="Placeholder Text"/>
    <w:basedOn w:val="DefaultParagraphFont"/>
    <w:uiPriority w:val="99"/>
    <w:semiHidden/>
    <w:rsid w:val="00996DA2"/>
    <w:rPr>
      <w:color w:val="808080"/>
    </w:rPr>
  </w:style>
  <w:style w:type="paragraph" w:styleId="TOCHeading">
    <w:name w:val="TOC Heading"/>
    <w:basedOn w:val="Heading1"/>
    <w:next w:val="Normal"/>
    <w:uiPriority w:val="39"/>
    <w:unhideWhenUsed/>
    <w:qFormat/>
    <w:rsid w:val="005717F1"/>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customStyle="1" w:styleId="paragraph">
    <w:name w:val="paragraph"/>
    <w:basedOn w:val="Normal"/>
    <w:rsid w:val="000A4426"/>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normaltextrun">
    <w:name w:val="normaltextrun"/>
    <w:basedOn w:val="DefaultParagraphFont"/>
    <w:rsid w:val="000A4426"/>
  </w:style>
  <w:style w:type="character" w:customStyle="1" w:styleId="eop">
    <w:name w:val="eop"/>
    <w:basedOn w:val="DefaultParagraphFont"/>
    <w:rsid w:val="000A4426"/>
  </w:style>
  <w:style w:type="character" w:customStyle="1" w:styleId="ListParagraphChar">
    <w:name w:val="List Paragraph Char"/>
    <w:link w:val="ListParagraph"/>
    <w:uiPriority w:val="34"/>
    <w:locked/>
    <w:rsid w:val="00045007"/>
    <w:rPr>
      <w:sz w:val="22"/>
      <w:szCs w:val="22"/>
    </w:rPr>
  </w:style>
  <w:style w:type="character" w:customStyle="1" w:styleId="superscript">
    <w:name w:val="superscript"/>
    <w:basedOn w:val="DefaultParagraphFont"/>
    <w:rsid w:val="00250C21"/>
  </w:style>
  <w:style w:type="character" w:styleId="Mention">
    <w:name w:val="Mention"/>
    <w:basedOn w:val="DefaultParagraphFont"/>
    <w:uiPriority w:val="99"/>
    <w:unhideWhenUsed/>
    <w:rsid w:val="0039238C"/>
    <w:rPr>
      <w:color w:val="2B579A"/>
      <w:shd w:val="clear" w:color="auto" w:fill="E1DFDD"/>
    </w:rPr>
  </w:style>
  <w:style w:type="paragraph" w:customStyle="1" w:styleId="AKFSubsub">
    <w:name w:val="AKF Sub sub"/>
    <w:basedOn w:val="Heading3"/>
    <w:qFormat/>
    <w:rsid w:val="00A85100"/>
    <w:pPr>
      <w:numPr>
        <w:ilvl w:val="2"/>
        <w:numId w:val="25"/>
      </w:numPr>
    </w:pPr>
    <w:rPr>
      <w:rFonts w:ascii="Calibri" w:hAnsi="Calibri" w:cs="Calibri"/>
      <w:sz w:val="22"/>
      <w:szCs w:val="22"/>
      <w:u w:val="single"/>
      <w:lang w:val="en-US"/>
    </w:rPr>
  </w:style>
  <w:style w:type="paragraph" w:customStyle="1" w:styleId="AKFsub">
    <w:name w:val="AKF sub"/>
    <w:basedOn w:val="Heading2"/>
    <w:qFormat/>
    <w:rsid w:val="00E516F3"/>
    <w:pPr>
      <w:numPr>
        <w:ilvl w:val="1"/>
        <w:numId w:val="24"/>
      </w:numPr>
      <w:spacing w:line="240" w:lineRule="auto"/>
    </w:pPr>
    <w:rPr>
      <w:rFonts w:asciiTheme="minorHAnsi" w:hAnsiTheme="minorHAnsi" w:cstheme="minorBidi"/>
      <w:i w:val="0"/>
      <w:lang w:val="en-US"/>
    </w:rPr>
  </w:style>
  <w:style w:type="paragraph" w:customStyle="1" w:styleId="AKFsubsubnotTOC">
    <w:name w:val="AKF sub sub not TOC"/>
    <w:basedOn w:val="Heading3"/>
    <w:link w:val="AKFsubsubnotTOCChar"/>
    <w:qFormat/>
    <w:rsid w:val="00470DA3"/>
    <w:pPr>
      <w:numPr>
        <w:ilvl w:val="2"/>
        <w:numId w:val="24"/>
      </w:numPr>
      <w:spacing w:line="240" w:lineRule="auto"/>
    </w:pPr>
    <w:rPr>
      <w:rFonts w:ascii="Calibri" w:hAnsi="Calibri" w:cs="Calibri"/>
      <w:b w:val="0"/>
      <w:bCs w:val="0"/>
      <w:sz w:val="22"/>
      <w:szCs w:val="22"/>
    </w:rPr>
  </w:style>
  <w:style w:type="paragraph" w:customStyle="1" w:styleId="AKFsub3notTOC">
    <w:name w:val="AKF sub 3 not TOC"/>
    <w:basedOn w:val="Heading3"/>
    <w:qFormat/>
    <w:rsid w:val="00A85100"/>
    <w:pPr>
      <w:numPr>
        <w:ilvl w:val="3"/>
        <w:numId w:val="29"/>
      </w:numPr>
      <w:spacing w:line="240" w:lineRule="auto"/>
    </w:pPr>
    <w:rPr>
      <w:rFonts w:ascii="Calibri" w:hAnsi="Calibri" w:cs="Calibri"/>
      <w:b w:val="0"/>
      <w:bCs w:val="0"/>
      <w:sz w:val="22"/>
      <w:szCs w:val="22"/>
      <w:lang w:val="en-US"/>
    </w:rPr>
  </w:style>
  <w:style w:type="paragraph" w:customStyle="1" w:styleId="Overviewsections">
    <w:name w:val="Overview sections"/>
    <w:basedOn w:val="Normal"/>
    <w:qFormat/>
    <w:rsid w:val="00EB5DF9"/>
    <w:pPr>
      <w:spacing w:after="0" w:line="240" w:lineRule="auto"/>
      <w:ind w:left="720"/>
      <w:jc w:val="center"/>
      <w:outlineLvl w:val="0"/>
    </w:pPr>
    <w:rPr>
      <w:rFonts w:cs="Calibri"/>
      <w:b/>
      <w:sz w:val="28"/>
      <w:szCs w:val="28"/>
    </w:rPr>
  </w:style>
  <w:style w:type="paragraph" w:customStyle="1" w:styleId="AKFSubSubUnderline">
    <w:name w:val="AKF Sub Sub Underline"/>
    <w:basedOn w:val="AKFsubsubnotTOC"/>
    <w:link w:val="AKFSubSubUnderlineChar"/>
    <w:qFormat/>
    <w:rsid w:val="00E82743"/>
    <w:rPr>
      <w:rFonts w:ascii="Cambria" w:hAnsi="Cambria"/>
      <w:b/>
      <w:bCs/>
      <w:u w:val="single"/>
    </w:rPr>
  </w:style>
  <w:style w:type="character" w:customStyle="1" w:styleId="AKFsubsubnotTOCChar">
    <w:name w:val="AKF sub sub not TOC Char"/>
    <w:basedOn w:val="Heading3Char"/>
    <w:link w:val="AKFsubsubnotTOC"/>
    <w:rsid w:val="005F12D6"/>
    <w:rPr>
      <w:rFonts w:ascii="Cambria" w:eastAsia="Times New Roman" w:hAnsi="Cambria" w:cs="Calibri"/>
      <w:b w:val="0"/>
      <w:bCs w:val="0"/>
      <w:sz w:val="22"/>
      <w:szCs w:val="22"/>
      <w:lang w:val="x-none" w:eastAsia="x-none"/>
    </w:rPr>
  </w:style>
  <w:style w:type="character" w:customStyle="1" w:styleId="AKFSubSubUnderlineChar">
    <w:name w:val="AKF Sub Sub Underline Char"/>
    <w:basedOn w:val="AKFsubsubnotTOCChar"/>
    <w:link w:val="AKFSubSubUnderline"/>
    <w:rsid w:val="00890662"/>
    <w:rPr>
      <w:rFonts w:ascii="Cambria" w:eastAsia="Times New Roman" w:hAnsi="Cambria" w:cs="Calibri"/>
      <w:b/>
      <w:bCs/>
      <w:sz w:val="22"/>
      <w:szCs w:val="22"/>
      <w:u w:val="single"/>
      <w:lang w:val="x-none" w:eastAsia="x-none"/>
    </w:rPr>
  </w:style>
  <w:style w:type="character" w:customStyle="1" w:styleId="cf01">
    <w:name w:val="cf01"/>
    <w:basedOn w:val="DefaultParagraphFont"/>
    <w:rsid w:val="00BC1399"/>
    <w:rPr>
      <w:rFonts w:ascii="Segoe UI" w:hAnsi="Segoe UI" w:cs="Segoe UI" w:hint="default"/>
      <w:sz w:val="18"/>
      <w:szCs w:val="18"/>
    </w:rPr>
  </w:style>
  <w:style w:type="paragraph" w:styleId="EndnoteText">
    <w:name w:val="endnote text"/>
    <w:basedOn w:val="Normal"/>
    <w:link w:val="EndnoteTextChar"/>
    <w:uiPriority w:val="99"/>
    <w:semiHidden/>
    <w:unhideWhenUsed/>
    <w:rsid w:val="000976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76DA"/>
  </w:style>
  <w:style w:type="character" w:styleId="EndnoteReference">
    <w:name w:val="endnote reference"/>
    <w:basedOn w:val="DefaultParagraphFont"/>
    <w:uiPriority w:val="99"/>
    <w:semiHidden/>
    <w:unhideWhenUsed/>
    <w:rsid w:val="000976DA"/>
    <w:rPr>
      <w:vertAlign w:val="superscript"/>
    </w:rPr>
  </w:style>
  <w:style w:type="paragraph" w:styleId="z-BottomofForm">
    <w:name w:val="HTML Bottom of Form"/>
    <w:basedOn w:val="Normal"/>
    <w:next w:val="Normal"/>
    <w:link w:val="z-BottomofFormChar"/>
    <w:hidden/>
    <w:uiPriority w:val="99"/>
    <w:semiHidden/>
    <w:unhideWhenUsed/>
    <w:rsid w:val="00127CA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7CA5"/>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9049">
      <w:bodyDiv w:val="1"/>
      <w:marLeft w:val="0"/>
      <w:marRight w:val="0"/>
      <w:marTop w:val="0"/>
      <w:marBottom w:val="0"/>
      <w:divBdr>
        <w:top w:val="none" w:sz="0" w:space="0" w:color="auto"/>
        <w:left w:val="none" w:sz="0" w:space="0" w:color="auto"/>
        <w:bottom w:val="none" w:sz="0" w:space="0" w:color="auto"/>
        <w:right w:val="none" w:sz="0" w:space="0" w:color="auto"/>
      </w:divBdr>
    </w:div>
    <w:div w:id="78064966">
      <w:bodyDiv w:val="1"/>
      <w:marLeft w:val="0"/>
      <w:marRight w:val="0"/>
      <w:marTop w:val="0"/>
      <w:marBottom w:val="0"/>
      <w:divBdr>
        <w:top w:val="none" w:sz="0" w:space="0" w:color="auto"/>
        <w:left w:val="none" w:sz="0" w:space="0" w:color="auto"/>
        <w:bottom w:val="none" w:sz="0" w:space="0" w:color="auto"/>
        <w:right w:val="none" w:sz="0" w:space="0" w:color="auto"/>
      </w:divBdr>
      <w:divsChild>
        <w:div w:id="17320666">
          <w:marLeft w:val="0"/>
          <w:marRight w:val="0"/>
          <w:marTop w:val="0"/>
          <w:marBottom w:val="0"/>
          <w:divBdr>
            <w:top w:val="none" w:sz="0" w:space="0" w:color="auto"/>
            <w:left w:val="none" w:sz="0" w:space="0" w:color="auto"/>
            <w:bottom w:val="none" w:sz="0" w:space="0" w:color="auto"/>
            <w:right w:val="none" w:sz="0" w:space="0" w:color="auto"/>
          </w:divBdr>
          <w:divsChild>
            <w:div w:id="731931501">
              <w:marLeft w:val="0"/>
              <w:marRight w:val="0"/>
              <w:marTop w:val="0"/>
              <w:marBottom w:val="0"/>
              <w:divBdr>
                <w:top w:val="none" w:sz="0" w:space="0" w:color="auto"/>
                <w:left w:val="none" w:sz="0" w:space="0" w:color="auto"/>
                <w:bottom w:val="none" w:sz="0" w:space="0" w:color="auto"/>
                <w:right w:val="none" w:sz="0" w:space="0" w:color="auto"/>
              </w:divBdr>
            </w:div>
          </w:divsChild>
        </w:div>
        <w:div w:id="264121470">
          <w:marLeft w:val="0"/>
          <w:marRight w:val="0"/>
          <w:marTop w:val="0"/>
          <w:marBottom w:val="0"/>
          <w:divBdr>
            <w:top w:val="none" w:sz="0" w:space="0" w:color="auto"/>
            <w:left w:val="none" w:sz="0" w:space="0" w:color="auto"/>
            <w:bottom w:val="none" w:sz="0" w:space="0" w:color="auto"/>
            <w:right w:val="none" w:sz="0" w:space="0" w:color="auto"/>
          </w:divBdr>
          <w:divsChild>
            <w:div w:id="935753466">
              <w:marLeft w:val="0"/>
              <w:marRight w:val="0"/>
              <w:marTop w:val="0"/>
              <w:marBottom w:val="0"/>
              <w:divBdr>
                <w:top w:val="none" w:sz="0" w:space="0" w:color="auto"/>
                <w:left w:val="none" w:sz="0" w:space="0" w:color="auto"/>
                <w:bottom w:val="none" w:sz="0" w:space="0" w:color="auto"/>
                <w:right w:val="none" w:sz="0" w:space="0" w:color="auto"/>
              </w:divBdr>
            </w:div>
          </w:divsChild>
        </w:div>
        <w:div w:id="491065257">
          <w:marLeft w:val="0"/>
          <w:marRight w:val="0"/>
          <w:marTop w:val="0"/>
          <w:marBottom w:val="0"/>
          <w:divBdr>
            <w:top w:val="none" w:sz="0" w:space="0" w:color="auto"/>
            <w:left w:val="none" w:sz="0" w:space="0" w:color="auto"/>
            <w:bottom w:val="none" w:sz="0" w:space="0" w:color="auto"/>
            <w:right w:val="none" w:sz="0" w:space="0" w:color="auto"/>
          </w:divBdr>
          <w:divsChild>
            <w:div w:id="1896968127">
              <w:marLeft w:val="0"/>
              <w:marRight w:val="0"/>
              <w:marTop w:val="0"/>
              <w:marBottom w:val="0"/>
              <w:divBdr>
                <w:top w:val="none" w:sz="0" w:space="0" w:color="auto"/>
                <w:left w:val="none" w:sz="0" w:space="0" w:color="auto"/>
                <w:bottom w:val="none" w:sz="0" w:space="0" w:color="auto"/>
                <w:right w:val="none" w:sz="0" w:space="0" w:color="auto"/>
              </w:divBdr>
            </w:div>
          </w:divsChild>
        </w:div>
        <w:div w:id="500856985">
          <w:marLeft w:val="0"/>
          <w:marRight w:val="0"/>
          <w:marTop w:val="0"/>
          <w:marBottom w:val="0"/>
          <w:divBdr>
            <w:top w:val="none" w:sz="0" w:space="0" w:color="auto"/>
            <w:left w:val="none" w:sz="0" w:space="0" w:color="auto"/>
            <w:bottom w:val="none" w:sz="0" w:space="0" w:color="auto"/>
            <w:right w:val="none" w:sz="0" w:space="0" w:color="auto"/>
          </w:divBdr>
          <w:divsChild>
            <w:div w:id="1307202863">
              <w:marLeft w:val="0"/>
              <w:marRight w:val="0"/>
              <w:marTop w:val="0"/>
              <w:marBottom w:val="0"/>
              <w:divBdr>
                <w:top w:val="none" w:sz="0" w:space="0" w:color="auto"/>
                <w:left w:val="none" w:sz="0" w:space="0" w:color="auto"/>
                <w:bottom w:val="none" w:sz="0" w:space="0" w:color="auto"/>
                <w:right w:val="none" w:sz="0" w:space="0" w:color="auto"/>
              </w:divBdr>
            </w:div>
          </w:divsChild>
        </w:div>
        <w:div w:id="596792377">
          <w:marLeft w:val="0"/>
          <w:marRight w:val="0"/>
          <w:marTop w:val="0"/>
          <w:marBottom w:val="0"/>
          <w:divBdr>
            <w:top w:val="none" w:sz="0" w:space="0" w:color="auto"/>
            <w:left w:val="none" w:sz="0" w:space="0" w:color="auto"/>
            <w:bottom w:val="none" w:sz="0" w:space="0" w:color="auto"/>
            <w:right w:val="none" w:sz="0" w:space="0" w:color="auto"/>
          </w:divBdr>
          <w:divsChild>
            <w:div w:id="458259175">
              <w:marLeft w:val="0"/>
              <w:marRight w:val="0"/>
              <w:marTop w:val="0"/>
              <w:marBottom w:val="0"/>
              <w:divBdr>
                <w:top w:val="none" w:sz="0" w:space="0" w:color="auto"/>
                <w:left w:val="none" w:sz="0" w:space="0" w:color="auto"/>
                <w:bottom w:val="none" w:sz="0" w:space="0" w:color="auto"/>
                <w:right w:val="none" w:sz="0" w:space="0" w:color="auto"/>
              </w:divBdr>
            </w:div>
          </w:divsChild>
        </w:div>
        <w:div w:id="674767872">
          <w:marLeft w:val="0"/>
          <w:marRight w:val="0"/>
          <w:marTop w:val="0"/>
          <w:marBottom w:val="0"/>
          <w:divBdr>
            <w:top w:val="none" w:sz="0" w:space="0" w:color="auto"/>
            <w:left w:val="none" w:sz="0" w:space="0" w:color="auto"/>
            <w:bottom w:val="none" w:sz="0" w:space="0" w:color="auto"/>
            <w:right w:val="none" w:sz="0" w:space="0" w:color="auto"/>
          </w:divBdr>
          <w:divsChild>
            <w:div w:id="2093037840">
              <w:marLeft w:val="0"/>
              <w:marRight w:val="0"/>
              <w:marTop w:val="0"/>
              <w:marBottom w:val="0"/>
              <w:divBdr>
                <w:top w:val="none" w:sz="0" w:space="0" w:color="auto"/>
                <w:left w:val="none" w:sz="0" w:space="0" w:color="auto"/>
                <w:bottom w:val="none" w:sz="0" w:space="0" w:color="auto"/>
                <w:right w:val="none" w:sz="0" w:space="0" w:color="auto"/>
              </w:divBdr>
            </w:div>
          </w:divsChild>
        </w:div>
        <w:div w:id="715936205">
          <w:marLeft w:val="0"/>
          <w:marRight w:val="0"/>
          <w:marTop w:val="0"/>
          <w:marBottom w:val="0"/>
          <w:divBdr>
            <w:top w:val="none" w:sz="0" w:space="0" w:color="auto"/>
            <w:left w:val="none" w:sz="0" w:space="0" w:color="auto"/>
            <w:bottom w:val="none" w:sz="0" w:space="0" w:color="auto"/>
            <w:right w:val="none" w:sz="0" w:space="0" w:color="auto"/>
          </w:divBdr>
          <w:divsChild>
            <w:div w:id="350187045">
              <w:marLeft w:val="0"/>
              <w:marRight w:val="0"/>
              <w:marTop w:val="0"/>
              <w:marBottom w:val="0"/>
              <w:divBdr>
                <w:top w:val="none" w:sz="0" w:space="0" w:color="auto"/>
                <w:left w:val="none" w:sz="0" w:space="0" w:color="auto"/>
                <w:bottom w:val="none" w:sz="0" w:space="0" w:color="auto"/>
                <w:right w:val="none" w:sz="0" w:space="0" w:color="auto"/>
              </w:divBdr>
            </w:div>
          </w:divsChild>
        </w:div>
        <w:div w:id="856848836">
          <w:marLeft w:val="0"/>
          <w:marRight w:val="0"/>
          <w:marTop w:val="0"/>
          <w:marBottom w:val="0"/>
          <w:divBdr>
            <w:top w:val="none" w:sz="0" w:space="0" w:color="auto"/>
            <w:left w:val="none" w:sz="0" w:space="0" w:color="auto"/>
            <w:bottom w:val="none" w:sz="0" w:space="0" w:color="auto"/>
            <w:right w:val="none" w:sz="0" w:space="0" w:color="auto"/>
          </w:divBdr>
          <w:divsChild>
            <w:div w:id="1654142484">
              <w:marLeft w:val="0"/>
              <w:marRight w:val="0"/>
              <w:marTop w:val="0"/>
              <w:marBottom w:val="0"/>
              <w:divBdr>
                <w:top w:val="none" w:sz="0" w:space="0" w:color="auto"/>
                <w:left w:val="none" w:sz="0" w:space="0" w:color="auto"/>
                <w:bottom w:val="none" w:sz="0" w:space="0" w:color="auto"/>
                <w:right w:val="none" w:sz="0" w:space="0" w:color="auto"/>
              </w:divBdr>
            </w:div>
          </w:divsChild>
        </w:div>
        <w:div w:id="970134498">
          <w:marLeft w:val="0"/>
          <w:marRight w:val="0"/>
          <w:marTop w:val="0"/>
          <w:marBottom w:val="0"/>
          <w:divBdr>
            <w:top w:val="none" w:sz="0" w:space="0" w:color="auto"/>
            <w:left w:val="none" w:sz="0" w:space="0" w:color="auto"/>
            <w:bottom w:val="none" w:sz="0" w:space="0" w:color="auto"/>
            <w:right w:val="none" w:sz="0" w:space="0" w:color="auto"/>
          </w:divBdr>
          <w:divsChild>
            <w:div w:id="493834477">
              <w:marLeft w:val="0"/>
              <w:marRight w:val="0"/>
              <w:marTop w:val="0"/>
              <w:marBottom w:val="0"/>
              <w:divBdr>
                <w:top w:val="none" w:sz="0" w:space="0" w:color="auto"/>
                <w:left w:val="none" w:sz="0" w:space="0" w:color="auto"/>
                <w:bottom w:val="none" w:sz="0" w:space="0" w:color="auto"/>
                <w:right w:val="none" w:sz="0" w:space="0" w:color="auto"/>
              </w:divBdr>
            </w:div>
          </w:divsChild>
        </w:div>
        <w:div w:id="1017318148">
          <w:marLeft w:val="0"/>
          <w:marRight w:val="0"/>
          <w:marTop w:val="0"/>
          <w:marBottom w:val="0"/>
          <w:divBdr>
            <w:top w:val="none" w:sz="0" w:space="0" w:color="auto"/>
            <w:left w:val="none" w:sz="0" w:space="0" w:color="auto"/>
            <w:bottom w:val="none" w:sz="0" w:space="0" w:color="auto"/>
            <w:right w:val="none" w:sz="0" w:space="0" w:color="auto"/>
          </w:divBdr>
          <w:divsChild>
            <w:div w:id="1996453464">
              <w:marLeft w:val="0"/>
              <w:marRight w:val="0"/>
              <w:marTop w:val="0"/>
              <w:marBottom w:val="0"/>
              <w:divBdr>
                <w:top w:val="none" w:sz="0" w:space="0" w:color="auto"/>
                <w:left w:val="none" w:sz="0" w:space="0" w:color="auto"/>
                <w:bottom w:val="none" w:sz="0" w:space="0" w:color="auto"/>
                <w:right w:val="none" w:sz="0" w:space="0" w:color="auto"/>
              </w:divBdr>
            </w:div>
          </w:divsChild>
        </w:div>
        <w:div w:id="1021934230">
          <w:marLeft w:val="0"/>
          <w:marRight w:val="0"/>
          <w:marTop w:val="0"/>
          <w:marBottom w:val="0"/>
          <w:divBdr>
            <w:top w:val="none" w:sz="0" w:space="0" w:color="auto"/>
            <w:left w:val="none" w:sz="0" w:space="0" w:color="auto"/>
            <w:bottom w:val="none" w:sz="0" w:space="0" w:color="auto"/>
            <w:right w:val="none" w:sz="0" w:space="0" w:color="auto"/>
          </w:divBdr>
          <w:divsChild>
            <w:div w:id="2048868885">
              <w:marLeft w:val="0"/>
              <w:marRight w:val="0"/>
              <w:marTop w:val="0"/>
              <w:marBottom w:val="0"/>
              <w:divBdr>
                <w:top w:val="none" w:sz="0" w:space="0" w:color="auto"/>
                <w:left w:val="none" w:sz="0" w:space="0" w:color="auto"/>
                <w:bottom w:val="none" w:sz="0" w:space="0" w:color="auto"/>
                <w:right w:val="none" w:sz="0" w:space="0" w:color="auto"/>
              </w:divBdr>
            </w:div>
          </w:divsChild>
        </w:div>
        <w:div w:id="1040402628">
          <w:marLeft w:val="0"/>
          <w:marRight w:val="0"/>
          <w:marTop w:val="0"/>
          <w:marBottom w:val="0"/>
          <w:divBdr>
            <w:top w:val="none" w:sz="0" w:space="0" w:color="auto"/>
            <w:left w:val="none" w:sz="0" w:space="0" w:color="auto"/>
            <w:bottom w:val="none" w:sz="0" w:space="0" w:color="auto"/>
            <w:right w:val="none" w:sz="0" w:space="0" w:color="auto"/>
          </w:divBdr>
          <w:divsChild>
            <w:div w:id="863248194">
              <w:marLeft w:val="0"/>
              <w:marRight w:val="0"/>
              <w:marTop w:val="0"/>
              <w:marBottom w:val="0"/>
              <w:divBdr>
                <w:top w:val="none" w:sz="0" w:space="0" w:color="auto"/>
                <w:left w:val="none" w:sz="0" w:space="0" w:color="auto"/>
                <w:bottom w:val="none" w:sz="0" w:space="0" w:color="auto"/>
                <w:right w:val="none" w:sz="0" w:space="0" w:color="auto"/>
              </w:divBdr>
            </w:div>
          </w:divsChild>
        </w:div>
        <w:div w:id="1078599760">
          <w:marLeft w:val="0"/>
          <w:marRight w:val="0"/>
          <w:marTop w:val="0"/>
          <w:marBottom w:val="0"/>
          <w:divBdr>
            <w:top w:val="none" w:sz="0" w:space="0" w:color="auto"/>
            <w:left w:val="none" w:sz="0" w:space="0" w:color="auto"/>
            <w:bottom w:val="none" w:sz="0" w:space="0" w:color="auto"/>
            <w:right w:val="none" w:sz="0" w:space="0" w:color="auto"/>
          </w:divBdr>
          <w:divsChild>
            <w:div w:id="1469394302">
              <w:marLeft w:val="0"/>
              <w:marRight w:val="0"/>
              <w:marTop w:val="0"/>
              <w:marBottom w:val="0"/>
              <w:divBdr>
                <w:top w:val="none" w:sz="0" w:space="0" w:color="auto"/>
                <w:left w:val="none" w:sz="0" w:space="0" w:color="auto"/>
                <w:bottom w:val="none" w:sz="0" w:space="0" w:color="auto"/>
                <w:right w:val="none" w:sz="0" w:space="0" w:color="auto"/>
              </w:divBdr>
            </w:div>
          </w:divsChild>
        </w:div>
        <w:div w:id="1164079818">
          <w:marLeft w:val="0"/>
          <w:marRight w:val="0"/>
          <w:marTop w:val="0"/>
          <w:marBottom w:val="0"/>
          <w:divBdr>
            <w:top w:val="none" w:sz="0" w:space="0" w:color="auto"/>
            <w:left w:val="none" w:sz="0" w:space="0" w:color="auto"/>
            <w:bottom w:val="none" w:sz="0" w:space="0" w:color="auto"/>
            <w:right w:val="none" w:sz="0" w:space="0" w:color="auto"/>
          </w:divBdr>
          <w:divsChild>
            <w:div w:id="1967081228">
              <w:marLeft w:val="0"/>
              <w:marRight w:val="0"/>
              <w:marTop w:val="0"/>
              <w:marBottom w:val="0"/>
              <w:divBdr>
                <w:top w:val="none" w:sz="0" w:space="0" w:color="auto"/>
                <w:left w:val="none" w:sz="0" w:space="0" w:color="auto"/>
                <w:bottom w:val="none" w:sz="0" w:space="0" w:color="auto"/>
                <w:right w:val="none" w:sz="0" w:space="0" w:color="auto"/>
              </w:divBdr>
            </w:div>
          </w:divsChild>
        </w:div>
        <w:div w:id="1170951401">
          <w:marLeft w:val="0"/>
          <w:marRight w:val="0"/>
          <w:marTop w:val="0"/>
          <w:marBottom w:val="0"/>
          <w:divBdr>
            <w:top w:val="none" w:sz="0" w:space="0" w:color="auto"/>
            <w:left w:val="none" w:sz="0" w:space="0" w:color="auto"/>
            <w:bottom w:val="none" w:sz="0" w:space="0" w:color="auto"/>
            <w:right w:val="none" w:sz="0" w:space="0" w:color="auto"/>
          </w:divBdr>
          <w:divsChild>
            <w:div w:id="115881309">
              <w:marLeft w:val="0"/>
              <w:marRight w:val="0"/>
              <w:marTop w:val="0"/>
              <w:marBottom w:val="0"/>
              <w:divBdr>
                <w:top w:val="none" w:sz="0" w:space="0" w:color="auto"/>
                <w:left w:val="none" w:sz="0" w:space="0" w:color="auto"/>
                <w:bottom w:val="none" w:sz="0" w:space="0" w:color="auto"/>
                <w:right w:val="none" w:sz="0" w:space="0" w:color="auto"/>
              </w:divBdr>
            </w:div>
          </w:divsChild>
        </w:div>
        <w:div w:id="1225797194">
          <w:marLeft w:val="0"/>
          <w:marRight w:val="0"/>
          <w:marTop w:val="0"/>
          <w:marBottom w:val="0"/>
          <w:divBdr>
            <w:top w:val="none" w:sz="0" w:space="0" w:color="auto"/>
            <w:left w:val="none" w:sz="0" w:space="0" w:color="auto"/>
            <w:bottom w:val="none" w:sz="0" w:space="0" w:color="auto"/>
            <w:right w:val="none" w:sz="0" w:space="0" w:color="auto"/>
          </w:divBdr>
          <w:divsChild>
            <w:div w:id="697317779">
              <w:marLeft w:val="0"/>
              <w:marRight w:val="0"/>
              <w:marTop w:val="0"/>
              <w:marBottom w:val="0"/>
              <w:divBdr>
                <w:top w:val="none" w:sz="0" w:space="0" w:color="auto"/>
                <w:left w:val="none" w:sz="0" w:space="0" w:color="auto"/>
                <w:bottom w:val="none" w:sz="0" w:space="0" w:color="auto"/>
                <w:right w:val="none" w:sz="0" w:space="0" w:color="auto"/>
              </w:divBdr>
            </w:div>
          </w:divsChild>
        </w:div>
        <w:div w:id="1295260407">
          <w:marLeft w:val="0"/>
          <w:marRight w:val="0"/>
          <w:marTop w:val="0"/>
          <w:marBottom w:val="0"/>
          <w:divBdr>
            <w:top w:val="none" w:sz="0" w:space="0" w:color="auto"/>
            <w:left w:val="none" w:sz="0" w:space="0" w:color="auto"/>
            <w:bottom w:val="none" w:sz="0" w:space="0" w:color="auto"/>
            <w:right w:val="none" w:sz="0" w:space="0" w:color="auto"/>
          </w:divBdr>
          <w:divsChild>
            <w:div w:id="1814983730">
              <w:marLeft w:val="0"/>
              <w:marRight w:val="0"/>
              <w:marTop w:val="0"/>
              <w:marBottom w:val="0"/>
              <w:divBdr>
                <w:top w:val="none" w:sz="0" w:space="0" w:color="auto"/>
                <w:left w:val="none" w:sz="0" w:space="0" w:color="auto"/>
                <w:bottom w:val="none" w:sz="0" w:space="0" w:color="auto"/>
                <w:right w:val="none" w:sz="0" w:space="0" w:color="auto"/>
              </w:divBdr>
            </w:div>
          </w:divsChild>
        </w:div>
        <w:div w:id="1343970597">
          <w:marLeft w:val="0"/>
          <w:marRight w:val="0"/>
          <w:marTop w:val="0"/>
          <w:marBottom w:val="0"/>
          <w:divBdr>
            <w:top w:val="none" w:sz="0" w:space="0" w:color="auto"/>
            <w:left w:val="none" w:sz="0" w:space="0" w:color="auto"/>
            <w:bottom w:val="none" w:sz="0" w:space="0" w:color="auto"/>
            <w:right w:val="none" w:sz="0" w:space="0" w:color="auto"/>
          </w:divBdr>
          <w:divsChild>
            <w:div w:id="1110393015">
              <w:marLeft w:val="0"/>
              <w:marRight w:val="0"/>
              <w:marTop w:val="0"/>
              <w:marBottom w:val="0"/>
              <w:divBdr>
                <w:top w:val="none" w:sz="0" w:space="0" w:color="auto"/>
                <w:left w:val="none" w:sz="0" w:space="0" w:color="auto"/>
                <w:bottom w:val="none" w:sz="0" w:space="0" w:color="auto"/>
                <w:right w:val="none" w:sz="0" w:space="0" w:color="auto"/>
              </w:divBdr>
            </w:div>
          </w:divsChild>
        </w:div>
        <w:div w:id="1455521500">
          <w:marLeft w:val="0"/>
          <w:marRight w:val="0"/>
          <w:marTop w:val="0"/>
          <w:marBottom w:val="0"/>
          <w:divBdr>
            <w:top w:val="none" w:sz="0" w:space="0" w:color="auto"/>
            <w:left w:val="none" w:sz="0" w:space="0" w:color="auto"/>
            <w:bottom w:val="none" w:sz="0" w:space="0" w:color="auto"/>
            <w:right w:val="none" w:sz="0" w:space="0" w:color="auto"/>
          </w:divBdr>
          <w:divsChild>
            <w:div w:id="1842886308">
              <w:marLeft w:val="0"/>
              <w:marRight w:val="0"/>
              <w:marTop w:val="0"/>
              <w:marBottom w:val="0"/>
              <w:divBdr>
                <w:top w:val="none" w:sz="0" w:space="0" w:color="auto"/>
                <w:left w:val="none" w:sz="0" w:space="0" w:color="auto"/>
                <w:bottom w:val="none" w:sz="0" w:space="0" w:color="auto"/>
                <w:right w:val="none" w:sz="0" w:space="0" w:color="auto"/>
              </w:divBdr>
            </w:div>
          </w:divsChild>
        </w:div>
        <w:div w:id="1536039244">
          <w:marLeft w:val="0"/>
          <w:marRight w:val="0"/>
          <w:marTop w:val="0"/>
          <w:marBottom w:val="0"/>
          <w:divBdr>
            <w:top w:val="none" w:sz="0" w:space="0" w:color="auto"/>
            <w:left w:val="none" w:sz="0" w:space="0" w:color="auto"/>
            <w:bottom w:val="none" w:sz="0" w:space="0" w:color="auto"/>
            <w:right w:val="none" w:sz="0" w:space="0" w:color="auto"/>
          </w:divBdr>
          <w:divsChild>
            <w:div w:id="1704279770">
              <w:marLeft w:val="0"/>
              <w:marRight w:val="0"/>
              <w:marTop w:val="0"/>
              <w:marBottom w:val="0"/>
              <w:divBdr>
                <w:top w:val="none" w:sz="0" w:space="0" w:color="auto"/>
                <w:left w:val="none" w:sz="0" w:space="0" w:color="auto"/>
                <w:bottom w:val="none" w:sz="0" w:space="0" w:color="auto"/>
                <w:right w:val="none" w:sz="0" w:space="0" w:color="auto"/>
              </w:divBdr>
            </w:div>
          </w:divsChild>
        </w:div>
        <w:div w:id="1587421472">
          <w:marLeft w:val="0"/>
          <w:marRight w:val="0"/>
          <w:marTop w:val="0"/>
          <w:marBottom w:val="0"/>
          <w:divBdr>
            <w:top w:val="none" w:sz="0" w:space="0" w:color="auto"/>
            <w:left w:val="none" w:sz="0" w:space="0" w:color="auto"/>
            <w:bottom w:val="none" w:sz="0" w:space="0" w:color="auto"/>
            <w:right w:val="none" w:sz="0" w:space="0" w:color="auto"/>
          </w:divBdr>
          <w:divsChild>
            <w:div w:id="1896313910">
              <w:marLeft w:val="0"/>
              <w:marRight w:val="0"/>
              <w:marTop w:val="0"/>
              <w:marBottom w:val="0"/>
              <w:divBdr>
                <w:top w:val="none" w:sz="0" w:space="0" w:color="auto"/>
                <w:left w:val="none" w:sz="0" w:space="0" w:color="auto"/>
                <w:bottom w:val="none" w:sz="0" w:space="0" w:color="auto"/>
                <w:right w:val="none" w:sz="0" w:space="0" w:color="auto"/>
              </w:divBdr>
            </w:div>
          </w:divsChild>
        </w:div>
        <w:div w:id="1706715179">
          <w:marLeft w:val="0"/>
          <w:marRight w:val="0"/>
          <w:marTop w:val="0"/>
          <w:marBottom w:val="0"/>
          <w:divBdr>
            <w:top w:val="none" w:sz="0" w:space="0" w:color="auto"/>
            <w:left w:val="none" w:sz="0" w:space="0" w:color="auto"/>
            <w:bottom w:val="none" w:sz="0" w:space="0" w:color="auto"/>
            <w:right w:val="none" w:sz="0" w:space="0" w:color="auto"/>
          </w:divBdr>
          <w:divsChild>
            <w:div w:id="740907517">
              <w:marLeft w:val="0"/>
              <w:marRight w:val="0"/>
              <w:marTop w:val="0"/>
              <w:marBottom w:val="0"/>
              <w:divBdr>
                <w:top w:val="none" w:sz="0" w:space="0" w:color="auto"/>
                <w:left w:val="none" w:sz="0" w:space="0" w:color="auto"/>
                <w:bottom w:val="none" w:sz="0" w:space="0" w:color="auto"/>
                <w:right w:val="none" w:sz="0" w:space="0" w:color="auto"/>
              </w:divBdr>
            </w:div>
          </w:divsChild>
        </w:div>
        <w:div w:id="1723140798">
          <w:marLeft w:val="0"/>
          <w:marRight w:val="0"/>
          <w:marTop w:val="0"/>
          <w:marBottom w:val="0"/>
          <w:divBdr>
            <w:top w:val="none" w:sz="0" w:space="0" w:color="auto"/>
            <w:left w:val="none" w:sz="0" w:space="0" w:color="auto"/>
            <w:bottom w:val="none" w:sz="0" w:space="0" w:color="auto"/>
            <w:right w:val="none" w:sz="0" w:space="0" w:color="auto"/>
          </w:divBdr>
          <w:divsChild>
            <w:div w:id="1460995255">
              <w:marLeft w:val="0"/>
              <w:marRight w:val="0"/>
              <w:marTop w:val="0"/>
              <w:marBottom w:val="0"/>
              <w:divBdr>
                <w:top w:val="none" w:sz="0" w:space="0" w:color="auto"/>
                <w:left w:val="none" w:sz="0" w:space="0" w:color="auto"/>
                <w:bottom w:val="none" w:sz="0" w:space="0" w:color="auto"/>
                <w:right w:val="none" w:sz="0" w:space="0" w:color="auto"/>
              </w:divBdr>
            </w:div>
          </w:divsChild>
        </w:div>
        <w:div w:id="1729065735">
          <w:marLeft w:val="0"/>
          <w:marRight w:val="0"/>
          <w:marTop w:val="0"/>
          <w:marBottom w:val="0"/>
          <w:divBdr>
            <w:top w:val="none" w:sz="0" w:space="0" w:color="auto"/>
            <w:left w:val="none" w:sz="0" w:space="0" w:color="auto"/>
            <w:bottom w:val="none" w:sz="0" w:space="0" w:color="auto"/>
            <w:right w:val="none" w:sz="0" w:space="0" w:color="auto"/>
          </w:divBdr>
          <w:divsChild>
            <w:div w:id="858816103">
              <w:marLeft w:val="0"/>
              <w:marRight w:val="0"/>
              <w:marTop w:val="0"/>
              <w:marBottom w:val="0"/>
              <w:divBdr>
                <w:top w:val="none" w:sz="0" w:space="0" w:color="auto"/>
                <w:left w:val="none" w:sz="0" w:space="0" w:color="auto"/>
                <w:bottom w:val="none" w:sz="0" w:space="0" w:color="auto"/>
                <w:right w:val="none" w:sz="0" w:space="0" w:color="auto"/>
              </w:divBdr>
            </w:div>
          </w:divsChild>
        </w:div>
        <w:div w:id="1750273965">
          <w:marLeft w:val="0"/>
          <w:marRight w:val="0"/>
          <w:marTop w:val="0"/>
          <w:marBottom w:val="0"/>
          <w:divBdr>
            <w:top w:val="none" w:sz="0" w:space="0" w:color="auto"/>
            <w:left w:val="none" w:sz="0" w:space="0" w:color="auto"/>
            <w:bottom w:val="none" w:sz="0" w:space="0" w:color="auto"/>
            <w:right w:val="none" w:sz="0" w:space="0" w:color="auto"/>
          </w:divBdr>
          <w:divsChild>
            <w:div w:id="1217932020">
              <w:marLeft w:val="0"/>
              <w:marRight w:val="0"/>
              <w:marTop w:val="0"/>
              <w:marBottom w:val="0"/>
              <w:divBdr>
                <w:top w:val="none" w:sz="0" w:space="0" w:color="auto"/>
                <w:left w:val="none" w:sz="0" w:space="0" w:color="auto"/>
                <w:bottom w:val="none" w:sz="0" w:space="0" w:color="auto"/>
                <w:right w:val="none" w:sz="0" w:space="0" w:color="auto"/>
              </w:divBdr>
            </w:div>
          </w:divsChild>
        </w:div>
        <w:div w:id="1808546529">
          <w:marLeft w:val="0"/>
          <w:marRight w:val="0"/>
          <w:marTop w:val="0"/>
          <w:marBottom w:val="0"/>
          <w:divBdr>
            <w:top w:val="none" w:sz="0" w:space="0" w:color="auto"/>
            <w:left w:val="none" w:sz="0" w:space="0" w:color="auto"/>
            <w:bottom w:val="none" w:sz="0" w:space="0" w:color="auto"/>
            <w:right w:val="none" w:sz="0" w:space="0" w:color="auto"/>
          </w:divBdr>
          <w:divsChild>
            <w:div w:id="2045868046">
              <w:marLeft w:val="0"/>
              <w:marRight w:val="0"/>
              <w:marTop w:val="0"/>
              <w:marBottom w:val="0"/>
              <w:divBdr>
                <w:top w:val="none" w:sz="0" w:space="0" w:color="auto"/>
                <w:left w:val="none" w:sz="0" w:space="0" w:color="auto"/>
                <w:bottom w:val="none" w:sz="0" w:space="0" w:color="auto"/>
                <w:right w:val="none" w:sz="0" w:space="0" w:color="auto"/>
              </w:divBdr>
            </w:div>
          </w:divsChild>
        </w:div>
        <w:div w:id="1809858334">
          <w:marLeft w:val="0"/>
          <w:marRight w:val="0"/>
          <w:marTop w:val="0"/>
          <w:marBottom w:val="0"/>
          <w:divBdr>
            <w:top w:val="none" w:sz="0" w:space="0" w:color="auto"/>
            <w:left w:val="none" w:sz="0" w:space="0" w:color="auto"/>
            <w:bottom w:val="none" w:sz="0" w:space="0" w:color="auto"/>
            <w:right w:val="none" w:sz="0" w:space="0" w:color="auto"/>
          </w:divBdr>
          <w:divsChild>
            <w:div w:id="799961516">
              <w:marLeft w:val="0"/>
              <w:marRight w:val="0"/>
              <w:marTop w:val="0"/>
              <w:marBottom w:val="0"/>
              <w:divBdr>
                <w:top w:val="none" w:sz="0" w:space="0" w:color="auto"/>
                <w:left w:val="none" w:sz="0" w:space="0" w:color="auto"/>
                <w:bottom w:val="none" w:sz="0" w:space="0" w:color="auto"/>
                <w:right w:val="none" w:sz="0" w:space="0" w:color="auto"/>
              </w:divBdr>
            </w:div>
          </w:divsChild>
        </w:div>
        <w:div w:id="1827621744">
          <w:marLeft w:val="0"/>
          <w:marRight w:val="0"/>
          <w:marTop w:val="0"/>
          <w:marBottom w:val="0"/>
          <w:divBdr>
            <w:top w:val="none" w:sz="0" w:space="0" w:color="auto"/>
            <w:left w:val="none" w:sz="0" w:space="0" w:color="auto"/>
            <w:bottom w:val="none" w:sz="0" w:space="0" w:color="auto"/>
            <w:right w:val="none" w:sz="0" w:space="0" w:color="auto"/>
          </w:divBdr>
          <w:divsChild>
            <w:div w:id="814301995">
              <w:marLeft w:val="0"/>
              <w:marRight w:val="0"/>
              <w:marTop w:val="0"/>
              <w:marBottom w:val="0"/>
              <w:divBdr>
                <w:top w:val="none" w:sz="0" w:space="0" w:color="auto"/>
                <w:left w:val="none" w:sz="0" w:space="0" w:color="auto"/>
                <w:bottom w:val="none" w:sz="0" w:space="0" w:color="auto"/>
                <w:right w:val="none" w:sz="0" w:space="0" w:color="auto"/>
              </w:divBdr>
            </w:div>
          </w:divsChild>
        </w:div>
        <w:div w:id="1953512984">
          <w:marLeft w:val="0"/>
          <w:marRight w:val="0"/>
          <w:marTop w:val="0"/>
          <w:marBottom w:val="0"/>
          <w:divBdr>
            <w:top w:val="none" w:sz="0" w:space="0" w:color="auto"/>
            <w:left w:val="none" w:sz="0" w:space="0" w:color="auto"/>
            <w:bottom w:val="none" w:sz="0" w:space="0" w:color="auto"/>
            <w:right w:val="none" w:sz="0" w:space="0" w:color="auto"/>
          </w:divBdr>
          <w:divsChild>
            <w:div w:id="1031537063">
              <w:marLeft w:val="0"/>
              <w:marRight w:val="0"/>
              <w:marTop w:val="0"/>
              <w:marBottom w:val="0"/>
              <w:divBdr>
                <w:top w:val="none" w:sz="0" w:space="0" w:color="auto"/>
                <w:left w:val="none" w:sz="0" w:space="0" w:color="auto"/>
                <w:bottom w:val="none" w:sz="0" w:space="0" w:color="auto"/>
                <w:right w:val="none" w:sz="0" w:space="0" w:color="auto"/>
              </w:divBdr>
            </w:div>
          </w:divsChild>
        </w:div>
        <w:div w:id="1990403226">
          <w:marLeft w:val="0"/>
          <w:marRight w:val="0"/>
          <w:marTop w:val="0"/>
          <w:marBottom w:val="0"/>
          <w:divBdr>
            <w:top w:val="none" w:sz="0" w:space="0" w:color="auto"/>
            <w:left w:val="none" w:sz="0" w:space="0" w:color="auto"/>
            <w:bottom w:val="none" w:sz="0" w:space="0" w:color="auto"/>
            <w:right w:val="none" w:sz="0" w:space="0" w:color="auto"/>
          </w:divBdr>
          <w:divsChild>
            <w:div w:id="699160231">
              <w:marLeft w:val="0"/>
              <w:marRight w:val="0"/>
              <w:marTop w:val="0"/>
              <w:marBottom w:val="0"/>
              <w:divBdr>
                <w:top w:val="none" w:sz="0" w:space="0" w:color="auto"/>
                <w:left w:val="none" w:sz="0" w:space="0" w:color="auto"/>
                <w:bottom w:val="none" w:sz="0" w:space="0" w:color="auto"/>
                <w:right w:val="none" w:sz="0" w:space="0" w:color="auto"/>
              </w:divBdr>
            </w:div>
          </w:divsChild>
        </w:div>
        <w:div w:id="2052605456">
          <w:marLeft w:val="0"/>
          <w:marRight w:val="0"/>
          <w:marTop w:val="0"/>
          <w:marBottom w:val="0"/>
          <w:divBdr>
            <w:top w:val="none" w:sz="0" w:space="0" w:color="auto"/>
            <w:left w:val="none" w:sz="0" w:space="0" w:color="auto"/>
            <w:bottom w:val="none" w:sz="0" w:space="0" w:color="auto"/>
            <w:right w:val="none" w:sz="0" w:space="0" w:color="auto"/>
          </w:divBdr>
          <w:divsChild>
            <w:div w:id="2051760918">
              <w:marLeft w:val="0"/>
              <w:marRight w:val="0"/>
              <w:marTop w:val="0"/>
              <w:marBottom w:val="0"/>
              <w:divBdr>
                <w:top w:val="none" w:sz="0" w:space="0" w:color="auto"/>
                <w:left w:val="none" w:sz="0" w:space="0" w:color="auto"/>
                <w:bottom w:val="none" w:sz="0" w:space="0" w:color="auto"/>
                <w:right w:val="none" w:sz="0" w:space="0" w:color="auto"/>
              </w:divBdr>
            </w:div>
          </w:divsChild>
        </w:div>
        <w:div w:id="2070956109">
          <w:marLeft w:val="0"/>
          <w:marRight w:val="0"/>
          <w:marTop w:val="0"/>
          <w:marBottom w:val="0"/>
          <w:divBdr>
            <w:top w:val="none" w:sz="0" w:space="0" w:color="auto"/>
            <w:left w:val="none" w:sz="0" w:space="0" w:color="auto"/>
            <w:bottom w:val="none" w:sz="0" w:space="0" w:color="auto"/>
            <w:right w:val="none" w:sz="0" w:space="0" w:color="auto"/>
          </w:divBdr>
          <w:divsChild>
            <w:div w:id="177158892">
              <w:marLeft w:val="0"/>
              <w:marRight w:val="0"/>
              <w:marTop w:val="0"/>
              <w:marBottom w:val="0"/>
              <w:divBdr>
                <w:top w:val="none" w:sz="0" w:space="0" w:color="auto"/>
                <w:left w:val="none" w:sz="0" w:space="0" w:color="auto"/>
                <w:bottom w:val="none" w:sz="0" w:space="0" w:color="auto"/>
                <w:right w:val="none" w:sz="0" w:space="0" w:color="auto"/>
              </w:divBdr>
            </w:div>
          </w:divsChild>
        </w:div>
        <w:div w:id="2075002939">
          <w:marLeft w:val="0"/>
          <w:marRight w:val="0"/>
          <w:marTop w:val="0"/>
          <w:marBottom w:val="0"/>
          <w:divBdr>
            <w:top w:val="none" w:sz="0" w:space="0" w:color="auto"/>
            <w:left w:val="none" w:sz="0" w:space="0" w:color="auto"/>
            <w:bottom w:val="none" w:sz="0" w:space="0" w:color="auto"/>
            <w:right w:val="none" w:sz="0" w:space="0" w:color="auto"/>
          </w:divBdr>
          <w:divsChild>
            <w:div w:id="1185434636">
              <w:marLeft w:val="0"/>
              <w:marRight w:val="0"/>
              <w:marTop w:val="0"/>
              <w:marBottom w:val="0"/>
              <w:divBdr>
                <w:top w:val="none" w:sz="0" w:space="0" w:color="auto"/>
                <w:left w:val="none" w:sz="0" w:space="0" w:color="auto"/>
                <w:bottom w:val="none" w:sz="0" w:space="0" w:color="auto"/>
                <w:right w:val="none" w:sz="0" w:space="0" w:color="auto"/>
              </w:divBdr>
            </w:div>
          </w:divsChild>
        </w:div>
        <w:div w:id="2079129668">
          <w:marLeft w:val="0"/>
          <w:marRight w:val="0"/>
          <w:marTop w:val="0"/>
          <w:marBottom w:val="0"/>
          <w:divBdr>
            <w:top w:val="none" w:sz="0" w:space="0" w:color="auto"/>
            <w:left w:val="none" w:sz="0" w:space="0" w:color="auto"/>
            <w:bottom w:val="none" w:sz="0" w:space="0" w:color="auto"/>
            <w:right w:val="none" w:sz="0" w:space="0" w:color="auto"/>
          </w:divBdr>
          <w:divsChild>
            <w:div w:id="1675184066">
              <w:marLeft w:val="0"/>
              <w:marRight w:val="0"/>
              <w:marTop w:val="0"/>
              <w:marBottom w:val="0"/>
              <w:divBdr>
                <w:top w:val="none" w:sz="0" w:space="0" w:color="auto"/>
                <w:left w:val="none" w:sz="0" w:space="0" w:color="auto"/>
                <w:bottom w:val="none" w:sz="0" w:space="0" w:color="auto"/>
                <w:right w:val="none" w:sz="0" w:space="0" w:color="auto"/>
              </w:divBdr>
            </w:div>
          </w:divsChild>
        </w:div>
        <w:div w:id="2142455531">
          <w:marLeft w:val="0"/>
          <w:marRight w:val="0"/>
          <w:marTop w:val="0"/>
          <w:marBottom w:val="0"/>
          <w:divBdr>
            <w:top w:val="none" w:sz="0" w:space="0" w:color="auto"/>
            <w:left w:val="none" w:sz="0" w:space="0" w:color="auto"/>
            <w:bottom w:val="none" w:sz="0" w:space="0" w:color="auto"/>
            <w:right w:val="none" w:sz="0" w:space="0" w:color="auto"/>
          </w:divBdr>
          <w:divsChild>
            <w:div w:id="10790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830">
      <w:bodyDiv w:val="1"/>
      <w:marLeft w:val="0"/>
      <w:marRight w:val="0"/>
      <w:marTop w:val="0"/>
      <w:marBottom w:val="0"/>
      <w:divBdr>
        <w:top w:val="none" w:sz="0" w:space="0" w:color="auto"/>
        <w:left w:val="none" w:sz="0" w:space="0" w:color="auto"/>
        <w:bottom w:val="none" w:sz="0" w:space="0" w:color="auto"/>
        <w:right w:val="none" w:sz="0" w:space="0" w:color="auto"/>
      </w:divBdr>
    </w:div>
    <w:div w:id="211819179">
      <w:bodyDiv w:val="1"/>
      <w:marLeft w:val="0"/>
      <w:marRight w:val="0"/>
      <w:marTop w:val="0"/>
      <w:marBottom w:val="0"/>
      <w:divBdr>
        <w:top w:val="none" w:sz="0" w:space="0" w:color="auto"/>
        <w:left w:val="none" w:sz="0" w:space="0" w:color="auto"/>
        <w:bottom w:val="none" w:sz="0" w:space="0" w:color="auto"/>
        <w:right w:val="none" w:sz="0" w:space="0" w:color="auto"/>
      </w:divBdr>
    </w:div>
    <w:div w:id="241571925">
      <w:bodyDiv w:val="1"/>
      <w:marLeft w:val="0"/>
      <w:marRight w:val="0"/>
      <w:marTop w:val="0"/>
      <w:marBottom w:val="0"/>
      <w:divBdr>
        <w:top w:val="none" w:sz="0" w:space="0" w:color="auto"/>
        <w:left w:val="none" w:sz="0" w:space="0" w:color="auto"/>
        <w:bottom w:val="none" w:sz="0" w:space="0" w:color="auto"/>
        <w:right w:val="none" w:sz="0" w:space="0" w:color="auto"/>
      </w:divBdr>
    </w:div>
    <w:div w:id="267129968">
      <w:bodyDiv w:val="1"/>
      <w:marLeft w:val="0"/>
      <w:marRight w:val="0"/>
      <w:marTop w:val="0"/>
      <w:marBottom w:val="0"/>
      <w:divBdr>
        <w:top w:val="none" w:sz="0" w:space="0" w:color="auto"/>
        <w:left w:val="none" w:sz="0" w:space="0" w:color="auto"/>
        <w:bottom w:val="none" w:sz="0" w:space="0" w:color="auto"/>
        <w:right w:val="none" w:sz="0" w:space="0" w:color="auto"/>
      </w:divBdr>
      <w:divsChild>
        <w:div w:id="263001564">
          <w:marLeft w:val="0"/>
          <w:marRight w:val="0"/>
          <w:marTop w:val="0"/>
          <w:marBottom w:val="0"/>
          <w:divBdr>
            <w:top w:val="none" w:sz="0" w:space="0" w:color="auto"/>
            <w:left w:val="none" w:sz="0" w:space="0" w:color="auto"/>
            <w:bottom w:val="none" w:sz="0" w:space="0" w:color="auto"/>
            <w:right w:val="none" w:sz="0" w:space="0" w:color="auto"/>
          </w:divBdr>
        </w:div>
        <w:div w:id="465204510">
          <w:marLeft w:val="0"/>
          <w:marRight w:val="0"/>
          <w:marTop w:val="0"/>
          <w:marBottom w:val="0"/>
          <w:divBdr>
            <w:top w:val="none" w:sz="0" w:space="0" w:color="auto"/>
            <w:left w:val="none" w:sz="0" w:space="0" w:color="auto"/>
            <w:bottom w:val="none" w:sz="0" w:space="0" w:color="auto"/>
            <w:right w:val="none" w:sz="0" w:space="0" w:color="auto"/>
          </w:divBdr>
        </w:div>
        <w:div w:id="510603223">
          <w:marLeft w:val="0"/>
          <w:marRight w:val="0"/>
          <w:marTop w:val="0"/>
          <w:marBottom w:val="0"/>
          <w:divBdr>
            <w:top w:val="none" w:sz="0" w:space="0" w:color="auto"/>
            <w:left w:val="none" w:sz="0" w:space="0" w:color="auto"/>
            <w:bottom w:val="none" w:sz="0" w:space="0" w:color="auto"/>
            <w:right w:val="none" w:sz="0" w:space="0" w:color="auto"/>
          </w:divBdr>
        </w:div>
        <w:div w:id="1736397396">
          <w:marLeft w:val="0"/>
          <w:marRight w:val="0"/>
          <w:marTop w:val="0"/>
          <w:marBottom w:val="0"/>
          <w:divBdr>
            <w:top w:val="none" w:sz="0" w:space="0" w:color="auto"/>
            <w:left w:val="none" w:sz="0" w:space="0" w:color="auto"/>
            <w:bottom w:val="none" w:sz="0" w:space="0" w:color="auto"/>
            <w:right w:val="none" w:sz="0" w:space="0" w:color="auto"/>
          </w:divBdr>
        </w:div>
      </w:divsChild>
    </w:div>
    <w:div w:id="387992304">
      <w:bodyDiv w:val="1"/>
      <w:marLeft w:val="0"/>
      <w:marRight w:val="0"/>
      <w:marTop w:val="0"/>
      <w:marBottom w:val="0"/>
      <w:divBdr>
        <w:top w:val="none" w:sz="0" w:space="0" w:color="auto"/>
        <w:left w:val="none" w:sz="0" w:space="0" w:color="auto"/>
        <w:bottom w:val="none" w:sz="0" w:space="0" w:color="auto"/>
        <w:right w:val="none" w:sz="0" w:space="0" w:color="auto"/>
      </w:divBdr>
    </w:div>
    <w:div w:id="428624226">
      <w:bodyDiv w:val="1"/>
      <w:marLeft w:val="0"/>
      <w:marRight w:val="0"/>
      <w:marTop w:val="0"/>
      <w:marBottom w:val="0"/>
      <w:divBdr>
        <w:top w:val="none" w:sz="0" w:space="0" w:color="auto"/>
        <w:left w:val="none" w:sz="0" w:space="0" w:color="auto"/>
        <w:bottom w:val="none" w:sz="0" w:space="0" w:color="auto"/>
        <w:right w:val="none" w:sz="0" w:space="0" w:color="auto"/>
      </w:divBdr>
      <w:divsChild>
        <w:div w:id="146627588">
          <w:marLeft w:val="0"/>
          <w:marRight w:val="0"/>
          <w:marTop w:val="0"/>
          <w:marBottom w:val="0"/>
          <w:divBdr>
            <w:top w:val="none" w:sz="0" w:space="0" w:color="auto"/>
            <w:left w:val="none" w:sz="0" w:space="0" w:color="auto"/>
            <w:bottom w:val="none" w:sz="0" w:space="0" w:color="auto"/>
            <w:right w:val="none" w:sz="0" w:space="0" w:color="auto"/>
          </w:divBdr>
          <w:divsChild>
            <w:div w:id="1822110914">
              <w:marLeft w:val="0"/>
              <w:marRight w:val="0"/>
              <w:marTop w:val="0"/>
              <w:marBottom w:val="0"/>
              <w:divBdr>
                <w:top w:val="none" w:sz="0" w:space="0" w:color="auto"/>
                <w:left w:val="none" w:sz="0" w:space="0" w:color="auto"/>
                <w:bottom w:val="none" w:sz="0" w:space="0" w:color="auto"/>
                <w:right w:val="none" w:sz="0" w:space="0" w:color="auto"/>
              </w:divBdr>
              <w:divsChild>
                <w:div w:id="2061127014">
                  <w:marLeft w:val="0"/>
                  <w:marRight w:val="0"/>
                  <w:marTop w:val="0"/>
                  <w:marBottom w:val="0"/>
                  <w:divBdr>
                    <w:top w:val="none" w:sz="0" w:space="0" w:color="auto"/>
                    <w:left w:val="none" w:sz="0" w:space="0" w:color="auto"/>
                    <w:bottom w:val="none" w:sz="0" w:space="0" w:color="auto"/>
                    <w:right w:val="none" w:sz="0" w:space="0" w:color="auto"/>
                  </w:divBdr>
                  <w:divsChild>
                    <w:div w:id="2028098379">
                      <w:marLeft w:val="0"/>
                      <w:marRight w:val="0"/>
                      <w:marTop w:val="0"/>
                      <w:marBottom w:val="0"/>
                      <w:divBdr>
                        <w:top w:val="none" w:sz="0" w:space="0" w:color="auto"/>
                        <w:left w:val="none" w:sz="0" w:space="0" w:color="auto"/>
                        <w:bottom w:val="none" w:sz="0" w:space="0" w:color="auto"/>
                        <w:right w:val="none" w:sz="0" w:space="0" w:color="auto"/>
                      </w:divBdr>
                      <w:divsChild>
                        <w:div w:id="411853944">
                          <w:marLeft w:val="405"/>
                          <w:marRight w:val="0"/>
                          <w:marTop w:val="0"/>
                          <w:marBottom w:val="0"/>
                          <w:divBdr>
                            <w:top w:val="none" w:sz="0" w:space="0" w:color="auto"/>
                            <w:left w:val="none" w:sz="0" w:space="0" w:color="auto"/>
                            <w:bottom w:val="none" w:sz="0" w:space="0" w:color="auto"/>
                            <w:right w:val="none" w:sz="0" w:space="0" w:color="auto"/>
                          </w:divBdr>
                          <w:divsChild>
                            <w:div w:id="1573850657">
                              <w:marLeft w:val="0"/>
                              <w:marRight w:val="0"/>
                              <w:marTop w:val="0"/>
                              <w:marBottom w:val="0"/>
                              <w:divBdr>
                                <w:top w:val="none" w:sz="0" w:space="0" w:color="auto"/>
                                <w:left w:val="none" w:sz="0" w:space="0" w:color="auto"/>
                                <w:bottom w:val="none" w:sz="0" w:space="0" w:color="auto"/>
                                <w:right w:val="none" w:sz="0" w:space="0" w:color="auto"/>
                              </w:divBdr>
                              <w:divsChild>
                                <w:div w:id="1505516746">
                                  <w:marLeft w:val="0"/>
                                  <w:marRight w:val="0"/>
                                  <w:marTop w:val="0"/>
                                  <w:marBottom w:val="0"/>
                                  <w:divBdr>
                                    <w:top w:val="none" w:sz="0" w:space="0" w:color="auto"/>
                                    <w:left w:val="none" w:sz="0" w:space="0" w:color="auto"/>
                                    <w:bottom w:val="none" w:sz="0" w:space="0" w:color="auto"/>
                                    <w:right w:val="none" w:sz="0" w:space="0" w:color="auto"/>
                                  </w:divBdr>
                                  <w:divsChild>
                                    <w:div w:id="1919631353">
                                      <w:marLeft w:val="0"/>
                                      <w:marRight w:val="0"/>
                                      <w:marTop w:val="60"/>
                                      <w:marBottom w:val="0"/>
                                      <w:divBdr>
                                        <w:top w:val="none" w:sz="0" w:space="0" w:color="auto"/>
                                        <w:left w:val="none" w:sz="0" w:space="0" w:color="auto"/>
                                        <w:bottom w:val="none" w:sz="0" w:space="0" w:color="auto"/>
                                        <w:right w:val="none" w:sz="0" w:space="0" w:color="auto"/>
                                      </w:divBdr>
                                      <w:divsChild>
                                        <w:div w:id="262961066">
                                          <w:marLeft w:val="0"/>
                                          <w:marRight w:val="0"/>
                                          <w:marTop w:val="0"/>
                                          <w:marBottom w:val="0"/>
                                          <w:divBdr>
                                            <w:top w:val="none" w:sz="0" w:space="0" w:color="auto"/>
                                            <w:left w:val="none" w:sz="0" w:space="0" w:color="auto"/>
                                            <w:bottom w:val="none" w:sz="0" w:space="0" w:color="auto"/>
                                            <w:right w:val="none" w:sz="0" w:space="0" w:color="auto"/>
                                          </w:divBdr>
                                          <w:divsChild>
                                            <w:div w:id="56249386">
                                              <w:marLeft w:val="0"/>
                                              <w:marRight w:val="0"/>
                                              <w:marTop w:val="0"/>
                                              <w:marBottom w:val="0"/>
                                              <w:divBdr>
                                                <w:top w:val="none" w:sz="0" w:space="0" w:color="auto"/>
                                                <w:left w:val="none" w:sz="0" w:space="0" w:color="auto"/>
                                                <w:bottom w:val="none" w:sz="0" w:space="0" w:color="auto"/>
                                                <w:right w:val="none" w:sz="0" w:space="0" w:color="auto"/>
                                              </w:divBdr>
                                              <w:divsChild>
                                                <w:div w:id="1133668453">
                                                  <w:marLeft w:val="0"/>
                                                  <w:marRight w:val="0"/>
                                                  <w:marTop w:val="0"/>
                                                  <w:marBottom w:val="0"/>
                                                  <w:divBdr>
                                                    <w:top w:val="none" w:sz="0" w:space="0" w:color="auto"/>
                                                    <w:left w:val="none" w:sz="0" w:space="0" w:color="auto"/>
                                                    <w:bottom w:val="none" w:sz="0" w:space="0" w:color="auto"/>
                                                    <w:right w:val="none" w:sz="0" w:space="0" w:color="auto"/>
                                                  </w:divBdr>
                                                  <w:divsChild>
                                                    <w:div w:id="1320693828">
                                                      <w:marLeft w:val="0"/>
                                                      <w:marRight w:val="0"/>
                                                      <w:marTop w:val="0"/>
                                                      <w:marBottom w:val="0"/>
                                                      <w:divBdr>
                                                        <w:top w:val="none" w:sz="0" w:space="0" w:color="auto"/>
                                                        <w:left w:val="none" w:sz="0" w:space="0" w:color="auto"/>
                                                        <w:bottom w:val="none" w:sz="0" w:space="0" w:color="auto"/>
                                                        <w:right w:val="none" w:sz="0" w:space="0" w:color="auto"/>
                                                      </w:divBdr>
                                                      <w:divsChild>
                                                        <w:div w:id="908535663">
                                                          <w:marLeft w:val="0"/>
                                                          <w:marRight w:val="0"/>
                                                          <w:marTop w:val="0"/>
                                                          <w:marBottom w:val="0"/>
                                                          <w:divBdr>
                                                            <w:top w:val="none" w:sz="0" w:space="0" w:color="auto"/>
                                                            <w:left w:val="none" w:sz="0" w:space="0" w:color="auto"/>
                                                            <w:bottom w:val="none" w:sz="0" w:space="0" w:color="auto"/>
                                                            <w:right w:val="none" w:sz="0" w:space="0" w:color="auto"/>
                                                          </w:divBdr>
                                                          <w:divsChild>
                                                            <w:div w:id="304627788">
                                                              <w:marLeft w:val="0"/>
                                                              <w:marRight w:val="0"/>
                                                              <w:marTop w:val="0"/>
                                                              <w:marBottom w:val="0"/>
                                                              <w:divBdr>
                                                                <w:top w:val="none" w:sz="0" w:space="0" w:color="auto"/>
                                                                <w:left w:val="none" w:sz="0" w:space="0" w:color="auto"/>
                                                                <w:bottom w:val="none" w:sz="0" w:space="0" w:color="auto"/>
                                                                <w:right w:val="none" w:sz="0" w:space="0" w:color="auto"/>
                                                              </w:divBdr>
                                                              <w:divsChild>
                                                                <w:div w:id="52966404">
                                                                  <w:marLeft w:val="0"/>
                                                                  <w:marRight w:val="0"/>
                                                                  <w:marTop w:val="0"/>
                                                                  <w:marBottom w:val="0"/>
                                                                  <w:divBdr>
                                                                    <w:top w:val="none" w:sz="0" w:space="0" w:color="auto"/>
                                                                    <w:left w:val="none" w:sz="0" w:space="0" w:color="auto"/>
                                                                    <w:bottom w:val="none" w:sz="0" w:space="0" w:color="auto"/>
                                                                    <w:right w:val="none" w:sz="0" w:space="0" w:color="auto"/>
                                                                  </w:divBdr>
                                                                  <w:divsChild>
                                                                    <w:div w:id="4609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7674244">
      <w:bodyDiv w:val="1"/>
      <w:marLeft w:val="0"/>
      <w:marRight w:val="0"/>
      <w:marTop w:val="0"/>
      <w:marBottom w:val="0"/>
      <w:divBdr>
        <w:top w:val="none" w:sz="0" w:space="0" w:color="auto"/>
        <w:left w:val="none" w:sz="0" w:space="0" w:color="auto"/>
        <w:bottom w:val="none" w:sz="0" w:space="0" w:color="auto"/>
        <w:right w:val="none" w:sz="0" w:space="0" w:color="auto"/>
      </w:divBdr>
      <w:divsChild>
        <w:div w:id="74477287">
          <w:marLeft w:val="0"/>
          <w:marRight w:val="0"/>
          <w:marTop w:val="0"/>
          <w:marBottom w:val="0"/>
          <w:divBdr>
            <w:top w:val="none" w:sz="0" w:space="0" w:color="auto"/>
            <w:left w:val="none" w:sz="0" w:space="0" w:color="auto"/>
            <w:bottom w:val="none" w:sz="0" w:space="0" w:color="auto"/>
            <w:right w:val="none" w:sz="0" w:space="0" w:color="auto"/>
          </w:divBdr>
        </w:div>
        <w:div w:id="245577354">
          <w:marLeft w:val="0"/>
          <w:marRight w:val="0"/>
          <w:marTop w:val="0"/>
          <w:marBottom w:val="0"/>
          <w:divBdr>
            <w:top w:val="none" w:sz="0" w:space="0" w:color="auto"/>
            <w:left w:val="none" w:sz="0" w:space="0" w:color="auto"/>
            <w:bottom w:val="none" w:sz="0" w:space="0" w:color="auto"/>
            <w:right w:val="none" w:sz="0" w:space="0" w:color="auto"/>
          </w:divBdr>
        </w:div>
        <w:div w:id="325282497">
          <w:marLeft w:val="0"/>
          <w:marRight w:val="0"/>
          <w:marTop w:val="0"/>
          <w:marBottom w:val="0"/>
          <w:divBdr>
            <w:top w:val="none" w:sz="0" w:space="0" w:color="auto"/>
            <w:left w:val="none" w:sz="0" w:space="0" w:color="auto"/>
            <w:bottom w:val="none" w:sz="0" w:space="0" w:color="auto"/>
            <w:right w:val="none" w:sz="0" w:space="0" w:color="auto"/>
          </w:divBdr>
        </w:div>
        <w:div w:id="522133379">
          <w:marLeft w:val="0"/>
          <w:marRight w:val="0"/>
          <w:marTop w:val="0"/>
          <w:marBottom w:val="0"/>
          <w:divBdr>
            <w:top w:val="none" w:sz="0" w:space="0" w:color="auto"/>
            <w:left w:val="none" w:sz="0" w:space="0" w:color="auto"/>
            <w:bottom w:val="none" w:sz="0" w:space="0" w:color="auto"/>
            <w:right w:val="none" w:sz="0" w:space="0" w:color="auto"/>
          </w:divBdr>
        </w:div>
        <w:div w:id="1001934073">
          <w:marLeft w:val="0"/>
          <w:marRight w:val="0"/>
          <w:marTop w:val="0"/>
          <w:marBottom w:val="0"/>
          <w:divBdr>
            <w:top w:val="none" w:sz="0" w:space="0" w:color="auto"/>
            <w:left w:val="none" w:sz="0" w:space="0" w:color="auto"/>
            <w:bottom w:val="none" w:sz="0" w:space="0" w:color="auto"/>
            <w:right w:val="none" w:sz="0" w:space="0" w:color="auto"/>
          </w:divBdr>
        </w:div>
      </w:divsChild>
    </w:div>
    <w:div w:id="576787742">
      <w:bodyDiv w:val="1"/>
      <w:marLeft w:val="0"/>
      <w:marRight w:val="0"/>
      <w:marTop w:val="0"/>
      <w:marBottom w:val="0"/>
      <w:divBdr>
        <w:top w:val="none" w:sz="0" w:space="0" w:color="auto"/>
        <w:left w:val="none" w:sz="0" w:space="0" w:color="auto"/>
        <w:bottom w:val="none" w:sz="0" w:space="0" w:color="auto"/>
        <w:right w:val="none" w:sz="0" w:space="0" w:color="auto"/>
      </w:divBdr>
    </w:div>
    <w:div w:id="618491726">
      <w:bodyDiv w:val="1"/>
      <w:marLeft w:val="0"/>
      <w:marRight w:val="0"/>
      <w:marTop w:val="0"/>
      <w:marBottom w:val="0"/>
      <w:divBdr>
        <w:top w:val="none" w:sz="0" w:space="0" w:color="auto"/>
        <w:left w:val="none" w:sz="0" w:space="0" w:color="auto"/>
        <w:bottom w:val="none" w:sz="0" w:space="0" w:color="auto"/>
        <w:right w:val="none" w:sz="0" w:space="0" w:color="auto"/>
      </w:divBdr>
      <w:divsChild>
        <w:div w:id="311758136">
          <w:marLeft w:val="0"/>
          <w:marRight w:val="0"/>
          <w:marTop w:val="0"/>
          <w:marBottom w:val="0"/>
          <w:divBdr>
            <w:top w:val="none" w:sz="0" w:space="0" w:color="auto"/>
            <w:left w:val="none" w:sz="0" w:space="0" w:color="auto"/>
            <w:bottom w:val="none" w:sz="0" w:space="0" w:color="auto"/>
            <w:right w:val="none" w:sz="0" w:space="0" w:color="auto"/>
          </w:divBdr>
        </w:div>
        <w:div w:id="704720523">
          <w:marLeft w:val="0"/>
          <w:marRight w:val="0"/>
          <w:marTop w:val="0"/>
          <w:marBottom w:val="0"/>
          <w:divBdr>
            <w:top w:val="none" w:sz="0" w:space="0" w:color="auto"/>
            <w:left w:val="none" w:sz="0" w:space="0" w:color="auto"/>
            <w:bottom w:val="none" w:sz="0" w:space="0" w:color="auto"/>
            <w:right w:val="none" w:sz="0" w:space="0" w:color="auto"/>
          </w:divBdr>
        </w:div>
        <w:div w:id="850989281">
          <w:marLeft w:val="0"/>
          <w:marRight w:val="0"/>
          <w:marTop w:val="0"/>
          <w:marBottom w:val="0"/>
          <w:divBdr>
            <w:top w:val="none" w:sz="0" w:space="0" w:color="auto"/>
            <w:left w:val="none" w:sz="0" w:space="0" w:color="auto"/>
            <w:bottom w:val="none" w:sz="0" w:space="0" w:color="auto"/>
            <w:right w:val="none" w:sz="0" w:space="0" w:color="auto"/>
          </w:divBdr>
        </w:div>
        <w:div w:id="1191843145">
          <w:marLeft w:val="0"/>
          <w:marRight w:val="0"/>
          <w:marTop w:val="0"/>
          <w:marBottom w:val="0"/>
          <w:divBdr>
            <w:top w:val="none" w:sz="0" w:space="0" w:color="auto"/>
            <w:left w:val="none" w:sz="0" w:space="0" w:color="auto"/>
            <w:bottom w:val="none" w:sz="0" w:space="0" w:color="auto"/>
            <w:right w:val="none" w:sz="0" w:space="0" w:color="auto"/>
          </w:divBdr>
        </w:div>
      </w:divsChild>
    </w:div>
    <w:div w:id="628819871">
      <w:bodyDiv w:val="1"/>
      <w:marLeft w:val="0"/>
      <w:marRight w:val="0"/>
      <w:marTop w:val="0"/>
      <w:marBottom w:val="0"/>
      <w:divBdr>
        <w:top w:val="none" w:sz="0" w:space="0" w:color="auto"/>
        <w:left w:val="none" w:sz="0" w:space="0" w:color="auto"/>
        <w:bottom w:val="none" w:sz="0" w:space="0" w:color="auto"/>
        <w:right w:val="none" w:sz="0" w:space="0" w:color="auto"/>
      </w:divBdr>
      <w:divsChild>
        <w:div w:id="91586477">
          <w:marLeft w:val="0"/>
          <w:marRight w:val="0"/>
          <w:marTop w:val="0"/>
          <w:marBottom w:val="0"/>
          <w:divBdr>
            <w:top w:val="none" w:sz="0" w:space="0" w:color="auto"/>
            <w:left w:val="none" w:sz="0" w:space="0" w:color="auto"/>
            <w:bottom w:val="none" w:sz="0" w:space="0" w:color="auto"/>
            <w:right w:val="none" w:sz="0" w:space="0" w:color="auto"/>
          </w:divBdr>
        </w:div>
        <w:div w:id="270476171">
          <w:marLeft w:val="0"/>
          <w:marRight w:val="0"/>
          <w:marTop w:val="0"/>
          <w:marBottom w:val="0"/>
          <w:divBdr>
            <w:top w:val="none" w:sz="0" w:space="0" w:color="auto"/>
            <w:left w:val="none" w:sz="0" w:space="0" w:color="auto"/>
            <w:bottom w:val="none" w:sz="0" w:space="0" w:color="auto"/>
            <w:right w:val="none" w:sz="0" w:space="0" w:color="auto"/>
          </w:divBdr>
        </w:div>
        <w:div w:id="1406100760">
          <w:marLeft w:val="0"/>
          <w:marRight w:val="0"/>
          <w:marTop w:val="0"/>
          <w:marBottom w:val="0"/>
          <w:divBdr>
            <w:top w:val="none" w:sz="0" w:space="0" w:color="auto"/>
            <w:left w:val="none" w:sz="0" w:space="0" w:color="auto"/>
            <w:bottom w:val="none" w:sz="0" w:space="0" w:color="auto"/>
            <w:right w:val="none" w:sz="0" w:space="0" w:color="auto"/>
          </w:divBdr>
        </w:div>
      </w:divsChild>
    </w:div>
    <w:div w:id="750006262">
      <w:bodyDiv w:val="1"/>
      <w:marLeft w:val="0"/>
      <w:marRight w:val="0"/>
      <w:marTop w:val="0"/>
      <w:marBottom w:val="0"/>
      <w:divBdr>
        <w:top w:val="none" w:sz="0" w:space="0" w:color="auto"/>
        <w:left w:val="none" w:sz="0" w:space="0" w:color="auto"/>
        <w:bottom w:val="none" w:sz="0" w:space="0" w:color="auto"/>
        <w:right w:val="none" w:sz="0" w:space="0" w:color="auto"/>
      </w:divBdr>
      <w:divsChild>
        <w:div w:id="16276341">
          <w:marLeft w:val="0"/>
          <w:marRight w:val="0"/>
          <w:marTop w:val="0"/>
          <w:marBottom w:val="0"/>
          <w:divBdr>
            <w:top w:val="none" w:sz="0" w:space="0" w:color="auto"/>
            <w:left w:val="none" w:sz="0" w:space="0" w:color="auto"/>
            <w:bottom w:val="none" w:sz="0" w:space="0" w:color="auto"/>
            <w:right w:val="none" w:sz="0" w:space="0" w:color="auto"/>
          </w:divBdr>
        </w:div>
        <w:div w:id="17319477">
          <w:marLeft w:val="0"/>
          <w:marRight w:val="0"/>
          <w:marTop w:val="0"/>
          <w:marBottom w:val="0"/>
          <w:divBdr>
            <w:top w:val="none" w:sz="0" w:space="0" w:color="auto"/>
            <w:left w:val="none" w:sz="0" w:space="0" w:color="auto"/>
            <w:bottom w:val="none" w:sz="0" w:space="0" w:color="auto"/>
            <w:right w:val="none" w:sz="0" w:space="0" w:color="auto"/>
          </w:divBdr>
        </w:div>
        <w:div w:id="99689925">
          <w:marLeft w:val="0"/>
          <w:marRight w:val="0"/>
          <w:marTop w:val="0"/>
          <w:marBottom w:val="0"/>
          <w:divBdr>
            <w:top w:val="none" w:sz="0" w:space="0" w:color="auto"/>
            <w:left w:val="none" w:sz="0" w:space="0" w:color="auto"/>
            <w:bottom w:val="none" w:sz="0" w:space="0" w:color="auto"/>
            <w:right w:val="none" w:sz="0" w:space="0" w:color="auto"/>
          </w:divBdr>
        </w:div>
        <w:div w:id="126054237">
          <w:marLeft w:val="0"/>
          <w:marRight w:val="0"/>
          <w:marTop w:val="0"/>
          <w:marBottom w:val="0"/>
          <w:divBdr>
            <w:top w:val="none" w:sz="0" w:space="0" w:color="auto"/>
            <w:left w:val="none" w:sz="0" w:space="0" w:color="auto"/>
            <w:bottom w:val="none" w:sz="0" w:space="0" w:color="auto"/>
            <w:right w:val="none" w:sz="0" w:space="0" w:color="auto"/>
          </w:divBdr>
        </w:div>
        <w:div w:id="144133002">
          <w:marLeft w:val="0"/>
          <w:marRight w:val="0"/>
          <w:marTop w:val="0"/>
          <w:marBottom w:val="0"/>
          <w:divBdr>
            <w:top w:val="none" w:sz="0" w:space="0" w:color="auto"/>
            <w:left w:val="none" w:sz="0" w:space="0" w:color="auto"/>
            <w:bottom w:val="none" w:sz="0" w:space="0" w:color="auto"/>
            <w:right w:val="none" w:sz="0" w:space="0" w:color="auto"/>
          </w:divBdr>
        </w:div>
        <w:div w:id="167451291">
          <w:marLeft w:val="0"/>
          <w:marRight w:val="0"/>
          <w:marTop w:val="0"/>
          <w:marBottom w:val="0"/>
          <w:divBdr>
            <w:top w:val="none" w:sz="0" w:space="0" w:color="auto"/>
            <w:left w:val="none" w:sz="0" w:space="0" w:color="auto"/>
            <w:bottom w:val="none" w:sz="0" w:space="0" w:color="auto"/>
            <w:right w:val="none" w:sz="0" w:space="0" w:color="auto"/>
          </w:divBdr>
        </w:div>
        <w:div w:id="175731604">
          <w:marLeft w:val="0"/>
          <w:marRight w:val="0"/>
          <w:marTop w:val="0"/>
          <w:marBottom w:val="0"/>
          <w:divBdr>
            <w:top w:val="none" w:sz="0" w:space="0" w:color="auto"/>
            <w:left w:val="none" w:sz="0" w:space="0" w:color="auto"/>
            <w:bottom w:val="none" w:sz="0" w:space="0" w:color="auto"/>
            <w:right w:val="none" w:sz="0" w:space="0" w:color="auto"/>
          </w:divBdr>
        </w:div>
        <w:div w:id="262617937">
          <w:marLeft w:val="0"/>
          <w:marRight w:val="0"/>
          <w:marTop w:val="0"/>
          <w:marBottom w:val="0"/>
          <w:divBdr>
            <w:top w:val="none" w:sz="0" w:space="0" w:color="auto"/>
            <w:left w:val="none" w:sz="0" w:space="0" w:color="auto"/>
            <w:bottom w:val="none" w:sz="0" w:space="0" w:color="auto"/>
            <w:right w:val="none" w:sz="0" w:space="0" w:color="auto"/>
          </w:divBdr>
        </w:div>
        <w:div w:id="501169518">
          <w:marLeft w:val="0"/>
          <w:marRight w:val="0"/>
          <w:marTop w:val="0"/>
          <w:marBottom w:val="0"/>
          <w:divBdr>
            <w:top w:val="none" w:sz="0" w:space="0" w:color="auto"/>
            <w:left w:val="none" w:sz="0" w:space="0" w:color="auto"/>
            <w:bottom w:val="none" w:sz="0" w:space="0" w:color="auto"/>
            <w:right w:val="none" w:sz="0" w:space="0" w:color="auto"/>
          </w:divBdr>
        </w:div>
        <w:div w:id="603729820">
          <w:marLeft w:val="-75"/>
          <w:marRight w:val="0"/>
          <w:marTop w:val="30"/>
          <w:marBottom w:val="30"/>
          <w:divBdr>
            <w:top w:val="none" w:sz="0" w:space="0" w:color="auto"/>
            <w:left w:val="none" w:sz="0" w:space="0" w:color="auto"/>
            <w:bottom w:val="none" w:sz="0" w:space="0" w:color="auto"/>
            <w:right w:val="none" w:sz="0" w:space="0" w:color="auto"/>
          </w:divBdr>
          <w:divsChild>
            <w:div w:id="55470324">
              <w:marLeft w:val="0"/>
              <w:marRight w:val="0"/>
              <w:marTop w:val="0"/>
              <w:marBottom w:val="0"/>
              <w:divBdr>
                <w:top w:val="none" w:sz="0" w:space="0" w:color="auto"/>
                <w:left w:val="none" w:sz="0" w:space="0" w:color="auto"/>
                <w:bottom w:val="none" w:sz="0" w:space="0" w:color="auto"/>
                <w:right w:val="none" w:sz="0" w:space="0" w:color="auto"/>
              </w:divBdr>
              <w:divsChild>
                <w:div w:id="1380544353">
                  <w:marLeft w:val="0"/>
                  <w:marRight w:val="0"/>
                  <w:marTop w:val="0"/>
                  <w:marBottom w:val="0"/>
                  <w:divBdr>
                    <w:top w:val="none" w:sz="0" w:space="0" w:color="auto"/>
                    <w:left w:val="none" w:sz="0" w:space="0" w:color="auto"/>
                    <w:bottom w:val="none" w:sz="0" w:space="0" w:color="auto"/>
                    <w:right w:val="none" w:sz="0" w:space="0" w:color="auto"/>
                  </w:divBdr>
                </w:div>
              </w:divsChild>
            </w:div>
            <w:div w:id="119148728">
              <w:marLeft w:val="0"/>
              <w:marRight w:val="0"/>
              <w:marTop w:val="0"/>
              <w:marBottom w:val="0"/>
              <w:divBdr>
                <w:top w:val="none" w:sz="0" w:space="0" w:color="auto"/>
                <w:left w:val="none" w:sz="0" w:space="0" w:color="auto"/>
                <w:bottom w:val="none" w:sz="0" w:space="0" w:color="auto"/>
                <w:right w:val="none" w:sz="0" w:space="0" w:color="auto"/>
              </w:divBdr>
              <w:divsChild>
                <w:div w:id="438841798">
                  <w:marLeft w:val="0"/>
                  <w:marRight w:val="0"/>
                  <w:marTop w:val="0"/>
                  <w:marBottom w:val="0"/>
                  <w:divBdr>
                    <w:top w:val="none" w:sz="0" w:space="0" w:color="auto"/>
                    <w:left w:val="none" w:sz="0" w:space="0" w:color="auto"/>
                    <w:bottom w:val="none" w:sz="0" w:space="0" w:color="auto"/>
                    <w:right w:val="none" w:sz="0" w:space="0" w:color="auto"/>
                  </w:divBdr>
                </w:div>
              </w:divsChild>
            </w:div>
            <w:div w:id="165291068">
              <w:marLeft w:val="0"/>
              <w:marRight w:val="0"/>
              <w:marTop w:val="0"/>
              <w:marBottom w:val="0"/>
              <w:divBdr>
                <w:top w:val="none" w:sz="0" w:space="0" w:color="auto"/>
                <w:left w:val="none" w:sz="0" w:space="0" w:color="auto"/>
                <w:bottom w:val="none" w:sz="0" w:space="0" w:color="auto"/>
                <w:right w:val="none" w:sz="0" w:space="0" w:color="auto"/>
              </w:divBdr>
              <w:divsChild>
                <w:div w:id="586772768">
                  <w:marLeft w:val="0"/>
                  <w:marRight w:val="0"/>
                  <w:marTop w:val="0"/>
                  <w:marBottom w:val="0"/>
                  <w:divBdr>
                    <w:top w:val="none" w:sz="0" w:space="0" w:color="auto"/>
                    <w:left w:val="none" w:sz="0" w:space="0" w:color="auto"/>
                    <w:bottom w:val="none" w:sz="0" w:space="0" w:color="auto"/>
                    <w:right w:val="none" w:sz="0" w:space="0" w:color="auto"/>
                  </w:divBdr>
                </w:div>
              </w:divsChild>
            </w:div>
            <w:div w:id="185408663">
              <w:marLeft w:val="0"/>
              <w:marRight w:val="0"/>
              <w:marTop w:val="0"/>
              <w:marBottom w:val="0"/>
              <w:divBdr>
                <w:top w:val="none" w:sz="0" w:space="0" w:color="auto"/>
                <w:left w:val="none" w:sz="0" w:space="0" w:color="auto"/>
                <w:bottom w:val="none" w:sz="0" w:space="0" w:color="auto"/>
                <w:right w:val="none" w:sz="0" w:space="0" w:color="auto"/>
              </w:divBdr>
              <w:divsChild>
                <w:div w:id="841704445">
                  <w:marLeft w:val="0"/>
                  <w:marRight w:val="0"/>
                  <w:marTop w:val="0"/>
                  <w:marBottom w:val="0"/>
                  <w:divBdr>
                    <w:top w:val="none" w:sz="0" w:space="0" w:color="auto"/>
                    <w:left w:val="none" w:sz="0" w:space="0" w:color="auto"/>
                    <w:bottom w:val="none" w:sz="0" w:space="0" w:color="auto"/>
                    <w:right w:val="none" w:sz="0" w:space="0" w:color="auto"/>
                  </w:divBdr>
                </w:div>
              </w:divsChild>
            </w:div>
            <w:div w:id="200169761">
              <w:marLeft w:val="0"/>
              <w:marRight w:val="0"/>
              <w:marTop w:val="0"/>
              <w:marBottom w:val="0"/>
              <w:divBdr>
                <w:top w:val="none" w:sz="0" w:space="0" w:color="auto"/>
                <w:left w:val="none" w:sz="0" w:space="0" w:color="auto"/>
                <w:bottom w:val="none" w:sz="0" w:space="0" w:color="auto"/>
                <w:right w:val="none" w:sz="0" w:space="0" w:color="auto"/>
              </w:divBdr>
              <w:divsChild>
                <w:div w:id="1860776110">
                  <w:marLeft w:val="0"/>
                  <w:marRight w:val="0"/>
                  <w:marTop w:val="0"/>
                  <w:marBottom w:val="0"/>
                  <w:divBdr>
                    <w:top w:val="none" w:sz="0" w:space="0" w:color="auto"/>
                    <w:left w:val="none" w:sz="0" w:space="0" w:color="auto"/>
                    <w:bottom w:val="none" w:sz="0" w:space="0" w:color="auto"/>
                    <w:right w:val="none" w:sz="0" w:space="0" w:color="auto"/>
                  </w:divBdr>
                </w:div>
              </w:divsChild>
            </w:div>
            <w:div w:id="264192449">
              <w:marLeft w:val="0"/>
              <w:marRight w:val="0"/>
              <w:marTop w:val="0"/>
              <w:marBottom w:val="0"/>
              <w:divBdr>
                <w:top w:val="none" w:sz="0" w:space="0" w:color="auto"/>
                <w:left w:val="none" w:sz="0" w:space="0" w:color="auto"/>
                <w:bottom w:val="none" w:sz="0" w:space="0" w:color="auto"/>
                <w:right w:val="none" w:sz="0" w:space="0" w:color="auto"/>
              </w:divBdr>
              <w:divsChild>
                <w:div w:id="1320228245">
                  <w:marLeft w:val="0"/>
                  <w:marRight w:val="0"/>
                  <w:marTop w:val="0"/>
                  <w:marBottom w:val="0"/>
                  <w:divBdr>
                    <w:top w:val="none" w:sz="0" w:space="0" w:color="auto"/>
                    <w:left w:val="none" w:sz="0" w:space="0" w:color="auto"/>
                    <w:bottom w:val="none" w:sz="0" w:space="0" w:color="auto"/>
                    <w:right w:val="none" w:sz="0" w:space="0" w:color="auto"/>
                  </w:divBdr>
                </w:div>
              </w:divsChild>
            </w:div>
            <w:div w:id="290286117">
              <w:marLeft w:val="0"/>
              <w:marRight w:val="0"/>
              <w:marTop w:val="0"/>
              <w:marBottom w:val="0"/>
              <w:divBdr>
                <w:top w:val="none" w:sz="0" w:space="0" w:color="auto"/>
                <w:left w:val="none" w:sz="0" w:space="0" w:color="auto"/>
                <w:bottom w:val="none" w:sz="0" w:space="0" w:color="auto"/>
                <w:right w:val="none" w:sz="0" w:space="0" w:color="auto"/>
              </w:divBdr>
              <w:divsChild>
                <w:div w:id="323625209">
                  <w:marLeft w:val="0"/>
                  <w:marRight w:val="0"/>
                  <w:marTop w:val="0"/>
                  <w:marBottom w:val="0"/>
                  <w:divBdr>
                    <w:top w:val="none" w:sz="0" w:space="0" w:color="auto"/>
                    <w:left w:val="none" w:sz="0" w:space="0" w:color="auto"/>
                    <w:bottom w:val="none" w:sz="0" w:space="0" w:color="auto"/>
                    <w:right w:val="none" w:sz="0" w:space="0" w:color="auto"/>
                  </w:divBdr>
                </w:div>
              </w:divsChild>
            </w:div>
            <w:div w:id="452480699">
              <w:marLeft w:val="0"/>
              <w:marRight w:val="0"/>
              <w:marTop w:val="0"/>
              <w:marBottom w:val="0"/>
              <w:divBdr>
                <w:top w:val="none" w:sz="0" w:space="0" w:color="auto"/>
                <w:left w:val="none" w:sz="0" w:space="0" w:color="auto"/>
                <w:bottom w:val="none" w:sz="0" w:space="0" w:color="auto"/>
                <w:right w:val="none" w:sz="0" w:space="0" w:color="auto"/>
              </w:divBdr>
              <w:divsChild>
                <w:div w:id="1252811834">
                  <w:marLeft w:val="0"/>
                  <w:marRight w:val="0"/>
                  <w:marTop w:val="0"/>
                  <w:marBottom w:val="0"/>
                  <w:divBdr>
                    <w:top w:val="none" w:sz="0" w:space="0" w:color="auto"/>
                    <w:left w:val="none" w:sz="0" w:space="0" w:color="auto"/>
                    <w:bottom w:val="none" w:sz="0" w:space="0" w:color="auto"/>
                    <w:right w:val="none" w:sz="0" w:space="0" w:color="auto"/>
                  </w:divBdr>
                </w:div>
              </w:divsChild>
            </w:div>
            <w:div w:id="466431464">
              <w:marLeft w:val="0"/>
              <w:marRight w:val="0"/>
              <w:marTop w:val="0"/>
              <w:marBottom w:val="0"/>
              <w:divBdr>
                <w:top w:val="none" w:sz="0" w:space="0" w:color="auto"/>
                <w:left w:val="none" w:sz="0" w:space="0" w:color="auto"/>
                <w:bottom w:val="none" w:sz="0" w:space="0" w:color="auto"/>
                <w:right w:val="none" w:sz="0" w:space="0" w:color="auto"/>
              </w:divBdr>
              <w:divsChild>
                <w:div w:id="1925069869">
                  <w:marLeft w:val="0"/>
                  <w:marRight w:val="0"/>
                  <w:marTop w:val="0"/>
                  <w:marBottom w:val="0"/>
                  <w:divBdr>
                    <w:top w:val="none" w:sz="0" w:space="0" w:color="auto"/>
                    <w:left w:val="none" w:sz="0" w:space="0" w:color="auto"/>
                    <w:bottom w:val="none" w:sz="0" w:space="0" w:color="auto"/>
                    <w:right w:val="none" w:sz="0" w:space="0" w:color="auto"/>
                  </w:divBdr>
                </w:div>
              </w:divsChild>
            </w:div>
            <w:div w:id="612859010">
              <w:marLeft w:val="0"/>
              <w:marRight w:val="0"/>
              <w:marTop w:val="0"/>
              <w:marBottom w:val="0"/>
              <w:divBdr>
                <w:top w:val="none" w:sz="0" w:space="0" w:color="auto"/>
                <w:left w:val="none" w:sz="0" w:space="0" w:color="auto"/>
                <w:bottom w:val="none" w:sz="0" w:space="0" w:color="auto"/>
                <w:right w:val="none" w:sz="0" w:space="0" w:color="auto"/>
              </w:divBdr>
              <w:divsChild>
                <w:div w:id="921645774">
                  <w:marLeft w:val="0"/>
                  <w:marRight w:val="0"/>
                  <w:marTop w:val="0"/>
                  <w:marBottom w:val="0"/>
                  <w:divBdr>
                    <w:top w:val="none" w:sz="0" w:space="0" w:color="auto"/>
                    <w:left w:val="none" w:sz="0" w:space="0" w:color="auto"/>
                    <w:bottom w:val="none" w:sz="0" w:space="0" w:color="auto"/>
                    <w:right w:val="none" w:sz="0" w:space="0" w:color="auto"/>
                  </w:divBdr>
                </w:div>
              </w:divsChild>
            </w:div>
            <w:div w:id="615722909">
              <w:marLeft w:val="0"/>
              <w:marRight w:val="0"/>
              <w:marTop w:val="0"/>
              <w:marBottom w:val="0"/>
              <w:divBdr>
                <w:top w:val="none" w:sz="0" w:space="0" w:color="auto"/>
                <w:left w:val="none" w:sz="0" w:space="0" w:color="auto"/>
                <w:bottom w:val="none" w:sz="0" w:space="0" w:color="auto"/>
                <w:right w:val="none" w:sz="0" w:space="0" w:color="auto"/>
              </w:divBdr>
              <w:divsChild>
                <w:div w:id="1973752444">
                  <w:marLeft w:val="0"/>
                  <w:marRight w:val="0"/>
                  <w:marTop w:val="0"/>
                  <w:marBottom w:val="0"/>
                  <w:divBdr>
                    <w:top w:val="none" w:sz="0" w:space="0" w:color="auto"/>
                    <w:left w:val="none" w:sz="0" w:space="0" w:color="auto"/>
                    <w:bottom w:val="none" w:sz="0" w:space="0" w:color="auto"/>
                    <w:right w:val="none" w:sz="0" w:space="0" w:color="auto"/>
                  </w:divBdr>
                </w:div>
              </w:divsChild>
            </w:div>
            <w:div w:id="618344103">
              <w:marLeft w:val="0"/>
              <w:marRight w:val="0"/>
              <w:marTop w:val="0"/>
              <w:marBottom w:val="0"/>
              <w:divBdr>
                <w:top w:val="none" w:sz="0" w:space="0" w:color="auto"/>
                <w:left w:val="none" w:sz="0" w:space="0" w:color="auto"/>
                <w:bottom w:val="none" w:sz="0" w:space="0" w:color="auto"/>
                <w:right w:val="none" w:sz="0" w:space="0" w:color="auto"/>
              </w:divBdr>
              <w:divsChild>
                <w:div w:id="933436916">
                  <w:marLeft w:val="0"/>
                  <w:marRight w:val="0"/>
                  <w:marTop w:val="0"/>
                  <w:marBottom w:val="0"/>
                  <w:divBdr>
                    <w:top w:val="none" w:sz="0" w:space="0" w:color="auto"/>
                    <w:left w:val="none" w:sz="0" w:space="0" w:color="auto"/>
                    <w:bottom w:val="none" w:sz="0" w:space="0" w:color="auto"/>
                    <w:right w:val="none" w:sz="0" w:space="0" w:color="auto"/>
                  </w:divBdr>
                </w:div>
              </w:divsChild>
            </w:div>
            <w:div w:id="677541032">
              <w:marLeft w:val="0"/>
              <w:marRight w:val="0"/>
              <w:marTop w:val="0"/>
              <w:marBottom w:val="0"/>
              <w:divBdr>
                <w:top w:val="none" w:sz="0" w:space="0" w:color="auto"/>
                <w:left w:val="none" w:sz="0" w:space="0" w:color="auto"/>
                <w:bottom w:val="none" w:sz="0" w:space="0" w:color="auto"/>
                <w:right w:val="none" w:sz="0" w:space="0" w:color="auto"/>
              </w:divBdr>
              <w:divsChild>
                <w:div w:id="123811835">
                  <w:marLeft w:val="0"/>
                  <w:marRight w:val="0"/>
                  <w:marTop w:val="0"/>
                  <w:marBottom w:val="0"/>
                  <w:divBdr>
                    <w:top w:val="none" w:sz="0" w:space="0" w:color="auto"/>
                    <w:left w:val="none" w:sz="0" w:space="0" w:color="auto"/>
                    <w:bottom w:val="none" w:sz="0" w:space="0" w:color="auto"/>
                    <w:right w:val="none" w:sz="0" w:space="0" w:color="auto"/>
                  </w:divBdr>
                </w:div>
              </w:divsChild>
            </w:div>
            <w:div w:id="766274626">
              <w:marLeft w:val="0"/>
              <w:marRight w:val="0"/>
              <w:marTop w:val="0"/>
              <w:marBottom w:val="0"/>
              <w:divBdr>
                <w:top w:val="none" w:sz="0" w:space="0" w:color="auto"/>
                <w:left w:val="none" w:sz="0" w:space="0" w:color="auto"/>
                <w:bottom w:val="none" w:sz="0" w:space="0" w:color="auto"/>
                <w:right w:val="none" w:sz="0" w:space="0" w:color="auto"/>
              </w:divBdr>
              <w:divsChild>
                <w:div w:id="1718821825">
                  <w:marLeft w:val="0"/>
                  <w:marRight w:val="0"/>
                  <w:marTop w:val="0"/>
                  <w:marBottom w:val="0"/>
                  <w:divBdr>
                    <w:top w:val="none" w:sz="0" w:space="0" w:color="auto"/>
                    <w:left w:val="none" w:sz="0" w:space="0" w:color="auto"/>
                    <w:bottom w:val="none" w:sz="0" w:space="0" w:color="auto"/>
                    <w:right w:val="none" w:sz="0" w:space="0" w:color="auto"/>
                  </w:divBdr>
                </w:div>
              </w:divsChild>
            </w:div>
            <w:div w:id="814030837">
              <w:marLeft w:val="0"/>
              <w:marRight w:val="0"/>
              <w:marTop w:val="0"/>
              <w:marBottom w:val="0"/>
              <w:divBdr>
                <w:top w:val="none" w:sz="0" w:space="0" w:color="auto"/>
                <w:left w:val="none" w:sz="0" w:space="0" w:color="auto"/>
                <w:bottom w:val="none" w:sz="0" w:space="0" w:color="auto"/>
                <w:right w:val="none" w:sz="0" w:space="0" w:color="auto"/>
              </w:divBdr>
              <w:divsChild>
                <w:div w:id="528495874">
                  <w:marLeft w:val="0"/>
                  <w:marRight w:val="0"/>
                  <w:marTop w:val="0"/>
                  <w:marBottom w:val="0"/>
                  <w:divBdr>
                    <w:top w:val="none" w:sz="0" w:space="0" w:color="auto"/>
                    <w:left w:val="none" w:sz="0" w:space="0" w:color="auto"/>
                    <w:bottom w:val="none" w:sz="0" w:space="0" w:color="auto"/>
                    <w:right w:val="none" w:sz="0" w:space="0" w:color="auto"/>
                  </w:divBdr>
                </w:div>
              </w:divsChild>
            </w:div>
            <w:div w:id="817764526">
              <w:marLeft w:val="0"/>
              <w:marRight w:val="0"/>
              <w:marTop w:val="0"/>
              <w:marBottom w:val="0"/>
              <w:divBdr>
                <w:top w:val="none" w:sz="0" w:space="0" w:color="auto"/>
                <w:left w:val="none" w:sz="0" w:space="0" w:color="auto"/>
                <w:bottom w:val="none" w:sz="0" w:space="0" w:color="auto"/>
                <w:right w:val="none" w:sz="0" w:space="0" w:color="auto"/>
              </w:divBdr>
              <w:divsChild>
                <w:div w:id="135074922">
                  <w:marLeft w:val="0"/>
                  <w:marRight w:val="0"/>
                  <w:marTop w:val="0"/>
                  <w:marBottom w:val="0"/>
                  <w:divBdr>
                    <w:top w:val="none" w:sz="0" w:space="0" w:color="auto"/>
                    <w:left w:val="none" w:sz="0" w:space="0" w:color="auto"/>
                    <w:bottom w:val="none" w:sz="0" w:space="0" w:color="auto"/>
                    <w:right w:val="none" w:sz="0" w:space="0" w:color="auto"/>
                  </w:divBdr>
                </w:div>
              </w:divsChild>
            </w:div>
            <w:div w:id="918978418">
              <w:marLeft w:val="0"/>
              <w:marRight w:val="0"/>
              <w:marTop w:val="0"/>
              <w:marBottom w:val="0"/>
              <w:divBdr>
                <w:top w:val="none" w:sz="0" w:space="0" w:color="auto"/>
                <w:left w:val="none" w:sz="0" w:space="0" w:color="auto"/>
                <w:bottom w:val="none" w:sz="0" w:space="0" w:color="auto"/>
                <w:right w:val="none" w:sz="0" w:space="0" w:color="auto"/>
              </w:divBdr>
              <w:divsChild>
                <w:div w:id="702248553">
                  <w:marLeft w:val="0"/>
                  <w:marRight w:val="0"/>
                  <w:marTop w:val="0"/>
                  <w:marBottom w:val="0"/>
                  <w:divBdr>
                    <w:top w:val="none" w:sz="0" w:space="0" w:color="auto"/>
                    <w:left w:val="none" w:sz="0" w:space="0" w:color="auto"/>
                    <w:bottom w:val="none" w:sz="0" w:space="0" w:color="auto"/>
                    <w:right w:val="none" w:sz="0" w:space="0" w:color="auto"/>
                  </w:divBdr>
                </w:div>
              </w:divsChild>
            </w:div>
            <w:div w:id="982659184">
              <w:marLeft w:val="0"/>
              <w:marRight w:val="0"/>
              <w:marTop w:val="0"/>
              <w:marBottom w:val="0"/>
              <w:divBdr>
                <w:top w:val="none" w:sz="0" w:space="0" w:color="auto"/>
                <w:left w:val="none" w:sz="0" w:space="0" w:color="auto"/>
                <w:bottom w:val="none" w:sz="0" w:space="0" w:color="auto"/>
                <w:right w:val="none" w:sz="0" w:space="0" w:color="auto"/>
              </w:divBdr>
              <w:divsChild>
                <w:div w:id="1908493192">
                  <w:marLeft w:val="0"/>
                  <w:marRight w:val="0"/>
                  <w:marTop w:val="0"/>
                  <w:marBottom w:val="0"/>
                  <w:divBdr>
                    <w:top w:val="none" w:sz="0" w:space="0" w:color="auto"/>
                    <w:left w:val="none" w:sz="0" w:space="0" w:color="auto"/>
                    <w:bottom w:val="none" w:sz="0" w:space="0" w:color="auto"/>
                    <w:right w:val="none" w:sz="0" w:space="0" w:color="auto"/>
                  </w:divBdr>
                </w:div>
              </w:divsChild>
            </w:div>
            <w:div w:id="1379625722">
              <w:marLeft w:val="0"/>
              <w:marRight w:val="0"/>
              <w:marTop w:val="0"/>
              <w:marBottom w:val="0"/>
              <w:divBdr>
                <w:top w:val="none" w:sz="0" w:space="0" w:color="auto"/>
                <w:left w:val="none" w:sz="0" w:space="0" w:color="auto"/>
                <w:bottom w:val="none" w:sz="0" w:space="0" w:color="auto"/>
                <w:right w:val="none" w:sz="0" w:space="0" w:color="auto"/>
              </w:divBdr>
              <w:divsChild>
                <w:div w:id="1504079745">
                  <w:marLeft w:val="0"/>
                  <w:marRight w:val="0"/>
                  <w:marTop w:val="0"/>
                  <w:marBottom w:val="0"/>
                  <w:divBdr>
                    <w:top w:val="none" w:sz="0" w:space="0" w:color="auto"/>
                    <w:left w:val="none" w:sz="0" w:space="0" w:color="auto"/>
                    <w:bottom w:val="none" w:sz="0" w:space="0" w:color="auto"/>
                    <w:right w:val="none" w:sz="0" w:space="0" w:color="auto"/>
                  </w:divBdr>
                </w:div>
              </w:divsChild>
            </w:div>
            <w:div w:id="1487940195">
              <w:marLeft w:val="0"/>
              <w:marRight w:val="0"/>
              <w:marTop w:val="0"/>
              <w:marBottom w:val="0"/>
              <w:divBdr>
                <w:top w:val="none" w:sz="0" w:space="0" w:color="auto"/>
                <w:left w:val="none" w:sz="0" w:space="0" w:color="auto"/>
                <w:bottom w:val="none" w:sz="0" w:space="0" w:color="auto"/>
                <w:right w:val="none" w:sz="0" w:space="0" w:color="auto"/>
              </w:divBdr>
              <w:divsChild>
                <w:div w:id="1777171373">
                  <w:marLeft w:val="0"/>
                  <w:marRight w:val="0"/>
                  <w:marTop w:val="0"/>
                  <w:marBottom w:val="0"/>
                  <w:divBdr>
                    <w:top w:val="none" w:sz="0" w:space="0" w:color="auto"/>
                    <w:left w:val="none" w:sz="0" w:space="0" w:color="auto"/>
                    <w:bottom w:val="none" w:sz="0" w:space="0" w:color="auto"/>
                    <w:right w:val="none" w:sz="0" w:space="0" w:color="auto"/>
                  </w:divBdr>
                </w:div>
              </w:divsChild>
            </w:div>
            <w:div w:id="1587225972">
              <w:marLeft w:val="0"/>
              <w:marRight w:val="0"/>
              <w:marTop w:val="0"/>
              <w:marBottom w:val="0"/>
              <w:divBdr>
                <w:top w:val="none" w:sz="0" w:space="0" w:color="auto"/>
                <w:left w:val="none" w:sz="0" w:space="0" w:color="auto"/>
                <w:bottom w:val="none" w:sz="0" w:space="0" w:color="auto"/>
                <w:right w:val="none" w:sz="0" w:space="0" w:color="auto"/>
              </w:divBdr>
              <w:divsChild>
                <w:div w:id="467868896">
                  <w:marLeft w:val="0"/>
                  <w:marRight w:val="0"/>
                  <w:marTop w:val="0"/>
                  <w:marBottom w:val="0"/>
                  <w:divBdr>
                    <w:top w:val="none" w:sz="0" w:space="0" w:color="auto"/>
                    <w:left w:val="none" w:sz="0" w:space="0" w:color="auto"/>
                    <w:bottom w:val="none" w:sz="0" w:space="0" w:color="auto"/>
                    <w:right w:val="none" w:sz="0" w:space="0" w:color="auto"/>
                  </w:divBdr>
                </w:div>
              </w:divsChild>
            </w:div>
            <w:div w:id="1644113902">
              <w:marLeft w:val="0"/>
              <w:marRight w:val="0"/>
              <w:marTop w:val="0"/>
              <w:marBottom w:val="0"/>
              <w:divBdr>
                <w:top w:val="none" w:sz="0" w:space="0" w:color="auto"/>
                <w:left w:val="none" w:sz="0" w:space="0" w:color="auto"/>
                <w:bottom w:val="none" w:sz="0" w:space="0" w:color="auto"/>
                <w:right w:val="none" w:sz="0" w:space="0" w:color="auto"/>
              </w:divBdr>
              <w:divsChild>
                <w:div w:id="1039160378">
                  <w:marLeft w:val="0"/>
                  <w:marRight w:val="0"/>
                  <w:marTop w:val="0"/>
                  <w:marBottom w:val="0"/>
                  <w:divBdr>
                    <w:top w:val="none" w:sz="0" w:space="0" w:color="auto"/>
                    <w:left w:val="none" w:sz="0" w:space="0" w:color="auto"/>
                    <w:bottom w:val="none" w:sz="0" w:space="0" w:color="auto"/>
                    <w:right w:val="none" w:sz="0" w:space="0" w:color="auto"/>
                  </w:divBdr>
                </w:div>
              </w:divsChild>
            </w:div>
            <w:div w:id="1654605760">
              <w:marLeft w:val="0"/>
              <w:marRight w:val="0"/>
              <w:marTop w:val="0"/>
              <w:marBottom w:val="0"/>
              <w:divBdr>
                <w:top w:val="none" w:sz="0" w:space="0" w:color="auto"/>
                <w:left w:val="none" w:sz="0" w:space="0" w:color="auto"/>
                <w:bottom w:val="none" w:sz="0" w:space="0" w:color="auto"/>
                <w:right w:val="none" w:sz="0" w:space="0" w:color="auto"/>
              </w:divBdr>
              <w:divsChild>
                <w:div w:id="862208327">
                  <w:marLeft w:val="0"/>
                  <w:marRight w:val="0"/>
                  <w:marTop w:val="0"/>
                  <w:marBottom w:val="0"/>
                  <w:divBdr>
                    <w:top w:val="none" w:sz="0" w:space="0" w:color="auto"/>
                    <w:left w:val="none" w:sz="0" w:space="0" w:color="auto"/>
                    <w:bottom w:val="none" w:sz="0" w:space="0" w:color="auto"/>
                    <w:right w:val="none" w:sz="0" w:space="0" w:color="auto"/>
                  </w:divBdr>
                </w:div>
              </w:divsChild>
            </w:div>
            <w:div w:id="1737194315">
              <w:marLeft w:val="0"/>
              <w:marRight w:val="0"/>
              <w:marTop w:val="0"/>
              <w:marBottom w:val="0"/>
              <w:divBdr>
                <w:top w:val="none" w:sz="0" w:space="0" w:color="auto"/>
                <w:left w:val="none" w:sz="0" w:space="0" w:color="auto"/>
                <w:bottom w:val="none" w:sz="0" w:space="0" w:color="auto"/>
                <w:right w:val="none" w:sz="0" w:space="0" w:color="auto"/>
              </w:divBdr>
              <w:divsChild>
                <w:div w:id="1088769776">
                  <w:marLeft w:val="0"/>
                  <w:marRight w:val="0"/>
                  <w:marTop w:val="0"/>
                  <w:marBottom w:val="0"/>
                  <w:divBdr>
                    <w:top w:val="none" w:sz="0" w:space="0" w:color="auto"/>
                    <w:left w:val="none" w:sz="0" w:space="0" w:color="auto"/>
                    <w:bottom w:val="none" w:sz="0" w:space="0" w:color="auto"/>
                    <w:right w:val="none" w:sz="0" w:space="0" w:color="auto"/>
                  </w:divBdr>
                </w:div>
              </w:divsChild>
            </w:div>
            <w:div w:id="1740713976">
              <w:marLeft w:val="0"/>
              <w:marRight w:val="0"/>
              <w:marTop w:val="0"/>
              <w:marBottom w:val="0"/>
              <w:divBdr>
                <w:top w:val="none" w:sz="0" w:space="0" w:color="auto"/>
                <w:left w:val="none" w:sz="0" w:space="0" w:color="auto"/>
                <w:bottom w:val="none" w:sz="0" w:space="0" w:color="auto"/>
                <w:right w:val="none" w:sz="0" w:space="0" w:color="auto"/>
              </w:divBdr>
              <w:divsChild>
                <w:div w:id="1586451591">
                  <w:marLeft w:val="0"/>
                  <w:marRight w:val="0"/>
                  <w:marTop w:val="0"/>
                  <w:marBottom w:val="0"/>
                  <w:divBdr>
                    <w:top w:val="none" w:sz="0" w:space="0" w:color="auto"/>
                    <w:left w:val="none" w:sz="0" w:space="0" w:color="auto"/>
                    <w:bottom w:val="none" w:sz="0" w:space="0" w:color="auto"/>
                    <w:right w:val="none" w:sz="0" w:space="0" w:color="auto"/>
                  </w:divBdr>
                </w:div>
              </w:divsChild>
            </w:div>
            <w:div w:id="1838157431">
              <w:marLeft w:val="0"/>
              <w:marRight w:val="0"/>
              <w:marTop w:val="0"/>
              <w:marBottom w:val="0"/>
              <w:divBdr>
                <w:top w:val="none" w:sz="0" w:space="0" w:color="auto"/>
                <w:left w:val="none" w:sz="0" w:space="0" w:color="auto"/>
                <w:bottom w:val="none" w:sz="0" w:space="0" w:color="auto"/>
                <w:right w:val="none" w:sz="0" w:space="0" w:color="auto"/>
              </w:divBdr>
              <w:divsChild>
                <w:div w:id="1573851864">
                  <w:marLeft w:val="0"/>
                  <w:marRight w:val="0"/>
                  <w:marTop w:val="0"/>
                  <w:marBottom w:val="0"/>
                  <w:divBdr>
                    <w:top w:val="none" w:sz="0" w:space="0" w:color="auto"/>
                    <w:left w:val="none" w:sz="0" w:space="0" w:color="auto"/>
                    <w:bottom w:val="none" w:sz="0" w:space="0" w:color="auto"/>
                    <w:right w:val="none" w:sz="0" w:space="0" w:color="auto"/>
                  </w:divBdr>
                </w:div>
              </w:divsChild>
            </w:div>
            <w:div w:id="2081560697">
              <w:marLeft w:val="0"/>
              <w:marRight w:val="0"/>
              <w:marTop w:val="0"/>
              <w:marBottom w:val="0"/>
              <w:divBdr>
                <w:top w:val="none" w:sz="0" w:space="0" w:color="auto"/>
                <w:left w:val="none" w:sz="0" w:space="0" w:color="auto"/>
                <w:bottom w:val="none" w:sz="0" w:space="0" w:color="auto"/>
                <w:right w:val="none" w:sz="0" w:space="0" w:color="auto"/>
              </w:divBdr>
              <w:divsChild>
                <w:div w:id="14154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04351">
          <w:marLeft w:val="0"/>
          <w:marRight w:val="0"/>
          <w:marTop w:val="0"/>
          <w:marBottom w:val="0"/>
          <w:divBdr>
            <w:top w:val="none" w:sz="0" w:space="0" w:color="auto"/>
            <w:left w:val="none" w:sz="0" w:space="0" w:color="auto"/>
            <w:bottom w:val="none" w:sz="0" w:space="0" w:color="auto"/>
            <w:right w:val="none" w:sz="0" w:space="0" w:color="auto"/>
          </w:divBdr>
        </w:div>
        <w:div w:id="651105828">
          <w:marLeft w:val="0"/>
          <w:marRight w:val="0"/>
          <w:marTop w:val="0"/>
          <w:marBottom w:val="0"/>
          <w:divBdr>
            <w:top w:val="none" w:sz="0" w:space="0" w:color="auto"/>
            <w:left w:val="none" w:sz="0" w:space="0" w:color="auto"/>
            <w:bottom w:val="none" w:sz="0" w:space="0" w:color="auto"/>
            <w:right w:val="none" w:sz="0" w:space="0" w:color="auto"/>
          </w:divBdr>
        </w:div>
        <w:div w:id="705954267">
          <w:marLeft w:val="0"/>
          <w:marRight w:val="0"/>
          <w:marTop w:val="0"/>
          <w:marBottom w:val="0"/>
          <w:divBdr>
            <w:top w:val="none" w:sz="0" w:space="0" w:color="auto"/>
            <w:left w:val="none" w:sz="0" w:space="0" w:color="auto"/>
            <w:bottom w:val="none" w:sz="0" w:space="0" w:color="auto"/>
            <w:right w:val="none" w:sz="0" w:space="0" w:color="auto"/>
          </w:divBdr>
        </w:div>
        <w:div w:id="765463477">
          <w:marLeft w:val="0"/>
          <w:marRight w:val="0"/>
          <w:marTop w:val="0"/>
          <w:marBottom w:val="0"/>
          <w:divBdr>
            <w:top w:val="none" w:sz="0" w:space="0" w:color="auto"/>
            <w:left w:val="none" w:sz="0" w:space="0" w:color="auto"/>
            <w:bottom w:val="none" w:sz="0" w:space="0" w:color="auto"/>
            <w:right w:val="none" w:sz="0" w:space="0" w:color="auto"/>
          </w:divBdr>
        </w:div>
        <w:div w:id="785663390">
          <w:marLeft w:val="0"/>
          <w:marRight w:val="0"/>
          <w:marTop w:val="0"/>
          <w:marBottom w:val="0"/>
          <w:divBdr>
            <w:top w:val="none" w:sz="0" w:space="0" w:color="auto"/>
            <w:left w:val="none" w:sz="0" w:space="0" w:color="auto"/>
            <w:bottom w:val="none" w:sz="0" w:space="0" w:color="auto"/>
            <w:right w:val="none" w:sz="0" w:space="0" w:color="auto"/>
          </w:divBdr>
        </w:div>
        <w:div w:id="817456355">
          <w:marLeft w:val="0"/>
          <w:marRight w:val="0"/>
          <w:marTop w:val="0"/>
          <w:marBottom w:val="0"/>
          <w:divBdr>
            <w:top w:val="none" w:sz="0" w:space="0" w:color="auto"/>
            <w:left w:val="none" w:sz="0" w:space="0" w:color="auto"/>
            <w:bottom w:val="none" w:sz="0" w:space="0" w:color="auto"/>
            <w:right w:val="none" w:sz="0" w:space="0" w:color="auto"/>
          </w:divBdr>
        </w:div>
        <w:div w:id="840856065">
          <w:marLeft w:val="0"/>
          <w:marRight w:val="0"/>
          <w:marTop w:val="0"/>
          <w:marBottom w:val="0"/>
          <w:divBdr>
            <w:top w:val="none" w:sz="0" w:space="0" w:color="auto"/>
            <w:left w:val="none" w:sz="0" w:space="0" w:color="auto"/>
            <w:bottom w:val="none" w:sz="0" w:space="0" w:color="auto"/>
            <w:right w:val="none" w:sz="0" w:space="0" w:color="auto"/>
          </w:divBdr>
        </w:div>
        <w:div w:id="917981077">
          <w:marLeft w:val="0"/>
          <w:marRight w:val="0"/>
          <w:marTop w:val="0"/>
          <w:marBottom w:val="0"/>
          <w:divBdr>
            <w:top w:val="none" w:sz="0" w:space="0" w:color="auto"/>
            <w:left w:val="none" w:sz="0" w:space="0" w:color="auto"/>
            <w:bottom w:val="none" w:sz="0" w:space="0" w:color="auto"/>
            <w:right w:val="none" w:sz="0" w:space="0" w:color="auto"/>
          </w:divBdr>
        </w:div>
        <w:div w:id="923228055">
          <w:marLeft w:val="0"/>
          <w:marRight w:val="0"/>
          <w:marTop w:val="0"/>
          <w:marBottom w:val="0"/>
          <w:divBdr>
            <w:top w:val="none" w:sz="0" w:space="0" w:color="auto"/>
            <w:left w:val="none" w:sz="0" w:space="0" w:color="auto"/>
            <w:bottom w:val="none" w:sz="0" w:space="0" w:color="auto"/>
            <w:right w:val="none" w:sz="0" w:space="0" w:color="auto"/>
          </w:divBdr>
        </w:div>
        <w:div w:id="946471389">
          <w:marLeft w:val="0"/>
          <w:marRight w:val="0"/>
          <w:marTop w:val="0"/>
          <w:marBottom w:val="0"/>
          <w:divBdr>
            <w:top w:val="none" w:sz="0" w:space="0" w:color="auto"/>
            <w:left w:val="none" w:sz="0" w:space="0" w:color="auto"/>
            <w:bottom w:val="none" w:sz="0" w:space="0" w:color="auto"/>
            <w:right w:val="none" w:sz="0" w:space="0" w:color="auto"/>
          </w:divBdr>
        </w:div>
        <w:div w:id="100389773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1143742852">
          <w:marLeft w:val="0"/>
          <w:marRight w:val="0"/>
          <w:marTop w:val="0"/>
          <w:marBottom w:val="0"/>
          <w:divBdr>
            <w:top w:val="none" w:sz="0" w:space="0" w:color="auto"/>
            <w:left w:val="none" w:sz="0" w:space="0" w:color="auto"/>
            <w:bottom w:val="none" w:sz="0" w:space="0" w:color="auto"/>
            <w:right w:val="none" w:sz="0" w:space="0" w:color="auto"/>
          </w:divBdr>
        </w:div>
        <w:div w:id="1228105167">
          <w:marLeft w:val="0"/>
          <w:marRight w:val="0"/>
          <w:marTop w:val="0"/>
          <w:marBottom w:val="0"/>
          <w:divBdr>
            <w:top w:val="none" w:sz="0" w:space="0" w:color="auto"/>
            <w:left w:val="none" w:sz="0" w:space="0" w:color="auto"/>
            <w:bottom w:val="none" w:sz="0" w:space="0" w:color="auto"/>
            <w:right w:val="none" w:sz="0" w:space="0" w:color="auto"/>
          </w:divBdr>
        </w:div>
        <w:div w:id="1305424165">
          <w:marLeft w:val="0"/>
          <w:marRight w:val="0"/>
          <w:marTop w:val="0"/>
          <w:marBottom w:val="0"/>
          <w:divBdr>
            <w:top w:val="none" w:sz="0" w:space="0" w:color="auto"/>
            <w:left w:val="none" w:sz="0" w:space="0" w:color="auto"/>
            <w:bottom w:val="none" w:sz="0" w:space="0" w:color="auto"/>
            <w:right w:val="none" w:sz="0" w:space="0" w:color="auto"/>
          </w:divBdr>
        </w:div>
        <w:div w:id="1400470867">
          <w:marLeft w:val="0"/>
          <w:marRight w:val="0"/>
          <w:marTop w:val="0"/>
          <w:marBottom w:val="0"/>
          <w:divBdr>
            <w:top w:val="none" w:sz="0" w:space="0" w:color="auto"/>
            <w:left w:val="none" w:sz="0" w:space="0" w:color="auto"/>
            <w:bottom w:val="none" w:sz="0" w:space="0" w:color="auto"/>
            <w:right w:val="none" w:sz="0" w:space="0" w:color="auto"/>
          </w:divBdr>
        </w:div>
        <w:div w:id="1446197701">
          <w:marLeft w:val="0"/>
          <w:marRight w:val="0"/>
          <w:marTop w:val="0"/>
          <w:marBottom w:val="0"/>
          <w:divBdr>
            <w:top w:val="none" w:sz="0" w:space="0" w:color="auto"/>
            <w:left w:val="none" w:sz="0" w:space="0" w:color="auto"/>
            <w:bottom w:val="none" w:sz="0" w:space="0" w:color="auto"/>
            <w:right w:val="none" w:sz="0" w:space="0" w:color="auto"/>
          </w:divBdr>
        </w:div>
        <w:div w:id="1457993380">
          <w:marLeft w:val="0"/>
          <w:marRight w:val="0"/>
          <w:marTop w:val="0"/>
          <w:marBottom w:val="0"/>
          <w:divBdr>
            <w:top w:val="none" w:sz="0" w:space="0" w:color="auto"/>
            <w:left w:val="none" w:sz="0" w:space="0" w:color="auto"/>
            <w:bottom w:val="none" w:sz="0" w:space="0" w:color="auto"/>
            <w:right w:val="none" w:sz="0" w:space="0" w:color="auto"/>
          </w:divBdr>
        </w:div>
        <w:div w:id="1581215717">
          <w:marLeft w:val="-75"/>
          <w:marRight w:val="0"/>
          <w:marTop w:val="30"/>
          <w:marBottom w:val="30"/>
          <w:divBdr>
            <w:top w:val="none" w:sz="0" w:space="0" w:color="auto"/>
            <w:left w:val="none" w:sz="0" w:space="0" w:color="auto"/>
            <w:bottom w:val="none" w:sz="0" w:space="0" w:color="auto"/>
            <w:right w:val="none" w:sz="0" w:space="0" w:color="auto"/>
          </w:divBdr>
          <w:divsChild>
            <w:div w:id="139929365">
              <w:marLeft w:val="0"/>
              <w:marRight w:val="0"/>
              <w:marTop w:val="0"/>
              <w:marBottom w:val="0"/>
              <w:divBdr>
                <w:top w:val="none" w:sz="0" w:space="0" w:color="auto"/>
                <w:left w:val="none" w:sz="0" w:space="0" w:color="auto"/>
                <w:bottom w:val="none" w:sz="0" w:space="0" w:color="auto"/>
                <w:right w:val="none" w:sz="0" w:space="0" w:color="auto"/>
              </w:divBdr>
              <w:divsChild>
                <w:div w:id="2069527574">
                  <w:marLeft w:val="0"/>
                  <w:marRight w:val="0"/>
                  <w:marTop w:val="0"/>
                  <w:marBottom w:val="0"/>
                  <w:divBdr>
                    <w:top w:val="none" w:sz="0" w:space="0" w:color="auto"/>
                    <w:left w:val="none" w:sz="0" w:space="0" w:color="auto"/>
                    <w:bottom w:val="none" w:sz="0" w:space="0" w:color="auto"/>
                    <w:right w:val="none" w:sz="0" w:space="0" w:color="auto"/>
                  </w:divBdr>
                </w:div>
              </w:divsChild>
            </w:div>
            <w:div w:id="373968425">
              <w:marLeft w:val="0"/>
              <w:marRight w:val="0"/>
              <w:marTop w:val="0"/>
              <w:marBottom w:val="0"/>
              <w:divBdr>
                <w:top w:val="none" w:sz="0" w:space="0" w:color="auto"/>
                <w:left w:val="none" w:sz="0" w:space="0" w:color="auto"/>
                <w:bottom w:val="none" w:sz="0" w:space="0" w:color="auto"/>
                <w:right w:val="none" w:sz="0" w:space="0" w:color="auto"/>
              </w:divBdr>
              <w:divsChild>
                <w:div w:id="727845839">
                  <w:marLeft w:val="0"/>
                  <w:marRight w:val="0"/>
                  <w:marTop w:val="0"/>
                  <w:marBottom w:val="0"/>
                  <w:divBdr>
                    <w:top w:val="none" w:sz="0" w:space="0" w:color="auto"/>
                    <w:left w:val="none" w:sz="0" w:space="0" w:color="auto"/>
                    <w:bottom w:val="none" w:sz="0" w:space="0" w:color="auto"/>
                    <w:right w:val="none" w:sz="0" w:space="0" w:color="auto"/>
                  </w:divBdr>
                </w:div>
              </w:divsChild>
            </w:div>
            <w:div w:id="374428031">
              <w:marLeft w:val="0"/>
              <w:marRight w:val="0"/>
              <w:marTop w:val="0"/>
              <w:marBottom w:val="0"/>
              <w:divBdr>
                <w:top w:val="none" w:sz="0" w:space="0" w:color="auto"/>
                <w:left w:val="none" w:sz="0" w:space="0" w:color="auto"/>
                <w:bottom w:val="none" w:sz="0" w:space="0" w:color="auto"/>
                <w:right w:val="none" w:sz="0" w:space="0" w:color="auto"/>
              </w:divBdr>
              <w:divsChild>
                <w:div w:id="1714041163">
                  <w:marLeft w:val="0"/>
                  <w:marRight w:val="0"/>
                  <w:marTop w:val="0"/>
                  <w:marBottom w:val="0"/>
                  <w:divBdr>
                    <w:top w:val="none" w:sz="0" w:space="0" w:color="auto"/>
                    <w:left w:val="none" w:sz="0" w:space="0" w:color="auto"/>
                    <w:bottom w:val="none" w:sz="0" w:space="0" w:color="auto"/>
                    <w:right w:val="none" w:sz="0" w:space="0" w:color="auto"/>
                  </w:divBdr>
                </w:div>
              </w:divsChild>
            </w:div>
            <w:div w:id="381255522">
              <w:marLeft w:val="0"/>
              <w:marRight w:val="0"/>
              <w:marTop w:val="0"/>
              <w:marBottom w:val="0"/>
              <w:divBdr>
                <w:top w:val="none" w:sz="0" w:space="0" w:color="auto"/>
                <w:left w:val="none" w:sz="0" w:space="0" w:color="auto"/>
                <w:bottom w:val="none" w:sz="0" w:space="0" w:color="auto"/>
                <w:right w:val="none" w:sz="0" w:space="0" w:color="auto"/>
              </w:divBdr>
              <w:divsChild>
                <w:div w:id="1650867965">
                  <w:marLeft w:val="0"/>
                  <w:marRight w:val="0"/>
                  <w:marTop w:val="0"/>
                  <w:marBottom w:val="0"/>
                  <w:divBdr>
                    <w:top w:val="none" w:sz="0" w:space="0" w:color="auto"/>
                    <w:left w:val="none" w:sz="0" w:space="0" w:color="auto"/>
                    <w:bottom w:val="none" w:sz="0" w:space="0" w:color="auto"/>
                    <w:right w:val="none" w:sz="0" w:space="0" w:color="auto"/>
                  </w:divBdr>
                </w:div>
              </w:divsChild>
            </w:div>
            <w:div w:id="488178109">
              <w:marLeft w:val="0"/>
              <w:marRight w:val="0"/>
              <w:marTop w:val="0"/>
              <w:marBottom w:val="0"/>
              <w:divBdr>
                <w:top w:val="none" w:sz="0" w:space="0" w:color="auto"/>
                <w:left w:val="none" w:sz="0" w:space="0" w:color="auto"/>
                <w:bottom w:val="none" w:sz="0" w:space="0" w:color="auto"/>
                <w:right w:val="none" w:sz="0" w:space="0" w:color="auto"/>
              </w:divBdr>
              <w:divsChild>
                <w:div w:id="1625498747">
                  <w:marLeft w:val="0"/>
                  <w:marRight w:val="0"/>
                  <w:marTop w:val="0"/>
                  <w:marBottom w:val="0"/>
                  <w:divBdr>
                    <w:top w:val="none" w:sz="0" w:space="0" w:color="auto"/>
                    <w:left w:val="none" w:sz="0" w:space="0" w:color="auto"/>
                    <w:bottom w:val="none" w:sz="0" w:space="0" w:color="auto"/>
                    <w:right w:val="none" w:sz="0" w:space="0" w:color="auto"/>
                  </w:divBdr>
                </w:div>
              </w:divsChild>
            </w:div>
            <w:div w:id="496967098">
              <w:marLeft w:val="0"/>
              <w:marRight w:val="0"/>
              <w:marTop w:val="0"/>
              <w:marBottom w:val="0"/>
              <w:divBdr>
                <w:top w:val="none" w:sz="0" w:space="0" w:color="auto"/>
                <w:left w:val="none" w:sz="0" w:space="0" w:color="auto"/>
                <w:bottom w:val="none" w:sz="0" w:space="0" w:color="auto"/>
                <w:right w:val="none" w:sz="0" w:space="0" w:color="auto"/>
              </w:divBdr>
              <w:divsChild>
                <w:div w:id="1648045670">
                  <w:marLeft w:val="0"/>
                  <w:marRight w:val="0"/>
                  <w:marTop w:val="0"/>
                  <w:marBottom w:val="0"/>
                  <w:divBdr>
                    <w:top w:val="none" w:sz="0" w:space="0" w:color="auto"/>
                    <w:left w:val="none" w:sz="0" w:space="0" w:color="auto"/>
                    <w:bottom w:val="none" w:sz="0" w:space="0" w:color="auto"/>
                    <w:right w:val="none" w:sz="0" w:space="0" w:color="auto"/>
                  </w:divBdr>
                </w:div>
              </w:divsChild>
            </w:div>
            <w:div w:id="517159512">
              <w:marLeft w:val="0"/>
              <w:marRight w:val="0"/>
              <w:marTop w:val="0"/>
              <w:marBottom w:val="0"/>
              <w:divBdr>
                <w:top w:val="none" w:sz="0" w:space="0" w:color="auto"/>
                <w:left w:val="none" w:sz="0" w:space="0" w:color="auto"/>
                <w:bottom w:val="none" w:sz="0" w:space="0" w:color="auto"/>
                <w:right w:val="none" w:sz="0" w:space="0" w:color="auto"/>
              </w:divBdr>
              <w:divsChild>
                <w:div w:id="1795564867">
                  <w:marLeft w:val="0"/>
                  <w:marRight w:val="0"/>
                  <w:marTop w:val="0"/>
                  <w:marBottom w:val="0"/>
                  <w:divBdr>
                    <w:top w:val="none" w:sz="0" w:space="0" w:color="auto"/>
                    <w:left w:val="none" w:sz="0" w:space="0" w:color="auto"/>
                    <w:bottom w:val="none" w:sz="0" w:space="0" w:color="auto"/>
                    <w:right w:val="none" w:sz="0" w:space="0" w:color="auto"/>
                  </w:divBdr>
                </w:div>
              </w:divsChild>
            </w:div>
            <w:div w:id="538208489">
              <w:marLeft w:val="0"/>
              <w:marRight w:val="0"/>
              <w:marTop w:val="0"/>
              <w:marBottom w:val="0"/>
              <w:divBdr>
                <w:top w:val="none" w:sz="0" w:space="0" w:color="auto"/>
                <w:left w:val="none" w:sz="0" w:space="0" w:color="auto"/>
                <w:bottom w:val="none" w:sz="0" w:space="0" w:color="auto"/>
                <w:right w:val="none" w:sz="0" w:space="0" w:color="auto"/>
              </w:divBdr>
              <w:divsChild>
                <w:div w:id="783110287">
                  <w:marLeft w:val="0"/>
                  <w:marRight w:val="0"/>
                  <w:marTop w:val="0"/>
                  <w:marBottom w:val="0"/>
                  <w:divBdr>
                    <w:top w:val="none" w:sz="0" w:space="0" w:color="auto"/>
                    <w:left w:val="none" w:sz="0" w:space="0" w:color="auto"/>
                    <w:bottom w:val="none" w:sz="0" w:space="0" w:color="auto"/>
                    <w:right w:val="none" w:sz="0" w:space="0" w:color="auto"/>
                  </w:divBdr>
                </w:div>
              </w:divsChild>
            </w:div>
            <w:div w:id="543637429">
              <w:marLeft w:val="0"/>
              <w:marRight w:val="0"/>
              <w:marTop w:val="0"/>
              <w:marBottom w:val="0"/>
              <w:divBdr>
                <w:top w:val="none" w:sz="0" w:space="0" w:color="auto"/>
                <w:left w:val="none" w:sz="0" w:space="0" w:color="auto"/>
                <w:bottom w:val="none" w:sz="0" w:space="0" w:color="auto"/>
                <w:right w:val="none" w:sz="0" w:space="0" w:color="auto"/>
              </w:divBdr>
              <w:divsChild>
                <w:div w:id="1987127900">
                  <w:marLeft w:val="0"/>
                  <w:marRight w:val="0"/>
                  <w:marTop w:val="0"/>
                  <w:marBottom w:val="0"/>
                  <w:divBdr>
                    <w:top w:val="none" w:sz="0" w:space="0" w:color="auto"/>
                    <w:left w:val="none" w:sz="0" w:space="0" w:color="auto"/>
                    <w:bottom w:val="none" w:sz="0" w:space="0" w:color="auto"/>
                    <w:right w:val="none" w:sz="0" w:space="0" w:color="auto"/>
                  </w:divBdr>
                </w:div>
              </w:divsChild>
            </w:div>
            <w:div w:id="578058390">
              <w:marLeft w:val="0"/>
              <w:marRight w:val="0"/>
              <w:marTop w:val="0"/>
              <w:marBottom w:val="0"/>
              <w:divBdr>
                <w:top w:val="none" w:sz="0" w:space="0" w:color="auto"/>
                <w:left w:val="none" w:sz="0" w:space="0" w:color="auto"/>
                <w:bottom w:val="none" w:sz="0" w:space="0" w:color="auto"/>
                <w:right w:val="none" w:sz="0" w:space="0" w:color="auto"/>
              </w:divBdr>
              <w:divsChild>
                <w:div w:id="878325874">
                  <w:marLeft w:val="0"/>
                  <w:marRight w:val="0"/>
                  <w:marTop w:val="0"/>
                  <w:marBottom w:val="0"/>
                  <w:divBdr>
                    <w:top w:val="none" w:sz="0" w:space="0" w:color="auto"/>
                    <w:left w:val="none" w:sz="0" w:space="0" w:color="auto"/>
                    <w:bottom w:val="none" w:sz="0" w:space="0" w:color="auto"/>
                    <w:right w:val="none" w:sz="0" w:space="0" w:color="auto"/>
                  </w:divBdr>
                </w:div>
              </w:divsChild>
            </w:div>
            <w:div w:id="608044242">
              <w:marLeft w:val="0"/>
              <w:marRight w:val="0"/>
              <w:marTop w:val="0"/>
              <w:marBottom w:val="0"/>
              <w:divBdr>
                <w:top w:val="none" w:sz="0" w:space="0" w:color="auto"/>
                <w:left w:val="none" w:sz="0" w:space="0" w:color="auto"/>
                <w:bottom w:val="none" w:sz="0" w:space="0" w:color="auto"/>
                <w:right w:val="none" w:sz="0" w:space="0" w:color="auto"/>
              </w:divBdr>
              <w:divsChild>
                <w:div w:id="1385833689">
                  <w:marLeft w:val="0"/>
                  <w:marRight w:val="0"/>
                  <w:marTop w:val="0"/>
                  <w:marBottom w:val="0"/>
                  <w:divBdr>
                    <w:top w:val="none" w:sz="0" w:space="0" w:color="auto"/>
                    <w:left w:val="none" w:sz="0" w:space="0" w:color="auto"/>
                    <w:bottom w:val="none" w:sz="0" w:space="0" w:color="auto"/>
                    <w:right w:val="none" w:sz="0" w:space="0" w:color="auto"/>
                  </w:divBdr>
                </w:div>
              </w:divsChild>
            </w:div>
            <w:div w:id="844978734">
              <w:marLeft w:val="0"/>
              <w:marRight w:val="0"/>
              <w:marTop w:val="0"/>
              <w:marBottom w:val="0"/>
              <w:divBdr>
                <w:top w:val="none" w:sz="0" w:space="0" w:color="auto"/>
                <w:left w:val="none" w:sz="0" w:space="0" w:color="auto"/>
                <w:bottom w:val="none" w:sz="0" w:space="0" w:color="auto"/>
                <w:right w:val="none" w:sz="0" w:space="0" w:color="auto"/>
              </w:divBdr>
              <w:divsChild>
                <w:div w:id="491529743">
                  <w:marLeft w:val="0"/>
                  <w:marRight w:val="0"/>
                  <w:marTop w:val="0"/>
                  <w:marBottom w:val="0"/>
                  <w:divBdr>
                    <w:top w:val="none" w:sz="0" w:space="0" w:color="auto"/>
                    <w:left w:val="none" w:sz="0" w:space="0" w:color="auto"/>
                    <w:bottom w:val="none" w:sz="0" w:space="0" w:color="auto"/>
                    <w:right w:val="none" w:sz="0" w:space="0" w:color="auto"/>
                  </w:divBdr>
                </w:div>
              </w:divsChild>
            </w:div>
            <w:div w:id="945774149">
              <w:marLeft w:val="0"/>
              <w:marRight w:val="0"/>
              <w:marTop w:val="0"/>
              <w:marBottom w:val="0"/>
              <w:divBdr>
                <w:top w:val="none" w:sz="0" w:space="0" w:color="auto"/>
                <w:left w:val="none" w:sz="0" w:space="0" w:color="auto"/>
                <w:bottom w:val="none" w:sz="0" w:space="0" w:color="auto"/>
                <w:right w:val="none" w:sz="0" w:space="0" w:color="auto"/>
              </w:divBdr>
              <w:divsChild>
                <w:div w:id="1732776813">
                  <w:marLeft w:val="0"/>
                  <w:marRight w:val="0"/>
                  <w:marTop w:val="0"/>
                  <w:marBottom w:val="0"/>
                  <w:divBdr>
                    <w:top w:val="none" w:sz="0" w:space="0" w:color="auto"/>
                    <w:left w:val="none" w:sz="0" w:space="0" w:color="auto"/>
                    <w:bottom w:val="none" w:sz="0" w:space="0" w:color="auto"/>
                    <w:right w:val="none" w:sz="0" w:space="0" w:color="auto"/>
                  </w:divBdr>
                </w:div>
              </w:divsChild>
            </w:div>
            <w:div w:id="970136881">
              <w:marLeft w:val="0"/>
              <w:marRight w:val="0"/>
              <w:marTop w:val="0"/>
              <w:marBottom w:val="0"/>
              <w:divBdr>
                <w:top w:val="none" w:sz="0" w:space="0" w:color="auto"/>
                <w:left w:val="none" w:sz="0" w:space="0" w:color="auto"/>
                <w:bottom w:val="none" w:sz="0" w:space="0" w:color="auto"/>
                <w:right w:val="none" w:sz="0" w:space="0" w:color="auto"/>
              </w:divBdr>
              <w:divsChild>
                <w:div w:id="782921313">
                  <w:marLeft w:val="0"/>
                  <w:marRight w:val="0"/>
                  <w:marTop w:val="0"/>
                  <w:marBottom w:val="0"/>
                  <w:divBdr>
                    <w:top w:val="none" w:sz="0" w:space="0" w:color="auto"/>
                    <w:left w:val="none" w:sz="0" w:space="0" w:color="auto"/>
                    <w:bottom w:val="none" w:sz="0" w:space="0" w:color="auto"/>
                    <w:right w:val="none" w:sz="0" w:space="0" w:color="auto"/>
                  </w:divBdr>
                </w:div>
              </w:divsChild>
            </w:div>
            <w:div w:id="1111784822">
              <w:marLeft w:val="0"/>
              <w:marRight w:val="0"/>
              <w:marTop w:val="0"/>
              <w:marBottom w:val="0"/>
              <w:divBdr>
                <w:top w:val="none" w:sz="0" w:space="0" w:color="auto"/>
                <w:left w:val="none" w:sz="0" w:space="0" w:color="auto"/>
                <w:bottom w:val="none" w:sz="0" w:space="0" w:color="auto"/>
                <w:right w:val="none" w:sz="0" w:space="0" w:color="auto"/>
              </w:divBdr>
              <w:divsChild>
                <w:div w:id="1998144698">
                  <w:marLeft w:val="0"/>
                  <w:marRight w:val="0"/>
                  <w:marTop w:val="0"/>
                  <w:marBottom w:val="0"/>
                  <w:divBdr>
                    <w:top w:val="none" w:sz="0" w:space="0" w:color="auto"/>
                    <w:left w:val="none" w:sz="0" w:space="0" w:color="auto"/>
                    <w:bottom w:val="none" w:sz="0" w:space="0" w:color="auto"/>
                    <w:right w:val="none" w:sz="0" w:space="0" w:color="auto"/>
                  </w:divBdr>
                </w:div>
              </w:divsChild>
            </w:div>
            <w:div w:id="1205017162">
              <w:marLeft w:val="0"/>
              <w:marRight w:val="0"/>
              <w:marTop w:val="0"/>
              <w:marBottom w:val="0"/>
              <w:divBdr>
                <w:top w:val="none" w:sz="0" w:space="0" w:color="auto"/>
                <w:left w:val="none" w:sz="0" w:space="0" w:color="auto"/>
                <w:bottom w:val="none" w:sz="0" w:space="0" w:color="auto"/>
                <w:right w:val="none" w:sz="0" w:space="0" w:color="auto"/>
              </w:divBdr>
              <w:divsChild>
                <w:div w:id="898252693">
                  <w:marLeft w:val="0"/>
                  <w:marRight w:val="0"/>
                  <w:marTop w:val="0"/>
                  <w:marBottom w:val="0"/>
                  <w:divBdr>
                    <w:top w:val="none" w:sz="0" w:space="0" w:color="auto"/>
                    <w:left w:val="none" w:sz="0" w:space="0" w:color="auto"/>
                    <w:bottom w:val="none" w:sz="0" w:space="0" w:color="auto"/>
                    <w:right w:val="none" w:sz="0" w:space="0" w:color="auto"/>
                  </w:divBdr>
                </w:div>
              </w:divsChild>
            </w:div>
            <w:div w:id="1234583105">
              <w:marLeft w:val="0"/>
              <w:marRight w:val="0"/>
              <w:marTop w:val="0"/>
              <w:marBottom w:val="0"/>
              <w:divBdr>
                <w:top w:val="none" w:sz="0" w:space="0" w:color="auto"/>
                <w:left w:val="none" w:sz="0" w:space="0" w:color="auto"/>
                <w:bottom w:val="none" w:sz="0" w:space="0" w:color="auto"/>
                <w:right w:val="none" w:sz="0" w:space="0" w:color="auto"/>
              </w:divBdr>
              <w:divsChild>
                <w:div w:id="261451275">
                  <w:marLeft w:val="0"/>
                  <w:marRight w:val="0"/>
                  <w:marTop w:val="0"/>
                  <w:marBottom w:val="0"/>
                  <w:divBdr>
                    <w:top w:val="none" w:sz="0" w:space="0" w:color="auto"/>
                    <w:left w:val="none" w:sz="0" w:space="0" w:color="auto"/>
                    <w:bottom w:val="none" w:sz="0" w:space="0" w:color="auto"/>
                    <w:right w:val="none" w:sz="0" w:space="0" w:color="auto"/>
                  </w:divBdr>
                </w:div>
              </w:divsChild>
            </w:div>
            <w:div w:id="1245841830">
              <w:marLeft w:val="0"/>
              <w:marRight w:val="0"/>
              <w:marTop w:val="0"/>
              <w:marBottom w:val="0"/>
              <w:divBdr>
                <w:top w:val="none" w:sz="0" w:space="0" w:color="auto"/>
                <w:left w:val="none" w:sz="0" w:space="0" w:color="auto"/>
                <w:bottom w:val="none" w:sz="0" w:space="0" w:color="auto"/>
                <w:right w:val="none" w:sz="0" w:space="0" w:color="auto"/>
              </w:divBdr>
              <w:divsChild>
                <w:div w:id="166218689">
                  <w:marLeft w:val="0"/>
                  <w:marRight w:val="0"/>
                  <w:marTop w:val="0"/>
                  <w:marBottom w:val="0"/>
                  <w:divBdr>
                    <w:top w:val="none" w:sz="0" w:space="0" w:color="auto"/>
                    <w:left w:val="none" w:sz="0" w:space="0" w:color="auto"/>
                    <w:bottom w:val="none" w:sz="0" w:space="0" w:color="auto"/>
                    <w:right w:val="none" w:sz="0" w:space="0" w:color="auto"/>
                  </w:divBdr>
                </w:div>
              </w:divsChild>
            </w:div>
            <w:div w:id="1278683404">
              <w:marLeft w:val="0"/>
              <w:marRight w:val="0"/>
              <w:marTop w:val="0"/>
              <w:marBottom w:val="0"/>
              <w:divBdr>
                <w:top w:val="none" w:sz="0" w:space="0" w:color="auto"/>
                <w:left w:val="none" w:sz="0" w:space="0" w:color="auto"/>
                <w:bottom w:val="none" w:sz="0" w:space="0" w:color="auto"/>
                <w:right w:val="none" w:sz="0" w:space="0" w:color="auto"/>
              </w:divBdr>
              <w:divsChild>
                <w:div w:id="208273467">
                  <w:marLeft w:val="0"/>
                  <w:marRight w:val="0"/>
                  <w:marTop w:val="0"/>
                  <w:marBottom w:val="0"/>
                  <w:divBdr>
                    <w:top w:val="none" w:sz="0" w:space="0" w:color="auto"/>
                    <w:left w:val="none" w:sz="0" w:space="0" w:color="auto"/>
                    <w:bottom w:val="none" w:sz="0" w:space="0" w:color="auto"/>
                    <w:right w:val="none" w:sz="0" w:space="0" w:color="auto"/>
                  </w:divBdr>
                </w:div>
              </w:divsChild>
            </w:div>
            <w:div w:id="1315135838">
              <w:marLeft w:val="0"/>
              <w:marRight w:val="0"/>
              <w:marTop w:val="0"/>
              <w:marBottom w:val="0"/>
              <w:divBdr>
                <w:top w:val="none" w:sz="0" w:space="0" w:color="auto"/>
                <w:left w:val="none" w:sz="0" w:space="0" w:color="auto"/>
                <w:bottom w:val="none" w:sz="0" w:space="0" w:color="auto"/>
                <w:right w:val="none" w:sz="0" w:space="0" w:color="auto"/>
              </w:divBdr>
              <w:divsChild>
                <w:div w:id="720715085">
                  <w:marLeft w:val="0"/>
                  <w:marRight w:val="0"/>
                  <w:marTop w:val="0"/>
                  <w:marBottom w:val="0"/>
                  <w:divBdr>
                    <w:top w:val="none" w:sz="0" w:space="0" w:color="auto"/>
                    <w:left w:val="none" w:sz="0" w:space="0" w:color="auto"/>
                    <w:bottom w:val="none" w:sz="0" w:space="0" w:color="auto"/>
                    <w:right w:val="none" w:sz="0" w:space="0" w:color="auto"/>
                  </w:divBdr>
                </w:div>
              </w:divsChild>
            </w:div>
            <w:div w:id="1326055475">
              <w:marLeft w:val="0"/>
              <w:marRight w:val="0"/>
              <w:marTop w:val="0"/>
              <w:marBottom w:val="0"/>
              <w:divBdr>
                <w:top w:val="none" w:sz="0" w:space="0" w:color="auto"/>
                <w:left w:val="none" w:sz="0" w:space="0" w:color="auto"/>
                <w:bottom w:val="none" w:sz="0" w:space="0" w:color="auto"/>
                <w:right w:val="none" w:sz="0" w:space="0" w:color="auto"/>
              </w:divBdr>
              <w:divsChild>
                <w:div w:id="1215850669">
                  <w:marLeft w:val="0"/>
                  <w:marRight w:val="0"/>
                  <w:marTop w:val="0"/>
                  <w:marBottom w:val="0"/>
                  <w:divBdr>
                    <w:top w:val="none" w:sz="0" w:space="0" w:color="auto"/>
                    <w:left w:val="none" w:sz="0" w:space="0" w:color="auto"/>
                    <w:bottom w:val="none" w:sz="0" w:space="0" w:color="auto"/>
                    <w:right w:val="none" w:sz="0" w:space="0" w:color="auto"/>
                  </w:divBdr>
                </w:div>
              </w:divsChild>
            </w:div>
            <w:div w:id="1460878122">
              <w:marLeft w:val="0"/>
              <w:marRight w:val="0"/>
              <w:marTop w:val="0"/>
              <w:marBottom w:val="0"/>
              <w:divBdr>
                <w:top w:val="none" w:sz="0" w:space="0" w:color="auto"/>
                <w:left w:val="none" w:sz="0" w:space="0" w:color="auto"/>
                <w:bottom w:val="none" w:sz="0" w:space="0" w:color="auto"/>
                <w:right w:val="none" w:sz="0" w:space="0" w:color="auto"/>
              </w:divBdr>
              <w:divsChild>
                <w:div w:id="85229045">
                  <w:marLeft w:val="0"/>
                  <w:marRight w:val="0"/>
                  <w:marTop w:val="0"/>
                  <w:marBottom w:val="0"/>
                  <w:divBdr>
                    <w:top w:val="none" w:sz="0" w:space="0" w:color="auto"/>
                    <w:left w:val="none" w:sz="0" w:space="0" w:color="auto"/>
                    <w:bottom w:val="none" w:sz="0" w:space="0" w:color="auto"/>
                    <w:right w:val="none" w:sz="0" w:space="0" w:color="auto"/>
                  </w:divBdr>
                </w:div>
              </w:divsChild>
            </w:div>
            <w:div w:id="1538197143">
              <w:marLeft w:val="0"/>
              <w:marRight w:val="0"/>
              <w:marTop w:val="0"/>
              <w:marBottom w:val="0"/>
              <w:divBdr>
                <w:top w:val="none" w:sz="0" w:space="0" w:color="auto"/>
                <w:left w:val="none" w:sz="0" w:space="0" w:color="auto"/>
                <w:bottom w:val="none" w:sz="0" w:space="0" w:color="auto"/>
                <w:right w:val="none" w:sz="0" w:space="0" w:color="auto"/>
              </w:divBdr>
              <w:divsChild>
                <w:div w:id="123622915">
                  <w:marLeft w:val="0"/>
                  <w:marRight w:val="0"/>
                  <w:marTop w:val="0"/>
                  <w:marBottom w:val="0"/>
                  <w:divBdr>
                    <w:top w:val="none" w:sz="0" w:space="0" w:color="auto"/>
                    <w:left w:val="none" w:sz="0" w:space="0" w:color="auto"/>
                    <w:bottom w:val="none" w:sz="0" w:space="0" w:color="auto"/>
                    <w:right w:val="none" w:sz="0" w:space="0" w:color="auto"/>
                  </w:divBdr>
                </w:div>
              </w:divsChild>
            </w:div>
            <w:div w:id="1590961603">
              <w:marLeft w:val="0"/>
              <w:marRight w:val="0"/>
              <w:marTop w:val="0"/>
              <w:marBottom w:val="0"/>
              <w:divBdr>
                <w:top w:val="none" w:sz="0" w:space="0" w:color="auto"/>
                <w:left w:val="none" w:sz="0" w:space="0" w:color="auto"/>
                <w:bottom w:val="none" w:sz="0" w:space="0" w:color="auto"/>
                <w:right w:val="none" w:sz="0" w:space="0" w:color="auto"/>
              </w:divBdr>
              <w:divsChild>
                <w:div w:id="1149633539">
                  <w:marLeft w:val="0"/>
                  <w:marRight w:val="0"/>
                  <w:marTop w:val="0"/>
                  <w:marBottom w:val="0"/>
                  <w:divBdr>
                    <w:top w:val="none" w:sz="0" w:space="0" w:color="auto"/>
                    <w:left w:val="none" w:sz="0" w:space="0" w:color="auto"/>
                    <w:bottom w:val="none" w:sz="0" w:space="0" w:color="auto"/>
                    <w:right w:val="none" w:sz="0" w:space="0" w:color="auto"/>
                  </w:divBdr>
                </w:div>
              </w:divsChild>
            </w:div>
            <w:div w:id="1622347329">
              <w:marLeft w:val="0"/>
              <w:marRight w:val="0"/>
              <w:marTop w:val="0"/>
              <w:marBottom w:val="0"/>
              <w:divBdr>
                <w:top w:val="none" w:sz="0" w:space="0" w:color="auto"/>
                <w:left w:val="none" w:sz="0" w:space="0" w:color="auto"/>
                <w:bottom w:val="none" w:sz="0" w:space="0" w:color="auto"/>
                <w:right w:val="none" w:sz="0" w:space="0" w:color="auto"/>
              </w:divBdr>
              <w:divsChild>
                <w:div w:id="1790667049">
                  <w:marLeft w:val="0"/>
                  <w:marRight w:val="0"/>
                  <w:marTop w:val="0"/>
                  <w:marBottom w:val="0"/>
                  <w:divBdr>
                    <w:top w:val="none" w:sz="0" w:space="0" w:color="auto"/>
                    <w:left w:val="none" w:sz="0" w:space="0" w:color="auto"/>
                    <w:bottom w:val="none" w:sz="0" w:space="0" w:color="auto"/>
                    <w:right w:val="none" w:sz="0" w:space="0" w:color="auto"/>
                  </w:divBdr>
                </w:div>
              </w:divsChild>
            </w:div>
            <w:div w:id="1655797304">
              <w:marLeft w:val="0"/>
              <w:marRight w:val="0"/>
              <w:marTop w:val="0"/>
              <w:marBottom w:val="0"/>
              <w:divBdr>
                <w:top w:val="none" w:sz="0" w:space="0" w:color="auto"/>
                <w:left w:val="none" w:sz="0" w:space="0" w:color="auto"/>
                <w:bottom w:val="none" w:sz="0" w:space="0" w:color="auto"/>
                <w:right w:val="none" w:sz="0" w:space="0" w:color="auto"/>
              </w:divBdr>
              <w:divsChild>
                <w:div w:id="1113743116">
                  <w:marLeft w:val="0"/>
                  <w:marRight w:val="0"/>
                  <w:marTop w:val="0"/>
                  <w:marBottom w:val="0"/>
                  <w:divBdr>
                    <w:top w:val="none" w:sz="0" w:space="0" w:color="auto"/>
                    <w:left w:val="none" w:sz="0" w:space="0" w:color="auto"/>
                    <w:bottom w:val="none" w:sz="0" w:space="0" w:color="auto"/>
                    <w:right w:val="none" w:sz="0" w:space="0" w:color="auto"/>
                  </w:divBdr>
                </w:div>
              </w:divsChild>
            </w:div>
            <w:div w:id="1703900966">
              <w:marLeft w:val="0"/>
              <w:marRight w:val="0"/>
              <w:marTop w:val="0"/>
              <w:marBottom w:val="0"/>
              <w:divBdr>
                <w:top w:val="none" w:sz="0" w:space="0" w:color="auto"/>
                <w:left w:val="none" w:sz="0" w:space="0" w:color="auto"/>
                <w:bottom w:val="none" w:sz="0" w:space="0" w:color="auto"/>
                <w:right w:val="none" w:sz="0" w:space="0" w:color="auto"/>
              </w:divBdr>
              <w:divsChild>
                <w:div w:id="1393503625">
                  <w:marLeft w:val="0"/>
                  <w:marRight w:val="0"/>
                  <w:marTop w:val="0"/>
                  <w:marBottom w:val="0"/>
                  <w:divBdr>
                    <w:top w:val="none" w:sz="0" w:space="0" w:color="auto"/>
                    <w:left w:val="none" w:sz="0" w:space="0" w:color="auto"/>
                    <w:bottom w:val="none" w:sz="0" w:space="0" w:color="auto"/>
                    <w:right w:val="none" w:sz="0" w:space="0" w:color="auto"/>
                  </w:divBdr>
                </w:div>
              </w:divsChild>
            </w:div>
            <w:div w:id="1731540754">
              <w:marLeft w:val="0"/>
              <w:marRight w:val="0"/>
              <w:marTop w:val="0"/>
              <w:marBottom w:val="0"/>
              <w:divBdr>
                <w:top w:val="none" w:sz="0" w:space="0" w:color="auto"/>
                <w:left w:val="none" w:sz="0" w:space="0" w:color="auto"/>
                <w:bottom w:val="none" w:sz="0" w:space="0" w:color="auto"/>
                <w:right w:val="none" w:sz="0" w:space="0" w:color="auto"/>
              </w:divBdr>
              <w:divsChild>
                <w:div w:id="862860201">
                  <w:marLeft w:val="0"/>
                  <w:marRight w:val="0"/>
                  <w:marTop w:val="0"/>
                  <w:marBottom w:val="0"/>
                  <w:divBdr>
                    <w:top w:val="none" w:sz="0" w:space="0" w:color="auto"/>
                    <w:left w:val="none" w:sz="0" w:space="0" w:color="auto"/>
                    <w:bottom w:val="none" w:sz="0" w:space="0" w:color="auto"/>
                    <w:right w:val="none" w:sz="0" w:space="0" w:color="auto"/>
                  </w:divBdr>
                </w:div>
              </w:divsChild>
            </w:div>
            <w:div w:id="1735006572">
              <w:marLeft w:val="0"/>
              <w:marRight w:val="0"/>
              <w:marTop w:val="0"/>
              <w:marBottom w:val="0"/>
              <w:divBdr>
                <w:top w:val="none" w:sz="0" w:space="0" w:color="auto"/>
                <w:left w:val="none" w:sz="0" w:space="0" w:color="auto"/>
                <w:bottom w:val="none" w:sz="0" w:space="0" w:color="auto"/>
                <w:right w:val="none" w:sz="0" w:space="0" w:color="auto"/>
              </w:divBdr>
              <w:divsChild>
                <w:div w:id="1388989795">
                  <w:marLeft w:val="0"/>
                  <w:marRight w:val="0"/>
                  <w:marTop w:val="0"/>
                  <w:marBottom w:val="0"/>
                  <w:divBdr>
                    <w:top w:val="none" w:sz="0" w:space="0" w:color="auto"/>
                    <w:left w:val="none" w:sz="0" w:space="0" w:color="auto"/>
                    <w:bottom w:val="none" w:sz="0" w:space="0" w:color="auto"/>
                    <w:right w:val="none" w:sz="0" w:space="0" w:color="auto"/>
                  </w:divBdr>
                </w:div>
              </w:divsChild>
            </w:div>
            <w:div w:id="1745757280">
              <w:marLeft w:val="0"/>
              <w:marRight w:val="0"/>
              <w:marTop w:val="0"/>
              <w:marBottom w:val="0"/>
              <w:divBdr>
                <w:top w:val="none" w:sz="0" w:space="0" w:color="auto"/>
                <w:left w:val="none" w:sz="0" w:space="0" w:color="auto"/>
                <w:bottom w:val="none" w:sz="0" w:space="0" w:color="auto"/>
                <w:right w:val="none" w:sz="0" w:space="0" w:color="auto"/>
              </w:divBdr>
              <w:divsChild>
                <w:div w:id="1459183675">
                  <w:marLeft w:val="0"/>
                  <w:marRight w:val="0"/>
                  <w:marTop w:val="0"/>
                  <w:marBottom w:val="0"/>
                  <w:divBdr>
                    <w:top w:val="none" w:sz="0" w:space="0" w:color="auto"/>
                    <w:left w:val="none" w:sz="0" w:space="0" w:color="auto"/>
                    <w:bottom w:val="none" w:sz="0" w:space="0" w:color="auto"/>
                    <w:right w:val="none" w:sz="0" w:space="0" w:color="auto"/>
                  </w:divBdr>
                </w:div>
              </w:divsChild>
            </w:div>
            <w:div w:id="1766413761">
              <w:marLeft w:val="0"/>
              <w:marRight w:val="0"/>
              <w:marTop w:val="0"/>
              <w:marBottom w:val="0"/>
              <w:divBdr>
                <w:top w:val="none" w:sz="0" w:space="0" w:color="auto"/>
                <w:left w:val="none" w:sz="0" w:space="0" w:color="auto"/>
                <w:bottom w:val="none" w:sz="0" w:space="0" w:color="auto"/>
                <w:right w:val="none" w:sz="0" w:space="0" w:color="auto"/>
              </w:divBdr>
              <w:divsChild>
                <w:div w:id="1397431057">
                  <w:marLeft w:val="0"/>
                  <w:marRight w:val="0"/>
                  <w:marTop w:val="0"/>
                  <w:marBottom w:val="0"/>
                  <w:divBdr>
                    <w:top w:val="none" w:sz="0" w:space="0" w:color="auto"/>
                    <w:left w:val="none" w:sz="0" w:space="0" w:color="auto"/>
                    <w:bottom w:val="none" w:sz="0" w:space="0" w:color="auto"/>
                    <w:right w:val="none" w:sz="0" w:space="0" w:color="auto"/>
                  </w:divBdr>
                </w:div>
              </w:divsChild>
            </w:div>
            <w:div w:id="1798446568">
              <w:marLeft w:val="0"/>
              <w:marRight w:val="0"/>
              <w:marTop w:val="0"/>
              <w:marBottom w:val="0"/>
              <w:divBdr>
                <w:top w:val="none" w:sz="0" w:space="0" w:color="auto"/>
                <w:left w:val="none" w:sz="0" w:space="0" w:color="auto"/>
                <w:bottom w:val="none" w:sz="0" w:space="0" w:color="auto"/>
                <w:right w:val="none" w:sz="0" w:space="0" w:color="auto"/>
              </w:divBdr>
              <w:divsChild>
                <w:div w:id="1852062650">
                  <w:marLeft w:val="0"/>
                  <w:marRight w:val="0"/>
                  <w:marTop w:val="0"/>
                  <w:marBottom w:val="0"/>
                  <w:divBdr>
                    <w:top w:val="none" w:sz="0" w:space="0" w:color="auto"/>
                    <w:left w:val="none" w:sz="0" w:space="0" w:color="auto"/>
                    <w:bottom w:val="none" w:sz="0" w:space="0" w:color="auto"/>
                    <w:right w:val="none" w:sz="0" w:space="0" w:color="auto"/>
                  </w:divBdr>
                </w:div>
              </w:divsChild>
            </w:div>
            <w:div w:id="1984310931">
              <w:marLeft w:val="0"/>
              <w:marRight w:val="0"/>
              <w:marTop w:val="0"/>
              <w:marBottom w:val="0"/>
              <w:divBdr>
                <w:top w:val="none" w:sz="0" w:space="0" w:color="auto"/>
                <w:left w:val="none" w:sz="0" w:space="0" w:color="auto"/>
                <w:bottom w:val="none" w:sz="0" w:space="0" w:color="auto"/>
                <w:right w:val="none" w:sz="0" w:space="0" w:color="auto"/>
              </w:divBdr>
              <w:divsChild>
                <w:div w:id="279731099">
                  <w:marLeft w:val="0"/>
                  <w:marRight w:val="0"/>
                  <w:marTop w:val="0"/>
                  <w:marBottom w:val="0"/>
                  <w:divBdr>
                    <w:top w:val="none" w:sz="0" w:space="0" w:color="auto"/>
                    <w:left w:val="none" w:sz="0" w:space="0" w:color="auto"/>
                    <w:bottom w:val="none" w:sz="0" w:space="0" w:color="auto"/>
                    <w:right w:val="none" w:sz="0" w:space="0" w:color="auto"/>
                  </w:divBdr>
                </w:div>
              </w:divsChild>
            </w:div>
            <w:div w:id="2029331587">
              <w:marLeft w:val="0"/>
              <w:marRight w:val="0"/>
              <w:marTop w:val="0"/>
              <w:marBottom w:val="0"/>
              <w:divBdr>
                <w:top w:val="none" w:sz="0" w:space="0" w:color="auto"/>
                <w:left w:val="none" w:sz="0" w:space="0" w:color="auto"/>
                <w:bottom w:val="none" w:sz="0" w:space="0" w:color="auto"/>
                <w:right w:val="none" w:sz="0" w:space="0" w:color="auto"/>
              </w:divBdr>
              <w:divsChild>
                <w:div w:id="734353634">
                  <w:marLeft w:val="0"/>
                  <w:marRight w:val="0"/>
                  <w:marTop w:val="0"/>
                  <w:marBottom w:val="0"/>
                  <w:divBdr>
                    <w:top w:val="none" w:sz="0" w:space="0" w:color="auto"/>
                    <w:left w:val="none" w:sz="0" w:space="0" w:color="auto"/>
                    <w:bottom w:val="none" w:sz="0" w:space="0" w:color="auto"/>
                    <w:right w:val="none" w:sz="0" w:space="0" w:color="auto"/>
                  </w:divBdr>
                </w:div>
              </w:divsChild>
            </w:div>
            <w:div w:id="2032955883">
              <w:marLeft w:val="0"/>
              <w:marRight w:val="0"/>
              <w:marTop w:val="0"/>
              <w:marBottom w:val="0"/>
              <w:divBdr>
                <w:top w:val="none" w:sz="0" w:space="0" w:color="auto"/>
                <w:left w:val="none" w:sz="0" w:space="0" w:color="auto"/>
                <w:bottom w:val="none" w:sz="0" w:space="0" w:color="auto"/>
                <w:right w:val="none" w:sz="0" w:space="0" w:color="auto"/>
              </w:divBdr>
              <w:divsChild>
                <w:div w:id="20241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8693">
          <w:marLeft w:val="0"/>
          <w:marRight w:val="0"/>
          <w:marTop w:val="0"/>
          <w:marBottom w:val="0"/>
          <w:divBdr>
            <w:top w:val="none" w:sz="0" w:space="0" w:color="auto"/>
            <w:left w:val="none" w:sz="0" w:space="0" w:color="auto"/>
            <w:bottom w:val="none" w:sz="0" w:space="0" w:color="auto"/>
            <w:right w:val="none" w:sz="0" w:space="0" w:color="auto"/>
          </w:divBdr>
        </w:div>
        <w:div w:id="1678263580">
          <w:marLeft w:val="0"/>
          <w:marRight w:val="0"/>
          <w:marTop w:val="0"/>
          <w:marBottom w:val="0"/>
          <w:divBdr>
            <w:top w:val="none" w:sz="0" w:space="0" w:color="auto"/>
            <w:left w:val="none" w:sz="0" w:space="0" w:color="auto"/>
            <w:bottom w:val="none" w:sz="0" w:space="0" w:color="auto"/>
            <w:right w:val="none" w:sz="0" w:space="0" w:color="auto"/>
          </w:divBdr>
        </w:div>
        <w:div w:id="1679886436">
          <w:marLeft w:val="0"/>
          <w:marRight w:val="0"/>
          <w:marTop w:val="0"/>
          <w:marBottom w:val="0"/>
          <w:divBdr>
            <w:top w:val="none" w:sz="0" w:space="0" w:color="auto"/>
            <w:left w:val="none" w:sz="0" w:space="0" w:color="auto"/>
            <w:bottom w:val="none" w:sz="0" w:space="0" w:color="auto"/>
            <w:right w:val="none" w:sz="0" w:space="0" w:color="auto"/>
          </w:divBdr>
        </w:div>
        <w:div w:id="1837763878">
          <w:marLeft w:val="0"/>
          <w:marRight w:val="0"/>
          <w:marTop w:val="0"/>
          <w:marBottom w:val="0"/>
          <w:divBdr>
            <w:top w:val="none" w:sz="0" w:space="0" w:color="auto"/>
            <w:left w:val="none" w:sz="0" w:space="0" w:color="auto"/>
            <w:bottom w:val="none" w:sz="0" w:space="0" w:color="auto"/>
            <w:right w:val="none" w:sz="0" w:space="0" w:color="auto"/>
          </w:divBdr>
        </w:div>
        <w:div w:id="1877037276">
          <w:marLeft w:val="0"/>
          <w:marRight w:val="0"/>
          <w:marTop w:val="0"/>
          <w:marBottom w:val="0"/>
          <w:divBdr>
            <w:top w:val="none" w:sz="0" w:space="0" w:color="auto"/>
            <w:left w:val="none" w:sz="0" w:space="0" w:color="auto"/>
            <w:bottom w:val="none" w:sz="0" w:space="0" w:color="auto"/>
            <w:right w:val="none" w:sz="0" w:space="0" w:color="auto"/>
          </w:divBdr>
        </w:div>
        <w:div w:id="2003123630">
          <w:marLeft w:val="0"/>
          <w:marRight w:val="0"/>
          <w:marTop w:val="0"/>
          <w:marBottom w:val="0"/>
          <w:divBdr>
            <w:top w:val="none" w:sz="0" w:space="0" w:color="auto"/>
            <w:left w:val="none" w:sz="0" w:space="0" w:color="auto"/>
            <w:bottom w:val="none" w:sz="0" w:space="0" w:color="auto"/>
            <w:right w:val="none" w:sz="0" w:space="0" w:color="auto"/>
          </w:divBdr>
        </w:div>
        <w:div w:id="2017689200">
          <w:marLeft w:val="0"/>
          <w:marRight w:val="0"/>
          <w:marTop w:val="0"/>
          <w:marBottom w:val="0"/>
          <w:divBdr>
            <w:top w:val="none" w:sz="0" w:space="0" w:color="auto"/>
            <w:left w:val="none" w:sz="0" w:space="0" w:color="auto"/>
            <w:bottom w:val="none" w:sz="0" w:space="0" w:color="auto"/>
            <w:right w:val="none" w:sz="0" w:space="0" w:color="auto"/>
          </w:divBdr>
        </w:div>
        <w:div w:id="2019188981">
          <w:marLeft w:val="0"/>
          <w:marRight w:val="0"/>
          <w:marTop w:val="0"/>
          <w:marBottom w:val="0"/>
          <w:divBdr>
            <w:top w:val="none" w:sz="0" w:space="0" w:color="auto"/>
            <w:left w:val="none" w:sz="0" w:space="0" w:color="auto"/>
            <w:bottom w:val="none" w:sz="0" w:space="0" w:color="auto"/>
            <w:right w:val="none" w:sz="0" w:space="0" w:color="auto"/>
          </w:divBdr>
        </w:div>
        <w:div w:id="2051807484">
          <w:marLeft w:val="0"/>
          <w:marRight w:val="0"/>
          <w:marTop w:val="0"/>
          <w:marBottom w:val="0"/>
          <w:divBdr>
            <w:top w:val="none" w:sz="0" w:space="0" w:color="auto"/>
            <w:left w:val="none" w:sz="0" w:space="0" w:color="auto"/>
            <w:bottom w:val="none" w:sz="0" w:space="0" w:color="auto"/>
            <w:right w:val="none" w:sz="0" w:space="0" w:color="auto"/>
          </w:divBdr>
        </w:div>
        <w:div w:id="2121411474">
          <w:marLeft w:val="0"/>
          <w:marRight w:val="0"/>
          <w:marTop w:val="0"/>
          <w:marBottom w:val="0"/>
          <w:divBdr>
            <w:top w:val="none" w:sz="0" w:space="0" w:color="auto"/>
            <w:left w:val="none" w:sz="0" w:space="0" w:color="auto"/>
            <w:bottom w:val="none" w:sz="0" w:space="0" w:color="auto"/>
            <w:right w:val="none" w:sz="0" w:space="0" w:color="auto"/>
          </w:divBdr>
        </w:div>
        <w:div w:id="2142071462">
          <w:marLeft w:val="0"/>
          <w:marRight w:val="0"/>
          <w:marTop w:val="0"/>
          <w:marBottom w:val="0"/>
          <w:divBdr>
            <w:top w:val="none" w:sz="0" w:space="0" w:color="auto"/>
            <w:left w:val="none" w:sz="0" w:space="0" w:color="auto"/>
            <w:bottom w:val="none" w:sz="0" w:space="0" w:color="auto"/>
            <w:right w:val="none" w:sz="0" w:space="0" w:color="auto"/>
          </w:divBdr>
        </w:div>
      </w:divsChild>
    </w:div>
    <w:div w:id="757169736">
      <w:bodyDiv w:val="1"/>
      <w:marLeft w:val="0"/>
      <w:marRight w:val="0"/>
      <w:marTop w:val="0"/>
      <w:marBottom w:val="0"/>
      <w:divBdr>
        <w:top w:val="none" w:sz="0" w:space="0" w:color="auto"/>
        <w:left w:val="none" w:sz="0" w:space="0" w:color="auto"/>
        <w:bottom w:val="none" w:sz="0" w:space="0" w:color="auto"/>
        <w:right w:val="none" w:sz="0" w:space="0" w:color="auto"/>
      </w:divBdr>
    </w:div>
    <w:div w:id="824472533">
      <w:bodyDiv w:val="1"/>
      <w:marLeft w:val="0"/>
      <w:marRight w:val="0"/>
      <w:marTop w:val="0"/>
      <w:marBottom w:val="0"/>
      <w:divBdr>
        <w:top w:val="none" w:sz="0" w:space="0" w:color="auto"/>
        <w:left w:val="none" w:sz="0" w:space="0" w:color="auto"/>
        <w:bottom w:val="none" w:sz="0" w:space="0" w:color="auto"/>
        <w:right w:val="none" w:sz="0" w:space="0" w:color="auto"/>
      </w:divBdr>
    </w:div>
    <w:div w:id="999386249">
      <w:bodyDiv w:val="1"/>
      <w:marLeft w:val="0"/>
      <w:marRight w:val="0"/>
      <w:marTop w:val="0"/>
      <w:marBottom w:val="0"/>
      <w:divBdr>
        <w:top w:val="none" w:sz="0" w:space="0" w:color="auto"/>
        <w:left w:val="none" w:sz="0" w:space="0" w:color="auto"/>
        <w:bottom w:val="none" w:sz="0" w:space="0" w:color="auto"/>
        <w:right w:val="none" w:sz="0" w:space="0" w:color="auto"/>
      </w:divBdr>
      <w:divsChild>
        <w:div w:id="1010377118">
          <w:marLeft w:val="0"/>
          <w:marRight w:val="0"/>
          <w:marTop w:val="0"/>
          <w:marBottom w:val="0"/>
          <w:divBdr>
            <w:top w:val="none" w:sz="0" w:space="0" w:color="auto"/>
            <w:left w:val="none" w:sz="0" w:space="0" w:color="auto"/>
            <w:bottom w:val="none" w:sz="0" w:space="0" w:color="auto"/>
            <w:right w:val="none" w:sz="0" w:space="0" w:color="auto"/>
          </w:divBdr>
        </w:div>
      </w:divsChild>
    </w:div>
    <w:div w:id="1036657651">
      <w:bodyDiv w:val="1"/>
      <w:marLeft w:val="0"/>
      <w:marRight w:val="0"/>
      <w:marTop w:val="0"/>
      <w:marBottom w:val="0"/>
      <w:divBdr>
        <w:top w:val="none" w:sz="0" w:space="0" w:color="auto"/>
        <w:left w:val="none" w:sz="0" w:space="0" w:color="auto"/>
        <w:bottom w:val="none" w:sz="0" w:space="0" w:color="auto"/>
        <w:right w:val="none" w:sz="0" w:space="0" w:color="auto"/>
      </w:divBdr>
      <w:divsChild>
        <w:div w:id="59911504">
          <w:marLeft w:val="0"/>
          <w:marRight w:val="0"/>
          <w:marTop w:val="0"/>
          <w:marBottom w:val="0"/>
          <w:divBdr>
            <w:top w:val="none" w:sz="0" w:space="0" w:color="auto"/>
            <w:left w:val="none" w:sz="0" w:space="0" w:color="auto"/>
            <w:bottom w:val="none" w:sz="0" w:space="0" w:color="auto"/>
            <w:right w:val="none" w:sz="0" w:space="0" w:color="auto"/>
          </w:divBdr>
        </w:div>
        <w:div w:id="510679884">
          <w:marLeft w:val="0"/>
          <w:marRight w:val="0"/>
          <w:marTop w:val="0"/>
          <w:marBottom w:val="0"/>
          <w:divBdr>
            <w:top w:val="none" w:sz="0" w:space="0" w:color="auto"/>
            <w:left w:val="none" w:sz="0" w:space="0" w:color="auto"/>
            <w:bottom w:val="none" w:sz="0" w:space="0" w:color="auto"/>
            <w:right w:val="none" w:sz="0" w:space="0" w:color="auto"/>
          </w:divBdr>
        </w:div>
        <w:div w:id="931162292">
          <w:marLeft w:val="0"/>
          <w:marRight w:val="0"/>
          <w:marTop w:val="0"/>
          <w:marBottom w:val="0"/>
          <w:divBdr>
            <w:top w:val="none" w:sz="0" w:space="0" w:color="auto"/>
            <w:left w:val="none" w:sz="0" w:space="0" w:color="auto"/>
            <w:bottom w:val="none" w:sz="0" w:space="0" w:color="auto"/>
            <w:right w:val="none" w:sz="0" w:space="0" w:color="auto"/>
          </w:divBdr>
        </w:div>
        <w:div w:id="1621758775">
          <w:marLeft w:val="0"/>
          <w:marRight w:val="0"/>
          <w:marTop w:val="0"/>
          <w:marBottom w:val="0"/>
          <w:divBdr>
            <w:top w:val="none" w:sz="0" w:space="0" w:color="auto"/>
            <w:left w:val="none" w:sz="0" w:space="0" w:color="auto"/>
            <w:bottom w:val="none" w:sz="0" w:space="0" w:color="auto"/>
            <w:right w:val="none" w:sz="0" w:space="0" w:color="auto"/>
          </w:divBdr>
        </w:div>
        <w:div w:id="2126192040">
          <w:marLeft w:val="0"/>
          <w:marRight w:val="0"/>
          <w:marTop w:val="0"/>
          <w:marBottom w:val="0"/>
          <w:divBdr>
            <w:top w:val="none" w:sz="0" w:space="0" w:color="auto"/>
            <w:left w:val="none" w:sz="0" w:space="0" w:color="auto"/>
            <w:bottom w:val="none" w:sz="0" w:space="0" w:color="auto"/>
            <w:right w:val="none" w:sz="0" w:space="0" w:color="auto"/>
          </w:divBdr>
        </w:div>
      </w:divsChild>
    </w:div>
    <w:div w:id="1041596135">
      <w:bodyDiv w:val="1"/>
      <w:marLeft w:val="0"/>
      <w:marRight w:val="0"/>
      <w:marTop w:val="0"/>
      <w:marBottom w:val="0"/>
      <w:divBdr>
        <w:top w:val="none" w:sz="0" w:space="0" w:color="auto"/>
        <w:left w:val="none" w:sz="0" w:space="0" w:color="auto"/>
        <w:bottom w:val="none" w:sz="0" w:space="0" w:color="auto"/>
        <w:right w:val="none" w:sz="0" w:space="0" w:color="auto"/>
      </w:divBdr>
    </w:div>
    <w:div w:id="1111365729">
      <w:bodyDiv w:val="1"/>
      <w:marLeft w:val="0"/>
      <w:marRight w:val="0"/>
      <w:marTop w:val="0"/>
      <w:marBottom w:val="0"/>
      <w:divBdr>
        <w:top w:val="none" w:sz="0" w:space="0" w:color="auto"/>
        <w:left w:val="none" w:sz="0" w:space="0" w:color="auto"/>
        <w:bottom w:val="none" w:sz="0" w:space="0" w:color="auto"/>
        <w:right w:val="none" w:sz="0" w:space="0" w:color="auto"/>
      </w:divBdr>
      <w:divsChild>
        <w:div w:id="695426850">
          <w:marLeft w:val="0"/>
          <w:marRight w:val="0"/>
          <w:marTop w:val="0"/>
          <w:marBottom w:val="0"/>
          <w:divBdr>
            <w:top w:val="none" w:sz="0" w:space="0" w:color="auto"/>
            <w:left w:val="none" w:sz="0" w:space="0" w:color="auto"/>
            <w:bottom w:val="none" w:sz="0" w:space="0" w:color="auto"/>
            <w:right w:val="none" w:sz="0" w:space="0" w:color="auto"/>
          </w:divBdr>
          <w:divsChild>
            <w:div w:id="2019385145">
              <w:marLeft w:val="-75"/>
              <w:marRight w:val="0"/>
              <w:marTop w:val="30"/>
              <w:marBottom w:val="30"/>
              <w:divBdr>
                <w:top w:val="none" w:sz="0" w:space="0" w:color="auto"/>
                <w:left w:val="none" w:sz="0" w:space="0" w:color="auto"/>
                <w:bottom w:val="none" w:sz="0" w:space="0" w:color="auto"/>
                <w:right w:val="none" w:sz="0" w:space="0" w:color="auto"/>
              </w:divBdr>
              <w:divsChild>
                <w:div w:id="23098263">
                  <w:marLeft w:val="0"/>
                  <w:marRight w:val="0"/>
                  <w:marTop w:val="0"/>
                  <w:marBottom w:val="0"/>
                  <w:divBdr>
                    <w:top w:val="none" w:sz="0" w:space="0" w:color="auto"/>
                    <w:left w:val="none" w:sz="0" w:space="0" w:color="auto"/>
                    <w:bottom w:val="none" w:sz="0" w:space="0" w:color="auto"/>
                    <w:right w:val="none" w:sz="0" w:space="0" w:color="auto"/>
                  </w:divBdr>
                  <w:divsChild>
                    <w:div w:id="67776282">
                      <w:marLeft w:val="0"/>
                      <w:marRight w:val="0"/>
                      <w:marTop w:val="0"/>
                      <w:marBottom w:val="0"/>
                      <w:divBdr>
                        <w:top w:val="none" w:sz="0" w:space="0" w:color="auto"/>
                        <w:left w:val="none" w:sz="0" w:space="0" w:color="auto"/>
                        <w:bottom w:val="none" w:sz="0" w:space="0" w:color="auto"/>
                        <w:right w:val="none" w:sz="0" w:space="0" w:color="auto"/>
                      </w:divBdr>
                    </w:div>
                  </w:divsChild>
                </w:div>
                <w:div w:id="134419483">
                  <w:marLeft w:val="0"/>
                  <w:marRight w:val="0"/>
                  <w:marTop w:val="0"/>
                  <w:marBottom w:val="0"/>
                  <w:divBdr>
                    <w:top w:val="none" w:sz="0" w:space="0" w:color="auto"/>
                    <w:left w:val="none" w:sz="0" w:space="0" w:color="auto"/>
                    <w:bottom w:val="none" w:sz="0" w:space="0" w:color="auto"/>
                    <w:right w:val="none" w:sz="0" w:space="0" w:color="auto"/>
                  </w:divBdr>
                  <w:divsChild>
                    <w:div w:id="1743286156">
                      <w:marLeft w:val="0"/>
                      <w:marRight w:val="0"/>
                      <w:marTop w:val="0"/>
                      <w:marBottom w:val="0"/>
                      <w:divBdr>
                        <w:top w:val="none" w:sz="0" w:space="0" w:color="auto"/>
                        <w:left w:val="none" w:sz="0" w:space="0" w:color="auto"/>
                        <w:bottom w:val="none" w:sz="0" w:space="0" w:color="auto"/>
                        <w:right w:val="none" w:sz="0" w:space="0" w:color="auto"/>
                      </w:divBdr>
                    </w:div>
                  </w:divsChild>
                </w:div>
                <w:div w:id="226116285">
                  <w:marLeft w:val="0"/>
                  <w:marRight w:val="0"/>
                  <w:marTop w:val="0"/>
                  <w:marBottom w:val="0"/>
                  <w:divBdr>
                    <w:top w:val="none" w:sz="0" w:space="0" w:color="auto"/>
                    <w:left w:val="none" w:sz="0" w:space="0" w:color="auto"/>
                    <w:bottom w:val="none" w:sz="0" w:space="0" w:color="auto"/>
                    <w:right w:val="none" w:sz="0" w:space="0" w:color="auto"/>
                  </w:divBdr>
                  <w:divsChild>
                    <w:div w:id="1854832542">
                      <w:marLeft w:val="0"/>
                      <w:marRight w:val="0"/>
                      <w:marTop w:val="0"/>
                      <w:marBottom w:val="0"/>
                      <w:divBdr>
                        <w:top w:val="none" w:sz="0" w:space="0" w:color="auto"/>
                        <w:left w:val="none" w:sz="0" w:space="0" w:color="auto"/>
                        <w:bottom w:val="none" w:sz="0" w:space="0" w:color="auto"/>
                        <w:right w:val="none" w:sz="0" w:space="0" w:color="auto"/>
                      </w:divBdr>
                    </w:div>
                  </w:divsChild>
                </w:div>
                <w:div w:id="522210810">
                  <w:marLeft w:val="0"/>
                  <w:marRight w:val="0"/>
                  <w:marTop w:val="0"/>
                  <w:marBottom w:val="0"/>
                  <w:divBdr>
                    <w:top w:val="none" w:sz="0" w:space="0" w:color="auto"/>
                    <w:left w:val="none" w:sz="0" w:space="0" w:color="auto"/>
                    <w:bottom w:val="none" w:sz="0" w:space="0" w:color="auto"/>
                    <w:right w:val="none" w:sz="0" w:space="0" w:color="auto"/>
                  </w:divBdr>
                  <w:divsChild>
                    <w:div w:id="1963920823">
                      <w:marLeft w:val="0"/>
                      <w:marRight w:val="0"/>
                      <w:marTop w:val="0"/>
                      <w:marBottom w:val="0"/>
                      <w:divBdr>
                        <w:top w:val="none" w:sz="0" w:space="0" w:color="auto"/>
                        <w:left w:val="none" w:sz="0" w:space="0" w:color="auto"/>
                        <w:bottom w:val="none" w:sz="0" w:space="0" w:color="auto"/>
                        <w:right w:val="none" w:sz="0" w:space="0" w:color="auto"/>
                      </w:divBdr>
                    </w:div>
                  </w:divsChild>
                </w:div>
                <w:div w:id="580062639">
                  <w:marLeft w:val="0"/>
                  <w:marRight w:val="0"/>
                  <w:marTop w:val="0"/>
                  <w:marBottom w:val="0"/>
                  <w:divBdr>
                    <w:top w:val="none" w:sz="0" w:space="0" w:color="auto"/>
                    <w:left w:val="none" w:sz="0" w:space="0" w:color="auto"/>
                    <w:bottom w:val="none" w:sz="0" w:space="0" w:color="auto"/>
                    <w:right w:val="none" w:sz="0" w:space="0" w:color="auto"/>
                  </w:divBdr>
                  <w:divsChild>
                    <w:div w:id="421220328">
                      <w:marLeft w:val="0"/>
                      <w:marRight w:val="0"/>
                      <w:marTop w:val="0"/>
                      <w:marBottom w:val="0"/>
                      <w:divBdr>
                        <w:top w:val="none" w:sz="0" w:space="0" w:color="auto"/>
                        <w:left w:val="none" w:sz="0" w:space="0" w:color="auto"/>
                        <w:bottom w:val="none" w:sz="0" w:space="0" w:color="auto"/>
                        <w:right w:val="none" w:sz="0" w:space="0" w:color="auto"/>
                      </w:divBdr>
                    </w:div>
                  </w:divsChild>
                </w:div>
                <w:div w:id="715081579">
                  <w:marLeft w:val="0"/>
                  <w:marRight w:val="0"/>
                  <w:marTop w:val="0"/>
                  <w:marBottom w:val="0"/>
                  <w:divBdr>
                    <w:top w:val="none" w:sz="0" w:space="0" w:color="auto"/>
                    <w:left w:val="none" w:sz="0" w:space="0" w:color="auto"/>
                    <w:bottom w:val="none" w:sz="0" w:space="0" w:color="auto"/>
                    <w:right w:val="none" w:sz="0" w:space="0" w:color="auto"/>
                  </w:divBdr>
                  <w:divsChild>
                    <w:div w:id="425929375">
                      <w:marLeft w:val="0"/>
                      <w:marRight w:val="0"/>
                      <w:marTop w:val="0"/>
                      <w:marBottom w:val="0"/>
                      <w:divBdr>
                        <w:top w:val="none" w:sz="0" w:space="0" w:color="auto"/>
                        <w:left w:val="none" w:sz="0" w:space="0" w:color="auto"/>
                        <w:bottom w:val="none" w:sz="0" w:space="0" w:color="auto"/>
                        <w:right w:val="none" w:sz="0" w:space="0" w:color="auto"/>
                      </w:divBdr>
                    </w:div>
                  </w:divsChild>
                </w:div>
                <w:div w:id="726225623">
                  <w:marLeft w:val="0"/>
                  <w:marRight w:val="0"/>
                  <w:marTop w:val="0"/>
                  <w:marBottom w:val="0"/>
                  <w:divBdr>
                    <w:top w:val="none" w:sz="0" w:space="0" w:color="auto"/>
                    <w:left w:val="none" w:sz="0" w:space="0" w:color="auto"/>
                    <w:bottom w:val="none" w:sz="0" w:space="0" w:color="auto"/>
                    <w:right w:val="none" w:sz="0" w:space="0" w:color="auto"/>
                  </w:divBdr>
                  <w:divsChild>
                    <w:div w:id="1885874236">
                      <w:marLeft w:val="0"/>
                      <w:marRight w:val="0"/>
                      <w:marTop w:val="0"/>
                      <w:marBottom w:val="0"/>
                      <w:divBdr>
                        <w:top w:val="none" w:sz="0" w:space="0" w:color="auto"/>
                        <w:left w:val="none" w:sz="0" w:space="0" w:color="auto"/>
                        <w:bottom w:val="none" w:sz="0" w:space="0" w:color="auto"/>
                        <w:right w:val="none" w:sz="0" w:space="0" w:color="auto"/>
                      </w:divBdr>
                    </w:div>
                  </w:divsChild>
                </w:div>
                <w:div w:id="855000229">
                  <w:marLeft w:val="0"/>
                  <w:marRight w:val="0"/>
                  <w:marTop w:val="0"/>
                  <w:marBottom w:val="0"/>
                  <w:divBdr>
                    <w:top w:val="none" w:sz="0" w:space="0" w:color="auto"/>
                    <w:left w:val="none" w:sz="0" w:space="0" w:color="auto"/>
                    <w:bottom w:val="none" w:sz="0" w:space="0" w:color="auto"/>
                    <w:right w:val="none" w:sz="0" w:space="0" w:color="auto"/>
                  </w:divBdr>
                  <w:divsChild>
                    <w:div w:id="922835155">
                      <w:marLeft w:val="0"/>
                      <w:marRight w:val="0"/>
                      <w:marTop w:val="0"/>
                      <w:marBottom w:val="0"/>
                      <w:divBdr>
                        <w:top w:val="none" w:sz="0" w:space="0" w:color="auto"/>
                        <w:left w:val="none" w:sz="0" w:space="0" w:color="auto"/>
                        <w:bottom w:val="none" w:sz="0" w:space="0" w:color="auto"/>
                        <w:right w:val="none" w:sz="0" w:space="0" w:color="auto"/>
                      </w:divBdr>
                    </w:div>
                  </w:divsChild>
                </w:div>
                <w:div w:id="877426880">
                  <w:marLeft w:val="0"/>
                  <w:marRight w:val="0"/>
                  <w:marTop w:val="0"/>
                  <w:marBottom w:val="0"/>
                  <w:divBdr>
                    <w:top w:val="none" w:sz="0" w:space="0" w:color="auto"/>
                    <w:left w:val="none" w:sz="0" w:space="0" w:color="auto"/>
                    <w:bottom w:val="none" w:sz="0" w:space="0" w:color="auto"/>
                    <w:right w:val="none" w:sz="0" w:space="0" w:color="auto"/>
                  </w:divBdr>
                  <w:divsChild>
                    <w:div w:id="1489059682">
                      <w:marLeft w:val="0"/>
                      <w:marRight w:val="0"/>
                      <w:marTop w:val="0"/>
                      <w:marBottom w:val="0"/>
                      <w:divBdr>
                        <w:top w:val="none" w:sz="0" w:space="0" w:color="auto"/>
                        <w:left w:val="none" w:sz="0" w:space="0" w:color="auto"/>
                        <w:bottom w:val="none" w:sz="0" w:space="0" w:color="auto"/>
                        <w:right w:val="none" w:sz="0" w:space="0" w:color="auto"/>
                      </w:divBdr>
                    </w:div>
                  </w:divsChild>
                </w:div>
                <w:div w:id="948127241">
                  <w:marLeft w:val="0"/>
                  <w:marRight w:val="0"/>
                  <w:marTop w:val="0"/>
                  <w:marBottom w:val="0"/>
                  <w:divBdr>
                    <w:top w:val="none" w:sz="0" w:space="0" w:color="auto"/>
                    <w:left w:val="none" w:sz="0" w:space="0" w:color="auto"/>
                    <w:bottom w:val="none" w:sz="0" w:space="0" w:color="auto"/>
                    <w:right w:val="none" w:sz="0" w:space="0" w:color="auto"/>
                  </w:divBdr>
                  <w:divsChild>
                    <w:div w:id="48577535">
                      <w:marLeft w:val="0"/>
                      <w:marRight w:val="0"/>
                      <w:marTop w:val="0"/>
                      <w:marBottom w:val="0"/>
                      <w:divBdr>
                        <w:top w:val="none" w:sz="0" w:space="0" w:color="auto"/>
                        <w:left w:val="none" w:sz="0" w:space="0" w:color="auto"/>
                        <w:bottom w:val="none" w:sz="0" w:space="0" w:color="auto"/>
                        <w:right w:val="none" w:sz="0" w:space="0" w:color="auto"/>
                      </w:divBdr>
                    </w:div>
                  </w:divsChild>
                </w:div>
                <w:div w:id="1042251181">
                  <w:marLeft w:val="0"/>
                  <w:marRight w:val="0"/>
                  <w:marTop w:val="0"/>
                  <w:marBottom w:val="0"/>
                  <w:divBdr>
                    <w:top w:val="none" w:sz="0" w:space="0" w:color="auto"/>
                    <w:left w:val="none" w:sz="0" w:space="0" w:color="auto"/>
                    <w:bottom w:val="none" w:sz="0" w:space="0" w:color="auto"/>
                    <w:right w:val="none" w:sz="0" w:space="0" w:color="auto"/>
                  </w:divBdr>
                  <w:divsChild>
                    <w:div w:id="1848247615">
                      <w:marLeft w:val="0"/>
                      <w:marRight w:val="0"/>
                      <w:marTop w:val="0"/>
                      <w:marBottom w:val="0"/>
                      <w:divBdr>
                        <w:top w:val="none" w:sz="0" w:space="0" w:color="auto"/>
                        <w:left w:val="none" w:sz="0" w:space="0" w:color="auto"/>
                        <w:bottom w:val="none" w:sz="0" w:space="0" w:color="auto"/>
                        <w:right w:val="none" w:sz="0" w:space="0" w:color="auto"/>
                      </w:divBdr>
                    </w:div>
                  </w:divsChild>
                </w:div>
                <w:div w:id="1044059209">
                  <w:marLeft w:val="0"/>
                  <w:marRight w:val="0"/>
                  <w:marTop w:val="0"/>
                  <w:marBottom w:val="0"/>
                  <w:divBdr>
                    <w:top w:val="none" w:sz="0" w:space="0" w:color="auto"/>
                    <w:left w:val="none" w:sz="0" w:space="0" w:color="auto"/>
                    <w:bottom w:val="none" w:sz="0" w:space="0" w:color="auto"/>
                    <w:right w:val="none" w:sz="0" w:space="0" w:color="auto"/>
                  </w:divBdr>
                  <w:divsChild>
                    <w:div w:id="1555114949">
                      <w:marLeft w:val="0"/>
                      <w:marRight w:val="0"/>
                      <w:marTop w:val="0"/>
                      <w:marBottom w:val="0"/>
                      <w:divBdr>
                        <w:top w:val="none" w:sz="0" w:space="0" w:color="auto"/>
                        <w:left w:val="none" w:sz="0" w:space="0" w:color="auto"/>
                        <w:bottom w:val="none" w:sz="0" w:space="0" w:color="auto"/>
                        <w:right w:val="none" w:sz="0" w:space="0" w:color="auto"/>
                      </w:divBdr>
                    </w:div>
                  </w:divsChild>
                </w:div>
                <w:div w:id="1053624408">
                  <w:marLeft w:val="0"/>
                  <w:marRight w:val="0"/>
                  <w:marTop w:val="0"/>
                  <w:marBottom w:val="0"/>
                  <w:divBdr>
                    <w:top w:val="none" w:sz="0" w:space="0" w:color="auto"/>
                    <w:left w:val="none" w:sz="0" w:space="0" w:color="auto"/>
                    <w:bottom w:val="none" w:sz="0" w:space="0" w:color="auto"/>
                    <w:right w:val="none" w:sz="0" w:space="0" w:color="auto"/>
                  </w:divBdr>
                  <w:divsChild>
                    <w:div w:id="1895506077">
                      <w:marLeft w:val="0"/>
                      <w:marRight w:val="0"/>
                      <w:marTop w:val="0"/>
                      <w:marBottom w:val="0"/>
                      <w:divBdr>
                        <w:top w:val="none" w:sz="0" w:space="0" w:color="auto"/>
                        <w:left w:val="none" w:sz="0" w:space="0" w:color="auto"/>
                        <w:bottom w:val="none" w:sz="0" w:space="0" w:color="auto"/>
                        <w:right w:val="none" w:sz="0" w:space="0" w:color="auto"/>
                      </w:divBdr>
                    </w:div>
                  </w:divsChild>
                </w:div>
                <w:div w:id="1084377517">
                  <w:marLeft w:val="0"/>
                  <w:marRight w:val="0"/>
                  <w:marTop w:val="0"/>
                  <w:marBottom w:val="0"/>
                  <w:divBdr>
                    <w:top w:val="none" w:sz="0" w:space="0" w:color="auto"/>
                    <w:left w:val="none" w:sz="0" w:space="0" w:color="auto"/>
                    <w:bottom w:val="none" w:sz="0" w:space="0" w:color="auto"/>
                    <w:right w:val="none" w:sz="0" w:space="0" w:color="auto"/>
                  </w:divBdr>
                  <w:divsChild>
                    <w:div w:id="1071385225">
                      <w:marLeft w:val="0"/>
                      <w:marRight w:val="0"/>
                      <w:marTop w:val="0"/>
                      <w:marBottom w:val="0"/>
                      <w:divBdr>
                        <w:top w:val="none" w:sz="0" w:space="0" w:color="auto"/>
                        <w:left w:val="none" w:sz="0" w:space="0" w:color="auto"/>
                        <w:bottom w:val="none" w:sz="0" w:space="0" w:color="auto"/>
                        <w:right w:val="none" w:sz="0" w:space="0" w:color="auto"/>
                      </w:divBdr>
                    </w:div>
                  </w:divsChild>
                </w:div>
                <w:div w:id="1108356770">
                  <w:marLeft w:val="0"/>
                  <w:marRight w:val="0"/>
                  <w:marTop w:val="0"/>
                  <w:marBottom w:val="0"/>
                  <w:divBdr>
                    <w:top w:val="none" w:sz="0" w:space="0" w:color="auto"/>
                    <w:left w:val="none" w:sz="0" w:space="0" w:color="auto"/>
                    <w:bottom w:val="none" w:sz="0" w:space="0" w:color="auto"/>
                    <w:right w:val="none" w:sz="0" w:space="0" w:color="auto"/>
                  </w:divBdr>
                  <w:divsChild>
                    <w:div w:id="1997099926">
                      <w:marLeft w:val="0"/>
                      <w:marRight w:val="0"/>
                      <w:marTop w:val="0"/>
                      <w:marBottom w:val="0"/>
                      <w:divBdr>
                        <w:top w:val="none" w:sz="0" w:space="0" w:color="auto"/>
                        <w:left w:val="none" w:sz="0" w:space="0" w:color="auto"/>
                        <w:bottom w:val="none" w:sz="0" w:space="0" w:color="auto"/>
                        <w:right w:val="none" w:sz="0" w:space="0" w:color="auto"/>
                      </w:divBdr>
                    </w:div>
                  </w:divsChild>
                </w:div>
                <w:div w:id="1345859471">
                  <w:marLeft w:val="0"/>
                  <w:marRight w:val="0"/>
                  <w:marTop w:val="0"/>
                  <w:marBottom w:val="0"/>
                  <w:divBdr>
                    <w:top w:val="none" w:sz="0" w:space="0" w:color="auto"/>
                    <w:left w:val="none" w:sz="0" w:space="0" w:color="auto"/>
                    <w:bottom w:val="none" w:sz="0" w:space="0" w:color="auto"/>
                    <w:right w:val="none" w:sz="0" w:space="0" w:color="auto"/>
                  </w:divBdr>
                  <w:divsChild>
                    <w:div w:id="773325886">
                      <w:marLeft w:val="0"/>
                      <w:marRight w:val="0"/>
                      <w:marTop w:val="0"/>
                      <w:marBottom w:val="0"/>
                      <w:divBdr>
                        <w:top w:val="none" w:sz="0" w:space="0" w:color="auto"/>
                        <w:left w:val="none" w:sz="0" w:space="0" w:color="auto"/>
                        <w:bottom w:val="none" w:sz="0" w:space="0" w:color="auto"/>
                        <w:right w:val="none" w:sz="0" w:space="0" w:color="auto"/>
                      </w:divBdr>
                    </w:div>
                  </w:divsChild>
                </w:div>
                <w:div w:id="1565722928">
                  <w:marLeft w:val="0"/>
                  <w:marRight w:val="0"/>
                  <w:marTop w:val="0"/>
                  <w:marBottom w:val="0"/>
                  <w:divBdr>
                    <w:top w:val="none" w:sz="0" w:space="0" w:color="auto"/>
                    <w:left w:val="none" w:sz="0" w:space="0" w:color="auto"/>
                    <w:bottom w:val="none" w:sz="0" w:space="0" w:color="auto"/>
                    <w:right w:val="none" w:sz="0" w:space="0" w:color="auto"/>
                  </w:divBdr>
                  <w:divsChild>
                    <w:div w:id="2755540">
                      <w:marLeft w:val="0"/>
                      <w:marRight w:val="0"/>
                      <w:marTop w:val="0"/>
                      <w:marBottom w:val="0"/>
                      <w:divBdr>
                        <w:top w:val="none" w:sz="0" w:space="0" w:color="auto"/>
                        <w:left w:val="none" w:sz="0" w:space="0" w:color="auto"/>
                        <w:bottom w:val="none" w:sz="0" w:space="0" w:color="auto"/>
                        <w:right w:val="none" w:sz="0" w:space="0" w:color="auto"/>
                      </w:divBdr>
                    </w:div>
                  </w:divsChild>
                </w:div>
                <w:div w:id="1577478351">
                  <w:marLeft w:val="0"/>
                  <w:marRight w:val="0"/>
                  <w:marTop w:val="0"/>
                  <w:marBottom w:val="0"/>
                  <w:divBdr>
                    <w:top w:val="none" w:sz="0" w:space="0" w:color="auto"/>
                    <w:left w:val="none" w:sz="0" w:space="0" w:color="auto"/>
                    <w:bottom w:val="none" w:sz="0" w:space="0" w:color="auto"/>
                    <w:right w:val="none" w:sz="0" w:space="0" w:color="auto"/>
                  </w:divBdr>
                  <w:divsChild>
                    <w:div w:id="1811628990">
                      <w:marLeft w:val="0"/>
                      <w:marRight w:val="0"/>
                      <w:marTop w:val="0"/>
                      <w:marBottom w:val="0"/>
                      <w:divBdr>
                        <w:top w:val="none" w:sz="0" w:space="0" w:color="auto"/>
                        <w:left w:val="none" w:sz="0" w:space="0" w:color="auto"/>
                        <w:bottom w:val="none" w:sz="0" w:space="0" w:color="auto"/>
                        <w:right w:val="none" w:sz="0" w:space="0" w:color="auto"/>
                      </w:divBdr>
                    </w:div>
                  </w:divsChild>
                </w:div>
                <w:div w:id="1607228202">
                  <w:marLeft w:val="0"/>
                  <w:marRight w:val="0"/>
                  <w:marTop w:val="0"/>
                  <w:marBottom w:val="0"/>
                  <w:divBdr>
                    <w:top w:val="none" w:sz="0" w:space="0" w:color="auto"/>
                    <w:left w:val="none" w:sz="0" w:space="0" w:color="auto"/>
                    <w:bottom w:val="none" w:sz="0" w:space="0" w:color="auto"/>
                    <w:right w:val="none" w:sz="0" w:space="0" w:color="auto"/>
                  </w:divBdr>
                  <w:divsChild>
                    <w:div w:id="2131388342">
                      <w:marLeft w:val="0"/>
                      <w:marRight w:val="0"/>
                      <w:marTop w:val="0"/>
                      <w:marBottom w:val="0"/>
                      <w:divBdr>
                        <w:top w:val="none" w:sz="0" w:space="0" w:color="auto"/>
                        <w:left w:val="none" w:sz="0" w:space="0" w:color="auto"/>
                        <w:bottom w:val="none" w:sz="0" w:space="0" w:color="auto"/>
                        <w:right w:val="none" w:sz="0" w:space="0" w:color="auto"/>
                      </w:divBdr>
                    </w:div>
                  </w:divsChild>
                </w:div>
                <w:div w:id="1637027572">
                  <w:marLeft w:val="0"/>
                  <w:marRight w:val="0"/>
                  <w:marTop w:val="0"/>
                  <w:marBottom w:val="0"/>
                  <w:divBdr>
                    <w:top w:val="none" w:sz="0" w:space="0" w:color="auto"/>
                    <w:left w:val="none" w:sz="0" w:space="0" w:color="auto"/>
                    <w:bottom w:val="none" w:sz="0" w:space="0" w:color="auto"/>
                    <w:right w:val="none" w:sz="0" w:space="0" w:color="auto"/>
                  </w:divBdr>
                  <w:divsChild>
                    <w:div w:id="169416505">
                      <w:marLeft w:val="0"/>
                      <w:marRight w:val="0"/>
                      <w:marTop w:val="0"/>
                      <w:marBottom w:val="0"/>
                      <w:divBdr>
                        <w:top w:val="none" w:sz="0" w:space="0" w:color="auto"/>
                        <w:left w:val="none" w:sz="0" w:space="0" w:color="auto"/>
                        <w:bottom w:val="none" w:sz="0" w:space="0" w:color="auto"/>
                        <w:right w:val="none" w:sz="0" w:space="0" w:color="auto"/>
                      </w:divBdr>
                    </w:div>
                  </w:divsChild>
                </w:div>
                <w:div w:id="1658994788">
                  <w:marLeft w:val="0"/>
                  <w:marRight w:val="0"/>
                  <w:marTop w:val="0"/>
                  <w:marBottom w:val="0"/>
                  <w:divBdr>
                    <w:top w:val="none" w:sz="0" w:space="0" w:color="auto"/>
                    <w:left w:val="none" w:sz="0" w:space="0" w:color="auto"/>
                    <w:bottom w:val="none" w:sz="0" w:space="0" w:color="auto"/>
                    <w:right w:val="none" w:sz="0" w:space="0" w:color="auto"/>
                  </w:divBdr>
                  <w:divsChild>
                    <w:div w:id="79956051">
                      <w:marLeft w:val="0"/>
                      <w:marRight w:val="0"/>
                      <w:marTop w:val="0"/>
                      <w:marBottom w:val="0"/>
                      <w:divBdr>
                        <w:top w:val="none" w:sz="0" w:space="0" w:color="auto"/>
                        <w:left w:val="none" w:sz="0" w:space="0" w:color="auto"/>
                        <w:bottom w:val="none" w:sz="0" w:space="0" w:color="auto"/>
                        <w:right w:val="none" w:sz="0" w:space="0" w:color="auto"/>
                      </w:divBdr>
                    </w:div>
                  </w:divsChild>
                </w:div>
                <w:div w:id="1849714722">
                  <w:marLeft w:val="0"/>
                  <w:marRight w:val="0"/>
                  <w:marTop w:val="0"/>
                  <w:marBottom w:val="0"/>
                  <w:divBdr>
                    <w:top w:val="none" w:sz="0" w:space="0" w:color="auto"/>
                    <w:left w:val="none" w:sz="0" w:space="0" w:color="auto"/>
                    <w:bottom w:val="none" w:sz="0" w:space="0" w:color="auto"/>
                    <w:right w:val="none" w:sz="0" w:space="0" w:color="auto"/>
                  </w:divBdr>
                  <w:divsChild>
                    <w:div w:id="1883051516">
                      <w:marLeft w:val="0"/>
                      <w:marRight w:val="0"/>
                      <w:marTop w:val="0"/>
                      <w:marBottom w:val="0"/>
                      <w:divBdr>
                        <w:top w:val="none" w:sz="0" w:space="0" w:color="auto"/>
                        <w:left w:val="none" w:sz="0" w:space="0" w:color="auto"/>
                        <w:bottom w:val="none" w:sz="0" w:space="0" w:color="auto"/>
                        <w:right w:val="none" w:sz="0" w:space="0" w:color="auto"/>
                      </w:divBdr>
                    </w:div>
                  </w:divsChild>
                </w:div>
                <w:div w:id="1915042296">
                  <w:marLeft w:val="0"/>
                  <w:marRight w:val="0"/>
                  <w:marTop w:val="0"/>
                  <w:marBottom w:val="0"/>
                  <w:divBdr>
                    <w:top w:val="none" w:sz="0" w:space="0" w:color="auto"/>
                    <w:left w:val="none" w:sz="0" w:space="0" w:color="auto"/>
                    <w:bottom w:val="none" w:sz="0" w:space="0" w:color="auto"/>
                    <w:right w:val="none" w:sz="0" w:space="0" w:color="auto"/>
                  </w:divBdr>
                  <w:divsChild>
                    <w:div w:id="2001302352">
                      <w:marLeft w:val="0"/>
                      <w:marRight w:val="0"/>
                      <w:marTop w:val="0"/>
                      <w:marBottom w:val="0"/>
                      <w:divBdr>
                        <w:top w:val="none" w:sz="0" w:space="0" w:color="auto"/>
                        <w:left w:val="none" w:sz="0" w:space="0" w:color="auto"/>
                        <w:bottom w:val="none" w:sz="0" w:space="0" w:color="auto"/>
                        <w:right w:val="none" w:sz="0" w:space="0" w:color="auto"/>
                      </w:divBdr>
                    </w:div>
                  </w:divsChild>
                </w:div>
                <w:div w:id="1930384529">
                  <w:marLeft w:val="0"/>
                  <w:marRight w:val="0"/>
                  <w:marTop w:val="0"/>
                  <w:marBottom w:val="0"/>
                  <w:divBdr>
                    <w:top w:val="none" w:sz="0" w:space="0" w:color="auto"/>
                    <w:left w:val="none" w:sz="0" w:space="0" w:color="auto"/>
                    <w:bottom w:val="none" w:sz="0" w:space="0" w:color="auto"/>
                    <w:right w:val="none" w:sz="0" w:space="0" w:color="auto"/>
                  </w:divBdr>
                  <w:divsChild>
                    <w:div w:id="222832212">
                      <w:marLeft w:val="0"/>
                      <w:marRight w:val="0"/>
                      <w:marTop w:val="0"/>
                      <w:marBottom w:val="0"/>
                      <w:divBdr>
                        <w:top w:val="none" w:sz="0" w:space="0" w:color="auto"/>
                        <w:left w:val="none" w:sz="0" w:space="0" w:color="auto"/>
                        <w:bottom w:val="none" w:sz="0" w:space="0" w:color="auto"/>
                        <w:right w:val="none" w:sz="0" w:space="0" w:color="auto"/>
                      </w:divBdr>
                    </w:div>
                  </w:divsChild>
                </w:div>
                <w:div w:id="2141990795">
                  <w:marLeft w:val="0"/>
                  <w:marRight w:val="0"/>
                  <w:marTop w:val="0"/>
                  <w:marBottom w:val="0"/>
                  <w:divBdr>
                    <w:top w:val="none" w:sz="0" w:space="0" w:color="auto"/>
                    <w:left w:val="none" w:sz="0" w:space="0" w:color="auto"/>
                    <w:bottom w:val="none" w:sz="0" w:space="0" w:color="auto"/>
                    <w:right w:val="none" w:sz="0" w:space="0" w:color="auto"/>
                  </w:divBdr>
                  <w:divsChild>
                    <w:div w:id="4173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2595">
          <w:marLeft w:val="0"/>
          <w:marRight w:val="0"/>
          <w:marTop w:val="0"/>
          <w:marBottom w:val="0"/>
          <w:divBdr>
            <w:top w:val="none" w:sz="0" w:space="0" w:color="auto"/>
            <w:left w:val="none" w:sz="0" w:space="0" w:color="auto"/>
            <w:bottom w:val="none" w:sz="0" w:space="0" w:color="auto"/>
            <w:right w:val="none" w:sz="0" w:space="0" w:color="auto"/>
          </w:divBdr>
          <w:divsChild>
            <w:div w:id="66194682">
              <w:marLeft w:val="0"/>
              <w:marRight w:val="0"/>
              <w:marTop w:val="0"/>
              <w:marBottom w:val="0"/>
              <w:divBdr>
                <w:top w:val="none" w:sz="0" w:space="0" w:color="auto"/>
                <w:left w:val="none" w:sz="0" w:space="0" w:color="auto"/>
                <w:bottom w:val="none" w:sz="0" w:space="0" w:color="auto"/>
                <w:right w:val="none" w:sz="0" w:space="0" w:color="auto"/>
              </w:divBdr>
            </w:div>
            <w:div w:id="238099542">
              <w:marLeft w:val="0"/>
              <w:marRight w:val="0"/>
              <w:marTop w:val="0"/>
              <w:marBottom w:val="0"/>
              <w:divBdr>
                <w:top w:val="none" w:sz="0" w:space="0" w:color="auto"/>
                <w:left w:val="none" w:sz="0" w:space="0" w:color="auto"/>
                <w:bottom w:val="none" w:sz="0" w:space="0" w:color="auto"/>
                <w:right w:val="none" w:sz="0" w:space="0" w:color="auto"/>
              </w:divBdr>
            </w:div>
            <w:div w:id="1249459528">
              <w:marLeft w:val="0"/>
              <w:marRight w:val="0"/>
              <w:marTop w:val="0"/>
              <w:marBottom w:val="0"/>
              <w:divBdr>
                <w:top w:val="none" w:sz="0" w:space="0" w:color="auto"/>
                <w:left w:val="none" w:sz="0" w:space="0" w:color="auto"/>
                <w:bottom w:val="none" w:sz="0" w:space="0" w:color="auto"/>
                <w:right w:val="none" w:sz="0" w:space="0" w:color="auto"/>
              </w:divBdr>
            </w:div>
          </w:divsChild>
        </w:div>
        <w:div w:id="822936123">
          <w:marLeft w:val="0"/>
          <w:marRight w:val="0"/>
          <w:marTop w:val="0"/>
          <w:marBottom w:val="0"/>
          <w:divBdr>
            <w:top w:val="none" w:sz="0" w:space="0" w:color="auto"/>
            <w:left w:val="none" w:sz="0" w:space="0" w:color="auto"/>
            <w:bottom w:val="none" w:sz="0" w:space="0" w:color="auto"/>
            <w:right w:val="none" w:sz="0" w:space="0" w:color="auto"/>
          </w:divBdr>
          <w:divsChild>
            <w:div w:id="545147623">
              <w:marLeft w:val="0"/>
              <w:marRight w:val="0"/>
              <w:marTop w:val="0"/>
              <w:marBottom w:val="0"/>
              <w:divBdr>
                <w:top w:val="none" w:sz="0" w:space="0" w:color="auto"/>
                <w:left w:val="none" w:sz="0" w:space="0" w:color="auto"/>
                <w:bottom w:val="none" w:sz="0" w:space="0" w:color="auto"/>
                <w:right w:val="none" w:sz="0" w:space="0" w:color="auto"/>
              </w:divBdr>
            </w:div>
          </w:divsChild>
        </w:div>
        <w:div w:id="1019549110">
          <w:marLeft w:val="0"/>
          <w:marRight w:val="0"/>
          <w:marTop w:val="0"/>
          <w:marBottom w:val="0"/>
          <w:divBdr>
            <w:top w:val="none" w:sz="0" w:space="0" w:color="auto"/>
            <w:left w:val="none" w:sz="0" w:space="0" w:color="auto"/>
            <w:bottom w:val="none" w:sz="0" w:space="0" w:color="auto"/>
            <w:right w:val="none" w:sz="0" w:space="0" w:color="auto"/>
          </w:divBdr>
          <w:divsChild>
            <w:div w:id="741441305">
              <w:marLeft w:val="0"/>
              <w:marRight w:val="0"/>
              <w:marTop w:val="0"/>
              <w:marBottom w:val="0"/>
              <w:divBdr>
                <w:top w:val="none" w:sz="0" w:space="0" w:color="auto"/>
                <w:left w:val="none" w:sz="0" w:space="0" w:color="auto"/>
                <w:bottom w:val="none" w:sz="0" w:space="0" w:color="auto"/>
                <w:right w:val="none" w:sz="0" w:space="0" w:color="auto"/>
              </w:divBdr>
            </w:div>
            <w:div w:id="752314002">
              <w:marLeft w:val="0"/>
              <w:marRight w:val="0"/>
              <w:marTop w:val="0"/>
              <w:marBottom w:val="0"/>
              <w:divBdr>
                <w:top w:val="none" w:sz="0" w:space="0" w:color="auto"/>
                <w:left w:val="none" w:sz="0" w:space="0" w:color="auto"/>
                <w:bottom w:val="none" w:sz="0" w:space="0" w:color="auto"/>
                <w:right w:val="none" w:sz="0" w:space="0" w:color="auto"/>
              </w:divBdr>
            </w:div>
            <w:div w:id="1257129365">
              <w:marLeft w:val="0"/>
              <w:marRight w:val="0"/>
              <w:marTop w:val="0"/>
              <w:marBottom w:val="0"/>
              <w:divBdr>
                <w:top w:val="none" w:sz="0" w:space="0" w:color="auto"/>
                <w:left w:val="none" w:sz="0" w:space="0" w:color="auto"/>
                <w:bottom w:val="none" w:sz="0" w:space="0" w:color="auto"/>
                <w:right w:val="none" w:sz="0" w:space="0" w:color="auto"/>
              </w:divBdr>
            </w:div>
            <w:div w:id="1600521992">
              <w:marLeft w:val="0"/>
              <w:marRight w:val="0"/>
              <w:marTop w:val="0"/>
              <w:marBottom w:val="0"/>
              <w:divBdr>
                <w:top w:val="none" w:sz="0" w:space="0" w:color="auto"/>
                <w:left w:val="none" w:sz="0" w:space="0" w:color="auto"/>
                <w:bottom w:val="none" w:sz="0" w:space="0" w:color="auto"/>
                <w:right w:val="none" w:sz="0" w:space="0" w:color="auto"/>
              </w:divBdr>
            </w:div>
            <w:div w:id="1829442009">
              <w:marLeft w:val="0"/>
              <w:marRight w:val="0"/>
              <w:marTop w:val="0"/>
              <w:marBottom w:val="0"/>
              <w:divBdr>
                <w:top w:val="none" w:sz="0" w:space="0" w:color="auto"/>
                <w:left w:val="none" w:sz="0" w:space="0" w:color="auto"/>
                <w:bottom w:val="none" w:sz="0" w:space="0" w:color="auto"/>
                <w:right w:val="none" w:sz="0" w:space="0" w:color="auto"/>
              </w:divBdr>
            </w:div>
          </w:divsChild>
        </w:div>
        <w:div w:id="1123891497">
          <w:marLeft w:val="0"/>
          <w:marRight w:val="0"/>
          <w:marTop w:val="0"/>
          <w:marBottom w:val="0"/>
          <w:divBdr>
            <w:top w:val="none" w:sz="0" w:space="0" w:color="auto"/>
            <w:left w:val="none" w:sz="0" w:space="0" w:color="auto"/>
            <w:bottom w:val="none" w:sz="0" w:space="0" w:color="auto"/>
            <w:right w:val="none" w:sz="0" w:space="0" w:color="auto"/>
          </w:divBdr>
          <w:divsChild>
            <w:div w:id="245113267">
              <w:marLeft w:val="0"/>
              <w:marRight w:val="0"/>
              <w:marTop w:val="0"/>
              <w:marBottom w:val="0"/>
              <w:divBdr>
                <w:top w:val="none" w:sz="0" w:space="0" w:color="auto"/>
                <w:left w:val="none" w:sz="0" w:space="0" w:color="auto"/>
                <w:bottom w:val="none" w:sz="0" w:space="0" w:color="auto"/>
                <w:right w:val="none" w:sz="0" w:space="0" w:color="auto"/>
              </w:divBdr>
            </w:div>
            <w:div w:id="671375121">
              <w:marLeft w:val="0"/>
              <w:marRight w:val="0"/>
              <w:marTop w:val="0"/>
              <w:marBottom w:val="0"/>
              <w:divBdr>
                <w:top w:val="none" w:sz="0" w:space="0" w:color="auto"/>
                <w:left w:val="none" w:sz="0" w:space="0" w:color="auto"/>
                <w:bottom w:val="none" w:sz="0" w:space="0" w:color="auto"/>
                <w:right w:val="none" w:sz="0" w:space="0" w:color="auto"/>
              </w:divBdr>
            </w:div>
            <w:div w:id="1736464343">
              <w:marLeft w:val="0"/>
              <w:marRight w:val="0"/>
              <w:marTop w:val="0"/>
              <w:marBottom w:val="0"/>
              <w:divBdr>
                <w:top w:val="none" w:sz="0" w:space="0" w:color="auto"/>
                <w:left w:val="none" w:sz="0" w:space="0" w:color="auto"/>
                <w:bottom w:val="none" w:sz="0" w:space="0" w:color="auto"/>
                <w:right w:val="none" w:sz="0" w:space="0" w:color="auto"/>
              </w:divBdr>
            </w:div>
            <w:div w:id="2131433559">
              <w:marLeft w:val="0"/>
              <w:marRight w:val="0"/>
              <w:marTop w:val="0"/>
              <w:marBottom w:val="0"/>
              <w:divBdr>
                <w:top w:val="none" w:sz="0" w:space="0" w:color="auto"/>
                <w:left w:val="none" w:sz="0" w:space="0" w:color="auto"/>
                <w:bottom w:val="none" w:sz="0" w:space="0" w:color="auto"/>
                <w:right w:val="none" w:sz="0" w:space="0" w:color="auto"/>
              </w:divBdr>
            </w:div>
          </w:divsChild>
        </w:div>
        <w:div w:id="1201436395">
          <w:marLeft w:val="0"/>
          <w:marRight w:val="0"/>
          <w:marTop w:val="0"/>
          <w:marBottom w:val="0"/>
          <w:divBdr>
            <w:top w:val="none" w:sz="0" w:space="0" w:color="auto"/>
            <w:left w:val="none" w:sz="0" w:space="0" w:color="auto"/>
            <w:bottom w:val="none" w:sz="0" w:space="0" w:color="auto"/>
            <w:right w:val="none" w:sz="0" w:space="0" w:color="auto"/>
          </w:divBdr>
        </w:div>
        <w:div w:id="1298147436">
          <w:marLeft w:val="0"/>
          <w:marRight w:val="0"/>
          <w:marTop w:val="0"/>
          <w:marBottom w:val="0"/>
          <w:divBdr>
            <w:top w:val="none" w:sz="0" w:space="0" w:color="auto"/>
            <w:left w:val="none" w:sz="0" w:space="0" w:color="auto"/>
            <w:bottom w:val="none" w:sz="0" w:space="0" w:color="auto"/>
            <w:right w:val="none" w:sz="0" w:space="0" w:color="auto"/>
          </w:divBdr>
          <w:divsChild>
            <w:div w:id="815800354">
              <w:marLeft w:val="-75"/>
              <w:marRight w:val="0"/>
              <w:marTop w:val="30"/>
              <w:marBottom w:val="30"/>
              <w:divBdr>
                <w:top w:val="none" w:sz="0" w:space="0" w:color="auto"/>
                <w:left w:val="none" w:sz="0" w:space="0" w:color="auto"/>
                <w:bottom w:val="none" w:sz="0" w:space="0" w:color="auto"/>
                <w:right w:val="none" w:sz="0" w:space="0" w:color="auto"/>
              </w:divBdr>
              <w:divsChild>
                <w:div w:id="14967399">
                  <w:marLeft w:val="0"/>
                  <w:marRight w:val="0"/>
                  <w:marTop w:val="0"/>
                  <w:marBottom w:val="0"/>
                  <w:divBdr>
                    <w:top w:val="none" w:sz="0" w:space="0" w:color="auto"/>
                    <w:left w:val="none" w:sz="0" w:space="0" w:color="auto"/>
                    <w:bottom w:val="none" w:sz="0" w:space="0" w:color="auto"/>
                    <w:right w:val="none" w:sz="0" w:space="0" w:color="auto"/>
                  </w:divBdr>
                  <w:divsChild>
                    <w:div w:id="411776544">
                      <w:marLeft w:val="0"/>
                      <w:marRight w:val="0"/>
                      <w:marTop w:val="0"/>
                      <w:marBottom w:val="0"/>
                      <w:divBdr>
                        <w:top w:val="none" w:sz="0" w:space="0" w:color="auto"/>
                        <w:left w:val="none" w:sz="0" w:space="0" w:color="auto"/>
                        <w:bottom w:val="none" w:sz="0" w:space="0" w:color="auto"/>
                        <w:right w:val="none" w:sz="0" w:space="0" w:color="auto"/>
                      </w:divBdr>
                    </w:div>
                  </w:divsChild>
                </w:div>
                <w:div w:id="61103090">
                  <w:marLeft w:val="0"/>
                  <w:marRight w:val="0"/>
                  <w:marTop w:val="0"/>
                  <w:marBottom w:val="0"/>
                  <w:divBdr>
                    <w:top w:val="none" w:sz="0" w:space="0" w:color="auto"/>
                    <w:left w:val="none" w:sz="0" w:space="0" w:color="auto"/>
                    <w:bottom w:val="none" w:sz="0" w:space="0" w:color="auto"/>
                    <w:right w:val="none" w:sz="0" w:space="0" w:color="auto"/>
                  </w:divBdr>
                  <w:divsChild>
                    <w:div w:id="247274665">
                      <w:marLeft w:val="0"/>
                      <w:marRight w:val="0"/>
                      <w:marTop w:val="0"/>
                      <w:marBottom w:val="0"/>
                      <w:divBdr>
                        <w:top w:val="none" w:sz="0" w:space="0" w:color="auto"/>
                        <w:left w:val="none" w:sz="0" w:space="0" w:color="auto"/>
                        <w:bottom w:val="none" w:sz="0" w:space="0" w:color="auto"/>
                        <w:right w:val="none" w:sz="0" w:space="0" w:color="auto"/>
                      </w:divBdr>
                    </w:div>
                  </w:divsChild>
                </w:div>
                <w:div w:id="213083884">
                  <w:marLeft w:val="0"/>
                  <w:marRight w:val="0"/>
                  <w:marTop w:val="0"/>
                  <w:marBottom w:val="0"/>
                  <w:divBdr>
                    <w:top w:val="none" w:sz="0" w:space="0" w:color="auto"/>
                    <w:left w:val="none" w:sz="0" w:space="0" w:color="auto"/>
                    <w:bottom w:val="none" w:sz="0" w:space="0" w:color="auto"/>
                    <w:right w:val="none" w:sz="0" w:space="0" w:color="auto"/>
                  </w:divBdr>
                  <w:divsChild>
                    <w:div w:id="528225882">
                      <w:marLeft w:val="0"/>
                      <w:marRight w:val="0"/>
                      <w:marTop w:val="0"/>
                      <w:marBottom w:val="0"/>
                      <w:divBdr>
                        <w:top w:val="none" w:sz="0" w:space="0" w:color="auto"/>
                        <w:left w:val="none" w:sz="0" w:space="0" w:color="auto"/>
                        <w:bottom w:val="none" w:sz="0" w:space="0" w:color="auto"/>
                        <w:right w:val="none" w:sz="0" w:space="0" w:color="auto"/>
                      </w:divBdr>
                    </w:div>
                  </w:divsChild>
                </w:div>
                <w:div w:id="228660711">
                  <w:marLeft w:val="0"/>
                  <w:marRight w:val="0"/>
                  <w:marTop w:val="0"/>
                  <w:marBottom w:val="0"/>
                  <w:divBdr>
                    <w:top w:val="none" w:sz="0" w:space="0" w:color="auto"/>
                    <w:left w:val="none" w:sz="0" w:space="0" w:color="auto"/>
                    <w:bottom w:val="none" w:sz="0" w:space="0" w:color="auto"/>
                    <w:right w:val="none" w:sz="0" w:space="0" w:color="auto"/>
                  </w:divBdr>
                  <w:divsChild>
                    <w:div w:id="620844332">
                      <w:marLeft w:val="0"/>
                      <w:marRight w:val="0"/>
                      <w:marTop w:val="0"/>
                      <w:marBottom w:val="0"/>
                      <w:divBdr>
                        <w:top w:val="none" w:sz="0" w:space="0" w:color="auto"/>
                        <w:left w:val="none" w:sz="0" w:space="0" w:color="auto"/>
                        <w:bottom w:val="none" w:sz="0" w:space="0" w:color="auto"/>
                        <w:right w:val="none" w:sz="0" w:space="0" w:color="auto"/>
                      </w:divBdr>
                    </w:div>
                  </w:divsChild>
                </w:div>
                <w:div w:id="257370306">
                  <w:marLeft w:val="0"/>
                  <w:marRight w:val="0"/>
                  <w:marTop w:val="0"/>
                  <w:marBottom w:val="0"/>
                  <w:divBdr>
                    <w:top w:val="none" w:sz="0" w:space="0" w:color="auto"/>
                    <w:left w:val="none" w:sz="0" w:space="0" w:color="auto"/>
                    <w:bottom w:val="none" w:sz="0" w:space="0" w:color="auto"/>
                    <w:right w:val="none" w:sz="0" w:space="0" w:color="auto"/>
                  </w:divBdr>
                  <w:divsChild>
                    <w:div w:id="1384523012">
                      <w:marLeft w:val="0"/>
                      <w:marRight w:val="0"/>
                      <w:marTop w:val="0"/>
                      <w:marBottom w:val="0"/>
                      <w:divBdr>
                        <w:top w:val="none" w:sz="0" w:space="0" w:color="auto"/>
                        <w:left w:val="none" w:sz="0" w:space="0" w:color="auto"/>
                        <w:bottom w:val="none" w:sz="0" w:space="0" w:color="auto"/>
                        <w:right w:val="none" w:sz="0" w:space="0" w:color="auto"/>
                      </w:divBdr>
                    </w:div>
                  </w:divsChild>
                </w:div>
                <w:div w:id="314376828">
                  <w:marLeft w:val="0"/>
                  <w:marRight w:val="0"/>
                  <w:marTop w:val="0"/>
                  <w:marBottom w:val="0"/>
                  <w:divBdr>
                    <w:top w:val="none" w:sz="0" w:space="0" w:color="auto"/>
                    <w:left w:val="none" w:sz="0" w:space="0" w:color="auto"/>
                    <w:bottom w:val="none" w:sz="0" w:space="0" w:color="auto"/>
                    <w:right w:val="none" w:sz="0" w:space="0" w:color="auto"/>
                  </w:divBdr>
                  <w:divsChild>
                    <w:div w:id="799542253">
                      <w:marLeft w:val="0"/>
                      <w:marRight w:val="0"/>
                      <w:marTop w:val="0"/>
                      <w:marBottom w:val="0"/>
                      <w:divBdr>
                        <w:top w:val="none" w:sz="0" w:space="0" w:color="auto"/>
                        <w:left w:val="none" w:sz="0" w:space="0" w:color="auto"/>
                        <w:bottom w:val="none" w:sz="0" w:space="0" w:color="auto"/>
                        <w:right w:val="none" w:sz="0" w:space="0" w:color="auto"/>
                      </w:divBdr>
                    </w:div>
                  </w:divsChild>
                </w:div>
                <w:div w:id="330379104">
                  <w:marLeft w:val="0"/>
                  <w:marRight w:val="0"/>
                  <w:marTop w:val="0"/>
                  <w:marBottom w:val="0"/>
                  <w:divBdr>
                    <w:top w:val="none" w:sz="0" w:space="0" w:color="auto"/>
                    <w:left w:val="none" w:sz="0" w:space="0" w:color="auto"/>
                    <w:bottom w:val="none" w:sz="0" w:space="0" w:color="auto"/>
                    <w:right w:val="none" w:sz="0" w:space="0" w:color="auto"/>
                  </w:divBdr>
                  <w:divsChild>
                    <w:div w:id="1284505700">
                      <w:marLeft w:val="0"/>
                      <w:marRight w:val="0"/>
                      <w:marTop w:val="0"/>
                      <w:marBottom w:val="0"/>
                      <w:divBdr>
                        <w:top w:val="none" w:sz="0" w:space="0" w:color="auto"/>
                        <w:left w:val="none" w:sz="0" w:space="0" w:color="auto"/>
                        <w:bottom w:val="none" w:sz="0" w:space="0" w:color="auto"/>
                        <w:right w:val="none" w:sz="0" w:space="0" w:color="auto"/>
                      </w:divBdr>
                    </w:div>
                  </w:divsChild>
                </w:div>
                <w:div w:id="335697653">
                  <w:marLeft w:val="0"/>
                  <w:marRight w:val="0"/>
                  <w:marTop w:val="0"/>
                  <w:marBottom w:val="0"/>
                  <w:divBdr>
                    <w:top w:val="none" w:sz="0" w:space="0" w:color="auto"/>
                    <w:left w:val="none" w:sz="0" w:space="0" w:color="auto"/>
                    <w:bottom w:val="none" w:sz="0" w:space="0" w:color="auto"/>
                    <w:right w:val="none" w:sz="0" w:space="0" w:color="auto"/>
                  </w:divBdr>
                  <w:divsChild>
                    <w:div w:id="1156412718">
                      <w:marLeft w:val="0"/>
                      <w:marRight w:val="0"/>
                      <w:marTop w:val="0"/>
                      <w:marBottom w:val="0"/>
                      <w:divBdr>
                        <w:top w:val="none" w:sz="0" w:space="0" w:color="auto"/>
                        <w:left w:val="none" w:sz="0" w:space="0" w:color="auto"/>
                        <w:bottom w:val="none" w:sz="0" w:space="0" w:color="auto"/>
                        <w:right w:val="none" w:sz="0" w:space="0" w:color="auto"/>
                      </w:divBdr>
                    </w:div>
                  </w:divsChild>
                </w:div>
                <w:div w:id="419565263">
                  <w:marLeft w:val="0"/>
                  <w:marRight w:val="0"/>
                  <w:marTop w:val="0"/>
                  <w:marBottom w:val="0"/>
                  <w:divBdr>
                    <w:top w:val="none" w:sz="0" w:space="0" w:color="auto"/>
                    <w:left w:val="none" w:sz="0" w:space="0" w:color="auto"/>
                    <w:bottom w:val="none" w:sz="0" w:space="0" w:color="auto"/>
                    <w:right w:val="none" w:sz="0" w:space="0" w:color="auto"/>
                  </w:divBdr>
                  <w:divsChild>
                    <w:div w:id="1202597612">
                      <w:marLeft w:val="0"/>
                      <w:marRight w:val="0"/>
                      <w:marTop w:val="0"/>
                      <w:marBottom w:val="0"/>
                      <w:divBdr>
                        <w:top w:val="none" w:sz="0" w:space="0" w:color="auto"/>
                        <w:left w:val="none" w:sz="0" w:space="0" w:color="auto"/>
                        <w:bottom w:val="none" w:sz="0" w:space="0" w:color="auto"/>
                        <w:right w:val="none" w:sz="0" w:space="0" w:color="auto"/>
                      </w:divBdr>
                    </w:div>
                  </w:divsChild>
                </w:div>
                <w:div w:id="447511654">
                  <w:marLeft w:val="0"/>
                  <w:marRight w:val="0"/>
                  <w:marTop w:val="0"/>
                  <w:marBottom w:val="0"/>
                  <w:divBdr>
                    <w:top w:val="none" w:sz="0" w:space="0" w:color="auto"/>
                    <w:left w:val="none" w:sz="0" w:space="0" w:color="auto"/>
                    <w:bottom w:val="none" w:sz="0" w:space="0" w:color="auto"/>
                    <w:right w:val="none" w:sz="0" w:space="0" w:color="auto"/>
                  </w:divBdr>
                  <w:divsChild>
                    <w:div w:id="385372220">
                      <w:marLeft w:val="0"/>
                      <w:marRight w:val="0"/>
                      <w:marTop w:val="0"/>
                      <w:marBottom w:val="0"/>
                      <w:divBdr>
                        <w:top w:val="none" w:sz="0" w:space="0" w:color="auto"/>
                        <w:left w:val="none" w:sz="0" w:space="0" w:color="auto"/>
                        <w:bottom w:val="none" w:sz="0" w:space="0" w:color="auto"/>
                        <w:right w:val="none" w:sz="0" w:space="0" w:color="auto"/>
                      </w:divBdr>
                    </w:div>
                  </w:divsChild>
                </w:div>
                <w:div w:id="461852565">
                  <w:marLeft w:val="0"/>
                  <w:marRight w:val="0"/>
                  <w:marTop w:val="0"/>
                  <w:marBottom w:val="0"/>
                  <w:divBdr>
                    <w:top w:val="none" w:sz="0" w:space="0" w:color="auto"/>
                    <w:left w:val="none" w:sz="0" w:space="0" w:color="auto"/>
                    <w:bottom w:val="none" w:sz="0" w:space="0" w:color="auto"/>
                    <w:right w:val="none" w:sz="0" w:space="0" w:color="auto"/>
                  </w:divBdr>
                  <w:divsChild>
                    <w:div w:id="827789093">
                      <w:marLeft w:val="0"/>
                      <w:marRight w:val="0"/>
                      <w:marTop w:val="0"/>
                      <w:marBottom w:val="0"/>
                      <w:divBdr>
                        <w:top w:val="none" w:sz="0" w:space="0" w:color="auto"/>
                        <w:left w:val="none" w:sz="0" w:space="0" w:color="auto"/>
                        <w:bottom w:val="none" w:sz="0" w:space="0" w:color="auto"/>
                        <w:right w:val="none" w:sz="0" w:space="0" w:color="auto"/>
                      </w:divBdr>
                    </w:div>
                  </w:divsChild>
                </w:div>
                <w:div w:id="857080734">
                  <w:marLeft w:val="0"/>
                  <w:marRight w:val="0"/>
                  <w:marTop w:val="0"/>
                  <w:marBottom w:val="0"/>
                  <w:divBdr>
                    <w:top w:val="none" w:sz="0" w:space="0" w:color="auto"/>
                    <w:left w:val="none" w:sz="0" w:space="0" w:color="auto"/>
                    <w:bottom w:val="none" w:sz="0" w:space="0" w:color="auto"/>
                    <w:right w:val="none" w:sz="0" w:space="0" w:color="auto"/>
                  </w:divBdr>
                  <w:divsChild>
                    <w:div w:id="633752199">
                      <w:marLeft w:val="0"/>
                      <w:marRight w:val="0"/>
                      <w:marTop w:val="0"/>
                      <w:marBottom w:val="0"/>
                      <w:divBdr>
                        <w:top w:val="none" w:sz="0" w:space="0" w:color="auto"/>
                        <w:left w:val="none" w:sz="0" w:space="0" w:color="auto"/>
                        <w:bottom w:val="none" w:sz="0" w:space="0" w:color="auto"/>
                        <w:right w:val="none" w:sz="0" w:space="0" w:color="auto"/>
                      </w:divBdr>
                    </w:div>
                  </w:divsChild>
                </w:div>
                <w:div w:id="875194436">
                  <w:marLeft w:val="0"/>
                  <w:marRight w:val="0"/>
                  <w:marTop w:val="0"/>
                  <w:marBottom w:val="0"/>
                  <w:divBdr>
                    <w:top w:val="none" w:sz="0" w:space="0" w:color="auto"/>
                    <w:left w:val="none" w:sz="0" w:space="0" w:color="auto"/>
                    <w:bottom w:val="none" w:sz="0" w:space="0" w:color="auto"/>
                    <w:right w:val="none" w:sz="0" w:space="0" w:color="auto"/>
                  </w:divBdr>
                  <w:divsChild>
                    <w:div w:id="1209104277">
                      <w:marLeft w:val="0"/>
                      <w:marRight w:val="0"/>
                      <w:marTop w:val="0"/>
                      <w:marBottom w:val="0"/>
                      <w:divBdr>
                        <w:top w:val="none" w:sz="0" w:space="0" w:color="auto"/>
                        <w:left w:val="none" w:sz="0" w:space="0" w:color="auto"/>
                        <w:bottom w:val="none" w:sz="0" w:space="0" w:color="auto"/>
                        <w:right w:val="none" w:sz="0" w:space="0" w:color="auto"/>
                      </w:divBdr>
                    </w:div>
                  </w:divsChild>
                </w:div>
                <w:div w:id="927813586">
                  <w:marLeft w:val="0"/>
                  <w:marRight w:val="0"/>
                  <w:marTop w:val="0"/>
                  <w:marBottom w:val="0"/>
                  <w:divBdr>
                    <w:top w:val="none" w:sz="0" w:space="0" w:color="auto"/>
                    <w:left w:val="none" w:sz="0" w:space="0" w:color="auto"/>
                    <w:bottom w:val="none" w:sz="0" w:space="0" w:color="auto"/>
                    <w:right w:val="none" w:sz="0" w:space="0" w:color="auto"/>
                  </w:divBdr>
                  <w:divsChild>
                    <w:div w:id="1344743371">
                      <w:marLeft w:val="0"/>
                      <w:marRight w:val="0"/>
                      <w:marTop w:val="0"/>
                      <w:marBottom w:val="0"/>
                      <w:divBdr>
                        <w:top w:val="none" w:sz="0" w:space="0" w:color="auto"/>
                        <w:left w:val="none" w:sz="0" w:space="0" w:color="auto"/>
                        <w:bottom w:val="none" w:sz="0" w:space="0" w:color="auto"/>
                        <w:right w:val="none" w:sz="0" w:space="0" w:color="auto"/>
                      </w:divBdr>
                    </w:div>
                  </w:divsChild>
                </w:div>
                <w:div w:id="1250313932">
                  <w:marLeft w:val="0"/>
                  <w:marRight w:val="0"/>
                  <w:marTop w:val="0"/>
                  <w:marBottom w:val="0"/>
                  <w:divBdr>
                    <w:top w:val="none" w:sz="0" w:space="0" w:color="auto"/>
                    <w:left w:val="none" w:sz="0" w:space="0" w:color="auto"/>
                    <w:bottom w:val="none" w:sz="0" w:space="0" w:color="auto"/>
                    <w:right w:val="none" w:sz="0" w:space="0" w:color="auto"/>
                  </w:divBdr>
                  <w:divsChild>
                    <w:div w:id="577331449">
                      <w:marLeft w:val="0"/>
                      <w:marRight w:val="0"/>
                      <w:marTop w:val="0"/>
                      <w:marBottom w:val="0"/>
                      <w:divBdr>
                        <w:top w:val="none" w:sz="0" w:space="0" w:color="auto"/>
                        <w:left w:val="none" w:sz="0" w:space="0" w:color="auto"/>
                        <w:bottom w:val="none" w:sz="0" w:space="0" w:color="auto"/>
                        <w:right w:val="none" w:sz="0" w:space="0" w:color="auto"/>
                      </w:divBdr>
                    </w:div>
                  </w:divsChild>
                </w:div>
                <w:div w:id="1263949501">
                  <w:marLeft w:val="0"/>
                  <w:marRight w:val="0"/>
                  <w:marTop w:val="0"/>
                  <w:marBottom w:val="0"/>
                  <w:divBdr>
                    <w:top w:val="none" w:sz="0" w:space="0" w:color="auto"/>
                    <w:left w:val="none" w:sz="0" w:space="0" w:color="auto"/>
                    <w:bottom w:val="none" w:sz="0" w:space="0" w:color="auto"/>
                    <w:right w:val="none" w:sz="0" w:space="0" w:color="auto"/>
                  </w:divBdr>
                  <w:divsChild>
                    <w:div w:id="1984651119">
                      <w:marLeft w:val="0"/>
                      <w:marRight w:val="0"/>
                      <w:marTop w:val="0"/>
                      <w:marBottom w:val="0"/>
                      <w:divBdr>
                        <w:top w:val="none" w:sz="0" w:space="0" w:color="auto"/>
                        <w:left w:val="none" w:sz="0" w:space="0" w:color="auto"/>
                        <w:bottom w:val="none" w:sz="0" w:space="0" w:color="auto"/>
                        <w:right w:val="none" w:sz="0" w:space="0" w:color="auto"/>
                      </w:divBdr>
                    </w:div>
                  </w:divsChild>
                </w:div>
                <w:div w:id="1268656973">
                  <w:marLeft w:val="0"/>
                  <w:marRight w:val="0"/>
                  <w:marTop w:val="0"/>
                  <w:marBottom w:val="0"/>
                  <w:divBdr>
                    <w:top w:val="none" w:sz="0" w:space="0" w:color="auto"/>
                    <w:left w:val="none" w:sz="0" w:space="0" w:color="auto"/>
                    <w:bottom w:val="none" w:sz="0" w:space="0" w:color="auto"/>
                    <w:right w:val="none" w:sz="0" w:space="0" w:color="auto"/>
                  </w:divBdr>
                  <w:divsChild>
                    <w:div w:id="1063334344">
                      <w:marLeft w:val="0"/>
                      <w:marRight w:val="0"/>
                      <w:marTop w:val="0"/>
                      <w:marBottom w:val="0"/>
                      <w:divBdr>
                        <w:top w:val="none" w:sz="0" w:space="0" w:color="auto"/>
                        <w:left w:val="none" w:sz="0" w:space="0" w:color="auto"/>
                        <w:bottom w:val="none" w:sz="0" w:space="0" w:color="auto"/>
                        <w:right w:val="none" w:sz="0" w:space="0" w:color="auto"/>
                      </w:divBdr>
                    </w:div>
                  </w:divsChild>
                </w:div>
                <w:div w:id="1307970412">
                  <w:marLeft w:val="0"/>
                  <w:marRight w:val="0"/>
                  <w:marTop w:val="0"/>
                  <w:marBottom w:val="0"/>
                  <w:divBdr>
                    <w:top w:val="none" w:sz="0" w:space="0" w:color="auto"/>
                    <w:left w:val="none" w:sz="0" w:space="0" w:color="auto"/>
                    <w:bottom w:val="none" w:sz="0" w:space="0" w:color="auto"/>
                    <w:right w:val="none" w:sz="0" w:space="0" w:color="auto"/>
                  </w:divBdr>
                  <w:divsChild>
                    <w:div w:id="731267896">
                      <w:marLeft w:val="0"/>
                      <w:marRight w:val="0"/>
                      <w:marTop w:val="0"/>
                      <w:marBottom w:val="0"/>
                      <w:divBdr>
                        <w:top w:val="none" w:sz="0" w:space="0" w:color="auto"/>
                        <w:left w:val="none" w:sz="0" w:space="0" w:color="auto"/>
                        <w:bottom w:val="none" w:sz="0" w:space="0" w:color="auto"/>
                        <w:right w:val="none" w:sz="0" w:space="0" w:color="auto"/>
                      </w:divBdr>
                    </w:div>
                  </w:divsChild>
                </w:div>
                <w:div w:id="1322077449">
                  <w:marLeft w:val="0"/>
                  <w:marRight w:val="0"/>
                  <w:marTop w:val="0"/>
                  <w:marBottom w:val="0"/>
                  <w:divBdr>
                    <w:top w:val="none" w:sz="0" w:space="0" w:color="auto"/>
                    <w:left w:val="none" w:sz="0" w:space="0" w:color="auto"/>
                    <w:bottom w:val="none" w:sz="0" w:space="0" w:color="auto"/>
                    <w:right w:val="none" w:sz="0" w:space="0" w:color="auto"/>
                  </w:divBdr>
                  <w:divsChild>
                    <w:div w:id="1436093323">
                      <w:marLeft w:val="0"/>
                      <w:marRight w:val="0"/>
                      <w:marTop w:val="0"/>
                      <w:marBottom w:val="0"/>
                      <w:divBdr>
                        <w:top w:val="none" w:sz="0" w:space="0" w:color="auto"/>
                        <w:left w:val="none" w:sz="0" w:space="0" w:color="auto"/>
                        <w:bottom w:val="none" w:sz="0" w:space="0" w:color="auto"/>
                        <w:right w:val="none" w:sz="0" w:space="0" w:color="auto"/>
                      </w:divBdr>
                    </w:div>
                  </w:divsChild>
                </w:div>
                <w:div w:id="1457873293">
                  <w:marLeft w:val="0"/>
                  <w:marRight w:val="0"/>
                  <w:marTop w:val="0"/>
                  <w:marBottom w:val="0"/>
                  <w:divBdr>
                    <w:top w:val="none" w:sz="0" w:space="0" w:color="auto"/>
                    <w:left w:val="none" w:sz="0" w:space="0" w:color="auto"/>
                    <w:bottom w:val="none" w:sz="0" w:space="0" w:color="auto"/>
                    <w:right w:val="none" w:sz="0" w:space="0" w:color="auto"/>
                  </w:divBdr>
                  <w:divsChild>
                    <w:div w:id="817113507">
                      <w:marLeft w:val="0"/>
                      <w:marRight w:val="0"/>
                      <w:marTop w:val="0"/>
                      <w:marBottom w:val="0"/>
                      <w:divBdr>
                        <w:top w:val="none" w:sz="0" w:space="0" w:color="auto"/>
                        <w:left w:val="none" w:sz="0" w:space="0" w:color="auto"/>
                        <w:bottom w:val="none" w:sz="0" w:space="0" w:color="auto"/>
                        <w:right w:val="none" w:sz="0" w:space="0" w:color="auto"/>
                      </w:divBdr>
                    </w:div>
                  </w:divsChild>
                </w:div>
                <w:div w:id="1479567029">
                  <w:marLeft w:val="0"/>
                  <w:marRight w:val="0"/>
                  <w:marTop w:val="0"/>
                  <w:marBottom w:val="0"/>
                  <w:divBdr>
                    <w:top w:val="none" w:sz="0" w:space="0" w:color="auto"/>
                    <w:left w:val="none" w:sz="0" w:space="0" w:color="auto"/>
                    <w:bottom w:val="none" w:sz="0" w:space="0" w:color="auto"/>
                    <w:right w:val="none" w:sz="0" w:space="0" w:color="auto"/>
                  </w:divBdr>
                  <w:divsChild>
                    <w:div w:id="1825201371">
                      <w:marLeft w:val="0"/>
                      <w:marRight w:val="0"/>
                      <w:marTop w:val="0"/>
                      <w:marBottom w:val="0"/>
                      <w:divBdr>
                        <w:top w:val="none" w:sz="0" w:space="0" w:color="auto"/>
                        <w:left w:val="none" w:sz="0" w:space="0" w:color="auto"/>
                        <w:bottom w:val="none" w:sz="0" w:space="0" w:color="auto"/>
                        <w:right w:val="none" w:sz="0" w:space="0" w:color="auto"/>
                      </w:divBdr>
                    </w:div>
                  </w:divsChild>
                </w:div>
                <w:div w:id="1608850259">
                  <w:marLeft w:val="0"/>
                  <w:marRight w:val="0"/>
                  <w:marTop w:val="0"/>
                  <w:marBottom w:val="0"/>
                  <w:divBdr>
                    <w:top w:val="none" w:sz="0" w:space="0" w:color="auto"/>
                    <w:left w:val="none" w:sz="0" w:space="0" w:color="auto"/>
                    <w:bottom w:val="none" w:sz="0" w:space="0" w:color="auto"/>
                    <w:right w:val="none" w:sz="0" w:space="0" w:color="auto"/>
                  </w:divBdr>
                  <w:divsChild>
                    <w:div w:id="249700387">
                      <w:marLeft w:val="0"/>
                      <w:marRight w:val="0"/>
                      <w:marTop w:val="0"/>
                      <w:marBottom w:val="0"/>
                      <w:divBdr>
                        <w:top w:val="none" w:sz="0" w:space="0" w:color="auto"/>
                        <w:left w:val="none" w:sz="0" w:space="0" w:color="auto"/>
                        <w:bottom w:val="none" w:sz="0" w:space="0" w:color="auto"/>
                        <w:right w:val="none" w:sz="0" w:space="0" w:color="auto"/>
                      </w:divBdr>
                    </w:div>
                  </w:divsChild>
                </w:div>
                <w:div w:id="1618951150">
                  <w:marLeft w:val="0"/>
                  <w:marRight w:val="0"/>
                  <w:marTop w:val="0"/>
                  <w:marBottom w:val="0"/>
                  <w:divBdr>
                    <w:top w:val="none" w:sz="0" w:space="0" w:color="auto"/>
                    <w:left w:val="none" w:sz="0" w:space="0" w:color="auto"/>
                    <w:bottom w:val="none" w:sz="0" w:space="0" w:color="auto"/>
                    <w:right w:val="none" w:sz="0" w:space="0" w:color="auto"/>
                  </w:divBdr>
                  <w:divsChild>
                    <w:div w:id="1205411317">
                      <w:marLeft w:val="0"/>
                      <w:marRight w:val="0"/>
                      <w:marTop w:val="0"/>
                      <w:marBottom w:val="0"/>
                      <w:divBdr>
                        <w:top w:val="none" w:sz="0" w:space="0" w:color="auto"/>
                        <w:left w:val="none" w:sz="0" w:space="0" w:color="auto"/>
                        <w:bottom w:val="none" w:sz="0" w:space="0" w:color="auto"/>
                        <w:right w:val="none" w:sz="0" w:space="0" w:color="auto"/>
                      </w:divBdr>
                    </w:div>
                  </w:divsChild>
                </w:div>
                <w:div w:id="2035111040">
                  <w:marLeft w:val="0"/>
                  <w:marRight w:val="0"/>
                  <w:marTop w:val="0"/>
                  <w:marBottom w:val="0"/>
                  <w:divBdr>
                    <w:top w:val="none" w:sz="0" w:space="0" w:color="auto"/>
                    <w:left w:val="none" w:sz="0" w:space="0" w:color="auto"/>
                    <w:bottom w:val="none" w:sz="0" w:space="0" w:color="auto"/>
                    <w:right w:val="none" w:sz="0" w:space="0" w:color="auto"/>
                  </w:divBdr>
                  <w:divsChild>
                    <w:div w:id="18688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55753">
          <w:marLeft w:val="0"/>
          <w:marRight w:val="0"/>
          <w:marTop w:val="0"/>
          <w:marBottom w:val="0"/>
          <w:divBdr>
            <w:top w:val="none" w:sz="0" w:space="0" w:color="auto"/>
            <w:left w:val="none" w:sz="0" w:space="0" w:color="auto"/>
            <w:bottom w:val="none" w:sz="0" w:space="0" w:color="auto"/>
            <w:right w:val="none" w:sz="0" w:space="0" w:color="auto"/>
          </w:divBdr>
          <w:divsChild>
            <w:div w:id="671644773">
              <w:marLeft w:val="0"/>
              <w:marRight w:val="0"/>
              <w:marTop w:val="0"/>
              <w:marBottom w:val="0"/>
              <w:divBdr>
                <w:top w:val="none" w:sz="0" w:space="0" w:color="auto"/>
                <w:left w:val="none" w:sz="0" w:space="0" w:color="auto"/>
                <w:bottom w:val="none" w:sz="0" w:space="0" w:color="auto"/>
                <w:right w:val="none" w:sz="0" w:space="0" w:color="auto"/>
              </w:divBdr>
            </w:div>
          </w:divsChild>
        </w:div>
        <w:div w:id="1325162180">
          <w:marLeft w:val="0"/>
          <w:marRight w:val="0"/>
          <w:marTop w:val="0"/>
          <w:marBottom w:val="0"/>
          <w:divBdr>
            <w:top w:val="none" w:sz="0" w:space="0" w:color="auto"/>
            <w:left w:val="none" w:sz="0" w:space="0" w:color="auto"/>
            <w:bottom w:val="none" w:sz="0" w:space="0" w:color="auto"/>
            <w:right w:val="none" w:sz="0" w:space="0" w:color="auto"/>
          </w:divBdr>
          <w:divsChild>
            <w:div w:id="624429732">
              <w:marLeft w:val="-75"/>
              <w:marRight w:val="0"/>
              <w:marTop w:val="30"/>
              <w:marBottom w:val="30"/>
              <w:divBdr>
                <w:top w:val="none" w:sz="0" w:space="0" w:color="auto"/>
                <w:left w:val="none" w:sz="0" w:space="0" w:color="auto"/>
                <w:bottom w:val="none" w:sz="0" w:space="0" w:color="auto"/>
                <w:right w:val="none" w:sz="0" w:space="0" w:color="auto"/>
              </w:divBdr>
              <w:divsChild>
                <w:div w:id="56980455">
                  <w:marLeft w:val="0"/>
                  <w:marRight w:val="0"/>
                  <w:marTop w:val="0"/>
                  <w:marBottom w:val="0"/>
                  <w:divBdr>
                    <w:top w:val="none" w:sz="0" w:space="0" w:color="auto"/>
                    <w:left w:val="none" w:sz="0" w:space="0" w:color="auto"/>
                    <w:bottom w:val="none" w:sz="0" w:space="0" w:color="auto"/>
                    <w:right w:val="none" w:sz="0" w:space="0" w:color="auto"/>
                  </w:divBdr>
                  <w:divsChild>
                    <w:div w:id="1731080099">
                      <w:marLeft w:val="0"/>
                      <w:marRight w:val="0"/>
                      <w:marTop w:val="0"/>
                      <w:marBottom w:val="0"/>
                      <w:divBdr>
                        <w:top w:val="none" w:sz="0" w:space="0" w:color="auto"/>
                        <w:left w:val="none" w:sz="0" w:space="0" w:color="auto"/>
                        <w:bottom w:val="none" w:sz="0" w:space="0" w:color="auto"/>
                        <w:right w:val="none" w:sz="0" w:space="0" w:color="auto"/>
                      </w:divBdr>
                    </w:div>
                  </w:divsChild>
                </w:div>
                <w:div w:id="69231136">
                  <w:marLeft w:val="0"/>
                  <w:marRight w:val="0"/>
                  <w:marTop w:val="0"/>
                  <w:marBottom w:val="0"/>
                  <w:divBdr>
                    <w:top w:val="none" w:sz="0" w:space="0" w:color="auto"/>
                    <w:left w:val="none" w:sz="0" w:space="0" w:color="auto"/>
                    <w:bottom w:val="none" w:sz="0" w:space="0" w:color="auto"/>
                    <w:right w:val="none" w:sz="0" w:space="0" w:color="auto"/>
                  </w:divBdr>
                  <w:divsChild>
                    <w:div w:id="960383598">
                      <w:marLeft w:val="0"/>
                      <w:marRight w:val="0"/>
                      <w:marTop w:val="0"/>
                      <w:marBottom w:val="0"/>
                      <w:divBdr>
                        <w:top w:val="none" w:sz="0" w:space="0" w:color="auto"/>
                        <w:left w:val="none" w:sz="0" w:space="0" w:color="auto"/>
                        <w:bottom w:val="none" w:sz="0" w:space="0" w:color="auto"/>
                        <w:right w:val="none" w:sz="0" w:space="0" w:color="auto"/>
                      </w:divBdr>
                    </w:div>
                  </w:divsChild>
                </w:div>
                <w:div w:id="210700131">
                  <w:marLeft w:val="0"/>
                  <w:marRight w:val="0"/>
                  <w:marTop w:val="0"/>
                  <w:marBottom w:val="0"/>
                  <w:divBdr>
                    <w:top w:val="none" w:sz="0" w:space="0" w:color="auto"/>
                    <w:left w:val="none" w:sz="0" w:space="0" w:color="auto"/>
                    <w:bottom w:val="none" w:sz="0" w:space="0" w:color="auto"/>
                    <w:right w:val="none" w:sz="0" w:space="0" w:color="auto"/>
                  </w:divBdr>
                  <w:divsChild>
                    <w:div w:id="1232428215">
                      <w:marLeft w:val="0"/>
                      <w:marRight w:val="0"/>
                      <w:marTop w:val="0"/>
                      <w:marBottom w:val="0"/>
                      <w:divBdr>
                        <w:top w:val="none" w:sz="0" w:space="0" w:color="auto"/>
                        <w:left w:val="none" w:sz="0" w:space="0" w:color="auto"/>
                        <w:bottom w:val="none" w:sz="0" w:space="0" w:color="auto"/>
                        <w:right w:val="none" w:sz="0" w:space="0" w:color="auto"/>
                      </w:divBdr>
                    </w:div>
                  </w:divsChild>
                </w:div>
                <w:div w:id="210772831">
                  <w:marLeft w:val="0"/>
                  <w:marRight w:val="0"/>
                  <w:marTop w:val="0"/>
                  <w:marBottom w:val="0"/>
                  <w:divBdr>
                    <w:top w:val="none" w:sz="0" w:space="0" w:color="auto"/>
                    <w:left w:val="none" w:sz="0" w:space="0" w:color="auto"/>
                    <w:bottom w:val="none" w:sz="0" w:space="0" w:color="auto"/>
                    <w:right w:val="none" w:sz="0" w:space="0" w:color="auto"/>
                  </w:divBdr>
                  <w:divsChild>
                    <w:div w:id="956523033">
                      <w:marLeft w:val="0"/>
                      <w:marRight w:val="0"/>
                      <w:marTop w:val="0"/>
                      <w:marBottom w:val="0"/>
                      <w:divBdr>
                        <w:top w:val="none" w:sz="0" w:space="0" w:color="auto"/>
                        <w:left w:val="none" w:sz="0" w:space="0" w:color="auto"/>
                        <w:bottom w:val="none" w:sz="0" w:space="0" w:color="auto"/>
                        <w:right w:val="none" w:sz="0" w:space="0" w:color="auto"/>
                      </w:divBdr>
                    </w:div>
                  </w:divsChild>
                </w:div>
                <w:div w:id="313066330">
                  <w:marLeft w:val="0"/>
                  <w:marRight w:val="0"/>
                  <w:marTop w:val="0"/>
                  <w:marBottom w:val="0"/>
                  <w:divBdr>
                    <w:top w:val="none" w:sz="0" w:space="0" w:color="auto"/>
                    <w:left w:val="none" w:sz="0" w:space="0" w:color="auto"/>
                    <w:bottom w:val="none" w:sz="0" w:space="0" w:color="auto"/>
                    <w:right w:val="none" w:sz="0" w:space="0" w:color="auto"/>
                  </w:divBdr>
                  <w:divsChild>
                    <w:div w:id="1358199026">
                      <w:marLeft w:val="0"/>
                      <w:marRight w:val="0"/>
                      <w:marTop w:val="0"/>
                      <w:marBottom w:val="0"/>
                      <w:divBdr>
                        <w:top w:val="none" w:sz="0" w:space="0" w:color="auto"/>
                        <w:left w:val="none" w:sz="0" w:space="0" w:color="auto"/>
                        <w:bottom w:val="none" w:sz="0" w:space="0" w:color="auto"/>
                        <w:right w:val="none" w:sz="0" w:space="0" w:color="auto"/>
                      </w:divBdr>
                    </w:div>
                  </w:divsChild>
                </w:div>
                <w:div w:id="321395128">
                  <w:marLeft w:val="0"/>
                  <w:marRight w:val="0"/>
                  <w:marTop w:val="0"/>
                  <w:marBottom w:val="0"/>
                  <w:divBdr>
                    <w:top w:val="none" w:sz="0" w:space="0" w:color="auto"/>
                    <w:left w:val="none" w:sz="0" w:space="0" w:color="auto"/>
                    <w:bottom w:val="none" w:sz="0" w:space="0" w:color="auto"/>
                    <w:right w:val="none" w:sz="0" w:space="0" w:color="auto"/>
                  </w:divBdr>
                  <w:divsChild>
                    <w:div w:id="471944415">
                      <w:marLeft w:val="0"/>
                      <w:marRight w:val="0"/>
                      <w:marTop w:val="0"/>
                      <w:marBottom w:val="0"/>
                      <w:divBdr>
                        <w:top w:val="none" w:sz="0" w:space="0" w:color="auto"/>
                        <w:left w:val="none" w:sz="0" w:space="0" w:color="auto"/>
                        <w:bottom w:val="none" w:sz="0" w:space="0" w:color="auto"/>
                        <w:right w:val="none" w:sz="0" w:space="0" w:color="auto"/>
                      </w:divBdr>
                    </w:div>
                  </w:divsChild>
                </w:div>
                <w:div w:id="449906767">
                  <w:marLeft w:val="0"/>
                  <w:marRight w:val="0"/>
                  <w:marTop w:val="0"/>
                  <w:marBottom w:val="0"/>
                  <w:divBdr>
                    <w:top w:val="none" w:sz="0" w:space="0" w:color="auto"/>
                    <w:left w:val="none" w:sz="0" w:space="0" w:color="auto"/>
                    <w:bottom w:val="none" w:sz="0" w:space="0" w:color="auto"/>
                    <w:right w:val="none" w:sz="0" w:space="0" w:color="auto"/>
                  </w:divBdr>
                  <w:divsChild>
                    <w:div w:id="921792854">
                      <w:marLeft w:val="0"/>
                      <w:marRight w:val="0"/>
                      <w:marTop w:val="0"/>
                      <w:marBottom w:val="0"/>
                      <w:divBdr>
                        <w:top w:val="none" w:sz="0" w:space="0" w:color="auto"/>
                        <w:left w:val="none" w:sz="0" w:space="0" w:color="auto"/>
                        <w:bottom w:val="none" w:sz="0" w:space="0" w:color="auto"/>
                        <w:right w:val="none" w:sz="0" w:space="0" w:color="auto"/>
                      </w:divBdr>
                    </w:div>
                  </w:divsChild>
                </w:div>
                <w:div w:id="537622635">
                  <w:marLeft w:val="0"/>
                  <w:marRight w:val="0"/>
                  <w:marTop w:val="0"/>
                  <w:marBottom w:val="0"/>
                  <w:divBdr>
                    <w:top w:val="none" w:sz="0" w:space="0" w:color="auto"/>
                    <w:left w:val="none" w:sz="0" w:space="0" w:color="auto"/>
                    <w:bottom w:val="none" w:sz="0" w:space="0" w:color="auto"/>
                    <w:right w:val="none" w:sz="0" w:space="0" w:color="auto"/>
                  </w:divBdr>
                  <w:divsChild>
                    <w:div w:id="185170483">
                      <w:marLeft w:val="0"/>
                      <w:marRight w:val="0"/>
                      <w:marTop w:val="0"/>
                      <w:marBottom w:val="0"/>
                      <w:divBdr>
                        <w:top w:val="none" w:sz="0" w:space="0" w:color="auto"/>
                        <w:left w:val="none" w:sz="0" w:space="0" w:color="auto"/>
                        <w:bottom w:val="none" w:sz="0" w:space="0" w:color="auto"/>
                        <w:right w:val="none" w:sz="0" w:space="0" w:color="auto"/>
                      </w:divBdr>
                    </w:div>
                  </w:divsChild>
                </w:div>
                <w:div w:id="596523438">
                  <w:marLeft w:val="0"/>
                  <w:marRight w:val="0"/>
                  <w:marTop w:val="0"/>
                  <w:marBottom w:val="0"/>
                  <w:divBdr>
                    <w:top w:val="none" w:sz="0" w:space="0" w:color="auto"/>
                    <w:left w:val="none" w:sz="0" w:space="0" w:color="auto"/>
                    <w:bottom w:val="none" w:sz="0" w:space="0" w:color="auto"/>
                    <w:right w:val="none" w:sz="0" w:space="0" w:color="auto"/>
                  </w:divBdr>
                  <w:divsChild>
                    <w:div w:id="125660956">
                      <w:marLeft w:val="0"/>
                      <w:marRight w:val="0"/>
                      <w:marTop w:val="0"/>
                      <w:marBottom w:val="0"/>
                      <w:divBdr>
                        <w:top w:val="none" w:sz="0" w:space="0" w:color="auto"/>
                        <w:left w:val="none" w:sz="0" w:space="0" w:color="auto"/>
                        <w:bottom w:val="none" w:sz="0" w:space="0" w:color="auto"/>
                        <w:right w:val="none" w:sz="0" w:space="0" w:color="auto"/>
                      </w:divBdr>
                    </w:div>
                  </w:divsChild>
                </w:div>
                <w:div w:id="645354512">
                  <w:marLeft w:val="0"/>
                  <w:marRight w:val="0"/>
                  <w:marTop w:val="0"/>
                  <w:marBottom w:val="0"/>
                  <w:divBdr>
                    <w:top w:val="none" w:sz="0" w:space="0" w:color="auto"/>
                    <w:left w:val="none" w:sz="0" w:space="0" w:color="auto"/>
                    <w:bottom w:val="none" w:sz="0" w:space="0" w:color="auto"/>
                    <w:right w:val="none" w:sz="0" w:space="0" w:color="auto"/>
                  </w:divBdr>
                  <w:divsChild>
                    <w:div w:id="455874192">
                      <w:marLeft w:val="0"/>
                      <w:marRight w:val="0"/>
                      <w:marTop w:val="0"/>
                      <w:marBottom w:val="0"/>
                      <w:divBdr>
                        <w:top w:val="none" w:sz="0" w:space="0" w:color="auto"/>
                        <w:left w:val="none" w:sz="0" w:space="0" w:color="auto"/>
                        <w:bottom w:val="none" w:sz="0" w:space="0" w:color="auto"/>
                        <w:right w:val="none" w:sz="0" w:space="0" w:color="auto"/>
                      </w:divBdr>
                    </w:div>
                  </w:divsChild>
                </w:div>
                <w:div w:id="658194653">
                  <w:marLeft w:val="0"/>
                  <w:marRight w:val="0"/>
                  <w:marTop w:val="0"/>
                  <w:marBottom w:val="0"/>
                  <w:divBdr>
                    <w:top w:val="none" w:sz="0" w:space="0" w:color="auto"/>
                    <w:left w:val="none" w:sz="0" w:space="0" w:color="auto"/>
                    <w:bottom w:val="none" w:sz="0" w:space="0" w:color="auto"/>
                    <w:right w:val="none" w:sz="0" w:space="0" w:color="auto"/>
                  </w:divBdr>
                  <w:divsChild>
                    <w:div w:id="483593545">
                      <w:marLeft w:val="0"/>
                      <w:marRight w:val="0"/>
                      <w:marTop w:val="0"/>
                      <w:marBottom w:val="0"/>
                      <w:divBdr>
                        <w:top w:val="none" w:sz="0" w:space="0" w:color="auto"/>
                        <w:left w:val="none" w:sz="0" w:space="0" w:color="auto"/>
                        <w:bottom w:val="none" w:sz="0" w:space="0" w:color="auto"/>
                        <w:right w:val="none" w:sz="0" w:space="0" w:color="auto"/>
                      </w:divBdr>
                    </w:div>
                  </w:divsChild>
                </w:div>
                <w:div w:id="660961430">
                  <w:marLeft w:val="0"/>
                  <w:marRight w:val="0"/>
                  <w:marTop w:val="0"/>
                  <w:marBottom w:val="0"/>
                  <w:divBdr>
                    <w:top w:val="none" w:sz="0" w:space="0" w:color="auto"/>
                    <w:left w:val="none" w:sz="0" w:space="0" w:color="auto"/>
                    <w:bottom w:val="none" w:sz="0" w:space="0" w:color="auto"/>
                    <w:right w:val="none" w:sz="0" w:space="0" w:color="auto"/>
                  </w:divBdr>
                  <w:divsChild>
                    <w:div w:id="1905406817">
                      <w:marLeft w:val="0"/>
                      <w:marRight w:val="0"/>
                      <w:marTop w:val="0"/>
                      <w:marBottom w:val="0"/>
                      <w:divBdr>
                        <w:top w:val="none" w:sz="0" w:space="0" w:color="auto"/>
                        <w:left w:val="none" w:sz="0" w:space="0" w:color="auto"/>
                        <w:bottom w:val="none" w:sz="0" w:space="0" w:color="auto"/>
                        <w:right w:val="none" w:sz="0" w:space="0" w:color="auto"/>
                      </w:divBdr>
                    </w:div>
                  </w:divsChild>
                </w:div>
                <w:div w:id="795678815">
                  <w:marLeft w:val="0"/>
                  <w:marRight w:val="0"/>
                  <w:marTop w:val="0"/>
                  <w:marBottom w:val="0"/>
                  <w:divBdr>
                    <w:top w:val="none" w:sz="0" w:space="0" w:color="auto"/>
                    <w:left w:val="none" w:sz="0" w:space="0" w:color="auto"/>
                    <w:bottom w:val="none" w:sz="0" w:space="0" w:color="auto"/>
                    <w:right w:val="none" w:sz="0" w:space="0" w:color="auto"/>
                  </w:divBdr>
                  <w:divsChild>
                    <w:div w:id="1295523076">
                      <w:marLeft w:val="0"/>
                      <w:marRight w:val="0"/>
                      <w:marTop w:val="0"/>
                      <w:marBottom w:val="0"/>
                      <w:divBdr>
                        <w:top w:val="none" w:sz="0" w:space="0" w:color="auto"/>
                        <w:left w:val="none" w:sz="0" w:space="0" w:color="auto"/>
                        <w:bottom w:val="none" w:sz="0" w:space="0" w:color="auto"/>
                        <w:right w:val="none" w:sz="0" w:space="0" w:color="auto"/>
                      </w:divBdr>
                    </w:div>
                  </w:divsChild>
                </w:div>
                <w:div w:id="827792213">
                  <w:marLeft w:val="0"/>
                  <w:marRight w:val="0"/>
                  <w:marTop w:val="0"/>
                  <w:marBottom w:val="0"/>
                  <w:divBdr>
                    <w:top w:val="none" w:sz="0" w:space="0" w:color="auto"/>
                    <w:left w:val="none" w:sz="0" w:space="0" w:color="auto"/>
                    <w:bottom w:val="none" w:sz="0" w:space="0" w:color="auto"/>
                    <w:right w:val="none" w:sz="0" w:space="0" w:color="auto"/>
                  </w:divBdr>
                  <w:divsChild>
                    <w:div w:id="1171486232">
                      <w:marLeft w:val="0"/>
                      <w:marRight w:val="0"/>
                      <w:marTop w:val="0"/>
                      <w:marBottom w:val="0"/>
                      <w:divBdr>
                        <w:top w:val="none" w:sz="0" w:space="0" w:color="auto"/>
                        <w:left w:val="none" w:sz="0" w:space="0" w:color="auto"/>
                        <w:bottom w:val="none" w:sz="0" w:space="0" w:color="auto"/>
                        <w:right w:val="none" w:sz="0" w:space="0" w:color="auto"/>
                      </w:divBdr>
                    </w:div>
                  </w:divsChild>
                </w:div>
                <w:div w:id="875969678">
                  <w:marLeft w:val="0"/>
                  <w:marRight w:val="0"/>
                  <w:marTop w:val="0"/>
                  <w:marBottom w:val="0"/>
                  <w:divBdr>
                    <w:top w:val="none" w:sz="0" w:space="0" w:color="auto"/>
                    <w:left w:val="none" w:sz="0" w:space="0" w:color="auto"/>
                    <w:bottom w:val="none" w:sz="0" w:space="0" w:color="auto"/>
                    <w:right w:val="none" w:sz="0" w:space="0" w:color="auto"/>
                  </w:divBdr>
                  <w:divsChild>
                    <w:div w:id="729499147">
                      <w:marLeft w:val="0"/>
                      <w:marRight w:val="0"/>
                      <w:marTop w:val="0"/>
                      <w:marBottom w:val="0"/>
                      <w:divBdr>
                        <w:top w:val="none" w:sz="0" w:space="0" w:color="auto"/>
                        <w:left w:val="none" w:sz="0" w:space="0" w:color="auto"/>
                        <w:bottom w:val="none" w:sz="0" w:space="0" w:color="auto"/>
                        <w:right w:val="none" w:sz="0" w:space="0" w:color="auto"/>
                      </w:divBdr>
                    </w:div>
                  </w:divsChild>
                </w:div>
                <w:div w:id="957758378">
                  <w:marLeft w:val="0"/>
                  <w:marRight w:val="0"/>
                  <w:marTop w:val="0"/>
                  <w:marBottom w:val="0"/>
                  <w:divBdr>
                    <w:top w:val="none" w:sz="0" w:space="0" w:color="auto"/>
                    <w:left w:val="none" w:sz="0" w:space="0" w:color="auto"/>
                    <w:bottom w:val="none" w:sz="0" w:space="0" w:color="auto"/>
                    <w:right w:val="none" w:sz="0" w:space="0" w:color="auto"/>
                  </w:divBdr>
                  <w:divsChild>
                    <w:div w:id="1279334817">
                      <w:marLeft w:val="0"/>
                      <w:marRight w:val="0"/>
                      <w:marTop w:val="0"/>
                      <w:marBottom w:val="0"/>
                      <w:divBdr>
                        <w:top w:val="none" w:sz="0" w:space="0" w:color="auto"/>
                        <w:left w:val="none" w:sz="0" w:space="0" w:color="auto"/>
                        <w:bottom w:val="none" w:sz="0" w:space="0" w:color="auto"/>
                        <w:right w:val="none" w:sz="0" w:space="0" w:color="auto"/>
                      </w:divBdr>
                    </w:div>
                  </w:divsChild>
                </w:div>
                <w:div w:id="989139003">
                  <w:marLeft w:val="0"/>
                  <w:marRight w:val="0"/>
                  <w:marTop w:val="0"/>
                  <w:marBottom w:val="0"/>
                  <w:divBdr>
                    <w:top w:val="none" w:sz="0" w:space="0" w:color="auto"/>
                    <w:left w:val="none" w:sz="0" w:space="0" w:color="auto"/>
                    <w:bottom w:val="none" w:sz="0" w:space="0" w:color="auto"/>
                    <w:right w:val="none" w:sz="0" w:space="0" w:color="auto"/>
                  </w:divBdr>
                  <w:divsChild>
                    <w:div w:id="14696284">
                      <w:marLeft w:val="0"/>
                      <w:marRight w:val="0"/>
                      <w:marTop w:val="0"/>
                      <w:marBottom w:val="0"/>
                      <w:divBdr>
                        <w:top w:val="none" w:sz="0" w:space="0" w:color="auto"/>
                        <w:left w:val="none" w:sz="0" w:space="0" w:color="auto"/>
                        <w:bottom w:val="none" w:sz="0" w:space="0" w:color="auto"/>
                        <w:right w:val="none" w:sz="0" w:space="0" w:color="auto"/>
                      </w:divBdr>
                    </w:div>
                  </w:divsChild>
                </w:div>
                <w:div w:id="1044910546">
                  <w:marLeft w:val="0"/>
                  <w:marRight w:val="0"/>
                  <w:marTop w:val="0"/>
                  <w:marBottom w:val="0"/>
                  <w:divBdr>
                    <w:top w:val="none" w:sz="0" w:space="0" w:color="auto"/>
                    <w:left w:val="none" w:sz="0" w:space="0" w:color="auto"/>
                    <w:bottom w:val="none" w:sz="0" w:space="0" w:color="auto"/>
                    <w:right w:val="none" w:sz="0" w:space="0" w:color="auto"/>
                  </w:divBdr>
                  <w:divsChild>
                    <w:div w:id="2098014923">
                      <w:marLeft w:val="0"/>
                      <w:marRight w:val="0"/>
                      <w:marTop w:val="0"/>
                      <w:marBottom w:val="0"/>
                      <w:divBdr>
                        <w:top w:val="none" w:sz="0" w:space="0" w:color="auto"/>
                        <w:left w:val="none" w:sz="0" w:space="0" w:color="auto"/>
                        <w:bottom w:val="none" w:sz="0" w:space="0" w:color="auto"/>
                        <w:right w:val="none" w:sz="0" w:space="0" w:color="auto"/>
                      </w:divBdr>
                    </w:div>
                  </w:divsChild>
                </w:div>
                <w:div w:id="1060597718">
                  <w:marLeft w:val="0"/>
                  <w:marRight w:val="0"/>
                  <w:marTop w:val="0"/>
                  <w:marBottom w:val="0"/>
                  <w:divBdr>
                    <w:top w:val="none" w:sz="0" w:space="0" w:color="auto"/>
                    <w:left w:val="none" w:sz="0" w:space="0" w:color="auto"/>
                    <w:bottom w:val="none" w:sz="0" w:space="0" w:color="auto"/>
                    <w:right w:val="none" w:sz="0" w:space="0" w:color="auto"/>
                  </w:divBdr>
                  <w:divsChild>
                    <w:div w:id="1671175885">
                      <w:marLeft w:val="0"/>
                      <w:marRight w:val="0"/>
                      <w:marTop w:val="0"/>
                      <w:marBottom w:val="0"/>
                      <w:divBdr>
                        <w:top w:val="none" w:sz="0" w:space="0" w:color="auto"/>
                        <w:left w:val="none" w:sz="0" w:space="0" w:color="auto"/>
                        <w:bottom w:val="none" w:sz="0" w:space="0" w:color="auto"/>
                        <w:right w:val="none" w:sz="0" w:space="0" w:color="auto"/>
                      </w:divBdr>
                    </w:div>
                  </w:divsChild>
                </w:div>
                <w:div w:id="1164123431">
                  <w:marLeft w:val="0"/>
                  <w:marRight w:val="0"/>
                  <w:marTop w:val="0"/>
                  <w:marBottom w:val="0"/>
                  <w:divBdr>
                    <w:top w:val="none" w:sz="0" w:space="0" w:color="auto"/>
                    <w:left w:val="none" w:sz="0" w:space="0" w:color="auto"/>
                    <w:bottom w:val="none" w:sz="0" w:space="0" w:color="auto"/>
                    <w:right w:val="none" w:sz="0" w:space="0" w:color="auto"/>
                  </w:divBdr>
                  <w:divsChild>
                    <w:div w:id="964626524">
                      <w:marLeft w:val="0"/>
                      <w:marRight w:val="0"/>
                      <w:marTop w:val="0"/>
                      <w:marBottom w:val="0"/>
                      <w:divBdr>
                        <w:top w:val="none" w:sz="0" w:space="0" w:color="auto"/>
                        <w:left w:val="none" w:sz="0" w:space="0" w:color="auto"/>
                        <w:bottom w:val="none" w:sz="0" w:space="0" w:color="auto"/>
                        <w:right w:val="none" w:sz="0" w:space="0" w:color="auto"/>
                      </w:divBdr>
                    </w:div>
                  </w:divsChild>
                </w:div>
                <w:div w:id="1323778840">
                  <w:marLeft w:val="0"/>
                  <w:marRight w:val="0"/>
                  <w:marTop w:val="0"/>
                  <w:marBottom w:val="0"/>
                  <w:divBdr>
                    <w:top w:val="none" w:sz="0" w:space="0" w:color="auto"/>
                    <w:left w:val="none" w:sz="0" w:space="0" w:color="auto"/>
                    <w:bottom w:val="none" w:sz="0" w:space="0" w:color="auto"/>
                    <w:right w:val="none" w:sz="0" w:space="0" w:color="auto"/>
                  </w:divBdr>
                  <w:divsChild>
                    <w:div w:id="156000498">
                      <w:marLeft w:val="0"/>
                      <w:marRight w:val="0"/>
                      <w:marTop w:val="0"/>
                      <w:marBottom w:val="0"/>
                      <w:divBdr>
                        <w:top w:val="none" w:sz="0" w:space="0" w:color="auto"/>
                        <w:left w:val="none" w:sz="0" w:space="0" w:color="auto"/>
                        <w:bottom w:val="none" w:sz="0" w:space="0" w:color="auto"/>
                        <w:right w:val="none" w:sz="0" w:space="0" w:color="auto"/>
                      </w:divBdr>
                    </w:div>
                  </w:divsChild>
                </w:div>
                <w:div w:id="1462184267">
                  <w:marLeft w:val="0"/>
                  <w:marRight w:val="0"/>
                  <w:marTop w:val="0"/>
                  <w:marBottom w:val="0"/>
                  <w:divBdr>
                    <w:top w:val="none" w:sz="0" w:space="0" w:color="auto"/>
                    <w:left w:val="none" w:sz="0" w:space="0" w:color="auto"/>
                    <w:bottom w:val="none" w:sz="0" w:space="0" w:color="auto"/>
                    <w:right w:val="none" w:sz="0" w:space="0" w:color="auto"/>
                  </w:divBdr>
                  <w:divsChild>
                    <w:div w:id="1497646274">
                      <w:marLeft w:val="0"/>
                      <w:marRight w:val="0"/>
                      <w:marTop w:val="0"/>
                      <w:marBottom w:val="0"/>
                      <w:divBdr>
                        <w:top w:val="none" w:sz="0" w:space="0" w:color="auto"/>
                        <w:left w:val="none" w:sz="0" w:space="0" w:color="auto"/>
                        <w:bottom w:val="none" w:sz="0" w:space="0" w:color="auto"/>
                        <w:right w:val="none" w:sz="0" w:space="0" w:color="auto"/>
                      </w:divBdr>
                    </w:div>
                  </w:divsChild>
                </w:div>
                <w:div w:id="1483229979">
                  <w:marLeft w:val="0"/>
                  <w:marRight w:val="0"/>
                  <w:marTop w:val="0"/>
                  <w:marBottom w:val="0"/>
                  <w:divBdr>
                    <w:top w:val="none" w:sz="0" w:space="0" w:color="auto"/>
                    <w:left w:val="none" w:sz="0" w:space="0" w:color="auto"/>
                    <w:bottom w:val="none" w:sz="0" w:space="0" w:color="auto"/>
                    <w:right w:val="none" w:sz="0" w:space="0" w:color="auto"/>
                  </w:divBdr>
                  <w:divsChild>
                    <w:div w:id="1953322249">
                      <w:marLeft w:val="0"/>
                      <w:marRight w:val="0"/>
                      <w:marTop w:val="0"/>
                      <w:marBottom w:val="0"/>
                      <w:divBdr>
                        <w:top w:val="none" w:sz="0" w:space="0" w:color="auto"/>
                        <w:left w:val="none" w:sz="0" w:space="0" w:color="auto"/>
                        <w:bottom w:val="none" w:sz="0" w:space="0" w:color="auto"/>
                        <w:right w:val="none" w:sz="0" w:space="0" w:color="auto"/>
                      </w:divBdr>
                    </w:div>
                  </w:divsChild>
                </w:div>
                <w:div w:id="1543903722">
                  <w:marLeft w:val="0"/>
                  <w:marRight w:val="0"/>
                  <w:marTop w:val="0"/>
                  <w:marBottom w:val="0"/>
                  <w:divBdr>
                    <w:top w:val="none" w:sz="0" w:space="0" w:color="auto"/>
                    <w:left w:val="none" w:sz="0" w:space="0" w:color="auto"/>
                    <w:bottom w:val="none" w:sz="0" w:space="0" w:color="auto"/>
                    <w:right w:val="none" w:sz="0" w:space="0" w:color="auto"/>
                  </w:divBdr>
                  <w:divsChild>
                    <w:div w:id="1064832647">
                      <w:marLeft w:val="0"/>
                      <w:marRight w:val="0"/>
                      <w:marTop w:val="0"/>
                      <w:marBottom w:val="0"/>
                      <w:divBdr>
                        <w:top w:val="none" w:sz="0" w:space="0" w:color="auto"/>
                        <w:left w:val="none" w:sz="0" w:space="0" w:color="auto"/>
                        <w:bottom w:val="none" w:sz="0" w:space="0" w:color="auto"/>
                        <w:right w:val="none" w:sz="0" w:space="0" w:color="auto"/>
                      </w:divBdr>
                    </w:div>
                  </w:divsChild>
                </w:div>
                <w:div w:id="1685277570">
                  <w:marLeft w:val="0"/>
                  <w:marRight w:val="0"/>
                  <w:marTop w:val="0"/>
                  <w:marBottom w:val="0"/>
                  <w:divBdr>
                    <w:top w:val="none" w:sz="0" w:space="0" w:color="auto"/>
                    <w:left w:val="none" w:sz="0" w:space="0" w:color="auto"/>
                    <w:bottom w:val="none" w:sz="0" w:space="0" w:color="auto"/>
                    <w:right w:val="none" w:sz="0" w:space="0" w:color="auto"/>
                  </w:divBdr>
                  <w:divsChild>
                    <w:div w:id="459229842">
                      <w:marLeft w:val="0"/>
                      <w:marRight w:val="0"/>
                      <w:marTop w:val="0"/>
                      <w:marBottom w:val="0"/>
                      <w:divBdr>
                        <w:top w:val="none" w:sz="0" w:space="0" w:color="auto"/>
                        <w:left w:val="none" w:sz="0" w:space="0" w:color="auto"/>
                        <w:bottom w:val="none" w:sz="0" w:space="0" w:color="auto"/>
                        <w:right w:val="none" w:sz="0" w:space="0" w:color="auto"/>
                      </w:divBdr>
                    </w:div>
                  </w:divsChild>
                </w:div>
                <w:div w:id="1696811612">
                  <w:marLeft w:val="0"/>
                  <w:marRight w:val="0"/>
                  <w:marTop w:val="0"/>
                  <w:marBottom w:val="0"/>
                  <w:divBdr>
                    <w:top w:val="none" w:sz="0" w:space="0" w:color="auto"/>
                    <w:left w:val="none" w:sz="0" w:space="0" w:color="auto"/>
                    <w:bottom w:val="none" w:sz="0" w:space="0" w:color="auto"/>
                    <w:right w:val="none" w:sz="0" w:space="0" w:color="auto"/>
                  </w:divBdr>
                  <w:divsChild>
                    <w:div w:id="1138645855">
                      <w:marLeft w:val="0"/>
                      <w:marRight w:val="0"/>
                      <w:marTop w:val="0"/>
                      <w:marBottom w:val="0"/>
                      <w:divBdr>
                        <w:top w:val="none" w:sz="0" w:space="0" w:color="auto"/>
                        <w:left w:val="none" w:sz="0" w:space="0" w:color="auto"/>
                        <w:bottom w:val="none" w:sz="0" w:space="0" w:color="auto"/>
                        <w:right w:val="none" w:sz="0" w:space="0" w:color="auto"/>
                      </w:divBdr>
                    </w:div>
                  </w:divsChild>
                </w:div>
                <w:div w:id="1744525985">
                  <w:marLeft w:val="0"/>
                  <w:marRight w:val="0"/>
                  <w:marTop w:val="0"/>
                  <w:marBottom w:val="0"/>
                  <w:divBdr>
                    <w:top w:val="none" w:sz="0" w:space="0" w:color="auto"/>
                    <w:left w:val="none" w:sz="0" w:space="0" w:color="auto"/>
                    <w:bottom w:val="none" w:sz="0" w:space="0" w:color="auto"/>
                    <w:right w:val="none" w:sz="0" w:space="0" w:color="auto"/>
                  </w:divBdr>
                  <w:divsChild>
                    <w:div w:id="1073621788">
                      <w:marLeft w:val="0"/>
                      <w:marRight w:val="0"/>
                      <w:marTop w:val="0"/>
                      <w:marBottom w:val="0"/>
                      <w:divBdr>
                        <w:top w:val="none" w:sz="0" w:space="0" w:color="auto"/>
                        <w:left w:val="none" w:sz="0" w:space="0" w:color="auto"/>
                        <w:bottom w:val="none" w:sz="0" w:space="0" w:color="auto"/>
                        <w:right w:val="none" w:sz="0" w:space="0" w:color="auto"/>
                      </w:divBdr>
                    </w:div>
                  </w:divsChild>
                </w:div>
                <w:div w:id="1801607074">
                  <w:marLeft w:val="0"/>
                  <w:marRight w:val="0"/>
                  <w:marTop w:val="0"/>
                  <w:marBottom w:val="0"/>
                  <w:divBdr>
                    <w:top w:val="none" w:sz="0" w:space="0" w:color="auto"/>
                    <w:left w:val="none" w:sz="0" w:space="0" w:color="auto"/>
                    <w:bottom w:val="none" w:sz="0" w:space="0" w:color="auto"/>
                    <w:right w:val="none" w:sz="0" w:space="0" w:color="auto"/>
                  </w:divBdr>
                  <w:divsChild>
                    <w:div w:id="1415011394">
                      <w:marLeft w:val="0"/>
                      <w:marRight w:val="0"/>
                      <w:marTop w:val="0"/>
                      <w:marBottom w:val="0"/>
                      <w:divBdr>
                        <w:top w:val="none" w:sz="0" w:space="0" w:color="auto"/>
                        <w:left w:val="none" w:sz="0" w:space="0" w:color="auto"/>
                        <w:bottom w:val="none" w:sz="0" w:space="0" w:color="auto"/>
                        <w:right w:val="none" w:sz="0" w:space="0" w:color="auto"/>
                      </w:divBdr>
                    </w:div>
                  </w:divsChild>
                </w:div>
                <w:div w:id="1864711938">
                  <w:marLeft w:val="0"/>
                  <w:marRight w:val="0"/>
                  <w:marTop w:val="0"/>
                  <w:marBottom w:val="0"/>
                  <w:divBdr>
                    <w:top w:val="none" w:sz="0" w:space="0" w:color="auto"/>
                    <w:left w:val="none" w:sz="0" w:space="0" w:color="auto"/>
                    <w:bottom w:val="none" w:sz="0" w:space="0" w:color="auto"/>
                    <w:right w:val="none" w:sz="0" w:space="0" w:color="auto"/>
                  </w:divBdr>
                  <w:divsChild>
                    <w:div w:id="233322149">
                      <w:marLeft w:val="0"/>
                      <w:marRight w:val="0"/>
                      <w:marTop w:val="0"/>
                      <w:marBottom w:val="0"/>
                      <w:divBdr>
                        <w:top w:val="none" w:sz="0" w:space="0" w:color="auto"/>
                        <w:left w:val="none" w:sz="0" w:space="0" w:color="auto"/>
                        <w:bottom w:val="none" w:sz="0" w:space="0" w:color="auto"/>
                        <w:right w:val="none" w:sz="0" w:space="0" w:color="auto"/>
                      </w:divBdr>
                    </w:div>
                  </w:divsChild>
                </w:div>
                <w:div w:id="1878658487">
                  <w:marLeft w:val="0"/>
                  <w:marRight w:val="0"/>
                  <w:marTop w:val="0"/>
                  <w:marBottom w:val="0"/>
                  <w:divBdr>
                    <w:top w:val="none" w:sz="0" w:space="0" w:color="auto"/>
                    <w:left w:val="none" w:sz="0" w:space="0" w:color="auto"/>
                    <w:bottom w:val="none" w:sz="0" w:space="0" w:color="auto"/>
                    <w:right w:val="none" w:sz="0" w:space="0" w:color="auto"/>
                  </w:divBdr>
                  <w:divsChild>
                    <w:div w:id="585000580">
                      <w:marLeft w:val="0"/>
                      <w:marRight w:val="0"/>
                      <w:marTop w:val="0"/>
                      <w:marBottom w:val="0"/>
                      <w:divBdr>
                        <w:top w:val="none" w:sz="0" w:space="0" w:color="auto"/>
                        <w:left w:val="none" w:sz="0" w:space="0" w:color="auto"/>
                        <w:bottom w:val="none" w:sz="0" w:space="0" w:color="auto"/>
                        <w:right w:val="none" w:sz="0" w:space="0" w:color="auto"/>
                      </w:divBdr>
                    </w:div>
                  </w:divsChild>
                </w:div>
                <w:div w:id="2018341591">
                  <w:marLeft w:val="0"/>
                  <w:marRight w:val="0"/>
                  <w:marTop w:val="0"/>
                  <w:marBottom w:val="0"/>
                  <w:divBdr>
                    <w:top w:val="none" w:sz="0" w:space="0" w:color="auto"/>
                    <w:left w:val="none" w:sz="0" w:space="0" w:color="auto"/>
                    <w:bottom w:val="none" w:sz="0" w:space="0" w:color="auto"/>
                    <w:right w:val="none" w:sz="0" w:space="0" w:color="auto"/>
                  </w:divBdr>
                  <w:divsChild>
                    <w:div w:id="259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866152">
          <w:marLeft w:val="0"/>
          <w:marRight w:val="0"/>
          <w:marTop w:val="0"/>
          <w:marBottom w:val="0"/>
          <w:divBdr>
            <w:top w:val="none" w:sz="0" w:space="0" w:color="auto"/>
            <w:left w:val="none" w:sz="0" w:space="0" w:color="auto"/>
            <w:bottom w:val="none" w:sz="0" w:space="0" w:color="auto"/>
            <w:right w:val="none" w:sz="0" w:space="0" w:color="auto"/>
          </w:divBdr>
          <w:divsChild>
            <w:div w:id="74669768">
              <w:marLeft w:val="0"/>
              <w:marRight w:val="0"/>
              <w:marTop w:val="0"/>
              <w:marBottom w:val="0"/>
              <w:divBdr>
                <w:top w:val="none" w:sz="0" w:space="0" w:color="auto"/>
                <w:left w:val="none" w:sz="0" w:space="0" w:color="auto"/>
                <w:bottom w:val="none" w:sz="0" w:space="0" w:color="auto"/>
                <w:right w:val="none" w:sz="0" w:space="0" w:color="auto"/>
              </w:divBdr>
            </w:div>
            <w:div w:id="116799910">
              <w:marLeft w:val="0"/>
              <w:marRight w:val="0"/>
              <w:marTop w:val="0"/>
              <w:marBottom w:val="0"/>
              <w:divBdr>
                <w:top w:val="none" w:sz="0" w:space="0" w:color="auto"/>
                <w:left w:val="none" w:sz="0" w:space="0" w:color="auto"/>
                <w:bottom w:val="none" w:sz="0" w:space="0" w:color="auto"/>
                <w:right w:val="none" w:sz="0" w:space="0" w:color="auto"/>
              </w:divBdr>
            </w:div>
            <w:div w:id="447940191">
              <w:marLeft w:val="0"/>
              <w:marRight w:val="0"/>
              <w:marTop w:val="0"/>
              <w:marBottom w:val="0"/>
              <w:divBdr>
                <w:top w:val="none" w:sz="0" w:space="0" w:color="auto"/>
                <w:left w:val="none" w:sz="0" w:space="0" w:color="auto"/>
                <w:bottom w:val="none" w:sz="0" w:space="0" w:color="auto"/>
                <w:right w:val="none" w:sz="0" w:space="0" w:color="auto"/>
              </w:divBdr>
            </w:div>
            <w:div w:id="1497186568">
              <w:marLeft w:val="0"/>
              <w:marRight w:val="0"/>
              <w:marTop w:val="0"/>
              <w:marBottom w:val="0"/>
              <w:divBdr>
                <w:top w:val="none" w:sz="0" w:space="0" w:color="auto"/>
                <w:left w:val="none" w:sz="0" w:space="0" w:color="auto"/>
                <w:bottom w:val="none" w:sz="0" w:space="0" w:color="auto"/>
                <w:right w:val="none" w:sz="0" w:space="0" w:color="auto"/>
              </w:divBdr>
            </w:div>
            <w:div w:id="18940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1279">
      <w:bodyDiv w:val="1"/>
      <w:marLeft w:val="0"/>
      <w:marRight w:val="0"/>
      <w:marTop w:val="0"/>
      <w:marBottom w:val="0"/>
      <w:divBdr>
        <w:top w:val="none" w:sz="0" w:space="0" w:color="auto"/>
        <w:left w:val="none" w:sz="0" w:space="0" w:color="auto"/>
        <w:bottom w:val="none" w:sz="0" w:space="0" w:color="auto"/>
        <w:right w:val="none" w:sz="0" w:space="0" w:color="auto"/>
      </w:divBdr>
      <w:divsChild>
        <w:div w:id="33773539">
          <w:marLeft w:val="0"/>
          <w:marRight w:val="0"/>
          <w:marTop w:val="0"/>
          <w:marBottom w:val="0"/>
          <w:divBdr>
            <w:top w:val="none" w:sz="0" w:space="0" w:color="auto"/>
            <w:left w:val="none" w:sz="0" w:space="0" w:color="auto"/>
            <w:bottom w:val="none" w:sz="0" w:space="0" w:color="auto"/>
            <w:right w:val="none" w:sz="0" w:space="0" w:color="auto"/>
          </w:divBdr>
        </w:div>
        <w:div w:id="881674133">
          <w:marLeft w:val="0"/>
          <w:marRight w:val="0"/>
          <w:marTop w:val="0"/>
          <w:marBottom w:val="0"/>
          <w:divBdr>
            <w:top w:val="none" w:sz="0" w:space="0" w:color="auto"/>
            <w:left w:val="none" w:sz="0" w:space="0" w:color="auto"/>
            <w:bottom w:val="none" w:sz="0" w:space="0" w:color="auto"/>
            <w:right w:val="none" w:sz="0" w:space="0" w:color="auto"/>
          </w:divBdr>
        </w:div>
        <w:div w:id="1271666593">
          <w:marLeft w:val="0"/>
          <w:marRight w:val="0"/>
          <w:marTop w:val="0"/>
          <w:marBottom w:val="0"/>
          <w:divBdr>
            <w:top w:val="none" w:sz="0" w:space="0" w:color="auto"/>
            <w:left w:val="none" w:sz="0" w:space="0" w:color="auto"/>
            <w:bottom w:val="none" w:sz="0" w:space="0" w:color="auto"/>
            <w:right w:val="none" w:sz="0" w:space="0" w:color="auto"/>
          </w:divBdr>
        </w:div>
      </w:divsChild>
    </w:div>
    <w:div w:id="1306933130">
      <w:bodyDiv w:val="1"/>
      <w:marLeft w:val="0"/>
      <w:marRight w:val="0"/>
      <w:marTop w:val="0"/>
      <w:marBottom w:val="0"/>
      <w:divBdr>
        <w:top w:val="none" w:sz="0" w:space="0" w:color="auto"/>
        <w:left w:val="none" w:sz="0" w:space="0" w:color="auto"/>
        <w:bottom w:val="none" w:sz="0" w:space="0" w:color="auto"/>
        <w:right w:val="none" w:sz="0" w:space="0" w:color="auto"/>
      </w:divBdr>
    </w:div>
    <w:div w:id="1325277550">
      <w:bodyDiv w:val="1"/>
      <w:marLeft w:val="0"/>
      <w:marRight w:val="0"/>
      <w:marTop w:val="0"/>
      <w:marBottom w:val="0"/>
      <w:divBdr>
        <w:top w:val="none" w:sz="0" w:space="0" w:color="auto"/>
        <w:left w:val="none" w:sz="0" w:space="0" w:color="auto"/>
        <w:bottom w:val="none" w:sz="0" w:space="0" w:color="auto"/>
        <w:right w:val="none" w:sz="0" w:space="0" w:color="auto"/>
      </w:divBdr>
    </w:div>
    <w:div w:id="1346247623">
      <w:bodyDiv w:val="1"/>
      <w:marLeft w:val="0"/>
      <w:marRight w:val="0"/>
      <w:marTop w:val="0"/>
      <w:marBottom w:val="0"/>
      <w:divBdr>
        <w:top w:val="none" w:sz="0" w:space="0" w:color="auto"/>
        <w:left w:val="none" w:sz="0" w:space="0" w:color="auto"/>
        <w:bottom w:val="none" w:sz="0" w:space="0" w:color="auto"/>
        <w:right w:val="none" w:sz="0" w:space="0" w:color="auto"/>
      </w:divBdr>
    </w:div>
    <w:div w:id="1508904655">
      <w:bodyDiv w:val="1"/>
      <w:marLeft w:val="0"/>
      <w:marRight w:val="0"/>
      <w:marTop w:val="0"/>
      <w:marBottom w:val="0"/>
      <w:divBdr>
        <w:top w:val="none" w:sz="0" w:space="0" w:color="auto"/>
        <w:left w:val="none" w:sz="0" w:space="0" w:color="auto"/>
        <w:bottom w:val="none" w:sz="0" w:space="0" w:color="auto"/>
        <w:right w:val="none" w:sz="0" w:space="0" w:color="auto"/>
      </w:divBdr>
    </w:div>
    <w:div w:id="1574002262">
      <w:bodyDiv w:val="1"/>
      <w:marLeft w:val="0"/>
      <w:marRight w:val="0"/>
      <w:marTop w:val="0"/>
      <w:marBottom w:val="0"/>
      <w:divBdr>
        <w:top w:val="none" w:sz="0" w:space="0" w:color="auto"/>
        <w:left w:val="none" w:sz="0" w:space="0" w:color="auto"/>
        <w:bottom w:val="none" w:sz="0" w:space="0" w:color="auto"/>
        <w:right w:val="none" w:sz="0" w:space="0" w:color="auto"/>
      </w:divBdr>
      <w:divsChild>
        <w:div w:id="482939994">
          <w:marLeft w:val="0"/>
          <w:marRight w:val="0"/>
          <w:marTop w:val="0"/>
          <w:marBottom w:val="0"/>
          <w:divBdr>
            <w:top w:val="none" w:sz="0" w:space="0" w:color="auto"/>
            <w:left w:val="none" w:sz="0" w:space="0" w:color="auto"/>
            <w:bottom w:val="none" w:sz="0" w:space="0" w:color="auto"/>
            <w:right w:val="none" w:sz="0" w:space="0" w:color="auto"/>
          </w:divBdr>
          <w:divsChild>
            <w:div w:id="1929996006">
              <w:marLeft w:val="0"/>
              <w:marRight w:val="0"/>
              <w:marTop w:val="0"/>
              <w:marBottom w:val="0"/>
              <w:divBdr>
                <w:top w:val="none" w:sz="0" w:space="0" w:color="auto"/>
                <w:left w:val="none" w:sz="0" w:space="0" w:color="auto"/>
                <w:bottom w:val="none" w:sz="0" w:space="0" w:color="auto"/>
                <w:right w:val="none" w:sz="0" w:space="0" w:color="auto"/>
              </w:divBdr>
            </w:div>
          </w:divsChild>
        </w:div>
        <w:div w:id="682903901">
          <w:marLeft w:val="0"/>
          <w:marRight w:val="0"/>
          <w:marTop w:val="0"/>
          <w:marBottom w:val="0"/>
          <w:divBdr>
            <w:top w:val="none" w:sz="0" w:space="0" w:color="auto"/>
            <w:left w:val="none" w:sz="0" w:space="0" w:color="auto"/>
            <w:bottom w:val="none" w:sz="0" w:space="0" w:color="auto"/>
            <w:right w:val="none" w:sz="0" w:space="0" w:color="auto"/>
          </w:divBdr>
          <w:divsChild>
            <w:div w:id="275064188">
              <w:marLeft w:val="0"/>
              <w:marRight w:val="0"/>
              <w:marTop w:val="0"/>
              <w:marBottom w:val="0"/>
              <w:divBdr>
                <w:top w:val="none" w:sz="0" w:space="0" w:color="auto"/>
                <w:left w:val="none" w:sz="0" w:space="0" w:color="auto"/>
                <w:bottom w:val="none" w:sz="0" w:space="0" w:color="auto"/>
                <w:right w:val="none" w:sz="0" w:space="0" w:color="auto"/>
              </w:divBdr>
            </w:div>
            <w:div w:id="17276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61244">
      <w:bodyDiv w:val="1"/>
      <w:marLeft w:val="0"/>
      <w:marRight w:val="0"/>
      <w:marTop w:val="0"/>
      <w:marBottom w:val="0"/>
      <w:divBdr>
        <w:top w:val="none" w:sz="0" w:space="0" w:color="auto"/>
        <w:left w:val="none" w:sz="0" w:space="0" w:color="auto"/>
        <w:bottom w:val="none" w:sz="0" w:space="0" w:color="auto"/>
        <w:right w:val="none" w:sz="0" w:space="0" w:color="auto"/>
      </w:divBdr>
      <w:divsChild>
        <w:div w:id="53554280">
          <w:marLeft w:val="0"/>
          <w:marRight w:val="0"/>
          <w:marTop w:val="0"/>
          <w:marBottom w:val="0"/>
          <w:divBdr>
            <w:top w:val="none" w:sz="0" w:space="0" w:color="auto"/>
            <w:left w:val="none" w:sz="0" w:space="0" w:color="auto"/>
            <w:bottom w:val="none" w:sz="0" w:space="0" w:color="auto"/>
            <w:right w:val="none" w:sz="0" w:space="0" w:color="auto"/>
          </w:divBdr>
        </w:div>
        <w:div w:id="156844879">
          <w:marLeft w:val="0"/>
          <w:marRight w:val="0"/>
          <w:marTop w:val="0"/>
          <w:marBottom w:val="0"/>
          <w:divBdr>
            <w:top w:val="none" w:sz="0" w:space="0" w:color="auto"/>
            <w:left w:val="none" w:sz="0" w:space="0" w:color="auto"/>
            <w:bottom w:val="none" w:sz="0" w:space="0" w:color="auto"/>
            <w:right w:val="none" w:sz="0" w:space="0" w:color="auto"/>
          </w:divBdr>
        </w:div>
        <w:div w:id="206574715">
          <w:marLeft w:val="0"/>
          <w:marRight w:val="0"/>
          <w:marTop w:val="0"/>
          <w:marBottom w:val="0"/>
          <w:divBdr>
            <w:top w:val="none" w:sz="0" w:space="0" w:color="auto"/>
            <w:left w:val="none" w:sz="0" w:space="0" w:color="auto"/>
            <w:bottom w:val="none" w:sz="0" w:space="0" w:color="auto"/>
            <w:right w:val="none" w:sz="0" w:space="0" w:color="auto"/>
          </w:divBdr>
        </w:div>
        <w:div w:id="260266203">
          <w:marLeft w:val="0"/>
          <w:marRight w:val="0"/>
          <w:marTop w:val="0"/>
          <w:marBottom w:val="0"/>
          <w:divBdr>
            <w:top w:val="none" w:sz="0" w:space="0" w:color="auto"/>
            <w:left w:val="none" w:sz="0" w:space="0" w:color="auto"/>
            <w:bottom w:val="none" w:sz="0" w:space="0" w:color="auto"/>
            <w:right w:val="none" w:sz="0" w:space="0" w:color="auto"/>
          </w:divBdr>
        </w:div>
        <w:div w:id="265892938">
          <w:marLeft w:val="0"/>
          <w:marRight w:val="0"/>
          <w:marTop w:val="0"/>
          <w:marBottom w:val="0"/>
          <w:divBdr>
            <w:top w:val="none" w:sz="0" w:space="0" w:color="auto"/>
            <w:left w:val="none" w:sz="0" w:space="0" w:color="auto"/>
            <w:bottom w:val="none" w:sz="0" w:space="0" w:color="auto"/>
            <w:right w:val="none" w:sz="0" w:space="0" w:color="auto"/>
          </w:divBdr>
        </w:div>
        <w:div w:id="274556506">
          <w:marLeft w:val="0"/>
          <w:marRight w:val="0"/>
          <w:marTop w:val="0"/>
          <w:marBottom w:val="0"/>
          <w:divBdr>
            <w:top w:val="none" w:sz="0" w:space="0" w:color="auto"/>
            <w:left w:val="none" w:sz="0" w:space="0" w:color="auto"/>
            <w:bottom w:val="none" w:sz="0" w:space="0" w:color="auto"/>
            <w:right w:val="none" w:sz="0" w:space="0" w:color="auto"/>
          </w:divBdr>
        </w:div>
        <w:div w:id="281769486">
          <w:marLeft w:val="0"/>
          <w:marRight w:val="0"/>
          <w:marTop w:val="0"/>
          <w:marBottom w:val="0"/>
          <w:divBdr>
            <w:top w:val="none" w:sz="0" w:space="0" w:color="auto"/>
            <w:left w:val="none" w:sz="0" w:space="0" w:color="auto"/>
            <w:bottom w:val="none" w:sz="0" w:space="0" w:color="auto"/>
            <w:right w:val="none" w:sz="0" w:space="0" w:color="auto"/>
          </w:divBdr>
        </w:div>
        <w:div w:id="378865379">
          <w:marLeft w:val="0"/>
          <w:marRight w:val="0"/>
          <w:marTop w:val="0"/>
          <w:marBottom w:val="0"/>
          <w:divBdr>
            <w:top w:val="none" w:sz="0" w:space="0" w:color="auto"/>
            <w:left w:val="none" w:sz="0" w:space="0" w:color="auto"/>
            <w:bottom w:val="none" w:sz="0" w:space="0" w:color="auto"/>
            <w:right w:val="none" w:sz="0" w:space="0" w:color="auto"/>
          </w:divBdr>
        </w:div>
        <w:div w:id="507254108">
          <w:marLeft w:val="0"/>
          <w:marRight w:val="0"/>
          <w:marTop w:val="0"/>
          <w:marBottom w:val="0"/>
          <w:divBdr>
            <w:top w:val="none" w:sz="0" w:space="0" w:color="auto"/>
            <w:left w:val="none" w:sz="0" w:space="0" w:color="auto"/>
            <w:bottom w:val="none" w:sz="0" w:space="0" w:color="auto"/>
            <w:right w:val="none" w:sz="0" w:space="0" w:color="auto"/>
          </w:divBdr>
        </w:div>
        <w:div w:id="547373334">
          <w:marLeft w:val="0"/>
          <w:marRight w:val="0"/>
          <w:marTop w:val="0"/>
          <w:marBottom w:val="0"/>
          <w:divBdr>
            <w:top w:val="none" w:sz="0" w:space="0" w:color="auto"/>
            <w:left w:val="none" w:sz="0" w:space="0" w:color="auto"/>
            <w:bottom w:val="none" w:sz="0" w:space="0" w:color="auto"/>
            <w:right w:val="none" w:sz="0" w:space="0" w:color="auto"/>
          </w:divBdr>
        </w:div>
        <w:div w:id="555899452">
          <w:marLeft w:val="0"/>
          <w:marRight w:val="0"/>
          <w:marTop w:val="0"/>
          <w:marBottom w:val="0"/>
          <w:divBdr>
            <w:top w:val="none" w:sz="0" w:space="0" w:color="auto"/>
            <w:left w:val="none" w:sz="0" w:space="0" w:color="auto"/>
            <w:bottom w:val="none" w:sz="0" w:space="0" w:color="auto"/>
            <w:right w:val="none" w:sz="0" w:space="0" w:color="auto"/>
          </w:divBdr>
        </w:div>
        <w:div w:id="591164750">
          <w:marLeft w:val="0"/>
          <w:marRight w:val="0"/>
          <w:marTop w:val="0"/>
          <w:marBottom w:val="0"/>
          <w:divBdr>
            <w:top w:val="none" w:sz="0" w:space="0" w:color="auto"/>
            <w:left w:val="none" w:sz="0" w:space="0" w:color="auto"/>
            <w:bottom w:val="none" w:sz="0" w:space="0" w:color="auto"/>
            <w:right w:val="none" w:sz="0" w:space="0" w:color="auto"/>
          </w:divBdr>
        </w:div>
        <w:div w:id="755175783">
          <w:marLeft w:val="0"/>
          <w:marRight w:val="0"/>
          <w:marTop w:val="0"/>
          <w:marBottom w:val="0"/>
          <w:divBdr>
            <w:top w:val="none" w:sz="0" w:space="0" w:color="auto"/>
            <w:left w:val="none" w:sz="0" w:space="0" w:color="auto"/>
            <w:bottom w:val="none" w:sz="0" w:space="0" w:color="auto"/>
            <w:right w:val="none" w:sz="0" w:space="0" w:color="auto"/>
          </w:divBdr>
        </w:div>
        <w:div w:id="866799909">
          <w:marLeft w:val="-75"/>
          <w:marRight w:val="0"/>
          <w:marTop w:val="30"/>
          <w:marBottom w:val="30"/>
          <w:divBdr>
            <w:top w:val="none" w:sz="0" w:space="0" w:color="auto"/>
            <w:left w:val="none" w:sz="0" w:space="0" w:color="auto"/>
            <w:bottom w:val="none" w:sz="0" w:space="0" w:color="auto"/>
            <w:right w:val="none" w:sz="0" w:space="0" w:color="auto"/>
          </w:divBdr>
          <w:divsChild>
            <w:div w:id="131021199">
              <w:marLeft w:val="0"/>
              <w:marRight w:val="0"/>
              <w:marTop w:val="0"/>
              <w:marBottom w:val="0"/>
              <w:divBdr>
                <w:top w:val="none" w:sz="0" w:space="0" w:color="auto"/>
                <w:left w:val="none" w:sz="0" w:space="0" w:color="auto"/>
                <w:bottom w:val="none" w:sz="0" w:space="0" w:color="auto"/>
                <w:right w:val="none" w:sz="0" w:space="0" w:color="auto"/>
              </w:divBdr>
              <w:divsChild>
                <w:div w:id="846552574">
                  <w:marLeft w:val="0"/>
                  <w:marRight w:val="0"/>
                  <w:marTop w:val="0"/>
                  <w:marBottom w:val="0"/>
                  <w:divBdr>
                    <w:top w:val="none" w:sz="0" w:space="0" w:color="auto"/>
                    <w:left w:val="none" w:sz="0" w:space="0" w:color="auto"/>
                    <w:bottom w:val="none" w:sz="0" w:space="0" w:color="auto"/>
                    <w:right w:val="none" w:sz="0" w:space="0" w:color="auto"/>
                  </w:divBdr>
                </w:div>
              </w:divsChild>
            </w:div>
            <w:div w:id="280574169">
              <w:marLeft w:val="0"/>
              <w:marRight w:val="0"/>
              <w:marTop w:val="0"/>
              <w:marBottom w:val="0"/>
              <w:divBdr>
                <w:top w:val="none" w:sz="0" w:space="0" w:color="auto"/>
                <w:left w:val="none" w:sz="0" w:space="0" w:color="auto"/>
                <w:bottom w:val="none" w:sz="0" w:space="0" w:color="auto"/>
                <w:right w:val="none" w:sz="0" w:space="0" w:color="auto"/>
              </w:divBdr>
              <w:divsChild>
                <w:div w:id="689139787">
                  <w:marLeft w:val="0"/>
                  <w:marRight w:val="0"/>
                  <w:marTop w:val="0"/>
                  <w:marBottom w:val="0"/>
                  <w:divBdr>
                    <w:top w:val="none" w:sz="0" w:space="0" w:color="auto"/>
                    <w:left w:val="none" w:sz="0" w:space="0" w:color="auto"/>
                    <w:bottom w:val="none" w:sz="0" w:space="0" w:color="auto"/>
                    <w:right w:val="none" w:sz="0" w:space="0" w:color="auto"/>
                  </w:divBdr>
                </w:div>
              </w:divsChild>
            </w:div>
            <w:div w:id="280770937">
              <w:marLeft w:val="0"/>
              <w:marRight w:val="0"/>
              <w:marTop w:val="0"/>
              <w:marBottom w:val="0"/>
              <w:divBdr>
                <w:top w:val="none" w:sz="0" w:space="0" w:color="auto"/>
                <w:left w:val="none" w:sz="0" w:space="0" w:color="auto"/>
                <w:bottom w:val="none" w:sz="0" w:space="0" w:color="auto"/>
                <w:right w:val="none" w:sz="0" w:space="0" w:color="auto"/>
              </w:divBdr>
              <w:divsChild>
                <w:div w:id="1039403920">
                  <w:marLeft w:val="0"/>
                  <w:marRight w:val="0"/>
                  <w:marTop w:val="0"/>
                  <w:marBottom w:val="0"/>
                  <w:divBdr>
                    <w:top w:val="none" w:sz="0" w:space="0" w:color="auto"/>
                    <w:left w:val="none" w:sz="0" w:space="0" w:color="auto"/>
                    <w:bottom w:val="none" w:sz="0" w:space="0" w:color="auto"/>
                    <w:right w:val="none" w:sz="0" w:space="0" w:color="auto"/>
                  </w:divBdr>
                </w:div>
              </w:divsChild>
            </w:div>
            <w:div w:id="505285371">
              <w:marLeft w:val="0"/>
              <w:marRight w:val="0"/>
              <w:marTop w:val="0"/>
              <w:marBottom w:val="0"/>
              <w:divBdr>
                <w:top w:val="none" w:sz="0" w:space="0" w:color="auto"/>
                <w:left w:val="none" w:sz="0" w:space="0" w:color="auto"/>
                <w:bottom w:val="none" w:sz="0" w:space="0" w:color="auto"/>
                <w:right w:val="none" w:sz="0" w:space="0" w:color="auto"/>
              </w:divBdr>
              <w:divsChild>
                <w:div w:id="730814387">
                  <w:marLeft w:val="0"/>
                  <w:marRight w:val="0"/>
                  <w:marTop w:val="0"/>
                  <w:marBottom w:val="0"/>
                  <w:divBdr>
                    <w:top w:val="none" w:sz="0" w:space="0" w:color="auto"/>
                    <w:left w:val="none" w:sz="0" w:space="0" w:color="auto"/>
                    <w:bottom w:val="none" w:sz="0" w:space="0" w:color="auto"/>
                    <w:right w:val="none" w:sz="0" w:space="0" w:color="auto"/>
                  </w:divBdr>
                </w:div>
              </w:divsChild>
            </w:div>
            <w:div w:id="522792500">
              <w:marLeft w:val="0"/>
              <w:marRight w:val="0"/>
              <w:marTop w:val="0"/>
              <w:marBottom w:val="0"/>
              <w:divBdr>
                <w:top w:val="none" w:sz="0" w:space="0" w:color="auto"/>
                <w:left w:val="none" w:sz="0" w:space="0" w:color="auto"/>
                <w:bottom w:val="none" w:sz="0" w:space="0" w:color="auto"/>
                <w:right w:val="none" w:sz="0" w:space="0" w:color="auto"/>
              </w:divBdr>
              <w:divsChild>
                <w:div w:id="930158621">
                  <w:marLeft w:val="0"/>
                  <w:marRight w:val="0"/>
                  <w:marTop w:val="0"/>
                  <w:marBottom w:val="0"/>
                  <w:divBdr>
                    <w:top w:val="none" w:sz="0" w:space="0" w:color="auto"/>
                    <w:left w:val="none" w:sz="0" w:space="0" w:color="auto"/>
                    <w:bottom w:val="none" w:sz="0" w:space="0" w:color="auto"/>
                    <w:right w:val="none" w:sz="0" w:space="0" w:color="auto"/>
                  </w:divBdr>
                </w:div>
              </w:divsChild>
            </w:div>
            <w:div w:id="595602212">
              <w:marLeft w:val="0"/>
              <w:marRight w:val="0"/>
              <w:marTop w:val="0"/>
              <w:marBottom w:val="0"/>
              <w:divBdr>
                <w:top w:val="none" w:sz="0" w:space="0" w:color="auto"/>
                <w:left w:val="none" w:sz="0" w:space="0" w:color="auto"/>
                <w:bottom w:val="none" w:sz="0" w:space="0" w:color="auto"/>
                <w:right w:val="none" w:sz="0" w:space="0" w:color="auto"/>
              </w:divBdr>
              <w:divsChild>
                <w:div w:id="1650479361">
                  <w:marLeft w:val="0"/>
                  <w:marRight w:val="0"/>
                  <w:marTop w:val="0"/>
                  <w:marBottom w:val="0"/>
                  <w:divBdr>
                    <w:top w:val="none" w:sz="0" w:space="0" w:color="auto"/>
                    <w:left w:val="none" w:sz="0" w:space="0" w:color="auto"/>
                    <w:bottom w:val="none" w:sz="0" w:space="0" w:color="auto"/>
                    <w:right w:val="none" w:sz="0" w:space="0" w:color="auto"/>
                  </w:divBdr>
                </w:div>
              </w:divsChild>
            </w:div>
            <w:div w:id="759835477">
              <w:marLeft w:val="0"/>
              <w:marRight w:val="0"/>
              <w:marTop w:val="0"/>
              <w:marBottom w:val="0"/>
              <w:divBdr>
                <w:top w:val="none" w:sz="0" w:space="0" w:color="auto"/>
                <w:left w:val="none" w:sz="0" w:space="0" w:color="auto"/>
                <w:bottom w:val="none" w:sz="0" w:space="0" w:color="auto"/>
                <w:right w:val="none" w:sz="0" w:space="0" w:color="auto"/>
              </w:divBdr>
              <w:divsChild>
                <w:div w:id="2028289546">
                  <w:marLeft w:val="0"/>
                  <w:marRight w:val="0"/>
                  <w:marTop w:val="0"/>
                  <w:marBottom w:val="0"/>
                  <w:divBdr>
                    <w:top w:val="none" w:sz="0" w:space="0" w:color="auto"/>
                    <w:left w:val="none" w:sz="0" w:space="0" w:color="auto"/>
                    <w:bottom w:val="none" w:sz="0" w:space="0" w:color="auto"/>
                    <w:right w:val="none" w:sz="0" w:space="0" w:color="auto"/>
                  </w:divBdr>
                </w:div>
              </w:divsChild>
            </w:div>
            <w:div w:id="888493497">
              <w:marLeft w:val="0"/>
              <w:marRight w:val="0"/>
              <w:marTop w:val="0"/>
              <w:marBottom w:val="0"/>
              <w:divBdr>
                <w:top w:val="none" w:sz="0" w:space="0" w:color="auto"/>
                <w:left w:val="none" w:sz="0" w:space="0" w:color="auto"/>
                <w:bottom w:val="none" w:sz="0" w:space="0" w:color="auto"/>
                <w:right w:val="none" w:sz="0" w:space="0" w:color="auto"/>
              </w:divBdr>
              <w:divsChild>
                <w:div w:id="373039077">
                  <w:marLeft w:val="0"/>
                  <w:marRight w:val="0"/>
                  <w:marTop w:val="0"/>
                  <w:marBottom w:val="0"/>
                  <w:divBdr>
                    <w:top w:val="none" w:sz="0" w:space="0" w:color="auto"/>
                    <w:left w:val="none" w:sz="0" w:space="0" w:color="auto"/>
                    <w:bottom w:val="none" w:sz="0" w:space="0" w:color="auto"/>
                    <w:right w:val="none" w:sz="0" w:space="0" w:color="auto"/>
                  </w:divBdr>
                </w:div>
              </w:divsChild>
            </w:div>
            <w:div w:id="903565447">
              <w:marLeft w:val="0"/>
              <w:marRight w:val="0"/>
              <w:marTop w:val="0"/>
              <w:marBottom w:val="0"/>
              <w:divBdr>
                <w:top w:val="none" w:sz="0" w:space="0" w:color="auto"/>
                <w:left w:val="none" w:sz="0" w:space="0" w:color="auto"/>
                <w:bottom w:val="none" w:sz="0" w:space="0" w:color="auto"/>
                <w:right w:val="none" w:sz="0" w:space="0" w:color="auto"/>
              </w:divBdr>
              <w:divsChild>
                <w:div w:id="523909275">
                  <w:marLeft w:val="0"/>
                  <w:marRight w:val="0"/>
                  <w:marTop w:val="0"/>
                  <w:marBottom w:val="0"/>
                  <w:divBdr>
                    <w:top w:val="none" w:sz="0" w:space="0" w:color="auto"/>
                    <w:left w:val="none" w:sz="0" w:space="0" w:color="auto"/>
                    <w:bottom w:val="none" w:sz="0" w:space="0" w:color="auto"/>
                    <w:right w:val="none" w:sz="0" w:space="0" w:color="auto"/>
                  </w:divBdr>
                </w:div>
              </w:divsChild>
            </w:div>
            <w:div w:id="910507137">
              <w:marLeft w:val="0"/>
              <w:marRight w:val="0"/>
              <w:marTop w:val="0"/>
              <w:marBottom w:val="0"/>
              <w:divBdr>
                <w:top w:val="none" w:sz="0" w:space="0" w:color="auto"/>
                <w:left w:val="none" w:sz="0" w:space="0" w:color="auto"/>
                <w:bottom w:val="none" w:sz="0" w:space="0" w:color="auto"/>
                <w:right w:val="none" w:sz="0" w:space="0" w:color="auto"/>
              </w:divBdr>
              <w:divsChild>
                <w:div w:id="270163285">
                  <w:marLeft w:val="0"/>
                  <w:marRight w:val="0"/>
                  <w:marTop w:val="0"/>
                  <w:marBottom w:val="0"/>
                  <w:divBdr>
                    <w:top w:val="none" w:sz="0" w:space="0" w:color="auto"/>
                    <w:left w:val="none" w:sz="0" w:space="0" w:color="auto"/>
                    <w:bottom w:val="none" w:sz="0" w:space="0" w:color="auto"/>
                    <w:right w:val="none" w:sz="0" w:space="0" w:color="auto"/>
                  </w:divBdr>
                </w:div>
              </w:divsChild>
            </w:div>
            <w:div w:id="994576316">
              <w:marLeft w:val="0"/>
              <w:marRight w:val="0"/>
              <w:marTop w:val="0"/>
              <w:marBottom w:val="0"/>
              <w:divBdr>
                <w:top w:val="none" w:sz="0" w:space="0" w:color="auto"/>
                <w:left w:val="none" w:sz="0" w:space="0" w:color="auto"/>
                <w:bottom w:val="none" w:sz="0" w:space="0" w:color="auto"/>
                <w:right w:val="none" w:sz="0" w:space="0" w:color="auto"/>
              </w:divBdr>
              <w:divsChild>
                <w:div w:id="7874214">
                  <w:marLeft w:val="0"/>
                  <w:marRight w:val="0"/>
                  <w:marTop w:val="0"/>
                  <w:marBottom w:val="0"/>
                  <w:divBdr>
                    <w:top w:val="none" w:sz="0" w:space="0" w:color="auto"/>
                    <w:left w:val="none" w:sz="0" w:space="0" w:color="auto"/>
                    <w:bottom w:val="none" w:sz="0" w:space="0" w:color="auto"/>
                    <w:right w:val="none" w:sz="0" w:space="0" w:color="auto"/>
                  </w:divBdr>
                </w:div>
              </w:divsChild>
            </w:div>
            <w:div w:id="1100177707">
              <w:marLeft w:val="0"/>
              <w:marRight w:val="0"/>
              <w:marTop w:val="0"/>
              <w:marBottom w:val="0"/>
              <w:divBdr>
                <w:top w:val="none" w:sz="0" w:space="0" w:color="auto"/>
                <w:left w:val="none" w:sz="0" w:space="0" w:color="auto"/>
                <w:bottom w:val="none" w:sz="0" w:space="0" w:color="auto"/>
                <w:right w:val="none" w:sz="0" w:space="0" w:color="auto"/>
              </w:divBdr>
              <w:divsChild>
                <w:div w:id="1771925347">
                  <w:marLeft w:val="0"/>
                  <w:marRight w:val="0"/>
                  <w:marTop w:val="0"/>
                  <w:marBottom w:val="0"/>
                  <w:divBdr>
                    <w:top w:val="none" w:sz="0" w:space="0" w:color="auto"/>
                    <w:left w:val="none" w:sz="0" w:space="0" w:color="auto"/>
                    <w:bottom w:val="none" w:sz="0" w:space="0" w:color="auto"/>
                    <w:right w:val="none" w:sz="0" w:space="0" w:color="auto"/>
                  </w:divBdr>
                </w:div>
              </w:divsChild>
            </w:div>
            <w:div w:id="1227035019">
              <w:marLeft w:val="0"/>
              <w:marRight w:val="0"/>
              <w:marTop w:val="0"/>
              <w:marBottom w:val="0"/>
              <w:divBdr>
                <w:top w:val="none" w:sz="0" w:space="0" w:color="auto"/>
                <w:left w:val="none" w:sz="0" w:space="0" w:color="auto"/>
                <w:bottom w:val="none" w:sz="0" w:space="0" w:color="auto"/>
                <w:right w:val="none" w:sz="0" w:space="0" w:color="auto"/>
              </w:divBdr>
              <w:divsChild>
                <w:div w:id="800920079">
                  <w:marLeft w:val="0"/>
                  <w:marRight w:val="0"/>
                  <w:marTop w:val="0"/>
                  <w:marBottom w:val="0"/>
                  <w:divBdr>
                    <w:top w:val="none" w:sz="0" w:space="0" w:color="auto"/>
                    <w:left w:val="none" w:sz="0" w:space="0" w:color="auto"/>
                    <w:bottom w:val="none" w:sz="0" w:space="0" w:color="auto"/>
                    <w:right w:val="none" w:sz="0" w:space="0" w:color="auto"/>
                  </w:divBdr>
                </w:div>
              </w:divsChild>
            </w:div>
            <w:div w:id="1299993487">
              <w:marLeft w:val="0"/>
              <w:marRight w:val="0"/>
              <w:marTop w:val="0"/>
              <w:marBottom w:val="0"/>
              <w:divBdr>
                <w:top w:val="none" w:sz="0" w:space="0" w:color="auto"/>
                <w:left w:val="none" w:sz="0" w:space="0" w:color="auto"/>
                <w:bottom w:val="none" w:sz="0" w:space="0" w:color="auto"/>
                <w:right w:val="none" w:sz="0" w:space="0" w:color="auto"/>
              </w:divBdr>
              <w:divsChild>
                <w:div w:id="1823571462">
                  <w:marLeft w:val="0"/>
                  <w:marRight w:val="0"/>
                  <w:marTop w:val="0"/>
                  <w:marBottom w:val="0"/>
                  <w:divBdr>
                    <w:top w:val="none" w:sz="0" w:space="0" w:color="auto"/>
                    <w:left w:val="none" w:sz="0" w:space="0" w:color="auto"/>
                    <w:bottom w:val="none" w:sz="0" w:space="0" w:color="auto"/>
                    <w:right w:val="none" w:sz="0" w:space="0" w:color="auto"/>
                  </w:divBdr>
                </w:div>
              </w:divsChild>
            </w:div>
            <w:div w:id="1405909940">
              <w:marLeft w:val="0"/>
              <w:marRight w:val="0"/>
              <w:marTop w:val="0"/>
              <w:marBottom w:val="0"/>
              <w:divBdr>
                <w:top w:val="none" w:sz="0" w:space="0" w:color="auto"/>
                <w:left w:val="none" w:sz="0" w:space="0" w:color="auto"/>
                <w:bottom w:val="none" w:sz="0" w:space="0" w:color="auto"/>
                <w:right w:val="none" w:sz="0" w:space="0" w:color="auto"/>
              </w:divBdr>
              <w:divsChild>
                <w:div w:id="437456145">
                  <w:marLeft w:val="0"/>
                  <w:marRight w:val="0"/>
                  <w:marTop w:val="0"/>
                  <w:marBottom w:val="0"/>
                  <w:divBdr>
                    <w:top w:val="none" w:sz="0" w:space="0" w:color="auto"/>
                    <w:left w:val="none" w:sz="0" w:space="0" w:color="auto"/>
                    <w:bottom w:val="none" w:sz="0" w:space="0" w:color="auto"/>
                    <w:right w:val="none" w:sz="0" w:space="0" w:color="auto"/>
                  </w:divBdr>
                </w:div>
              </w:divsChild>
            </w:div>
            <w:div w:id="1462576417">
              <w:marLeft w:val="0"/>
              <w:marRight w:val="0"/>
              <w:marTop w:val="0"/>
              <w:marBottom w:val="0"/>
              <w:divBdr>
                <w:top w:val="none" w:sz="0" w:space="0" w:color="auto"/>
                <w:left w:val="none" w:sz="0" w:space="0" w:color="auto"/>
                <w:bottom w:val="none" w:sz="0" w:space="0" w:color="auto"/>
                <w:right w:val="none" w:sz="0" w:space="0" w:color="auto"/>
              </w:divBdr>
              <w:divsChild>
                <w:div w:id="1783304666">
                  <w:marLeft w:val="0"/>
                  <w:marRight w:val="0"/>
                  <w:marTop w:val="0"/>
                  <w:marBottom w:val="0"/>
                  <w:divBdr>
                    <w:top w:val="none" w:sz="0" w:space="0" w:color="auto"/>
                    <w:left w:val="none" w:sz="0" w:space="0" w:color="auto"/>
                    <w:bottom w:val="none" w:sz="0" w:space="0" w:color="auto"/>
                    <w:right w:val="none" w:sz="0" w:space="0" w:color="auto"/>
                  </w:divBdr>
                </w:div>
              </w:divsChild>
            </w:div>
            <w:div w:id="1547522413">
              <w:marLeft w:val="0"/>
              <w:marRight w:val="0"/>
              <w:marTop w:val="0"/>
              <w:marBottom w:val="0"/>
              <w:divBdr>
                <w:top w:val="none" w:sz="0" w:space="0" w:color="auto"/>
                <w:left w:val="none" w:sz="0" w:space="0" w:color="auto"/>
                <w:bottom w:val="none" w:sz="0" w:space="0" w:color="auto"/>
                <w:right w:val="none" w:sz="0" w:space="0" w:color="auto"/>
              </w:divBdr>
              <w:divsChild>
                <w:div w:id="1698043354">
                  <w:marLeft w:val="0"/>
                  <w:marRight w:val="0"/>
                  <w:marTop w:val="0"/>
                  <w:marBottom w:val="0"/>
                  <w:divBdr>
                    <w:top w:val="none" w:sz="0" w:space="0" w:color="auto"/>
                    <w:left w:val="none" w:sz="0" w:space="0" w:color="auto"/>
                    <w:bottom w:val="none" w:sz="0" w:space="0" w:color="auto"/>
                    <w:right w:val="none" w:sz="0" w:space="0" w:color="auto"/>
                  </w:divBdr>
                </w:div>
              </w:divsChild>
            </w:div>
            <w:div w:id="1602908355">
              <w:marLeft w:val="0"/>
              <w:marRight w:val="0"/>
              <w:marTop w:val="0"/>
              <w:marBottom w:val="0"/>
              <w:divBdr>
                <w:top w:val="none" w:sz="0" w:space="0" w:color="auto"/>
                <w:left w:val="none" w:sz="0" w:space="0" w:color="auto"/>
                <w:bottom w:val="none" w:sz="0" w:space="0" w:color="auto"/>
                <w:right w:val="none" w:sz="0" w:space="0" w:color="auto"/>
              </w:divBdr>
              <w:divsChild>
                <w:div w:id="1988631490">
                  <w:marLeft w:val="0"/>
                  <w:marRight w:val="0"/>
                  <w:marTop w:val="0"/>
                  <w:marBottom w:val="0"/>
                  <w:divBdr>
                    <w:top w:val="none" w:sz="0" w:space="0" w:color="auto"/>
                    <w:left w:val="none" w:sz="0" w:space="0" w:color="auto"/>
                    <w:bottom w:val="none" w:sz="0" w:space="0" w:color="auto"/>
                    <w:right w:val="none" w:sz="0" w:space="0" w:color="auto"/>
                  </w:divBdr>
                </w:div>
              </w:divsChild>
            </w:div>
            <w:div w:id="1608851770">
              <w:marLeft w:val="0"/>
              <w:marRight w:val="0"/>
              <w:marTop w:val="0"/>
              <w:marBottom w:val="0"/>
              <w:divBdr>
                <w:top w:val="none" w:sz="0" w:space="0" w:color="auto"/>
                <w:left w:val="none" w:sz="0" w:space="0" w:color="auto"/>
                <w:bottom w:val="none" w:sz="0" w:space="0" w:color="auto"/>
                <w:right w:val="none" w:sz="0" w:space="0" w:color="auto"/>
              </w:divBdr>
              <w:divsChild>
                <w:div w:id="1051002586">
                  <w:marLeft w:val="0"/>
                  <w:marRight w:val="0"/>
                  <w:marTop w:val="0"/>
                  <w:marBottom w:val="0"/>
                  <w:divBdr>
                    <w:top w:val="none" w:sz="0" w:space="0" w:color="auto"/>
                    <w:left w:val="none" w:sz="0" w:space="0" w:color="auto"/>
                    <w:bottom w:val="none" w:sz="0" w:space="0" w:color="auto"/>
                    <w:right w:val="none" w:sz="0" w:space="0" w:color="auto"/>
                  </w:divBdr>
                </w:div>
              </w:divsChild>
            </w:div>
            <w:div w:id="1679305443">
              <w:marLeft w:val="0"/>
              <w:marRight w:val="0"/>
              <w:marTop w:val="0"/>
              <w:marBottom w:val="0"/>
              <w:divBdr>
                <w:top w:val="none" w:sz="0" w:space="0" w:color="auto"/>
                <w:left w:val="none" w:sz="0" w:space="0" w:color="auto"/>
                <w:bottom w:val="none" w:sz="0" w:space="0" w:color="auto"/>
                <w:right w:val="none" w:sz="0" w:space="0" w:color="auto"/>
              </w:divBdr>
              <w:divsChild>
                <w:div w:id="1910535492">
                  <w:marLeft w:val="0"/>
                  <w:marRight w:val="0"/>
                  <w:marTop w:val="0"/>
                  <w:marBottom w:val="0"/>
                  <w:divBdr>
                    <w:top w:val="none" w:sz="0" w:space="0" w:color="auto"/>
                    <w:left w:val="none" w:sz="0" w:space="0" w:color="auto"/>
                    <w:bottom w:val="none" w:sz="0" w:space="0" w:color="auto"/>
                    <w:right w:val="none" w:sz="0" w:space="0" w:color="auto"/>
                  </w:divBdr>
                </w:div>
              </w:divsChild>
            </w:div>
            <w:div w:id="1684167665">
              <w:marLeft w:val="0"/>
              <w:marRight w:val="0"/>
              <w:marTop w:val="0"/>
              <w:marBottom w:val="0"/>
              <w:divBdr>
                <w:top w:val="none" w:sz="0" w:space="0" w:color="auto"/>
                <w:left w:val="none" w:sz="0" w:space="0" w:color="auto"/>
                <w:bottom w:val="none" w:sz="0" w:space="0" w:color="auto"/>
                <w:right w:val="none" w:sz="0" w:space="0" w:color="auto"/>
              </w:divBdr>
              <w:divsChild>
                <w:div w:id="1662924006">
                  <w:marLeft w:val="0"/>
                  <w:marRight w:val="0"/>
                  <w:marTop w:val="0"/>
                  <w:marBottom w:val="0"/>
                  <w:divBdr>
                    <w:top w:val="none" w:sz="0" w:space="0" w:color="auto"/>
                    <w:left w:val="none" w:sz="0" w:space="0" w:color="auto"/>
                    <w:bottom w:val="none" w:sz="0" w:space="0" w:color="auto"/>
                    <w:right w:val="none" w:sz="0" w:space="0" w:color="auto"/>
                  </w:divBdr>
                </w:div>
              </w:divsChild>
            </w:div>
            <w:div w:id="1751152054">
              <w:marLeft w:val="0"/>
              <w:marRight w:val="0"/>
              <w:marTop w:val="0"/>
              <w:marBottom w:val="0"/>
              <w:divBdr>
                <w:top w:val="none" w:sz="0" w:space="0" w:color="auto"/>
                <w:left w:val="none" w:sz="0" w:space="0" w:color="auto"/>
                <w:bottom w:val="none" w:sz="0" w:space="0" w:color="auto"/>
                <w:right w:val="none" w:sz="0" w:space="0" w:color="auto"/>
              </w:divBdr>
              <w:divsChild>
                <w:div w:id="1017317276">
                  <w:marLeft w:val="0"/>
                  <w:marRight w:val="0"/>
                  <w:marTop w:val="0"/>
                  <w:marBottom w:val="0"/>
                  <w:divBdr>
                    <w:top w:val="none" w:sz="0" w:space="0" w:color="auto"/>
                    <w:left w:val="none" w:sz="0" w:space="0" w:color="auto"/>
                    <w:bottom w:val="none" w:sz="0" w:space="0" w:color="auto"/>
                    <w:right w:val="none" w:sz="0" w:space="0" w:color="auto"/>
                  </w:divBdr>
                </w:div>
              </w:divsChild>
            </w:div>
            <w:div w:id="1761175027">
              <w:marLeft w:val="0"/>
              <w:marRight w:val="0"/>
              <w:marTop w:val="0"/>
              <w:marBottom w:val="0"/>
              <w:divBdr>
                <w:top w:val="none" w:sz="0" w:space="0" w:color="auto"/>
                <w:left w:val="none" w:sz="0" w:space="0" w:color="auto"/>
                <w:bottom w:val="none" w:sz="0" w:space="0" w:color="auto"/>
                <w:right w:val="none" w:sz="0" w:space="0" w:color="auto"/>
              </w:divBdr>
              <w:divsChild>
                <w:div w:id="1955407090">
                  <w:marLeft w:val="0"/>
                  <w:marRight w:val="0"/>
                  <w:marTop w:val="0"/>
                  <w:marBottom w:val="0"/>
                  <w:divBdr>
                    <w:top w:val="none" w:sz="0" w:space="0" w:color="auto"/>
                    <w:left w:val="none" w:sz="0" w:space="0" w:color="auto"/>
                    <w:bottom w:val="none" w:sz="0" w:space="0" w:color="auto"/>
                    <w:right w:val="none" w:sz="0" w:space="0" w:color="auto"/>
                  </w:divBdr>
                </w:div>
              </w:divsChild>
            </w:div>
            <w:div w:id="1807435281">
              <w:marLeft w:val="0"/>
              <w:marRight w:val="0"/>
              <w:marTop w:val="0"/>
              <w:marBottom w:val="0"/>
              <w:divBdr>
                <w:top w:val="none" w:sz="0" w:space="0" w:color="auto"/>
                <w:left w:val="none" w:sz="0" w:space="0" w:color="auto"/>
                <w:bottom w:val="none" w:sz="0" w:space="0" w:color="auto"/>
                <w:right w:val="none" w:sz="0" w:space="0" w:color="auto"/>
              </w:divBdr>
              <w:divsChild>
                <w:div w:id="1708480494">
                  <w:marLeft w:val="0"/>
                  <w:marRight w:val="0"/>
                  <w:marTop w:val="0"/>
                  <w:marBottom w:val="0"/>
                  <w:divBdr>
                    <w:top w:val="none" w:sz="0" w:space="0" w:color="auto"/>
                    <w:left w:val="none" w:sz="0" w:space="0" w:color="auto"/>
                    <w:bottom w:val="none" w:sz="0" w:space="0" w:color="auto"/>
                    <w:right w:val="none" w:sz="0" w:space="0" w:color="auto"/>
                  </w:divBdr>
                </w:div>
              </w:divsChild>
            </w:div>
            <w:div w:id="1923679318">
              <w:marLeft w:val="0"/>
              <w:marRight w:val="0"/>
              <w:marTop w:val="0"/>
              <w:marBottom w:val="0"/>
              <w:divBdr>
                <w:top w:val="none" w:sz="0" w:space="0" w:color="auto"/>
                <w:left w:val="none" w:sz="0" w:space="0" w:color="auto"/>
                <w:bottom w:val="none" w:sz="0" w:space="0" w:color="auto"/>
                <w:right w:val="none" w:sz="0" w:space="0" w:color="auto"/>
              </w:divBdr>
              <w:divsChild>
                <w:div w:id="184177579">
                  <w:marLeft w:val="0"/>
                  <w:marRight w:val="0"/>
                  <w:marTop w:val="0"/>
                  <w:marBottom w:val="0"/>
                  <w:divBdr>
                    <w:top w:val="none" w:sz="0" w:space="0" w:color="auto"/>
                    <w:left w:val="none" w:sz="0" w:space="0" w:color="auto"/>
                    <w:bottom w:val="none" w:sz="0" w:space="0" w:color="auto"/>
                    <w:right w:val="none" w:sz="0" w:space="0" w:color="auto"/>
                  </w:divBdr>
                </w:div>
              </w:divsChild>
            </w:div>
            <w:div w:id="2031030263">
              <w:marLeft w:val="0"/>
              <w:marRight w:val="0"/>
              <w:marTop w:val="0"/>
              <w:marBottom w:val="0"/>
              <w:divBdr>
                <w:top w:val="none" w:sz="0" w:space="0" w:color="auto"/>
                <w:left w:val="none" w:sz="0" w:space="0" w:color="auto"/>
                <w:bottom w:val="none" w:sz="0" w:space="0" w:color="auto"/>
                <w:right w:val="none" w:sz="0" w:space="0" w:color="auto"/>
              </w:divBdr>
              <w:divsChild>
                <w:div w:id="1410348879">
                  <w:marLeft w:val="0"/>
                  <w:marRight w:val="0"/>
                  <w:marTop w:val="0"/>
                  <w:marBottom w:val="0"/>
                  <w:divBdr>
                    <w:top w:val="none" w:sz="0" w:space="0" w:color="auto"/>
                    <w:left w:val="none" w:sz="0" w:space="0" w:color="auto"/>
                    <w:bottom w:val="none" w:sz="0" w:space="0" w:color="auto"/>
                    <w:right w:val="none" w:sz="0" w:space="0" w:color="auto"/>
                  </w:divBdr>
                </w:div>
              </w:divsChild>
            </w:div>
            <w:div w:id="2074811595">
              <w:marLeft w:val="0"/>
              <w:marRight w:val="0"/>
              <w:marTop w:val="0"/>
              <w:marBottom w:val="0"/>
              <w:divBdr>
                <w:top w:val="none" w:sz="0" w:space="0" w:color="auto"/>
                <w:left w:val="none" w:sz="0" w:space="0" w:color="auto"/>
                <w:bottom w:val="none" w:sz="0" w:space="0" w:color="auto"/>
                <w:right w:val="none" w:sz="0" w:space="0" w:color="auto"/>
              </w:divBdr>
              <w:divsChild>
                <w:div w:id="1033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8379">
          <w:marLeft w:val="0"/>
          <w:marRight w:val="0"/>
          <w:marTop w:val="0"/>
          <w:marBottom w:val="0"/>
          <w:divBdr>
            <w:top w:val="none" w:sz="0" w:space="0" w:color="auto"/>
            <w:left w:val="none" w:sz="0" w:space="0" w:color="auto"/>
            <w:bottom w:val="none" w:sz="0" w:space="0" w:color="auto"/>
            <w:right w:val="none" w:sz="0" w:space="0" w:color="auto"/>
          </w:divBdr>
        </w:div>
        <w:div w:id="963122996">
          <w:marLeft w:val="0"/>
          <w:marRight w:val="0"/>
          <w:marTop w:val="0"/>
          <w:marBottom w:val="0"/>
          <w:divBdr>
            <w:top w:val="none" w:sz="0" w:space="0" w:color="auto"/>
            <w:left w:val="none" w:sz="0" w:space="0" w:color="auto"/>
            <w:bottom w:val="none" w:sz="0" w:space="0" w:color="auto"/>
            <w:right w:val="none" w:sz="0" w:space="0" w:color="auto"/>
          </w:divBdr>
        </w:div>
        <w:div w:id="1045911917">
          <w:marLeft w:val="0"/>
          <w:marRight w:val="0"/>
          <w:marTop w:val="0"/>
          <w:marBottom w:val="0"/>
          <w:divBdr>
            <w:top w:val="none" w:sz="0" w:space="0" w:color="auto"/>
            <w:left w:val="none" w:sz="0" w:space="0" w:color="auto"/>
            <w:bottom w:val="none" w:sz="0" w:space="0" w:color="auto"/>
            <w:right w:val="none" w:sz="0" w:space="0" w:color="auto"/>
          </w:divBdr>
        </w:div>
        <w:div w:id="1051075467">
          <w:marLeft w:val="0"/>
          <w:marRight w:val="0"/>
          <w:marTop w:val="0"/>
          <w:marBottom w:val="0"/>
          <w:divBdr>
            <w:top w:val="none" w:sz="0" w:space="0" w:color="auto"/>
            <w:left w:val="none" w:sz="0" w:space="0" w:color="auto"/>
            <w:bottom w:val="none" w:sz="0" w:space="0" w:color="auto"/>
            <w:right w:val="none" w:sz="0" w:space="0" w:color="auto"/>
          </w:divBdr>
        </w:div>
        <w:div w:id="1111899170">
          <w:marLeft w:val="0"/>
          <w:marRight w:val="0"/>
          <w:marTop w:val="0"/>
          <w:marBottom w:val="0"/>
          <w:divBdr>
            <w:top w:val="none" w:sz="0" w:space="0" w:color="auto"/>
            <w:left w:val="none" w:sz="0" w:space="0" w:color="auto"/>
            <w:bottom w:val="none" w:sz="0" w:space="0" w:color="auto"/>
            <w:right w:val="none" w:sz="0" w:space="0" w:color="auto"/>
          </w:divBdr>
        </w:div>
        <w:div w:id="1184631962">
          <w:marLeft w:val="0"/>
          <w:marRight w:val="0"/>
          <w:marTop w:val="0"/>
          <w:marBottom w:val="0"/>
          <w:divBdr>
            <w:top w:val="none" w:sz="0" w:space="0" w:color="auto"/>
            <w:left w:val="none" w:sz="0" w:space="0" w:color="auto"/>
            <w:bottom w:val="none" w:sz="0" w:space="0" w:color="auto"/>
            <w:right w:val="none" w:sz="0" w:space="0" w:color="auto"/>
          </w:divBdr>
        </w:div>
        <w:div w:id="1205368865">
          <w:marLeft w:val="0"/>
          <w:marRight w:val="0"/>
          <w:marTop w:val="0"/>
          <w:marBottom w:val="0"/>
          <w:divBdr>
            <w:top w:val="none" w:sz="0" w:space="0" w:color="auto"/>
            <w:left w:val="none" w:sz="0" w:space="0" w:color="auto"/>
            <w:bottom w:val="none" w:sz="0" w:space="0" w:color="auto"/>
            <w:right w:val="none" w:sz="0" w:space="0" w:color="auto"/>
          </w:divBdr>
        </w:div>
        <w:div w:id="1253972895">
          <w:marLeft w:val="0"/>
          <w:marRight w:val="0"/>
          <w:marTop w:val="0"/>
          <w:marBottom w:val="0"/>
          <w:divBdr>
            <w:top w:val="none" w:sz="0" w:space="0" w:color="auto"/>
            <w:left w:val="none" w:sz="0" w:space="0" w:color="auto"/>
            <w:bottom w:val="none" w:sz="0" w:space="0" w:color="auto"/>
            <w:right w:val="none" w:sz="0" w:space="0" w:color="auto"/>
          </w:divBdr>
        </w:div>
        <w:div w:id="1383091374">
          <w:marLeft w:val="0"/>
          <w:marRight w:val="0"/>
          <w:marTop w:val="0"/>
          <w:marBottom w:val="0"/>
          <w:divBdr>
            <w:top w:val="none" w:sz="0" w:space="0" w:color="auto"/>
            <w:left w:val="none" w:sz="0" w:space="0" w:color="auto"/>
            <w:bottom w:val="none" w:sz="0" w:space="0" w:color="auto"/>
            <w:right w:val="none" w:sz="0" w:space="0" w:color="auto"/>
          </w:divBdr>
        </w:div>
        <w:div w:id="1400712003">
          <w:marLeft w:val="0"/>
          <w:marRight w:val="0"/>
          <w:marTop w:val="0"/>
          <w:marBottom w:val="0"/>
          <w:divBdr>
            <w:top w:val="none" w:sz="0" w:space="0" w:color="auto"/>
            <w:left w:val="none" w:sz="0" w:space="0" w:color="auto"/>
            <w:bottom w:val="none" w:sz="0" w:space="0" w:color="auto"/>
            <w:right w:val="none" w:sz="0" w:space="0" w:color="auto"/>
          </w:divBdr>
        </w:div>
        <w:div w:id="1518423085">
          <w:marLeft w:val="0"/>
          <w:marRight w:val="0"/>
          <w:marTop w:val="0"/>
          <w:marBottom w:val="0"/>
          <w:divBdr>
            <w:top w:val="none" w:sz="0" w:space="0" w:color="auto"/>
            <w:left w:val="none" w:sz="0" w:space="0" w:color="auto"/>
            <w:bottom w:val="none" w:sz="0" w:space="0" w:color="auto"/>
            <w:right w:val="none" w:sz="0" w:space="0" w:color="auto"/>
          </w:divBdr>
        </w:div>
        <w:div w:id="1527988544">
          <w:marLeft w:val="0"/>
          <w:marRight w:val="0"/>
          <w:marTop w:val="0"/>
          <w:marBottom w:val="0"/>
          <w:divBdr>
            <w:top w:val="none" w:sz="0" w:space="0" w:color="auto"/>
            <w:left w:val="none" w:sz="0" w:space="0" w:color="auto"/>
            <w:bottom w:val="none" w:sz="0" w:space="0" w:color="auto"/>
            <w:right w:val="none" w:sz="0" w:space="0" w:color="auto"/>
          </w:divBdr>
        </w:div>
        <w:div w:id="1609973256">
          <w:marLeft w:val="0"/>
          <w:marRight w:val="0"/>
          <w:marTop w:val="0"/>
          <w:marBottom w:val="0"/>
          <w:divBdr>
            <w:top w:val="none" w:sz="0" w:space="0" w:color="auto"/>
            <w:left w:val="none" w:sz="0" w:space="0" w:color="auto"/>
            <w:bottom w:val="none" w:sz="0" w:space="0" w:color="auto"/>
            <w:right w:val="none" w:sz="0" w:space="0" w:color="auto"/>
          </w:divBdr>
        </w:div>
        <w:div w:id="1794252793">
          <w:marLeft w:val="0"/>
          <w:marRight w:val="0"/>
          <w:marTop w:val="0"/>
          <w:marBottom w:val="0"/>
          <w:divBdr>
            <w:top w:val="none" w:sz="0" w:space="0" w:color="auto"/>
            <w:left w:val="none" w:sz="0" w:space="0" w:color="auto"/>
            <w:bottom w:val="none" w:sz="0" w:space="0" w:color="auto"/>
            <w:right w:val="none" w:sz="0" w:space="0" w:color="auto"/>
          </w:divBdr>
        </w:div>
        <w:div w:id="1800537121">
          <w:marLeft w:val="0"/>
          <w:marRight w:val="0"/>
          <w:marTop w:val="0"/>
          <w:marBottom w:val="0"/>
          <w:divBdr>
            <w:top w:val="none" w:sz="0" w:space="0" w:color="auto"/>
            <w:left w:val="none" w:sz="0" w:space="0" w:color="auto"/>
            <w:bottom w:val="none" w:sz="0" w:space="0" w:color="auto"/>
            <w:right w:val="none" w:sz="0" w:space="0" w:color="auto"/>
          </w:divBdr>
        </w:div>
        <w:div w:id="1980382850">
          <w:marLeft w:val="0"/>
          <w:marRight w:val="0"/>
          <w:marTop w:val="0"/>
          <w:marBottom w:val="0"/>
          <w:divBdr>
            <w:top w:val="none" w:sz="0" w:space="0" w:color="auto"/>
            <w:left w:val="none" w:sz="0" w:space="0" w:color="auto"/>
            <w:bottom w:val="none" w:sz="0" w:space="0" w:color="auto"/>
            <w:right w:val="none" w:sz="0" w:space="0" w:color="auto"/>
          </w:divBdr>
        </w:div>
        <w:div w:id="2069839340">
          <w:marLeft w:val="0"/>
          <w:marRight w:val="0"/>
          <w:marTop w:val="0"/>
          <w:marBottom w:val="0"/>
          <w:divBdr>
            <w:top w:val="none" w:sz="0" w:space="0" w:color="auto"/>
            <w:left w:val="none" w:sz="0" w:space="0" w:color="auto"/>
            <w:bottom w:val="none" w:sz="0" w:space="0" w:color="auto"/>
            <w:right w:val="none" w:sz="0" w:space="0" w:color="auto"/>
          </w:divBdr>
        </w:div>
      </w:divsChild>
    </w:div>
    <w:div w:id="1777098285">
      <w:bodyDiv w:val="1"/>
      <w:marLeft w:val="0"/>
      <w:marRight w:val="0"/>
      <w:marTop w:val="0"/>
      <w:marBottom w:val="0"/>
      <w:divBdr>
        <w:top w:val="none" w:sz="0" w:space="0" w:color="auto"/>
        <w:left w:val="none" w:sz="0" w:space="0" w:color="auto"/>
        <w:bottom w:val="none" w:sz="0" w:space="0" w:color="auto"/>
        <w:right w:val="none" w:sz="0" w:space="0" w:color="auto"/>
      </w:divBdr>
      <w:divsChild>
        <w:div w:id="631792810">
          <w:marLeft w:val="0"/>
          <w:marRight w:val="0"/>
          <w:marTop w:val="0"/>
          <w:marBottom w:val="0"/>
          <w:divBdr>
            <w:top w:val="none" w:sz="0" w:space="0" w:color="auto"/>
            <w:left w:val="none" w:sz="0" w:space="0" w:color="auto"/>
            <w:bottom w:val="none" w:sz="0" w:space="0" w:color="auto"/>
            <w:right w:val="none" w:sz="0" w:space="0" w:color="auto"/>
          </w:divBdr>
        </w:div>
        <w:div w:id="1657415355">
          <w:marLeft w:val="0"/>
          <w:marRight w:val="0"/>
          <w:marTop w:val="0"/>
          <w:marBottom w:val="0"/>
          <w:divBdr>
            <w:top w:val="none" w:sz="0" w:space="0" w:color="auto"/>
            <w:left w:val="none" w:sz="0" w:space="0" w:color="auto"/>
            <w:bottom w:val="none" w:sz="0" w:space="0" w:color="auto"/>
            <w:right w:val="none" w:sz="0" w:space="0" w:color="auto"/>
          </w:divBdr>
        </w:div>
      </w:divsChild>
    </w:div>
    <w:div w:id="1998266917">
      <w:bodyDiv w:val="1"/>
      <w:marLeft w:val="0"/>
      <w:marRight w:val="0"/>
      <w:marTop w:val="0"/>
      <w:marBottom w:val="0"/>
      <w:divBdr>
        <w:top w:val="none" w:sz="0" w:space="0" w:color="auto"/>
        <w:left w:val="none" w:sz="0" w:space="0" w:color="auto"/>
        <w:bottom w:val="none" w:sz="0" w:space="0" w:color="auto"/>
        <w:right w:val="none" w:sz="0" w:space="0" w:color="auto"/>
      </w:divBdr>
      <w:divsChild>
        <w:div w:id="1583298036">
          <w:marLeft w:val="0"/>
          <w:marRight w:val="0"/>
          <w:marTop w:val="0"/>
          <w:marBottom w:val="0"/>
          <w:divBdr>
            <w:top w:val="none" w:sz="0" w:space="0" w:color="auto"/>
            <w:left w:val="none" w:sz="0" w:space="0" w:color="auto"/>
            <w:bottom w:val="none" w:sz="0" w:space="0" w:color="auto"/>
            <w:right w:val="none" w:sz="0" w:space="0" w:color="auto"/>
          </w:divBdr>
          <w:divsChild>
            <w:div w:id="774523034">
              <w:marLeft w:val="0"/>
              <w:marRight w:val="0"/>
              <w:marTop w:val="0"/>
              <w:marBottom w:val="0"/>
              <w:divBdr>
                <w:top w:val="none" w:sz="0" w:space="0" w:color="auto"/>
                <w:left w:val="none" w:sz="0" w:space="0" w:color="auto"/>
                <w:bottom w:val="none" w:sz="0" w:space="0" w:color="auto"/>
                <w:right w:val="none" w:sz="0" w:space="0" w:color="auto"/>
              </w:divBdr>
              <w:divsChild>
                <w:div w:id="1192955683">
                  <w:marLeft w:val="0"/>
                  <w:marRight w:val="0"/>
                  <w:marTop w:val="0"/>
                  <w:marBottom w:val="0"/>
                  <w:divBdr>
                    <w:top w:val="none" w:sz="0" w:space="0" w:color="auto"/>
                    <w:left w:val="none" w:sz="0" w:space="0" w:color="auto"/>
                    <w:bottom w:val="none" w:sz="0" w:space="0" w:color="auto"/>
                    <w:right w:val="none" w:sz="0" w:space="0" w:color="auto"/>
                  </w:divBdr>
                  <w:divsChild>
                    <w:div w:id="1412776349">
                      <w:marLeft w:val="0"/>
                      <w:marRight w:val="0"/>
                      <w:marTop w:val="0"/>
                      <w:marBottom w:val="0"/>
                      <w:divBdr>
                        <w:top w:val="none" w:sz="0" w:space="0" w:color="auto"/>
                        <w:left w:val="none" w:sz="0" w:space="0" w:color="auto"/>
                        <w:bottom w:val="none" w:sz="0" w:space="0" w:color="auto"/>
                        <w:right w:val="none" w:sz="0" w:space="0" w:color="auto"/>
                      </w:divBdr>
                      <w:divsChild>
                        <w:div w:id="269702068">
                          <w:marLeft w:val="0"/>
                          <w:marRight w:val="0"/>
                          <w:marTop w:val="0"/>
                          <w:marBottom w:val="0"/>
                          <w:divBdr>
                            <w:top w:val="none" w:sz="0" w:space="0" w:color="auto"/>
                            <w:left w:val="none" w:sz="0" w:space="0" w:color="auto"/>
                            <w:bottom w:val="none" w:sz="0" w:space="0" w:color="auto"/>
                            <w:right w:val="none" w:sz="0" w:space="0" w:color="auto"/>
                          </w:divBdr>
                          <w:divsChild>
                            <w:div w:id="71464849">
                              <w:marLeft w:val="15"/>
                              <w:marRight w:val="195"/>
                              <w:marTop w:val="0"/>
                              <w:marBottom w:val="0"/>
                              <w:divBdr>
                                <w:top w:val="none" w:sz="0" w:space="0" w:color="auto"/>
                                <w:left w:val="none" w:sz="0" w:space="0" w:color="auto"/>
                                <w:bottom w:val="none" w:sz="0" w:space="0" w:color="auto"/>
                                <w:right w:val="none" w:sz="0" w:space="0" w:color="auto"/>
                              </w:divBdr>
                              <w:divsChild>
                                <w:div w:id="1519931077">
                                  <w:marLeft w:val="0"/>
                                  <w:marRight w:val="0"/>
                                  <w:marTop w:val="0"/>
                                  <w:marBottom w:val="0"/>
                                  <w:divBdr>
                                    <w:top w:val="none" w:sz="0" w:space="0" w:color="auto"/>
                                    <w:left w:val="none" w:sz="0" w:space="0" w:color="auto"/>
                                    <w:bottom w:val="none" w:sz="0" w:space="0" w:color="auto"/>
                                    <w:right w:val="none" w:sz="0" w:space="0" w:color="auto"/>
                                  </w:divBdr>
                                  <w:divsChild>
                                    <w:div w:id="2063282542">
                                      <w:marLeft w:val="0"/>
                                      <w:marRight w:val="0"/>
                                      <w:marTop w:val="0"/>
                                      <w:marBottom w:val="0"/>
                                      <w:divBdr>
                                        <w:top w:val="none" w:sz="0" w:space="0" w:color="auto"/>
                                        <w:left w:val="none" w:sz="0" w:space="0" w:color="auto"/>
                                        <w:bottom w:val="none" w:sz="0" w:space="0" w:color="auto"/>
                                        <w:right w:val="none" w:sz="0" w:space="0" w:color="auto"/>
                                      </w:divBdr>
                                      <w:divsChild>
                                        <w:div w:id="1855800241">
                                          <w:marLeft w:val="0"/>
                                          <w:marRight w:val="0"/>
                                          <w:marTop w:val="0"/>
                                          <w:marBottom w:val="0"/>
                                          <w:divBdr>
                                            <w:top w:val="none" w:sz="0" w:space="0" w:color="auto"/>
                                            <w:left w:val="none" w:sz="0" w:space="0" w:color="auto"/>
                                            <w:bottom w:val="none" w:sz="0" w:space="0" w:color="auto"/>
                                            <w:right w:val="none" w:sz="0" w:space="0" w:color="auto"/>
                                          </w:divBdr>
                                          <w:divsChild>
                                            <w:div w:id="16782253">
                                              <w:marLeft w:val="0"/>
                                              <w:marRight w:val="0"/>
                                              <w:marTop w:val="0"/>
                                              <w:marBottom w:val="0"/>
                                              <w:divBdr>
                                                <w:top w:val="none" w:sz="0" w:space="0" w:color="auto"/>
                                                <w:left w:val="none" w:sz="0" w:space="0" w:color="auto"/>
                                                <w:bottom w:val="none" w:sz="0" w:space="0" w:color="auto"/>
                                                <w:right w:val="none" w:sz="0" w:space="0" w:color="auto"/>
                                              </w:divBdr>
                                              <w:divsChild>
                                                <w:div w:id="426270883">
                                                  <w:marLeft w:val="0"/>
                                                  <w:marRight w:val="0"/>
                                                  <w:marTop w:val="0"/>
                                                  <w:marBottom w:val="0"/>
                                                  <w:divBdr>
                                                    <w:top w:val="none" w:sz="0" w:space="0" w:color="auto"/>
                                                    <w:left w:val="none" w:sz="0" w:space="0" w:color="auto"/>
                                                    <w:bottom w:val="none" w:sz="0" w:space="0" w:color="auto"/>
                                                    <w:right w:val="none" w:sz="0" w:space="0" w:color="auto"/>
                                                  </w:divBdr>
                                                  <w:divsChild>
                                                    <w:div w:id="1989506157">
                                                      <w:marLeft w:val="0"/>
                                                      <w:marRight w:val="0"/>
                                                      <w:marTop w:val="0"/>
                                                      <w:marBottom w:val="0"/>
                                                      <w:divBdr>
                                                        <w:top w:val="none" w:sz="0" w:space="0" w:color="auto"/>
                                                        <w:left w:val="none" w:sz="0" w:space="0" w:color="auto"/>
                                                        <w:bottom w:val="none" w:sz="0" w:space="0" w:color="auto"/>
                                                        <w:right w:val="none" w:sz="0" w:space="0" w:color="auto"/>
                                                      </w:divBdr>
                                                      <w:divsChild>
                                                        <w:div w:id="977880479">
                                                          <w:marLeft w:val="0"/>
                                                          <w:marRight w:val="0"/>
                                                          <w:marTop w:val="0"/>
                                                          <w:marBottom w:val="0"/>
                                                          <w:divBdr>
                                                            <w:top w:val="none" w:sz="0" w:space="0" w:color="auto"/>
                                                            <w:left w:val="none" w:sz="0" w:space="0" w:color="auto"/>
                                                            <w:bottom w:val="none" w:sz="0" w:space="0" w:color="auto"/>
                                                            <w:right w:val="none" w:sz="0" w:space="0" w:color="auto"/>
                                                          </w:divBdr>
                                                          <w:divsChild>
                                                            <w:div w:id="1721704298">
                                                              <w:marLeft w:val="0"/>
                                                              <w:marRight w:val="0"/>
                                                              <w:marTop w:val="0"/>
                                                              <w:marBottom w:val="0"/>
                                                              <w:divBdr>
                                                                <w:top w:val="none" w:sz="0" w:space="0" w:color="auto"/>
                                                                <w:left w:val="none" w:sz="0" w:space="0" w:color="auto"/>
                                                                <w:bottom w:val="none" w:sz="0" w:space="0" w:color="auto"/>
                                                                <w:right w:val="none" w:sz="0" w:space="0" w:color="auto"/>
                                                              </w:divBdr>
                                                              <w:divsChild>
                                                                <w:div w:id="46531994">
                                                                  <w:marLeft w:val="0"/>
                                                                  <w:marRight w:val="0"/>
                                                                  <w:marTop w:val="0"/>
                                                                  <w:marBottom w:val="0"/>
                                                                  <w:divBdr>
                                                                    <w:top w:val="none" w:sz="0" w:space="0" w:color="auto"/>
                                                                    <w:left w:val="none" w:sz="0" w:space="0" w:color="auto"/>
                                                                    <w:bottom w:val="none" w:sz="0" w:space="0" w:color="auto"/>
                                                                    <w:right w:val="none" w:sz="0" w:space="0" w:color="auto"/>
                                                                  </w:divBdr>
                                                                  <w:divsChild>
                                                                    <w:div w:id="1400206294">
                                                                      <w:marLeft w:val="405"/>
                                                                      <w:marRight w:val="0"/>
                                                                      <w:marTop w:val="0"/>
                                                                      <w:marBottom w:val="0"/>
                                                                      <w:divBdr>
                                                                        <w:top w:val="none" w:sz="0" w:space="0" w:color="auto"/>
                                                                        <w:left w:val="none" w:sz="0" w:space="0" w:color="auto"/>
                                                                        <w:bottom w:val="none" w:sz="0" w:space="0" w:color="auto"/>
                                                                        <w:right w:val="none" w:sz="0" w:space="0" w:color="auto"/>
                                                                      </w:divBdr>
                                                                      <w:divsChild>
                                                                        <w:div w:id="1722435621">
                                                                          <w:marLeft w:val="0"/>
                                                                          <w:marRight w:val="0"/>
                                                                          <w:marTop w:val="0"/>
                                                                          <w:marBottom w:val="0"/>
                                                                          <w:divBdr>
                                                                            <w:top w:val="none" w:sz="0" w:space="0" w:color="auto"/>
                                                                            <w:left w:val="none" w:sz="0" w:space="0" w:color="auto"/>
                                                                            <w:bottom w:val="none" w:sz="0" w:space="0" w:color="auto"/>
                                                                            <w:right w:val="none" w:sz="0" w:space="0" w:color="auto"/>
                                                                          </w:divBdr>
                                                                          <w:divsChild>
                                                                            <w:div w:id="1807971222">
                                                                              <w:marLeft w:val="0"/>
                                                                              <w:marRight w:val="0"/>
                                                                              <w:marTop w:val="0"/>
                                                                              <w:marBottom w:val="0"/>
                                                                              <w:divBdr>
                                                                                <w:top w:val="none" w:sz="0" w:space="0" w:color="auto"/>
                                                                                <w:left w:val="none" w:sz="0" w:space="0" w:color="auto"/>
                                                                                <w:bottom w:val="none" w:sz="0" w:space="0" w:color="auto"/>
                                                                                <w:right w:val="none" w:sz="0" w:space="0" w:color="auto"/>
                                                                              </w:divBdr>
                                                                              <w:divsChild>
                                                                                <w:div w:id="1160268958">
                                                                                  <w:marLeft w:val="0"/>
                                                                                  <w:marRight w:val="0"/>
                                                                                  <w:marTop w:val="60"/>
                                                                                  <w:marBottom w:val="0"/>
                                                                                  <w:divBdr>
                                                                                    <w:top w:val="none" w:sz="0" w:space="0" w:color="auto"/>
                                                                                    <w:left w:val="none" w:sz="0" w:space="0" w:color="auto"/>
                                                                                    <w:bottom w:val="none" w:sz="0" w:space="0" w:color="auto"/>
                                                                                    <w:right w:val="none" w:sz="0" w:space="0" w:color="auto"/>
                                                                                  </w:divBdr>
                                                                                  <w:divsChild>
                                                                                    <w:div w:id="250358382">
                                                                                      <w:marLeft w:val="0"/>
                                                                                      <w:marRight w:val="0"/>
                                                                                      <w:marTop w:val="0"/>
                                                                                      <w:marBottom w:val="0"/>
                                                                                      <w:divBdr>
                                                                                        <w:top w:val="none" w:sz="0" w:space="0" w:color="auto"/>
                                                                                        <w:left w:val="none" w:sz="0" w:space="0" w:color="auto"/>
                                                                                        <w:bottom w:val="none" w:sz="0" w:space="0" w:color="auto"/>
                                                                                        <w:right w:val="none" w:sz="0" w:space="0" w:color="auto"/>
                                                                                      </w:divBdr>
                                                                                      <w:divsChild>
                                                                                        <w:div w:id="726992049">
                                                                                          <w:marLeft w:val="0"/>
                                                                                          <w:marRight w:val="0"/>
                                                                                          <w:marTop w:val="0"/>
                                                                                          <w:marBottom w:val="0"/>
                                                                                          <w:divBdr>
                                                                                            <w:top w:val="none" w:sz="0" w:space="0" w:color="auto"/>
                                                                                            <w:left w:val="none" w:sz="0" w:space="0" w:color="auto"/>
                                                                                            <w:bottom w:val="none" w:sz="0" w:space="0" w:color="auto"/>
                                                                                            <w:right w:val="none" w:sz="0" w:space="0" w:color="auto"/>
                                                                                          </w:divBdr>
                                                                                          <w:divsChild>
                                                                                            <w:div w:id="1612080813">
                                                                                              <w:marLeft w:val="0"/>
                                                                                              <w:marRight w:val="0"/>
                                                                                              <w:marTop w:val="0"/>
                                                                                              <w:marBottom w:val="0"/>
                                                                                              <w:divBdr>
                                                                                                <w:top w:val="none" w:sz="0" w:space="0" w:color="auto"/>
                                                                                                <w:left w:val="none" w:sz="0" w:space="0" w:color="auto"/>
                                                                                                <w:bottom w:val="none" w:sz="0" w:space="0" w:color="auto"/>
                                                                                                <w:right w:val="none" w:sz="0" w:space="0" w:color="auto"/>
                                                                                              </w:divBdr>
                                                                                              <w:divsChild>
                                                                                                <w:div w:id="40174158">
                                                                                                  <w:marLeft w:val="0"/>
                                                                                                  <w:marRight w:val="0"/>
                                                                                                  <w:marTop w:val="0"/>
                                                                                                  <w:marBottom w:val="0"/>
                                                                                                  <w:divBdr>
                                                                                                    <w:top w:val="none" w:sz="0" w:space="0" w:color="auto"/>
                                                                                                    <w:left w:val="none" w:sz="0" w:space="0" w:color="auto"/>
                                                                                                    <w:bottom w:val="none" w:sz="0" w:space="0" w:color="auto"/>
                                                                                                    <w:right w:val="none" w:sz="0" w:space="0" w:color="auto"/>
                                                                                                  </w:divBdr>
                                                                                                  <w:divsChild>
                                                                                                    <w:div w:id="1828671457">
                                                                                                      <w:marLeft w:val="0"/>
                                                                                                      <w:marRight w:val="0"/>
                                                                                                      <w:marTop w:val="0"/>
                                                                                                      <w:marBottom w:val="0"/>
                                                                                                      <w:divBdr>
                                                                                                        <w:top w:val="none" w:sz="0" w:space="0" w:color="auto"/>
                                                                                                        <w:left w:val="none" w:sz="0" w:space="0" w:color="auto"/>
                                                                                                        <w:bottom w:val="none" w:sz="0" w:space="0" w:color="auto"/>
                                                                                                        <w:right w:val="none" w:sz="0" w:space="0" w:color="auto"/>
                                                                                                      </w:divBdr>
                                                                                                      <w:divsChild>
                                                                                                        <w:div w:id="181092416">
                                                                                                          <w:marLeft w:val="0"/>
                                                                                                          <w:marRight w:val="0"/>
                                                                                                          <w:marTop w:val="0"/>
                                                                                                          <w:marBottom w:val="0"/>
                                                                                                          <w:divBdr>
                                                                                                            <w:top w:val="none" w:sz="0" w:space="0" w:color="auto"/>
                                                                                                            <w:left w:val="none" w:sz="0" w:space="0" w:color="auto"/>
                                                                                                            <w:bottom w:val="none" w:sz="0" w:space="0" w:color="auto"/>
                                                                                                            <w:right w:val="none" w:sz="0" w:space="0" w:color="auto"/>
                                                                                                          </w:divBdr>
                                                                                                          <w:divsChild>
                                                                                                            <w:div w:id="1189830693">
                                                                                                              <w:marLeft w:val="0"/>
                                                                                                              <w:marRight w:val="0"/>
                                                                                                              <w:marTop w:val="0"/>
                                                                                                              <w:marBottom w:val="0"/>
                                                                                                              <w:divBdr>
                                                                                                                <w:top w:val="none" w:sz="0" w:space="0" w:color="auto"/>
                                                                                                                <w:left w:val="none" w:sz="0" w:space="0" w:color="auto"/>
                                                                                                                <w:bottom w:val="none" w:sz="0" w:space="0" w:color="auto"/>
                                                                                                                <w:right w:val="none" w:sz="0" w:space="0" w:color="auto"/>
                                                                                                              </w:divBdr>
                                                                                                              <w:divsChild>
                                                                                                                <w:div w:id="11707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097332">
      <w:bodyDiv w:val="1"/>
      <w:marLeft w:val="0"/>
      <w:marRight w:val="0"/>
      <w:marTop w:val="0"/>
      <w:marBottom w:val="0"/>
      <w:divBdr>
        <w:top w:val="none" w:sz="0" w:space="0" w:color="auto"/>
        <w:left w:val="none" w:sz="0" w:space="0" w:color="auto"/>
        <w:bottom w:val="none" w:sz="0" w:space="0" w:color="auto"/>
        <w:right w:val="none" w:sz="0" w:space="0" w:color="auto"/>
      </w:divBdr>
    </w:div>
    <w:div w:id="21172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BFS.Contracts@tax.ny.gov" TargetMode="External"/><Relationship Id="rId26" Type="http://schemas.openxmlformats.org/officeDocument/2006/relationships/hyperlink" Target="https://ogs.ny.gov/office-language-access" TargetMode="External"/><Relationship Id="rId39" Type="http://schemas.openxmlformats.org/officeDocument/2006/relationships/hyperlink" Target="http://www.tax.ny.gov" TargetMode="External"/><Relationship Id="rId3" Type="http://schemas.openxmlformats.org/officeDocument/2006/relationships/customXml" Target="../customXml/item3.xml"/><Relationship Id="rId21" Type="http://schemas.openxmlformats.org/officeDocument/2006/relationships/hyperlink" Target="mailto:bfs.contracts@tax.ny.gov" TargetMode="External"/><Relationship Id="rId34" Type="http://schemas.openxmlformats.org/officeDocument/2006/relationships/hyperlink" Target="http://www.osc.state.ny.us/vendrep"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tax.ny.gov/about/procure" TargetMode="External"/><Relationship Id="rId25" Type="http://schemas.openxmlformats.org/officeDocument/2006/relationships/header" Target="header3.xml"/><Relationship Id="rId33" Type="http://schemas.openxmlformats.org/officeDocument/2006/relationships/hyperlink" Target="http://www.wcb.ny.gov" TargetMode="External"/><Relationship Id="rId38" Type="http://schemas.openxmlformats.org/officeDocument/2006/relationships/hyperlink" Target="http://www.tax.ny.gov/about/procur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tax.ny.gov/about/procure" TargetMode="External"/><Relationship Id="rId29" Type="http://schemas.openxmlformats.org/officeDocument/2006/relationships/hyperlink" Target="https://ogs.ny.gov/office-language-acces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tax.ny.gov/about/procure" TargetMode="External"/><Relationship Id="rId32" Type="http://schemas.openxmlformats.org/officeDocument/2006/relationships/hyperlink" Target="mailto:VeteransDevelopment@ogs.ny.gov" TargetMode="External"/><Relationship Id="rId37" Type="http://schemas.openxmlformats.org/officeDocument/2006/relationships/hyperlink" Target="http://www.tax.ny.gov/about/procure" TargetMode="External"/><Relationship Id="rId40" Type="http://schemas.openxmlformats.org/officeDocument/2006/relationships/hyperlink" Target="file://dtf-smb/dtf_shared/Share/Obma/BBUDACTG-BPROCURE/CMU/RFP%27s/PENDING%20RFP%27s/dtf_home/P39442/bfs.contracts@tax.ny.gov"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tax.ny.gov/about/procure" TargetMode="External"/><Relationship Id="rId28" Type="http://schemas.openxmlformats.org/officeDocument/2006/relationships/hyperlink" Target="https://ogs.ny.gov/office-language-access" TargetMode="External"/><Relationship Id="rId36" Type="http://schemas.openxmlformats.org/officeDocument/2006/relationships/hyperlink" Target="http://www.osc.state.ny.us/vendrep" TargetMode="External"/><Relationship Id="rId10" Type="http://schemas.openxmlformats.org/officeDocument/2006/relationships/endnotes" Target="endnotes.xml"/><Relationship Id="rId19" Type="http://schemas.openxmlformats.org/officeDocument/2006/relationships/hyperlink" Target="https://www.tax.ny.gov/about/procure/current-bid-opportunities.htm" TargetMode="External"/><Relationship Id="rId31" Type="http://schemas.openxmlformats.org/officeDocument/2006/relationships/hyperlink" Target="https://ogs.ny.gov/vetera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tax.ny.gov/about/procure" TargetMode="External"/><Relationship Id="rId27" Type="http://schemas.openxmlformats.org/officeDocument/2006/relationships/hyperlink" Target="https://ogs.ny.gov/office-language-access" TargetMode="External"/><Relationship Id="rId30" Type="http://schemas.openxmlformats.org/officeDocument/2006/relationships/hyperlink" Target="https://www.osc.state.ny.us/state-vendors/portal/enroll-vendor-self-service-portal" TargetMode="External"/><Relationship Id="rId35" Type="http://schemas.openxmlformats.org/officeDocument/2006/relationships/hyperlink" Target="https://onlineservices.osc.state.ny.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pewtrusts.org/en/research-and-analysis/data-visualizations/2016/employer-based-retirement-plan-access-and-participation-across-the-50-states" TargetMode="External"/><Relationship Id="rId1" Type="http://schemas.openxmlformats.org/officeDocument/2006/relationships/hyperlink" Target="https://www.ssa.gov/policy/docs/ssb/v75n2/v75n2p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1733bf-217d-4a6e-bbe9-d724613b3fd4">
      <UserInfo>
        <DisplayName>Derek DeLorenzo</DisplayName>
        <AccountId>25</AccountId>
        <AccountType/>
      </UserInfo>
      <UserInfo>
        <DisplayName>Ellen Breslow</DisplayName>
        <AccountId>29</AccountId>
        <AccountType/>
      </UserInfo>
      <UserInfo>
        <DisplayName>Mark A. Chapleau</DisplayName>
        <AccountId>41</AccountId>
        <AccountType/>
      </UserInfo>
      <UserInfo>
        <DisplayName>Sean McInerney</DisplayName>
        <AccountId>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11E8BB06207458B738B7BD333784F" ma:contentTypeVersion="4" ma:contentTypeDescription="Create a new document." ma:contentTypeScope="" ma:versionID="4288d3e692d8ec8c8073c09446ac0bda">
  <xsd:schema xmlns:xsd="http://www.w3.org/2001/XMLSchema" xmlns:xs="http://www.w3.org/2001/XMLSchema" xmlns:p="http://schemas.microsoft.com/office/2006/metadata/properties" xmlns:ns2="940bfb99-d817-44a5-889b-70901b7fd1f6" xmlns:ns3="4a1733bf-217d-4a6e-bbe9-d724613b3fd4" targetNamespace="http://schemas.microsoft.com/office/2006/metadata/properties" ma:root="true" ma:fieldsID="f8b6867e0378fabdb5a762946bf815e9" ns2:_="" ns3:_="">
    <xsd:import namespace="940bfb99-d817-44a5-889b-70901b7fd1f6"/>
    <xsd:import namespace="4a1733bf-217d-4a6e-bbe9-d724613b3f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bfb99-d817-44a5-889b-70901b7fd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733bf-217d-4a6e-bbe9-d724613b3f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6A640-B068-4312-83B9-B676F821123F}">
  <ds:schemaRefs>
    <ds:schemaRef ds:uri="http://purl.org/dc/terms/"/>
    <ds:schemaRef ds:uri="http://schemas.microsoft.com/office/2006/metadata/properties"/>
    <ds:schemaRef ds:uri="http://schemas.microsoft.com/office/2006/documentManagement/types"/>
    <ds:schemaRef ds:uri="940bfb99-d817-44a5-889b-70901b7fd1f6"/>
    <ds:schemaRef ds:uri="http://purl.org/dc/elements/1.1/"/>
    <ds:schemaRef ds:uri="4a1733bf-217d-4a6e-bbe9-d724613b3fd4"/>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8481F78-3576-4C98-B953-2605EB86EBBE}">
  <ds:schemaRefs>
    <ds:schemaRef ds:uri="http://schemas.microsoft.com/sharepoint/v3/contenttype/forms"/>
  </ds:schemaRefs>
</ds:datastoreItem>
</file>

<file path=customXml/itemProps3.xml><?xml version="1.0" encoding="utf-8"?>
<ds:datastoreItem xmlns:ds="http://schemas.openxmlformats.org/officeDocument/2006/customXml" ds:itemID="{FD732771-1F9D-4342-9FC5-F30D469C3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bfb99-d817-44a5-889b-70901b7fd1f6"/>
    <ds:schemaRef ds:uri="4a1733bf-217d-4a6e-bbe9-d724613b3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B994A-8CEF-49A7-96BC-DBE56C24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62</Pages>
  <Words>21795</Words>
  <Characters>124234</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Secure Choice Program Admin and Investment Manager RFP</vt:lpstr>
    </vt:vector>
  </TitlesOfParts>
  <Company>NYSDTF</Company>
  <LinksUpToDate>false</LinksUpToDate>
  <CharactersWithSpaces>145738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23-100 - Program Administration and Investment Management Services for the New York State Secure Choice Savings Program</dc:title>
  <dc:subject/>
  <dc:creator>NYSDTF</dc:creator>
  <cp:keywords/>
  <cp:lastModifiedBy>Matthew Brownell (TAX)</cp:lastModifiedBy>
  <cp:revision>6</cp:revision>
  <cp:lastPrinted>2023-03-14T15:48:00Z</cp:lastPrinted>
  <dcterms:created xsi:type="dcterms:W3CDTF">2023-05-30T16:15:00Z</dcterms:created>
  <dcterms:modified xsi:type="dcterms:W3CDTF">2023-05-31T14:24:00Z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0x0101003AA11E8BB06207458B738B7BD333784F</vt:lpwstr>
  </property>
</Properties>
</file>