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2987"/>
        <w:gridCol w:w="3792"/>
      </w:tblGrid>
      <w:tr w:rsidR="00507181" w:rsidRPr="009813E5" w14:paraId="3FF9CC43" w14:textId="77777777" w:rsidTr="00352E1A">
        <w:trPr>
          <w:trHeight w:val="1080"/>
          <w:jc w:val="center"/>
        </w:trPr>
        <w:tc>
          <w:tcPr>
            <w:tcW w:w="11221" w:type="dxa"/>
            <w:gridSpan w:val="3"/>
          </w:tcPr>
          <w:p w14:paraId="3FF9CC41" w14:textId="77777777" w:rsidR="00183E6E" w:rsidRPr="009813E5" w:rsidRDefault="00183E6E" w:rsidP="000772D4">
            <w:pPr>
              <w:ind w:left="733"/>
              <w:rPr>
                <w:rFonts w:ascii="Arial" w:hAnsi="Arial" w:cs="Arial"/>
                <w:i/>
              </w:rPr>
            </w:pPr>
            <w:r w:rsidRPr="009813E5">
              <w:rPr>
                <w:rFonts w:ascii="Arial" w:hAnsi="Arial" w:cs="Arial"/>
                <w:i/>
                <w:noProof/>
              </w:rPr>
              <w:drawing>
                <wp:inline distT="0" distB="0" distL="0" distR="0" wp14:anchorId="3FF9CC52" wp14:editId="3FF9CC53">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3FF9CC42" w14:textId="77777777" w:rsidR="000772D4" w:rsidRPr="009813E5" w:rsidRDefault="000772D4" w:rsidP="000772D4">
            <w:pPr>
              <w:ind w:left="45"/>
              <w:rPr>
                <w:rFonts w:ascii="Arial" w:hAnsi="Arial" w:cs="Arial"/>
                <w:i/>
              </w:rPr>
            </w:pPr>
          </w:p>
        </w:tc>
      </w:tr>
      <w:tr w:rsidR="004E21EB" w:rsidRPr="009813E5" w14:paraId="3FF9CC4A" w14:textId="77777777" w:rsidTr="00352E1A">
        <w:trPr>
          <w:trHeight w:val="585"/>
          <w:jc w:val="center"/>
        </w:trPr>
        <w:tc>
          <w:tcPr>
            <w:tcW w:w="4442" w:type="dxa"/>
            <w:vAlign w:val="center"/>
          </w:tcPr>
          <w:p w14:paraId="3FF9CC45" w14:textId="77777777" w:rsidR="000772D4" w:rsidRPr="009813E5" w:rsidRDefault="000772D4" w:rsidP="00352E1A">
            <w:pPr>
              <w:spacing w:before="160"/>
              <w:ind w:left="733"/>
              <w:rPr>
                <w:rFonts w:ascii="Arial" w:hAnsi="Arial" w:cs="Arial"/>
                <w:b/>
                <w:caps/>
                <w:noProof/>
              </w:rPr>
            </w:pPr>
            <w:r w:rsidRPr="009813E5">
              <w:rPr>
                <w:rFonts w:ascii="Arial" w:hAnsi="Arial" w:cs="Arial"/>
                <w:b/>
                <w:color w:val="007681"/>
              </w:rPr>
              <w:t>BUREAU OF FISCAL SERVICES</w:t>
            </w:r>
            <w:r w:rsidRPr="009813E5">
              <w:rPr>
                <w:rFonts w:ascii="Arial" w:hAnsi="Arial" w:cs="Arial"/>
                <w:b/>
                <w:caps/>
                <w:noProof/>
              </w:rPr>
              <w:t xml:space="preserve"> </w:t>
            </w:r>
          </w:p>
          <w:p w14:paraId="2D6415B2" w14:textId="77777777" w:rsidR="00507181" w:rsidRPr="009813E5" w:rsidRDefault="00660279" w:rsidP="00352E1A">
            <w:pPr>
              <w:spacing w:before="60"/>
              <w:ind w:left="734"/>
              <w:rPr>
                <w:rFonts w:ascii="Arial" w:hAnsi="Arial" w:cs="Arial"/>
                <w:b/>
                <w:caps/>
                <w:noProof/>
              </w:rPr>
            </w:pPr>
            <w:r w:rsidRPr="009813E5">
              <w:rPr>
                <w:rFonts w:ascii="Arial" w:hAnsi="Arial" w:cs="Arial"/>
                <w:b/>
                <w:caps/>
                <w:noProof/>
              </w:rPr>
              <w:t>Procurement Unit</w:t>
            </w:r>
          </w:p>
          <w:p w14:paraId="3FF9CC47" w14:textId="26DF65EE" w:rsidR="00546CD7" w:rsidRPr="009813E5" w:rsidRDefault="00546CD7" w:rsidP="00BB5F3F">
            <w:pPr>
              <w:spacing w:before="60"/>
              <w:rPr>
                <w:rFonts w:ascii="Arial" w:hAnsi="Arial" w:cs="Arial"/>
                <w:b/>
                <w:caps/>
                <w:noProof/>
              </w:rPr>
            </w:pPr>
          </w:p>
        </w:tc>
        <w:tc>
          <w:tcPr>
            <w:tcW w:w="2987" w:type="dxa"/>
            <w:vAlign w:val="center"/>
          </w:tcPr>
          <w:p w14:paraId="3FF9CC48" w14:textId="77777777" w:rsidR="00B033C0" w:rsidRPr="009813E5" w:rsidRDefault="00B033C0" w:rsidP="00F4150F">
            <w:pPr>
              <w:ind w:left="250"/>
              <w:rPr>
                <w:rFonts w:ascii="Arial" w:hAnsi="Arial" w:cs="Arial"/>
                <w:noProof/>
              </w:rPr>
            </w:pPr>
          </w:p>
        </w:tc>
        <w:tc>
          <w:tcPr>
            <w:tcW w:w="3792" w:type="dxa"/>
            <w:vAlign w:val="center"/>
          </w:tcPr>
          <w:p w14:paraId="3FF9CC49" w14:textId="77777777" w:rsidR="00B033C0" w:rsidRPr="009813E5" w:rsidRDefault="00B033C0" w:rsidP="00F4150F">
            <w:pPr>
              <w:ind w:left="593"/>
              <w:rPr>
                <w:rFonts w:ascii="Arial" w:hAnsi="Arial" w:cs="Arial"/>
                <w:caps/>
                <w:noProof/>
              </w:rPr>
            </w:pPr>
          </w:p>
        </w:tc>
      </w:tr>
    </w:tbl>
    <w:p w14:paraId="58AFBB62" w14:textId="3C75626D" w:rsidR="006027F6" w:rsidRPr="004B40B1" w:rsidRDefault="006027F6" w:rsidP="00CD4DBE">
      <w:pPr>
        <w:jc w:val="center"/>
        <w:rPr>
          <w:rFonts w:ascii="Arial" w:hAnsi="Arial" w:cs="Arial"/>
          <w:b/>
          <w:color w:val="FF0000"/>
        </w:rPr>
      </w:pPr>
      <w:r w:rsidRPr="009813E5">
        <w:rPr>
          <w:rFonts w:ascii="Arial" w:hAnsi="Arial" w:cs="Arial"/>
          <w:b/>
        </w:rPr>
        <w:t xml:space="preserve">Request for Information (RFI) </w:t>
      </w:r>
      <w:r w:rsidR="002F3146">
        <w:rPr>
          <w:rFonts w:ascii="Arial" w:hAnsi="Arial" w:cs="Arial"/>
          <w:b/>
          <w:color w:val="FF0000"/>
        </w:rPr>
        <w:t>20-600</w:t>
      </w:r>
    </w:p>
    <w:p w14:paraId="68B48AA5" w14:textId="1E8A6295" w:rsidR="006027F6" w:rsidRPr="00335E87" w:rsidRDefault="0088124B" w:rsidP="00CD4DBE">
      <w:pPr>
        <w:jc w:val="center"/>
        <w:rPr>
          <w:rFonts w:ascii="Arial" w:hAnsi="Arial" w:cs="Arial"/>
          <w:b/>
        </w:rPr>
      </w:pPr>
      <w:r w:rsidRPr="00327149">
        <w:rPr>
          <w:rFonts w:ascii="Arial" w:hAnsi="Arial" w:cs="Arial"/>
          <w:b/>
        </w:rPr>
        <w:t xml:space="preserve">Modernization of </w:t>
      </w:r>
      <w:r w:rsidR="00DD21E9" w:rsidRPr="00327149">
        <w:rPr>
          <w:rFonts w:ascii="Arial" w:hAnsi="Arial" w:cs="Arial"/>
          <w:b/>
        </w:rPr>
        <w:t>Receivables, Collections</w:t>
      </w:r>
      <w:r w:rsidR="00A86386" w:rsidRPr="00327149">
        <w:rPr>
          <w:rFonts w:ascii="Arial" w:hAnsi="Arial" w:cs="Arial"/>
          <w:b/>
        </w:rPr>
        <w:t xml:space="preserve">, </w:t>
      </w:r>
      <w:r w:rsidR="00DD21E9" w:rsidRPr="00327149">
        <w:rPr>
          <w:rFonts w:ascii="Arial" w:hAnsi="Arial" w:cs="Arial"/>
          <w:b/>
        </w:rPr>
        <w:t xml:space="preserve">and </w:t>
      </w:r>
      <w:r w:rsidR="00A86386" w:rsidRPr="00327149">
        <w:rPr>
          <w:rFonts w:ascii="Arial" w:hAnsi="Arial" w:cs="Arial"/>
          <w:b/>
        </w:rPr>
        <w:t>Dispute Management s</w:t>
      </w:r>
      <w:r w:rsidR="00DD21E9" w:rsidRPr="00327149">
        <w:rPr>
          <w:rFonts w:ascii="Arial" w:hAnsi="Arial" w:cs="Arial"/>
          <w:b/>
        </w:rPr>
        <w:t>ystems</w:t>
      </w:r>
    </w:p>
    <w:p w14:paraId="4EF83F56" w14:textId="50773742" w:rsidR="002E4DC3" w:rsidRPr="00335E87" w:rsidRDefault="00165937" w:rsidP="002E4DC3">
      <w:pPr>
        <w:spacing w:before="100" w:beforeAutospacing="1"/>
        <w:jc w:val="both"/>
        <w:rPr>
          <w:rFonts w:ascii="Arial" w:eastAsia="Times New Roman" w:hAnsi="Arial" w:cs="Arial"/>
        </w:rPr>
      </w:pPr>
      <w:r w:rsidRPr="006D7B59">
        <w:rPr>
          <w:rFonts w:ascii="Arial" w:hAnsi="Arial" w:cs="Arial"/>
        </w:rPr>
        <w:t>The New York State Department of Taxation and Finance (the “Department”</w:t>
      </w:r>
      <w:r w:rsidR="00997804" w:rsidRPr="006D7B59">
        <w:rPr>
          <w:rFonts w:ascii="Arial" w:hAnsi="Arial" w:cs="Arial"/>
        </w:rPr>
        <w:t xml:space="preserve"> or “DTF”</w:t>
      </w:r>
      <w:r w:rsidRPr="006D7B59">
        <w:rPr>
          <w:rFonts w:ascii="Arial" w:hAnsi="Arial" w:cs="Arial"/>
        </w:rPr>
        <w:t xml:space="preserve">) is requesting </w:t>
      </w:r>
      <w:r w:rsidR="00FA4AB3" w:rsidRPr="006D7B59">
        <w:rPr>
          <w:rFonts w:ascii="Arial" w:hAnsi="Arial" w:cs="Arial"/>
        </w:rPr>
        <w:t>qualified vendors to supply information which may be used when considering a solution t</w:t>
      </w:r>
      <w:r w:rsidR="004D41AB">
        <w:rPr>
          <w:rFonts w:ascii="Arial" w:hAnsi="Arial" w:cs="Arial"/>
        </w:rPr>
        <w:t>o replace</w:t>
      </w:r>
      <w:r w:rsidR="0088124B">
        <w:rPr>
          <w:rFonts w:ascii="Arial" w:hAnsi="Arial" w:cs="Arial"/>
        </w:rPr>
        <w:t xml:space="preserve"> </w:t>
      </w:r>
      <w:r w:rsidR="002E4DC3" w:rsidRPr="00335E87">
        <w:rPr>
          <w:rFonts w:ascii="Arial" w:eastAsia="Times New Roman" w:hAnsi="Arial" w:cs="Arial"/>
        </w:rPr>
        <w:t>its current legacy systems that are responsible for the accounts receivable, collection</w:t>
      </w:r>
      <w:r w:rsidR="002E4DC3">
        <w:rPr>
          <w:rFonts w:ascii="Arial" w:eastAsia="Times New Roman" w:hAnsi="Arial" w:cs="Arial"/>
        </w:rPr>
        <w:t>s</w:t>
      </w:r>
      <w:r w:rsidR="002E4DC3" w:rsidRPr="00335E87">
        <w:rPr>
          <w:rFonts w:ascii="Arial" w:eastAsia="Times New Roman" w:hAnsi="Arial" w:cs="Arial"/>
        </w:rPr>
        <w:t>, and dispute resolution functions</w:t>
      </w:r>
      <w:r w:rsidR="002E4DC3">
        <w:rPr>
          <w:rFonts w:ascii="Arial" w:eastAsia="Times New Roman" w:hAnsi="Arial" w:cs="Arial"/>
        </w:rPr>
        <w:t>;</w:t>
      </w:r>
      <w:r w:rsidR="002E4DC3" w:rsidRPr="00335E87">
        <w:rPr>
          <w:rFonts w:ascii="Arial" w:eastAsia="Times New Roman" w:hAnsi="Arial" w:cs="Arial"/>
        </w:rPr>
        <w:t xml:space="preserve"> collectively referred to as the Case and Resource Tracking Systems (CARTS).</w:t>
      </w:r>
      <w:r w:rsidR="002E4DC3">
        <w:rPr>
          <w:rFonts w:ascii="Arial" w:eastAsia="Times New Roman" w:hAnsi="Arial" w:cs="Arial"/>
        </w:rPr>
        <w:t xml:space="preserve"> </w:t>
      </w:r>
      <w:r w:rsidR="002E4DC3" w:rsidRPr="00335E87">
        <w:rPr>
          <w:rFonts w:ascii="Arial" w:eastAsia="Times New Roman" w:hAnsi="Arial" w:cs="Arial"/>
        </w:rPr>
        <w:t xml:space="preserve"> </w:t>
      </w:r>
    </w:p>
    <w:p w14:paraId="17C0AD6C" w14:textId="0286CD81" w:rsidR="00FA4AB3" w:rsidRPr="006D7B59" w:rsidRDefault="00FA4AB3" w:rsidP="006D7B59">
      <w:pPr>
        <w:jc w:val="both"/>
        <w:rPr>
          <w:rFonts w:ascii="Arial" w:hAnsi="Arial" w:cs="Arial"/>
        </w:rPr>
      </w:pPr>
      <w:r w:rsidRPr="006D7B59">
        <w:rPr>
          <w:rFonts w:ascii="Arial" w:hAnsi="Arial" w:cs="Arial"/>
        </w:rPr>
        <w:t xml:space="preserve">This is a request for information only. This RFI is issued solely for information and planning purposes – it does not constitute a Request for Proposals (RFP) or a promise to issue an RFP in the future. </w:t>
      </w:r>
      <w:r w:rsidR="00F774AE">
        <w:rPr>
          <w:rFonts w:ascii="Arial" w:hAnsi="Arial" w:cs="Arial"/>
        </w:rPr>
        <w:t xml:space="preserve">Responders are </w:t>
      </w:r>
      <w:r w:rsidRPr="006D7B59">
        <w:rPr>
          <w:rFonts w:ascii="Arial" w:hAnsi="Arial" w:cs="Arial"/>
        </w:rPr>
        <w:t>advised that the Department will not pay for any information or administrative costs incurred in respon</w:t>
      </w:r>
      <w:r w:rsidR="001513AE">
        <w:rPr>
          <w:rFonts w:ascii="Arial" w:hAnsi="Arial" w:cs="Arial"/>
        </w:rPr>
        <w:t xml:space="preserve">ding </w:t>
      </w:r>
      <w:r w:rsidRPr="006D7B59">
        <w:rPr>
          <w:rFonts w:ascii="Arial" w:hAnsi="Arial" w:cs="Arial"/>
        </w:rPr>
        <w:t>to this RFI. All costs associated with responding to this RFI will be solely at the respond</w:t>
      </w:r>
      <w:r w:rsidR="00F774AE">
        <w:rPr>
          <w:rFonts w:ascii="Arial" w:hAnsi="Arial" w:cs="Arial"/>
        </w:rPr>
        <w:t>er</w:t>
      </w:r>
      <w:r w:rsidRPr="006D7B59">
        <w:rPr>
          <w:rFonts w:ascii="Arial" w:hAnsi="Arial" w:cs="Arial"/>
        </w:rPr>
        <w:t>s’ expense. Not responding to this RFI does not preclude participation in any future RFP, if issued.</w:t>
      </w:r>
    </w:p>
    <w:p w14:paraId="17567F88" w14:textId="77777777" w:rsidR="00FA4AB3" w:rsidRPr="006D7B59" w:rsidRDefault="00FA4AB3" w:rsidP="006D7B59">
      <w:pPr>
        <w:jc w:val="both"/>
        <w:rPr>
          <w:rFonts w:ascii="Arial" w:hAnsi="Arial" w:cs="Arial"/>
          <w:b/>
          <w:u w:val="single"/>
        </w:rPr>
      </w:pPr>
      <w:r w:rsidRPr="006D7B59">
        <w:rPr>
          <w:rFonts w:ascii="Arial" w:hAnsi="Arial" w:cs="Arial"/>
          <w:b/>
          <w:u w:val="single"/>
        </w:rPr>
        <w:t>Timeline</w:t>
      </w:r>
    </w:p>
    <w:tbl>
      <w:tblPr>
        <w:tblStyle w:val="TableGrid"/>
        <w:tblW w:w="0" w:type="auto"/>
        <w:tblLook w:val="04A0" w:firstRow="1" w:lastRow="0" w:firstColumn="1" w:lastColumn="0" w:noHBand="0" w:noVBand="1"/>
      </w:tblPr>
      <w:tblGrid>
        <w:gridCol w:w="4682"/>
        <w:gridCol w:w="4668"/>
      </w:tblGrid>
      <w:tr w:rsidR="00FA4AB3" w:rsidRPr="006D7B59" w14:paraId="506CDB29" w14:textId="77777777" w:rsidTr="00A85390">
        <w:trPr>
          <w:trHeight w:val="432"/>
        </w:trPr>
        <w:tc>
          <w:tcPr>
            <w:tcW w:w="4682" w:type="dxa"/>
            <w:vAlign w:val="center"/>
          </w:tcPr>
          <w:p w14:paraId="6C673C27" w14:textId="77777777" w:rsidR="00FA4AB3" w:rsidRPr="006D7B59" w:rsidRDefault="00FA4AB3" w:rsidP="00CD4DBE">
            <w:pPr>
              <w:spacing w:line="276" w:lineRule="auto"/>
              <w:jc w:val="center"/>
              <w:rPr>
                <w:rFonts w:ascii="Arial" w:hAnsi="Arial" w:cs="Arial"/>
                <w:b/>
              </w:rPr>
            </w:pPr>
            <w:r w:rsidRPr="006D7B59">
              <w:rPr>
                <w:rFonts w:ascii="Arial" w:hAnsi="Arial" w:cs="Arial"/>
                <w:b/>
              </w:rPr>
              <w:t>Event</w:t>
            </w:r>
          </w:p>
        </w:tc>
        <w:tc>
          <w:tcPr>
            <w:tcW w:w="4668" w:type="dxa"/>
            <w:vAlign w:val="center"/>
          </w:tcPr>
          <w:p w14:paraId="4F7B8367" w14:textId="77777777" w:rsidR="00FA4AB3" w:rsidRPr="006D7B59" w:rsidRDefault="00FA4AB3" w:rsidP="00CD4DBE">
            <w:pPr>
              <w:spacing w:line="276" w:lineRule="auto"/>
              <w:jc w:val="center"/>
              <w:rPr>
                <w:rFonts w:ascii="Arial" w:hAnsi="Arial" w:cs="Arial"/>
                <w:b/>
              </w:rPr>
            </w:pPr>
            <w:r w:rsidRPr="006D7B59">
              <w:rPr>
                <w:rFonts w:ascii="Arial" w:hAnsi="Arial" w:cs="Arial"/>
                <w:b/>
              </w:rPr>
              <w:t>Date</w:t>
            </w:r>
          </w:p>
        </w:tc>
      </w:tr>
      <w:tr w:rsidR="00FA4AB3" w:rsidRPr="006D7B59" w14:paraId="05A1DF2E" w14:textId="77777777" w:rsidTr="00A85390">
        <w:trPr>
          <w:trHeight w:val="432"/>
        </w:trPr>
        <w:tc>
          <w:tcPr>
            <w:tcW w:w="4682" w:type="dxa"/>
            <w:vAlign w:val="center"/>
          </w:tcPr>
          <w:p w14:paraId="7B209E70" w14:textId="77777777" w:rsidR="00FA4AB3" w:rsidRPr="006D7B59" w:rsidRDefault="00FA4AB3" w:rsidP="006D7B59">
            <w:pPr>
              <w:spacing w:line="276" w:lineRule="auto"/>
              <w:jc w:val="both"/>
              <w:rPr>
                <w:rFonts w:ascii="Arial" w:hAnsi="Arial" w:cs="Arial"/>
              </w:rPr>
            </w:pPr>
            <w:r w:rsidRPr="006D7B59">
              <w:rPr>
                <w:rFonts w:ascii="Arial" w:hAnsi="Arial" w:cs="Arial"/>
              </w:rPr>
              <w:t>Issuance of RFI</w:t>
            </w:r>
          </w:p>
        </w:tc>
        <w:tc>
          <w:tcPr>
            <w:tcW w:w="4668" w:type="dxa"/>
            <w:vAlign w:val="center"/>
          </w:tcPr>
          <w:p w14:paraId="2D6B3A21" w14:textId="00322751" w:rsidR="00FA4AB3" w:rsidRPr="006D7B59" w:rsidRDefault="0088124B" w:rsidP="006D7B59">
            <w:pPr>
              <w:spacing w:line="276" w:lineRule="auto"/>
              <w:jc w:val="both"/>
              <w:rPr>
                <w:rFonts w:ascii="Arial" w:hAnsi="Arial" w:cs="Arial"/>
              </w:rPr>
            </w:pPr>
            <w:r w:rsidRPr="00483C30">
              <w:rPr>
                <w:rFonts w:ascii="Arial" w:hAnsi="Arial" w:cs="Arial"/>
                <w:color w:val="FF0000"/>
              </w:rPr>
              <w:t>February</w:t>
            </w:r>
            <w:r w:rsidR="00FA4AB3" w:rsidRPr="00483C30">
              <w:rPr>
                <w:rFonts w:ascii="Arial" w:hAnsi="Arial" w:cs="Arial"/>
                <w:color w:val="FF0000"/>
              </w:rPr>
              <w:t xml:space="preserve"> </w:t>
            </w:r>
            <w:r w:rsidR="00733CD5" w:rsidRPr="00483C30">
              <w:rPr>
                <w:rFonts w:ascii="Arial" w:hAnsi="Arial" w:cs="Arial"/>
                <w:color w:val="FF0000"/>
              </w:rPr>
              <w:t>24</w:t>
            </w:r>
            <w:r w:rsidR="00FA4AB3" w:rsidRPr="00483C30">
              <w:rPr>
                <w:rFonts w:ascii="Arial" w:hAnsi="Arial" w:cs="Arial"/>
                <w:color w:val="FF0000"/>
              </w:rPr>
              <w:t>, 202</w:t>
            </w:r>
            <w:r w:rsidR="004D41AB" w:rsidRPr="00483C30">
              <w:rPr>
                <w:rFonts w:ascii="Arial" w:hAnsi="Arial" w:cs="Arial"/>
                <w:color w:val="FF0000"/>
              </w:rPr>
              <w:t>1</w:t>
            </w:r>
          </w:p>
        </w:tc>
      </w:tr>
      <w:tr w:rsidR="00FA4AB3" w:rsidRPr="006D7B59" w14:paraId="68BDD463" w14:textId="77777777" w:rsidTr="00A85390">
        <w:trPr>
          <w:trHeight w:val="432"/>
        </w:trPr>
        <w:tc>
          <w:tcPr>
            <w:tcW w:w="4682" w:type="dxa"/>
            <w:vAlign w:val="center"/>
          </w:tcPr>
          <w:p w14:paraId="2DFB9D5C" w14:textId="77777777" w:rsidR="00FA4AB3" w:rsidRPr="006D7B59" w:rsidRDefault="00FA4AB3" w:rsidP="006D7B59">
            <w:pPr>
              <w:spacing w:line="276" w:lineRule="auto"/>
              <w:jc w:val="both"/>
              <w:rPr>
                <w:rFonts w:ascii="Arial" w:hAnsi="Arial" w:cs="Arial"/>
              </w:rPr>
            </w:pPr>
            <w:r w:rsidRPr="006D7B59">
              <w:rPr>
                <w:rFonts w:ascii="Arial" w:hAnsi="Arial" w:cs="Arial"/>
              </w:rPr>
              <w:t>Deadline for Submission of Vendor Questions</w:t>
            </w:r>
          </w:p>
        </w:tc>
        <w:tc>
          <w:tcPr>
            <w:tcW w:w="4668" w:type="dxa"/>
            <w:vAlign w:val="center"/>
          </w:tcPr>
          <w:p w14:paraId="28D0AE5C" w14:textId="1F1B00C8" w:rsidR="00FA4AB3" w:rsidRPr="006D7B59" w:rsidRDefault="002F3146" w:rsidP="006D7B59">
            <w:pPr>
              <w:spacing w:line="276" w:lineRule="auto"/>
              <w:jc w:val="both"/>
              <w:rPr>
                <w:rFonts w:ascii="Arial" w:hAnsi="Arial" w:cs="Arial"/>
              </w:rPr>
            </w:pPr>
            <w:r w:rsidRPr="00483C30">
              <w:rPr>
                <w:rFonts w:ascii="Arial" w:hAnsi="Arial" w:cs="Arial"/>
                <w:color w:val="FF0000"/>
              </w:rPr>
              <w:t>March</w:t>
            </w:r>
            <w:r w:rsidR="00FA4AB3" w:rsidRPr="00483C30">
              <w:rPr>
                <w:rFonts w:ascii="Arial" w:hAnsi="Arial" w:cs="Arial"/>
                <w:color w:val="FF0000"/>
              </w:rPr>
              <w:t xml:space="preserve"> </w:t>
            </w:r>
            <w:r w:rsidR="00733CD5" w:rsidRPr="00483C30">
              <w:rPr>
                <w:rFonts w:ascii="Arial" w:hAnsi="Arial" w:cs="Arial"/>
                <w:color w:val="FF0000"/>
              </w:rPr>
              <w:t>10</w:t>
            </w:r>
            <w:r w:rsidR="00FA4AB3" w:rsidRPr="00483C30">
              <w:rPr>
                <w:rFonts w:ascii="Arial" w:hAnsi="Arial" w:cs="Arial"/>
                <w:color w:val="FF0000"/>
              </w:rPr>
              <w:t>, 20</w:t>
            </w:r>
            <w:r w:rsidR="00A85390" w:rsidRPr="00483C30">
              <w:rPr>
                <w:rFonts w:ascii="Arial" w:hAnsi="Arial" w:cs="Arial"/>
                <w:color w:val="FF0000"/>
              </w:rPr>
              <w:t>2</w:t>
            </w:r>
            <w:r w:rsidR="00332121" w:rsidRPr="00483C30">
              <w:rPr>
                <w:rFonts w:ascii="Arial" w:hAnsi="Arial" w:cs="Arial"/>
                <w:color w:val="FF0000"/>
              </w:rPr>
              <w:t>1</w:t>
            </w:r>
          </w:p>
        </w:tc>
      </w:tr>
      <w:tr w:rsidR="00A85390" w:rsidRPr="006D7B59" w14:paraId="137774BB" w14:textId="77777777" w:rsidTr="00A85390">
        <w:trPr>
          <w:trHeight w:val="432"/>
        </w:trPr>
        <w:tc>
          <w:tcPr>
            <w:tcW w:w="4682" w:type="dxa"/>
            <w:vAlign w:val="center"/>
          </w:tcPr>
          <w:p w14:paraId="5589D96B" w14:textId="77777777" w:rsidR="00A85390" w:rsidRPr="006D7B59" w:rsidRDefault="00A85390" w:rsidP="006D7B59">
            <w:pPr>
              <w:spacing w:line="276" w:lineRule="auto"/>
              <w:jc w:val="both"/>
              <w:rPr>
                <w:rFonts w:ascii="Arial" w:hAnsi="Arial" w:cs="Arial"/>
              </w:rPr>
            </w:pPr>
            <w:r w:rsidRPr="006D7B59">
              <w:rPr>
                <w:rFonts w:ascii="Arial" w:hAnsi="Arial" w:cs="Arial"/>
              </w:rPr>
              <w:t>Department’s Response to Vendor Questions</w:t>
            </w:r>
          </w:p>
        </w:tc>
        <w:tc>
          <w:tcPr>
            <w:tcW w:w="4668" w:type="dxa"/>
            <w:vAlign w:val="center"/>
          </w:tcPr>
          <w:p w14:paraId="2466B697" w14:textId="69F9AE87" w:rsidR="00A85390" w:rsidRPr="006D7B59" w:rsidRDefault="00332121" w:rsidP="006D7B59">
            <w:pPr>
              <w:spacing w:line="276" w:lineRule="auto"/>
              <w:jc w:val="both"/>
              <w:rPr>
                <w:rFonts w:ascii="Arial" w:hAnsi="Arial" w:cs="Arial"/>
              </w:rPr>
            </w:pPr>
            <w:r w:rsidRPr="00483C30">
              <w:rPr>
                <w:rFonts w:ascii="Arial" w:hAnsi="Arial" w:cs="Arial"/>
                <w:color w:val="FF0000"/>
              </w:rPr>
              <w:t>March</w:t>
            </w:r>
            <w:r w:rsidR="00A85390" w:rsidRPr="00483C30">
              <w:rPr>
                <w:rFonts w:ascii="Arial" w:hAnsi="Arial" w:cs="Arial"/>
                <w:color w:val="FF0000"/>
              </w:rPr>
              <w:t xml:space="preserve"> </w:t>
            </w:r>
            <w:r w:rsidR="00733CD5" w:rsidRPr="00483C30">
              <w:rPr>
                <w:rFonts w:ascii="Arial" w:hAnsi="Arial" w:cs="Arial"/>
                <w:color w:val="FF0000"/>
              </w:rPr>
              <w:t>24</w:t>
            </w:r>
            <w:r w:rsidR="00A85390" w:rsidRPr="00483C30">
              <w:rPr>
                <w:rFonts w:ascii="Arial" w:hAnsi="Arial" w:cs="Arial"/>
                <w:color w:val="FF0000"/>
              </w:rPr>
              <w:t>, 202</w:t>
            </w:r>
            <w:r w:rsidRPr="00483C30">
              <w:rPr>
                <w:rFonts w:ascii="Arial" w:hAnsi="Arial" w:cs="Arial"/>
                <w:color w:val="FF0000"/>
              </w:rPr>
              <w:t>1</w:t>
            </w:r>
          </w:p>
        </w:tc>
      </w:tr>
      <w:tr w:rsidR="00A85390" w:rsidRPr="006D7B59" w14:paraId="2A6DE5C0" w14:textId="77777777" w:rsidTr="00A85390">
        <w:trPr>
          <w:trHeight w:val="432"/>
        </w:trPr>
        <w:tc>
          <w:tcPr>
            <w:tcW w:w="4682" w:type="dxa"/>
            <w:vAlign w:val="center"/>
          </w:tcPr>
          <w:p w14:paraId="68C5F469" w14:textId="77777777" w:rsidR="00A85390" w:rsidRPr="006D7B59" w:rsidRDefault="00A85390" w:rsidP="006D7B59">
            <w:pPr>
              <w:spacing w:line="276" w:lineRule="auto"/>
              <w:jc w:val="both"/>
              <w:rPr>
                <w:rFonts w:ascii="Arial" w:hAnsi="Arial" w:cs="Arial"/>
              </w:rPr>
            </w:pPr>
            <w:r w:rsidRPr="006D7B59">
              <w:rPr>
                <w:rFonts w:ascii="Arial" w:hAnsi="Arial" w:cs="Arial"/>
              </w:rPr>
              <w:t>Vendor Response Due</w:t>
            </w:r>
          </w:p>
        </w:tc>
        <w:tc>
          <w:tcPr>
            <w:tcW w:w="4668" w:type="dxa"/>
            <w:vAlign w:val="center"/>
          </w:tcPr>
          <w:p w14:paraId="0D3E4F1E" w14:textId="2AA97046" w:rsidR="00A85390" w:rsidRPr="006D7B59" w:rsidRDefault="002F3146" w:rsidP="006D7B59">
            <w:pPr>
              <w:spacing w:line="276" w:lineRule="auto"/>
              <w:jc w:val="both"/>
              <w:rPr>
                <w:rFonts w:ascii="Arial" w:hAnsi="Arial" w:cs="Arial"/>
              </w:rPr>
            </w:pPr>
            <w:r w:rsidRPr="00483C30">
              <w:rPr>
                <w:rFonts w:ascii="Arial" w:hAnsi="Arial" w:cs="Arial"/>
                <w:color w:val="FF0000"/>
              </w:rPr>
              <w:t xml:space="preserve">April </w:t>
            </w:r>
            <w:r w:rsidR="00733CD5" w:rsidRPr="00483C30">
              <w:rPr>
                <w:rFonts w:ascii="Arial" w:hAnsi="Arial" w:cs="Arial"/>
                <w:color w:val="FF0000"/>
              </w:rPr>
              <w:t>7</w:t>
            </w:r>
            <w:r w:rsidR="00A85390" w:rsidRPr="00483C30">
              <w:rPr>
                <w:rFonts w:ascii="Arial" w:hAnsi="Arial" w:cs="Arial"/>
                <w:color w:val="FF0000"/>
              </w:rPr>
              <w:t>, 202</w:t>
            </w:r>
            <w:r w:rsidR="00335E87" w:rsidRPr="00483C30">
              <w:rPr>
                <w:rFonts w:ascii="Arial" w:hAnsi="Arial" w:cs="Arial"/>
                <w:color w:val="FF0000"/>
              </w:rPr>
              <w:t>1</w:t>
            </w:r>
          </w:p>
        </w:tc>
      </w:tr>
    </w:tbl>
    <w:p w14:paraId="5513C4E6" w14:textId="77777777" w:rsidR="00FA4AB3" w:rsidRPr="006D7B59" w:rsidRDefault="00FA4AB3" w:rsidP="006D7B59">
      <w:pPr>
        <w:jc w:val="both"/>
        <w:rPr>
          <w:rFonts w:ascii="Arial" w:hAnsi="Arial" w:cs="Arial"/>
        </w:rPr>
      </w:pPr>
    </w:p>
    <w:p w14:paraId="3D1E4EBE" w14:textId="77777777" w:rsidR="0089146A" w:rsidRPr="006D7B59" w:rsidRDefault="0089146A" w:rsidP="006D7B59">
      <w:pPr>
        <w:contextualSpacing/>
        <w:jc w:val="both"/>
        <w:rPr>
          <w:rFonts w:ascii="Arial" w:hAnsi="Arial" w:cs="Arial"/>
          <w:b/>
          <w:u w:val="single"/>
        </w:rPr>
      </w:pPr>
      <w:r w:rsidRPr="006D7B59">
        <w:rPr>
          <w:rFonts w:ascii="Arial" w:hAnsi="Arial" w:cs="Arial"/>
          <w:b/>
          <w:u w:val="single"/>
        </w:rPr>
        <w:t>RFI Questions and Responses</w:t>
      </w:r>
    </w:p>
    <w:p w14:paraId="4EBFAE8E" w14:textId="2C1F6CA4" w:rsidR="0089146A" w:rsidRPr="006D7B59" w:rsidRDefault="001513AE" w:rsidP="006D7B59">
      <w:pPr>
        <w:contextualSpacing/>
        <w:jc w:val="both"/>
        <w:rPr>
          <w:rFonts w:ascii="Arial" w:hAnsi="Arial" w:cs="Arial"/>
        </w:rPr>
      </w:pPr>
      <w:r>
        <w:rPr>
          <w:rFonts w:ascii="Arial" w:hAnsi="Arial" w:cs="Arial"/>
        </w:rPr>
        <w:t xml:space="preserve">Vendors </w:t>
      </w:r>
      <w:r w:rsidR="0089146A" w:rsidRPr="006D7B59">
        <w:rPr>
          <w:rFonts w:ascii="Arial" w:hAnsi="Arial" w:cs="Arial"/>
        </w:rPr>
        <w:t xml:space="preserve">will have one opportunity to submit written questions regarding this RFI. All questions regarding this RFI should be submitted via e-mail (preferred), fax or mail and should be received by the date specified in the timeline. Questions received after this date may not </w:t>
      </w:r>
      <w:r>
        <w:rPr>
          <w:rFonts w:ascii="Arial" w:hAnsi="Arial" w:cs="Arial"/>
        </w:rPr>
        <w:t>receive a response.</w:t>
      </w:r>
      <w:r w:rsidR="0089146A" w:rsidRPr="006D7B59">
        <w:rPr>
          <w:rFonts w:ascii="Arial" w:hAnsi="Arial" w:cs="Arial"/>
        </w:rPr>
        <w:t xml:space="preserve"> </w:t>
      </w:r>
    </w:p>
    <w:p w14:paraId="2A986E21" w14:textId="77777777" w:rsidR="0089146A" w:rsidRPr="006D7B59" w:rsidRDefault="0089146A" w:rsidP="006D7B59">
      <w:pPr>
        <w:contextualSpacing/>
        <w:jc w:val="both"/>
        <w:rPr>
          <w:rFonts w:ascii="Arial" w:hAnsi="Arial" w:cs="Arial"/>
        </w:rPr>
      </w:pPr>
    </w:p>
    <w:p w14:paraId="20A6FF54" w14:textId="1EB37FCA" w:rsidR="0089146A" w:rsidRDefault="0089146A" w:rsidP="006D7B59">
      <w:pPr>
        <w:jc w:val="both"/>
        <w:rPr>
          <w:rFonts w:ascii="Arial" w:hAnsi="Arial" w:cs="Arial"/>
        </w:rPr>
      </w:pPr>
      <w:r w:rsidRPr="006D7B59">
        <w:rPr>
          <w:rFonts w:ascii="Arial" w:hAnsi="Arial" w:cs="Arial"/>
        </w:rPr>
        <w:t xml:space="preserve">The Department will provide a written response to all questions received by the date specified in the timeline. Responses to </w:t>
      </w:r>
      <w:r w:rsidR="003B70A3">
        <w:rPr>
          <w:rFonts w:ascii="Arial" w:hAnsi="Arial" w:cs="Arial"/>
        </w:rPr>
        <w:t>v</w:t>
      </w:r>
      <w:r w:rsidRPr="006D7B59">
        <w:rPr>
          <w:rFonts w:ascii="Arial" w:hAnsi="Arial" w:cs="Arial"/>
        </w:rPr>
        <w:t xml:space="preserve">endor questions will be posted on the Department’s </w:t>
      </w:r>
      <w:r w:rsidR="003B70A3">
        <w:rPr>
          <w:rFonts w:ascii="Arial" w:hAnsi="Arial" w:cs="Arial"/>
        </w:rPr>
        <w:t>p</w:t>
      </w:r>
      <w:r w:rsidRPr="006D7B59">
        <w:rPr>
          <w:rFonts w:ascii="Arial" w:hAnsi="Arial" w:cs="Arial"/>
        </w:rPr>
        <w:t xml:space="preserve">rocurement website at: </w:t>
      </w:r>
      <w:hyperlink r:id="rId12" w:history="1">
        <w:r w:rsidRPr="006D7B59">
          <w:rPr>
            <w:rStyle w:val="Hyperlink"/>
            <w:rFonts w:ascii="Arial" w:hAnsi="Arial" w:cs="Arial"/>
          </w:rPr>
          <w:t>http://www.tax.ny.gov/about/procure/</w:t>
        </w:r>
      </w:hyperlink>
      <w:r w:rsidR="003B70A3">
        <w:rPr>
          <w:rFonts w:ascii="Arial" w:hAnsi="Arial" w:cs="Arial"/>
        </w:rPr>
        <w:t>.</w:t>
      </w:r>
    </w:p>
    <w:p w14:paraId="673A1EA1" w14:textId="3BB5F3CF" w:rsidR="004D41AB" w:rsidRDefault="004D41AB" w:rsidP="006D7B59">
      <w:pPr>
        <w:jc w:val="both"/>
        <w:rPr>
          <w:rFonts w:ascii="Arial" w:hAnsi="Arial" w:cs="Arial"/>
        </w:rPr>
      </w:pPr>
    </w:p>
    <w:p w14:paraId="4E572690" w14:textId="006F3E67" w:rsidR="004D41AB" w:rsidRDefault="004D41AB" w:rsidP="006D7B59">
      <w:pPr>
        <w:jc w:val="both"/>
        <w:rPr>
          <w:rFonts w:ascii="Arial" w:hAnsi="Arial" w:cs="Arial"/>
        </w:rPr>
      </w:pPr>
    </w:p>
    <w:p w14:paraId="46B9B1F6" w14:textId="77777777" w:rsidR="004D41AB" w:rsidRPr="006D7B59" w:rsidRDefault="004D41AB" w:rsidP="006D7B59">
      <w:pPr>
        <w:jc w:val="both"/>
        <w:rPr>
          <w:rFonts w:ascii="Arial" w:hAnsi="Arial" w:cs="Arial"/>
        </w:rPr>
      </w:pPr>
    </w:p>
    <w:p w14:paraId="02E4D2E4" w14:textId="74C7F8C4" w:rsidR="006027F6" w:rsidRPr="006D7B59" w:rsidRDefault="006027F6" w:rsidP="006D7B59">
      <w:pPr>
        <w:jc w:val="both"/>
        <w:rPr>
          <w:rFonts w:ascii="Arial" w:hAnsi="Arial" w:cs="Arial"/>
          <w:b/>
          <w:bCs/>
          <w:color w:val="000000"/>
          <w:u w:val="single"/>
        </w:rPr>
      </w:pPr>
      <w:r w:rsidRPr="006D7B59">
        <w:rPr>
          <w:rFonts w:ascii="Arial" w:hAnsi="Arial" w:cs="Arial"/>
          <w:b/>
          <w:bCs/>
          <w:color w:val="000000"/>
          <w:u w:val="single"/>
        </w:rPr>
        <w:lastRenderedPageBreak/>
        <w:t>N</w:t>
      </w:r>
      <w:r w:rsidR="002C543D">
        <w:rPr>
          <w:rFonts w:ascii="Arial" w:hAnsi="Arial" w:cs="Arial"/>
          <w:b/>
          <w:bCs/>
          <w:color w:val="000000"/>
          <w:u w:val="single"/>
        </w:rPr>
        <w:t xml:space="preserve">ew </w:t>
      </w:r>
      <w:r w:rsidRPr="006D7B59">
        <w:rPr>
          <w:rFonts w:ascii="Arial" w:hAnsi="Arial" w:cs="Arial"/>
          <w:b/>
          <w:bCs/>
          <w:color w:val="000000"/>
          <w:u w:val="single"/>
        </w:rPr>
        <w:t>Y</w:t>
      </w:r>
      <w:r w:rsidR="002C543D">
        <w:rPr>
          <w:rFonts w:ascii="Arial" w:hAnsi="Arial" w:cs="Arial"/>
          <w:b/>
          <w:bCs/>
          <w:color w:val="000000"/>
          <w:u w:val="single"/>
        </w:rPr>
        <w:t xml:space="preserve">ork </w:t>
      </w:r>
      <w:r w:rsidRPr="006D7B59">
        <w:rPr>
          <w:rFonts w:ascii="Arial" w:hAnsi="Arial" w:cs="Arial"/>
          <w:b/>
          <w:bCs/>
          <w:color w:val="000000"/>
          <w:u w:val="single"/>
        </w:rPr>
        <w:t>S</w:t>
      </w:r>
      <w:r w:rsidR="002C543D">
        <w:rPr>
          <w:rFonts w:ascii="Arial" w:hAnsi="Arial" w:cs="Arial"/>
          <w:b/>
          <w:bCs/>
          <w:color w:val="000000"/>
          <w:u w:val="single"/>
        </w:rPr>
        <w:t>tate</w:t>
      </w:r>
      <w:r w:rsidRPr="006D7B59">
        <w:rPr>
          <w:rFonts w:ascii="Arial" w:hAnsi="Arial" w:cs="Arial"/>
          <w:b/>
          <w:bCs/>
          <w:color w:val="000000"/>
          <w:u w:val="single"/>
        </w:rPr>
        <w:t xml:space="preserve"> Department of Taxation and Finance </w:t>
      </w:r>
    </w:p>
    <w:p w14:paraId="2107BC5B" w14:textId="5698F4F6" w:rsidR="004B40B1" w:rsidRDefault="00327149" w:rsidP="004B40B1">
      <w:pPr>
        <w:spacing w:after="0"/>
        <w:jc w:val="both"/>
        <w:rPr>
          <w:rFonts w:ascii="Arial" w:hAnsi="Arial" w:cs="Arial"/>
        </w:rPr>
      </w:pPr>
      <w:r w:rsidRPr="003D7462">
        <w:rPr>
          <w:rFonts w:ascii="Arial" w:hAnsi="Arial" w:cs="Arial"/>
          <w:lang w:val="en"/>
        </w:rPr>
        <w:t xml:space="preserve">The Department of Taxation and Finance (DTF) collects tax revenue and provides associated services in support of New York State government operations. In fulfilling its responsibilities, the Department collects and accounts for $74 billion in State taxes and $40 billion in local taxes; administers 34 State and 12 local taxes, including New York City and City of Yonkers income taxes, as well as the Metropolitan Commuter Transportation Mobility Tax; and processes about 26 million returns, registrations, and associated documents. </w:t>
      </w:r>
    </w:p>
    <w:p w14:paraId="44FA652C" w14:textId="77777777" w:rsidR="00327149" w:rsidRDefault="00327149" w:rsidP="004B40B1">
      <w:pPr>
        <w:spacing w:after="0"/>
        <w:jc w:val="both"/>
        <w:rPr>
          <w:rFonts w:ascii="Arial" w:hAnsi="Arial" w:cs="Arial"/>
        </w:rPr>
      </w:pPr>
    </w:p>
    <w:p w14:paraId="40E5F806" w14:textId="01C5C3BE" w:rsidR="00A63E91" w:rsidRDefault="00A63E91" w:rsidP="006D7B59">
      <w:pPr>
        <w:jc w:val="both"/>
        <w:rPr>
          <w:rFonts w:ascii="Arial" w:hAnsi="Arial" w:cs="Arial"/>
          <w:b/>
          <w:u w:val="single"/>
        </w:rPr>
      </w:pPr>
      <w:r w:rsidRPr="006D7B59">
        <w:rPr>
          <w:rFonts w:ascii="Arial" w:hAnsi="Arial" w:cs="Arial"/>
          <w:b/>
          <w:u w:val="single"/>
        </w:rPr>
        <w:t>Objective</w:t>
      </w:r>
    </w:p>
    <w:p w14:paraId="59BF55A3" w14:textId="77777777" w:rsidR="005C174E" w:rsidRDefault="002E4DC3" w:rsidP="002C2FFA">
      <w:pPr>
        <w:spacing w:before="100" w:beforeAutospacing="1"/>
        <w:jc w:val="both"/>
        <w:rPr>
          <w:rFonts w:ascii="Arial" w:hAnsi="Arial" w:cs="Arial"/>
        </w:rPr>
      </w:pPr>
      <w:r>
        <w:rPr>
          <w:rFonts w:ascii="Arial" w:eastAsia="Times New Roman" w:hAnsi="Arial" w:cs="Arial"/>
        </w:rPr>
        <w:t>The purpose of this Request for In</w:t>
      </w:r>
      <w:r w:rsidR="00AC2B08">
        <w:rPr>
          <w:rFonts w:ascii="Arial" w:eastAsia="Times New Roman" w:hAnsi="Arial" w:cs="Arial"/>
        </w:rPr>
        <w:t>f</w:t>
      </w:r>
      <w:r>
        <w:rPr>
          <w:rFonts w:ascii="Arial" w:eastAsia="Times New Roman" w:hAnsi="Arial" w:cs="Arial"/>
        </w:rPr>
        <w:t xml:space="preserve">ormation (RFI) is to identify and obtain information from qualified industry leaders that have the ability, </w:t>
      </w:r>
      <w:proofErr w:type="gramStart"/>
      <w:r>
        <w:rPr>
          <w:rFonts w:ascii="Arial" w:eastAsia="Times New Roman" w:hAnsi="Arial" w:cs="Arial"/>
        </w:rPr>
        <w:t>capacity</w:t>
      </w:r>
      <w:proofErr w:type="gramEnd"/>
      <w:r>
        <w:rPr>
          <w:rFonts w:ascii="Arial" w:eastAsia="Times New Roman" w:hAnsi="Arial" w:cs="Arial"/>
        </w:rPr>
        <w:t xml:space="preserve"> and experience to replace in a timely manner the functionality of the </w:t>
      </w:r>
      <w:r w:rsidR="00AC2B08">
        <w:rPr>
          <w:rFonts w:ascii="Arial" w:eastAsia="Times New Roman" w:hAnsi="Arial" w:cs="Arial"/>
        </w:rPr>
        <w:t xml:space="preserve">Department’s </w:t>
      </w:r>
      <w:r>
        <w:rPr>
          <w:rFonts w:ascii="Arial" w:eastAsia="Times New Roman" w:hAnsi="Arial" w:cs="Arial"/>
        </w:rPr>
        <w:t xml:space="preserve">legacy </w:t>
      </w:r>
      <w:r w:rsidR="00AC2B08">
        <w:rPr>
          <w:rFonts w:ascii="Arial" w:eastAsia="Times New Roman" w:hAnsi="Arial" w:cs="Arial"/>
        </w:rPr>
        <w:t xml:space="preserve">Case and Resource Tracking Systems.  </w:t>
      </w:r>
      <w:r>
        <w:rPr>
          <w:rFonts w:ascii="Arial" w:eastAsia="Times New Roman" w:hAnsi="Arial" w:cs="Arial"/>
        </w:rPr>
        <w:t>The required trans</w:t>
      </w:r>
      <w:r w:rsidR="00AC2B08">
        <w:rPr>
          <w:rFonts w:ascii="Arial" w:eastAsia="Times New Roman" w:hAnsi="Arial" w:cs="Arial"/>
        </w:rPr>
        <w:t xml:space="preserve">ition of functionality corresponds to: Accounts Receivable, Collections Management, and Dispute Management. </w:t>
      </w:r>
    </w:p>
    <w:p w14:paraId="3F14407B" w14:textId="27DE8791" w:rsidR="002C2FFA" w:rsidRPr="00335E87" w:rsidRDefault="002656DE" w:rsidP="002C2FFA">
      <w:pPr>
        <w:spacing w:before="100" w:beforeAutospacing="1"/>
        <w:jc w:val="both"/>
        <w:rPr>
          <w:rFonts w:ascii="Arial" w:eastAsia="Times New Roman" w:hAnsi="Arial" w:cs="Arial"/>
        </w:rPr>
      </w:pPr>
      <w:r w:rsidRPr="002F3146">
        <w:rPr>
          <w:rFonts w:ascii="Arial" w:eastAsia="Times New Roman" w:hAnsi="Arial" w:cs="Arial"/>
        </w:rPr>
        <w:t xml:space="preserve">The Department’s goal is to implement a cost-effective </w:t>
      </w:r>
      <w:r w:rsidR="009525E3">
        <w:rPr>
          <w:rFonts w:ascii="Arial" w:eastAsia="Times New Roman" w:hAnsi="Arial" w:cs="Arial"/>
        </w:rPr>
        <w:t>solution</w:t>
      </w:r>
      <w:r w:rsidR="009525E3" w:rsidRPr="002F3146">
        <w:rPr>
          <w:rFonts w:ascii="Arial" w:eastAsia="Times New Roman" w:hAnsi="Arial" w:cs="Arial"/>
        </w:rPr>
        <w:t xml:space="preserve"> </w:t>
      </w:r>
      <w:r w:rsidRPr="002F3146">
        <w:rPr>
          <w:rFonts w:ascii="Arial" w:eastAsia="Times New Roman" w:hAnsi="Arial" w:cs="Arial"/>
        </w:rPr>
        <w:t xml:space="preserve">that provides a </w:t>
      </w:r>
      <w:r w:rsidR="000679C8" w:rsidRPr="002F3146">
        <w:rPr>
          <w:rFonts w:ascii="Arial" w:eastAsia="Times New Roman" w:hAnsi="Arial" w:cs="Arial"/>
        </w:rPr>
        <w:t>flexible</w:t>
      </w:r>
      <w:r w:rsidR="00DD5981" w:rsidRPr="002F3146">
        <w:rPr>
          <w:rFonts w:ascii="Arial" w:eastAsia="Times New Roman" w:hAnsi="Arial" w:cs="Arial"/>
        </w:rPr>
        <w:t xml:space="preserve"> and reliable </w:t>
      </w:r>
      <w:r w:rsidRPr="002F3146">
        <w:rPr>
          <w:rFonts w:ascii="Arial" w:eastAsia="Times New Roman" w:hAnsi="Arial" w:cs="Arial"/>
        </w:rPr>
        <w:t xml:space="preserve">platform </w:t>
      </w:r>
      <w:r w:rsidR="00DD5981" w:rsidRPr="002F3146">
        <w:rPr>
          <w:rFonts w:ascii="Arial" w:eastAsia="Times New Roman" w:hAnsi="Arial" w:cs="Arial"/>
        </w:rPr>
        <w:t xml:space="preserve">with user friendly interfaces </w:t>
      </w:r>
      <w:r w:rsidR="001513AE">
        <w:rPr>
          <w:rFonts w:ascii="Arial" w:eastAsia="Times New Roman" w:hAnsi="Arial" w:cs="Arial"/>
        </w:rPr>
        <w:t xml:space="preserve">and </w:t>
      </w:r>
      <w:r w:rsidRPr="002F3146">
        <w:rPr>
          <w:rFonts w:ascii="Arial" w:eastAsia="Times New Roman" w:hAnsi="Arial" w:cs="Arial"/>
        </w:rPr>
        <w:t xml:space="preserve">enables </w:t>
      </w:r>
      <w:r w:rsidR="00DD5981" w:rsidRPr="002F3146">
        <w:rPr>
          <w:rFonts w:ascii="Arial" w:eastAsia="Times New Roman" w:hAnsi="Arial" w:cs="Arial"/>
        </w:rPr>
        <w:t>the Department t</w:t>
      </w:r>
      <w:r w:rsidRPr="002F3146">
        <w:rPr>
          <w:rFonts w:ascii="Arial" w:eastAsia="Times New Roman" w:hAnsi="Arial" w:cs="Arial"/>
        </w:rPr>
        <w:t>o expand functionality to meet the changing business and technological needs of the State and its taxpayers</w:t>
      </w:r>
      <w:r w:rsidRPr="00335E87">
        <w:rPr>
          <w:rFonts w:ascii="Arial" w:eastAsia="Times New Roman" w:hAnsi="Arial" w:cs="Arial"/>
        </w:rPr>
        <w:t>.</w:t>
      </w:r>
      <w:r w:rsidR="00DD5981" w:rsidRPr="00335E87">
        <w:rPr>
          <w:rFonts w:ascii="Arial" w:eastAsia="Times New Roman" w:hAnsi="Arial" w:cs="Arial"/>
        </w:rPr>
        <w:t xml:space="preserve">  The </w:t>
      </w:r>
      <w:r w:rsidR="002C2FFA">
        <w:rPr>
          <w:rFonts w:ascii="Arial" w:eastAsia="Times New Roman" w:hAnsi="Arial" w:cs="Arial"/>
        </w:rPr>
        <w:t xml:space="preserve">new </w:t>
      </w:r>
      <w:r w:rsidR="00DD5981" w:rsidRPr="00335E87">
        <w:rPr>
          <w:rFonts w:ascii="Arial" w:eastAsia="Times New Roman" w:hAnsi="Arial" w:cs="Arial"/>
        </w:rPr>
        <w:t>system should c</w:t>
      </w:r>
      <w:r w:rsidR="00637316" w:rsidRPr="00335E87">
        <w:rPr>
          <w:rFonts w:ascii="Arial" w:eastAsia="Times New Roman" w:hAnsi="Arial" w:cs="Arial"/>
        </w:rPr>
        <w:t>ontain the</w:t>
      </w:r>
      <w:r w:rsidR="005611C5" w:rsidRPr="00335E87">
        <w:rPr>
          <w:rFonts w:ascii="Arial" w:eastAsia="Times New Roman" w:hAnsi="Arial" w:cs="Arial"/>
        </w:rPr>
        <w:t xml:space="preserve"> existing </w:t>
      </w:r>
      <w:r w:rsidR="00637316" w:rsidRPr="00335E87">
        <w:rPr>
          <w:rFonts w:ascii="Arial" w:eastAsia="Times New Roman" w:hAnsi="Arial" w:cs="Arial"/>
        </w:rPr>
        <w:t xml:space="preserve">functionality and features of the </w:t>
      </w:r>
      <w:r w:rsidR="00DD5981" w:rsidRPr="00335E87">
        <w:rPr>
          <w:rFonts w:ascii="Arial" w:eastAsia="Times New Roman" w:hAnsi="Arial" w:cs="Arial"/>
        </w:rPr>
        <w:t xml:space="preserve">current legacy </w:t>
      </w:r>
      <w:r w:rsidR="00637316" w:rsidRPr="00335E87">
        <w:rPr>
          <w:rFonts w:ascii="Arial" w:eastAsia="Times New Roman" w:hAnsi="Arial" w:cs="Arial"/>
        </w:rPr>
        <w:t>system</w:t>
      </w:r>
      <w:r w:rsidR="002C2FFA">
        <w:rPr>
          <w:rFonts w:ascii="Arial" w:eastAsia="Times New Roman" w:hAnsi="Arial" w:cs="Arial"/>
        </w:rPr>
        <w:t>s.</w:t>
      </w:r>
      <w:r w:rsidR="005611C5" w:rsidRPr="00335E87">
        <w:rPr>
          <w:rFonts w:ascii="Arial" w:eastAsia="Times New Roman" w:hAnsi="Arial" w:cs="Arial"/>
        </w:rPr>
        <w:t xml:space="preserve">  </w:t>
      </w:r>
      <w:r w:rsidR="002C2FFA" w:rsidRPr="00335E87">
        <w:rPr>
          <w:rFonts w:ascii="Arial" w:eastAsia="Times New Roman" w:hAnsi="Arial" w:cs="Arial"/>
        </w:rPr>
        <w:t>Additionally, the system should provide enhancements related to a modernization effort such as the increase of business process automation, improvement of operational efficiencies, and implementation of real-time transaction processing.</w:t>
      </w:r>
    </w:p>
    <w:p w14:paraId="31837FCE" w14:textId="1F037D5A" w:rsidR="00986BFD" w:rsidRPr="00335E87" w:rsidRDefault="00986BFD" w:rsidP="00986BFD">
      <w:pPr>
        <w:spacing w:before="100" w:beforeAutospacing="1"/>
        <w:jc w:val="both"/>
        <w:rPr>
          <w:rFonts w:ascii="Arial" w:eastAsia="Times New Roman" w:hAnsi="Arial" w:cs="Arial"/>
        </w:rPr>
      </w:pPr>
      <w:r w:rsidRPr="00335E87">
        <w:rPr>
          <w:rFonts w:ascii="Arial" w:eastAsia="Times New Roman" w:hAnsi="Arial" w:cs="Arial"/>
        </w:rPr>
        <w:t xml:space="preserve">A brief description of the systems and the respective functionalities </w:t>
      </w:r>
      <w:r w:rsidR="001513AE">
        <w:rPr>
          <w:rFonts w:ascii="Arial" w:eastAsia="Times New Roman" w:hAnsi="Arial" w:cs="Arial"/>
        </w:rPr>
        <w:t>is</w:t>
      </w:r>
      <w:r w:rsidR="001513AE" w:rsidRPr="00335E87">
        <w:rPr>
          <w:rFonts w:ascii="Arial" w:eastAsia="Times New Roman" w:hAnsi="Arial" w:cs="Arial"/>
        </w:rPr>
        <w:t xml:space="preserve"> </w:t>
      </w:r>
      <w:r w:rsidRPr="00335E87">
        <w:rPr>
          <w:rFonts w:ascii="Arial" w:eastAsia="Times New Roman" w:hAnsi="Arial" w:cs="Arial"/>
        </w:rPr>
        <w:t xml:space="preserve">provided below. </w:t>
      </w:r>
    </w:p>
    <w:p w14:paraId="35DB6B25" w14:textId="7E4EF915" w:rsidR="003F727F" w:rsidRPr="00B71920" w:rsidRDefault="003F727F" w:rsidP="00B71920">
      <w:pPr>
        <w:pStyle w:val="ListParagraph"/>
        <w:numPr>
          <w:ilvl w:val="0"/>
          <w:numId w:val="10"/>
        </w:numPr>
        <w:spacing w:before="100" w:beforeAutospacing="1"/>
        <w:rPr>
          <w:rFonts w:ascii="Arial" w:eastAsia="Times New Roman" w:hAnsi="Arial" w:cs="Arial"/>
          <w:b/>
          <w:bCs/>
        </w:rPr>
      </w:pPr>
      <w:r w:rsidRPr="00B71920">
        <w:rPr>
          <w:rFonts w:ascii="Arial" w:eastAsia="Times New Roman" w:hAnsi="Arial" w:cs="Arial"/>
          <w:b/>
          <w:bCs/>
          <w:u w:val="single"/>
        </w:rPr>
        <w:t>Accounts Receivable</w:t>
      </w:r>
      <w:r w:rsidR="00EF0668" w:rsidRPr="00B71920">
        <w:rPr>
          <w:rFonts w:ascii="Arial" w:eastAsia="Times New Roman" w:hAnsi="Arial" w:cs="Arial"/>
          <w:b/>
          <w:bCs/>
          <w:u w:val="single"/>
        </w:rPr>
        <w:t xml:space="preserve"> </w:t>
      </w:r>
      <w:r w:rsidR="003254EE" w:rsidRPr="00B71920">
        <w:rPr>
          <w:rFonts w:ascii="Arial" w:eastAsia="Times New Roman" w:hAnsi="Arial" w:cs="Arial"/>
          <w:b/>
          <w:bCs/>
          <w:u w:val="single"/>
        </w:rPr>
        <w:t>system</w:t>
      </w:r>
      <w:r w:rsidRPr="00B71920">
        <w:rPr>
          <w:rFonts w:ascii="Arial" w:eastAsia="Times New Roman" w:hAnsi="Arial" w:cs="Arial"/>
          <w:b/>
          <w:bCs/>
        </w:rPr>
        <w:t>:</w:t>
      </w:r>
    </w:p>
    <w:p w14:paraId="2D689372" w14:textId="7D58D868" w:rsidR="00C00060" w:rsidRPr="00306F27" w:rsidRDefault="00E85B17" w:rsidP="002C2FFA">
      <w:pPr>
        <w:spacing w:before="100" w:beforeAutospacing="1"/>
        <w:jc w:val="both"/>
        <w:rPr>
          <w:rFonts w:ascii="Arial" w:hAnsi="Arial" w:cs="Arial"/>
          <w:b/>
          <w:bCs/>
          <w:i/>
          <w:iCs/>
        </w:rPr>
      </w:pPr>
      <w:r w:rsidRPr="006870AC">
        <w:rPr>
          <w:rFonts w:ascii="Arial" w:hAnsi="Arial" w:cs="Arial"/>
        </w:rPr>
        <w:t>The accounts receivable</w:t>
      </w:r>
      <w:r w:rsidRPr="006870AC">
        <w:rPr>
          <w:rFonts w:ascii="Arial" w:hAnsi="Arial" w:cs="Arial"/>
          <w:b/>
          <w:bCs/>
          <w:i/>
          <w:iCs/>
        </w:rPr>
        <w:t xml:space="preserve"> </w:t>
      </w:r>
      <w:r w:rsidR="00D3718F">
        <w:rPr>
          <w:rFonts w:ascii="Arial" w:hAnsi="Arial" w:cs="Arial"/>
        </w:rPr>
        <w:t xml:space="preserve">(AR) </w:t>
      </w:r>
      <w:r w:rsidRPr="006870AC">
        <w:rPr>
          <w:rFonts w:ascii="Arial" w:hAnsi="Arial" w:cs="Arial"/>
        </w:rPr>
        <w:t xml:space="preserve">system </w:t>
      </w:r>
      <w:r w:rsidR="00C00060" w:rsidRPr="006870AC">
        <w:rPr>
          <w:rFonts w:ascii="Arial" w:hAnsi="Arial" w:cs="Arial"/>
        </w:rPr>
        <w:t>maintains assessment information and includes a billing system for all taxpayer assessment</w:t>
      </w:r>
      <w:r w:rsidR="00043FFA" w:rsidRPr="006870AC">
        <w:rPr>
          <w:rFonts w:ascii="Arial" w:hAnsi="Arial" w:cs="Arial"/>
        </w:rPr>
        <w:t xml:space="preserve">s from </w:t>
      </w:r>
      <w:r w:rsidR="003254EE" w:rsidRPr="006870AC">
        <w:rPr>
          <w:rFonts w:ascii="Arial" w:hAnsi="Arial" w:cs="Arial"/>
        </w:rPr>
        <w:t xml:space="preserve">sources </w:t>
      </w:r>
      <w:r w:rsidR="00C00060" w:rsidRPr="006870AC">
        <w:rPr>
          <w:rFonts w:ascii="Arial" w:hAnsi="Arial" w:cs="Arial"/>
        </w:rPr>
        <w:t xml:space="preserve">including </w:t>
      </w:r>
      <w:r w:rsidR="003254EE" w:rsidRPr="006870AC">
        <w:rPr>
          <w:rFonts w:ascii="Arial" w:hAnsi="Arial" w:cs="Arial"/>
        </w:rPr>
        <w:t>processing</w:t>
      </w:r>
      <w:r w:rsidR="001513AE">
        <w:rPr>
          <w:rFonts w:ascii="Arial" w:hAnsi="Arial" w:cs="Arial"/>
        </w:rPr>
        <w:t xml:space="preserve">, </w:t>
      </w:r>
      <w:r w:rsidR="003254EE" w:rsidRPr="006870AC">
        <w:rPr>
          <w:rFonts w:ascii="Arial" w:hAnsi="Arial" w:cs="Arial"/>
        </w:rPr>
        <w:t>audit</w:t>
      </w:r>
      <w:r w:rsidR="001513AE">
        <w:rPr>
          <w:rFonts w:ascii="Arial" w:hAnsi="Arial" w:cs="Arial"/>
        </w:rPr>
        <w:t>, collections and enforcement</w:t>
      </w:r>
      <w:r w:rsidR="003254EE" w:rsidRPr="006870AC">
        <w:rPr>
          <w:rFonts w:ascii="Arial" w:hAnsi="Arial" w:cs="Arial"/>
        </w:rPr>
        <w:t>.</w:t>
      </w:r>
      <w:r w:rsidR="00C00060" w:rsidRPr="006870AC">
        <w:rPr>
          <w:rFonts w:ascii="Arial" w:hAnsi="Arial" w:cs="Arial"/>
        </w:rPr>
        <w:t xml:space="preserve">  </w:t>
      </w:r>
      <w:r w:rsidR="00D3718F">
        <w:rPr>
          <w:rFonts w:ascii="Arial" w:hAnsi="Arial" w:cs="Arial"/>
        </w:rPr>
        <w:t xml:space="preserve">It </w:t>
      </w:r>
      <w:r w:rsidRPr="00306F27">
        <w:rPr>
          <w:rFonts w:ascii="Arial" w:hAnsi="Arial" w:cs="Arial"/>
        </w:rPr>
        <w:t xml:space="preserve">is </w:t>
      </w:r>
      <w:r w:rsidR="00C00060" w:rsidRPr="00306F27">
        <w:rPr>
          <w:rFonts w:ascii="Arial" w:hAnsi="Arial" w:cs="Arial"/>
        </w:rPr>
        <w:t>responsible fo</w:t>
      </w:r>
      <w:r w:rsidR="00436583" w:rsidRPr="00306F27">
        <w:rPr>
          <w:rFonts w:ascii="Arial" w:hAnsi="Arial" w:cs="Arial"/>
        </w:rPr>
        <w:t xml:space="preserve">r </w:t>
      </w:r>
      <w:r w:rsidR="00C00060" w:rsidRPr="00306F27">
        <w:rPr>
          <w:rFonts w:ascii="Arial" w:hAnsi="Arial" w:cs="Arial"/>
        </w:rPr>
        <w:t xml:space="preserve">the following </w:t>
      </w:r>
      <w:r w:rsidR="0062057B" w:rsidRPr="00306F27">
        <w:rPr>
          <w:rFonts w:ascii="Arial" w:hAnsi="Arial" w:cs="Arial"/>
        </w:rPr>
        <w:t>business functions</w:t>
      </w:r>
      <w:r w:rsidR="000323E0">
        <w:rPr>
          <w:rFonts w:ascii="Arial" w:hAnsi="Arial" w:cs="Arial"/>
        </w:rPr>
        <w:t xml:space="preserve"> and processes</w:t>
      </w:r>
      <w:r w:rsidR="00C00060" w:rsidRPr="00306F27">
        <w:rPr>
          <w:rFonts w:ascii="Arial" w:hAnsi="Arial" w:cs="Arial"/>
        </w:rPr>
        <w:t xml:space="preserve">: </w:t>
      </w:r>
    </w:p>
    <w:p w14:paraId="1BAC4B68" w14:textId="4429C085" w:rsidR="00E3149B" w:rsidRPr="00306F27" w:rsidRDefault="00C00060" w:rsidP="00B71920">
      <w:pPr>
        <w:pStyle w:val="ListParagraph"/>
        <w:numPr>
          <w:ilvl w:val="0"/>
          <w:numId w:val="12"/>
        </w:numPr>
        <w:spacing w:before="100" w:beforeAutospacing="1"/>
        <w:jc w:val="both"/>
        <w:rPr>
          <w:rFonts w:ascii="Arial" w:eastAsia="Times New Roman" w:hAnsi="Arial" w:cs="Arial"/>
        </w:rPr>
      </w:pPr>
      <w:r w:rsidRPr="00306F27">
        <w:rPr>
          <w:rFonts w:ascii="Arial" w:eastAsia="Times New Roman" w:hAnsi="Arial" w:cs="Arial"/>
        </w:rPr>
        <w:t>assessment creation</w:t>
      </w:r>
    </w:p>
    <w:p w14:paraId="6D78367C" w14:textId="0680A160" w:rsidR="00306F27" w:rsidRPr="00306F27" w:rsidRDefault="00E3149B" w:rsidP="00B71920">
      <w:pPr>
        <w:pStyle w:val="ListParagraph"/>
        <w:numPr>
          <w:ilvl w:val="0"/>
          <w:numId w:val="12"/>
        </w:numPr>
        <w:spacing w:before="100" w:beforeAutospacing="1"/>
        <w:jc w:val="both"/>
        <w:rPr>
          <w:rFonts w:ascii="Arial" w:eastAsia="Times New Roman" w:hAnsi="Arial" w:cs="Arial"/>
        </w:rPr>
      </w:pPr>
      <w:r w:rsidRPr="00306F27">
        <w:rPr>
          <w:rFonts w:ascii="Arial" w:eastAsia="Times New Roman" w:hAnsi="Arial" w:cs="Arial"/>
        </w:rPr>
        <w:t>p</w:t>
      </w:r>
      <w:r w:rsidR="00C00060" w:rsidRPr="00306F27">
        <w:rPr>
          <w:rFonts w:ascii="Arial" w:eastAsia="Times New Roman" w:hAnsi="Arial" w:cs="Arial"/>
        </w:rPr>
        <w:t xml:space="preserve">enalty and interest </w:t>
      </w:r>
    </w:p>
    <w:p w14:paraId="0753D58A" w14:textId="3D191B8B" w:rsidR="006413D9" w:rsidRDefault="002656DE" w:rsidP="00B71920">
      <w:pPr>
        <w:pStyle w:val="ListParagraph"/>
        <w:numPr>
          <w:ilvl w:val="0"/>
          <w:numId w:val="12"/>
        </w:numPr>
        <w:spacing w:before="100" w:beforeAutospacing="1"/>
        <w:jc w:val="both"/>
        <w:rPr>
          <w:rFonts w:ascii="Arial" w:eastAsia="Times New Roman" w:hAnsi="Arial" w:cs="Arial"/>
        </w:rPr>
      </w:pPr>
      <w:r w:rsidRPr="00306F27">
        <w:rPr>
          <w:rFonts w:ascii="Arial" w:eastAsia="Times New Roman" w:hAnsi="Arial" w:cs="Arial"/>
        </w:rPr>
        <w:t>billing</w:t>
      </w:r>
      <w:r w:rsidR="00C00060" w:rsidRPr="00306F27">
        <w:rPr>
          <w:rFonts w:ascii="Arial" w:eastAsia="Times New Roman" w:hAnsi="Arial" w:cs="Arial"/>
        </w:rPr>
        <w:t xml:space="preserve"> </w:t>
      </w:r>
      <w:r w:rsidR="00306F27" w:rsidRPr="00306F27">
        <w:rPr>
          <w:rFonts w:ascii="Arial" w:eastAsia="Times New Roman" w:hAnsi="Arial" w:cs="Arial"/>
        </w:rPr>
        <w:t>and notice generation</w:t>
      </w:r>
    </w:p>
    <w:p w14:paraId="07427A91" w14:textId="2C1BB973" w:rsidR="002D2972" w:rsidRDefault="002D2972" w:rsidP="00B71920">
      <w:pPr>
        <w:pStyle w:val="ListParagraph"/>
        <w:numPr>
          <w:ilvl w:val="0"/>
          <w:numId w:val="12"/>
        </w:numPr>
        <w:spacing w:before="100" w:beforeAutospacing="1"/>
        <w:jc w:val="both"/>
        <w:rPr>
          <w:rFonts w:ascii="Arial" w:eastAsia="Times New Roman" w:hAnsi="Arial" w:cs="Arial"/>
        </w:rPr>
      </w:pPr>
      <w:r>
        <w:rPr>
          <w:rFonts w:ascii="Arial" w:eastAsia="Times New Roman" w:hAnsi="Arial" w:cs="Arial"/>
        </w:rPr>
        <w:t>associated assessments</w:t>
      </w:r>
    </w:p>
    <w:p w14:paraId="3EA63018" w14:textId="4303AA54" w:rsidR="002D2972" w:rsidRPr="00306F27" w:rsidRDefault="002D2972" w:rsidP="00B71920">
      <w:pPr>
        <w:pStyle w:val="ListParagraph"/>
        <w:numPr>
          <w:ilvl w:val="0"/>
          <w:numId w:val="12"/>
        </w:numPr>
        <w:spacing w:before="100" w:beforeAutospacing="1"/>
        <w:jc w:val="both"/>
        <w:rPr>
          <w:rFonts w:ascii="Arial" w:eastAsia="Times New Roman" w:hAnsi="Arial" w:cs="Arial"/>
        </w:rPr>
      </w:pPr>
      <w:r>
        <w:rPr>
          <w:rFonts w:ascii="Arial" w:eastAsia="Times New Roman" w:hAnsi="Arial" w:cs="Arial"/>
        </w:rPr>
        <w:t>adjusted assessments</w:t>
      </w:r>
    </w:p>
    <w:p w14:paraId="66E6F4E0" w14:textId="2B780534" w:rsidR="00C00060" w:rsidRPr="00306F27" w:rsidRDefault="00C00060" w:rsidP="00B71920">
      <w:pPr>
        <w:pStyle w:val="ListParagraph"/>
        <w:numPr>
          <w:ilvl w:val="0"/>
          <w:numId w:val="12"/>
        </w:numPr>
        <w:spacing w:before="100" w:beforeAutospacing="1"/>
        <w:jc w:val="both"/>
        <w:rPr>
          <w:rFonts w:ascii="Arial" w:eastAsia="Times New Roman" w:hAnsi="Arial" w:cs="Arial"/>
        </w:rPr>
      </w:pPr>
      <w:r w:rsidRPr="00306F27">
        <w:rPr>
          <w:rFonts w:ascii="Arial" w:eastAsia="Times New Roman" w:hAnsi="Arial" w:cs="Arial"/>
        </w:rPr>
        <w:t xml:space="preserve">payment </w:t>
      </w:r>
      <w:r w:rsidR="00E3149B" w:rsidRPr="00306F27">
        <w:rPr>
          <w:rFonts w:ascii="Arial" w:eastAsia="Times New Roman" w:hAnsi="Arial" w:cs="Arial"/>
        </w:rPr>
        <w:t xml:space="preserve">processing </w:t>
      </w:r>
    </w:p>
    <w:p w14:paraId="3AF10443" w14:textId="3589FA4D" w:rsidR="00C00060" w:rsidRPr="00012D7C" w:rsidRDefault="006413D9" w:rsidP="00B71920">
      <w:pPr>
        <w:pStyle w:val="ListParagraph"/>
        <w:numPr>
          <w:ilvl w:val="0"/>
          <w:numId w:val="12"/>
        </w:numPr>
        <w:spacing w:before="100" w:beforeAutospacing="1"/>
        <w:jc w:val="both"/>
        <w:rPr>
          <w:rFonts w:ascii="Arial" w:eastAsia="Times New Roman" w:hAnsi="Arial" w:cs="Arial"/>
        </w:rPr>
      </w:pPr>
      <w:r w:rsidRPr="00306F27">
        <w:rPr>
          <w:rFonts w:ascii="Arial" w:hAnsi="Arial" w:cs="Arial"/>
        </w:rPr>
        <w:t>overpayment processing</w:t>
      </w:r>
    </w:p>
    <w:p w14:paraId="37DC364D" w14:textId="40BE23BE" w:rsidR="00012D7C" w:rsidRPr="00306F27" w:rsidRDefault="00012D7C" w:rsidP="00B71920">
      <w:pPr>
        <w:pStyle w:val="ListParagraph"/>
        <w:numPr>
          <w:ilvl w:val="0"/>
          <w:numId w:val="12"/>
        </w:numPr>
        <w:spacing w:before="100" w:beforeAutospacing="1"/>
        <w:jc w:val="both"/>
        <w:rPr>
          <w:rFonts w:ascii="Arial" w:eastAsia="Times New Roman" w:hAnsi="Arial" w:cs="Arial"/>
        </w:rPr>
      </w:pPr>
      <w:r>
        <w:rPr>
          <w:rFonts w:ascii="Arial" w:hAnsi="Arial" w:cs="Arial"/>
        </w:rPr>
        <w:t>offset process</w:t>
      </w:r>
    </w:p>
    <w:p w14:paraId="4B3D4E5D" w14:textId="77777777" w:rsidR="00C00060" w:rsidRPr="00306F27" w:rsidRDefault="00C00060" w:rsidP="00B71920">
      <w:pPr>
        <w:pStyle w:val="ListParagraph"/>
        <w:numPr>
          <w:ilvl w:val="0"/>
          <w:numId w:val="12"/>
        </w:numPr>
        <w:spacing w:before="100" w:beforeAutospacing="1"/>
        <w:jc w:val="both"/>
        <w:rPr>
          <w:rFonts w:ascii="Arial" w:eastAsia="Times New Roman" w:hAnsi="Arial" w:cs="Arial"/>
        </w:rPr>
      </w:pPr>
      <w:r w:rsidRPr="00306F27">
        <w:rPr>
          <w:rFonts w:ascii="Arial" w:eastAsia="Times New Roman" w:hAnsi="Arial" w:cs="Arial"/>
        </w:rPr>
        <w:t>revenue accounting and reporting</w:t>
      </w:r>
    </w:p>
    <w:p w14:paraId="361354DC" w14:textId="77777777" w:rsidR="00E85B17" w:rsidRDefault="00E85B17" w:rsidP="00C00060">
      <w:pPr>
        <w:spacing w:after="0" w:line="240" w:lineRule="auto"/>
        <w:ind w:right="166"/>
        <w:jc w:val="both"/>
        <w:rPr>
          <w:rFonts w:ascii="Arial" w:hAnsi="Arial" w:cs="Arial"/>
          <w:color w:val="FF0000"/>
        </w:rPr>
      </w:pPr>
    </w:p>
    <w:p w14:paraId="7BB71CCB" w14:textId="0FB938AF" w:rsidR="00E3149B" w:rsidRDefault="00C00060" w:rsidP="00C00060">
      <w:pPr>
        <w:spacing w:after="0" w:line="240" w:lineRule="auto"/>
        <w:ind w:right="166"/>
        <w:jc w:val="both"/>
        <w:rPr>
          <w:rFonts w:ascii="Arial" w:hAnsi="Arial" w:cs="Arial"/>
          <w:color w:val="FF0000"/>
          <w:highlight w:val="yellow"/>
        </w:rPr>
      </w:pPr>
      <w:r>
        <w:rPr>
          <w:rFonts w:ascii="Arial" w:hAnsi="Arial" w:cs="Arial"/>
          <w:color w:val="FF0000"/>
        </w:rPr>
        <w:t xml:space="preserve"> </w:t>
      </w:r>
    </w:p>
    <w:p w14:paraId="0D472EFA" w14:textId="0A8FBDEE" w:rsidR="001C3522" w:rsidRPr="00B71920" w:rsidRDefault="00E3149B" w:rsidP="00B71920">
      <w:pPr>
        <w:pStyle w:val="ListParagraph"/>
        <w:numPr>
          <w:ilvl w:val="0"/>
          <w:numId w:val="11"/>
        </w:numPr>
        <w:spacing w:after="160" w:line="259" w:lineRule="auto"/>
        <w:rPr>
          <w:rFonts w:ascii="Arial" w:hAnsi="Arial" w:cs="Arial"/>
        </w:rPr>
      </w:pPr>
      <w:r w:rsidRPr="00B71920">
        <w:rPr>
          <w:rFonts w:ascii="Arial" w:hAnsi="Arial" w:cs="Arial"/>
          <w:b/>
          <w:bCs/>
        </w:rPr>
        <w:t>Assessment creation:</w:t>
      </w:r>
      <w:r w:rsidRPr="00B71920">
        <w:rPr>
          <w:rFonts w:ascii="Arial" w:hAnsi="Arial" w:cs="Arial"/>
        </w:rPr>
        <w:t xml:space="preserve"> </w:t>
      </w:r>
      <w:r w:rsidR="006870AC" w:rsidRPr="00B71920">
        <w:rPr>
          <w:rFonts w:ascii="Arial" w:hAnsi="Arial" w:cs="Arial"/>
        </w:rPr>
        <w:t xml:space="preserve">process that </w:t>
      </w:r>
      <w:r w:rsidRPr="00B71920">
        <w:rPr>
          <w:rFonts w:ascii="Arial" w:hAnsi="Arial" w:cs="Arial"/>
        </w:rPr>
        <w:t>generates taxpayer liability assessments by receiving and processing transactions from</w:t>
      </w:r>
      <w:r w:rsidR="002D2972" w:rsidRPr="00B71920">
        <w:rPr>
          <w:rFonts w:ascii="Arial" w:hAnsi="Arial" w:cs="Arial"/>
        </w:rPr>
        <w:t xml:space="preserve"> </w:t>
      </w:r>
      <w:r w:rsidR="000A228D" w:rsidRPr="00B71920">
        <w:rPr>
          <w:rFonts w:ascii="Arial" w:hAnsi="Arial" w:cs="Arial"/>
        </w:rPr>
        <w:t>various sources</w:t>
      </w:r>
      <w:r w:rsidR="001C3522" w:rsidRPr="00B71920">
        <w:rPr>
          <w:rFonts w:ascii="Arial" w:hAnsi="Arial" w:cs="Arial"/>
        </w:rPr>
        <w:t>.  T</w:t>
      </w:r>
      <w:r w:rsidRPr="00B71920">
        <w:rPr>
          <w:rFonts w:ascii="Arial" w:hAnsi="Arial" w:cs="Arial"/>
        </w:rPr>
        <w:t xml:space="preserve">hese transactions can be facilitated </w:t>
      </w:r>
      <w:r w:rsidR="002D2972" w:rsidRPr="00B71920">
        <w:rPr>
          <w:rFonts w:ascii="Arial" w:hAnsi="Arial" w:cs="Arial"/>
        </w:rPr>
        <w:t>manually</w:t>
      </w:r>
      <w:r w:rsidRPr="00B71920">
        <w:rPr>
          <w:rFonts w:ascii="Arial" w:hAnsi="Arial" w:cs="Arial"/>
        </w:rPr>
        <w:t xml:space="preserve"> through a user interface or</w:t>
      </w:r>
      <w:r w:rsidR="002D2972" w:rsidRPr="00B71920">
        <w:rPr>
          <w:rFonts w:ascii="Arial" w:hAnsi="Arial" w:cs="Arial"/>
        </w:rPr>
        <w:t xml:space="preserve"> systematically </w:t>
      </w:r>
      <w:r w:rsidRPr="00B71920">
        <w:rPr>
          <w:rFonts w:ascii="Arial" w:hAnsi="Arial" w:cs="Arial"/>
        </w:rPr>
        <w:t xml:space="preserve">from internal tax processing </w:t>
      </w:r>
      <w:r w:rsidR="002D2972" w:rsidRPr="00B71920">
        <w:rPr>
          <w:rFonts w:ascii="Arial" w:hAnsi="Arial" w:cs="Arial"/>
        </w:rPr>
        <w:t xml:space="preserve">and audit </w:t>
      </w:r>
      <w:r w:rsidRPr="00B71920">
        <w:rPr>
          <w:rFonts w:ascii="Arial" w:hAnsi="Arial" w:cs="Arial"/>
        </w:rPr>
        <w:t>systems. Th</w:t>
      </w:r>
      <w:r w:rsidR="00C47B39" w:rsidRPr="00B71920">
        <w:rPr>
          <w:rFonts w:ascii="Arial" w:hAnsi="Arial" w:cs="Arial"/>
        </w:rPr>
        <w:t>e</w:t>
      </w:r>
      <w:r w:rsidR="002C2FFA" w:rsidRPr="00B71920">
        <w:rPr>
          <w:rFonts w:ascii="Arial" w:hAnsi="Arial" w:cs="Arial"/>
        </w:rPr>
        <w:t xml:space="preserve"> </w:t>
      </w:r>
      <w:r w:rsidR="00C47B39" w:rsidRPr="00B71920">
        <w:rPr>
          <w:rFonts w:ascii="Arial" w:hAnsi="Arial" w:cs="Arial"/>
        </w:rPr>
        <w:t xml:space="preserve">system will create </w:t>
      </w:r>
      <w:r w:rsidR="002C2FFA" w:rsidRPr="00B71920">
        <w:rPr>
          <w:rFonts w:ascii="Arial" w:hAnsi="Arial" w:cs="Arial"/>
        </w:rPr>
        <w:t xml:space="preserve">a </w:t>
      </w:r>
      <w:r w:rsidR="001C3522" w:rsidRPr="00B71920">
        <w:rPr>
          <w:rFonts w:ascii="Arial" w:hAnsi="Arial" w:cs="Arial"/>
        </w:rPr>
        <w:t>taxpayer assessment account</w:t>
      </w:r>
      <w:r w:rsidR="002C2FFA" w:rsidRPr="00B71920">
        <w:rPr>
          <w:rFonts w:ascii="Arial" w:hAnsi="Arial" w:cs="Arial"/>
        </w:rPr>
        <w:t xml:space="preserve"> for the </w:t>
      </w:r>
      <w:r w:rsidR="00C47B39" w:rsidRPr="00B71920">
        <w:rPr>
          <w:rFonts w:ascii="Arial" w:hAnsi="Arial" w:cs="Arial"/>
        </w:rPr>
        <w:t xml:space="preserve">tax </w:t>
      </w:r>
      <w:r w:rsidR="002C2FFA" w:rsidRPr="00B71920">
        <w:rPr>
          <w:rFonts w:ascii="Arial" w:hAnsi="Arial" w:cs="Arial"/>
        </w:rPr>
        <w:t>liability owed</w:t>
      </w:r>
      <w:r w:rsidR="00C47B39" w:rsidRPr="00B71920">
        <w:rPr>
          <w:rFonts w:ascii="Arial" w:hAnsi="Arial" w:cs="Arial"/>
        </w:rPr>
        <w:t xml:space="preserve">.  It is also </w:t>
      </w:r>
      <w:r w:rsidR="002C2FFA" w:rsidRPr="00B71920">
        <w:rPr>
          <w:rFonts w:ascii="Arial" w:hAnsi="Arial" w:cs="Arial"/>
        </w:rPr>
        <w:t xml:space="preserve">responsible for </w:t>
      </w:r>
      <w:r w:rsidR="001C3522" w:rsidRPr="00B71920">
        <w:rPr>
          <w:rFonts w:ascii="Arial" w:hAnsi="Arial" w:cs="Arial"/>
        </w:rPr>
        <w:t>generat</w:t>
      </w:r>
      <w:r w:rsidR="00C47B39" w:rsidRPr="00B71920">
        <w:rPr>
          <w:rFonts w:ascii="Arial" w:hAnsi="Arial" w:cs="Arial"/>
        </w:rPr>
        <w:t>i</w:t>
      </w:r>
      <w:r w:rsidR="002C2FFA" w:rsidRPr="00B71920">
        <w:rPr>
          <w:rFonts w:ascii="Arial" w:hAnsi="Arial" w:cs="Arial"/>
        </w:rPr>
        <w:t>ng</w:t>
      </w:r>
      <w:r w:rsidR="001C3522" w:rsidRPr="00B71920">
        <w:rPr>
          <w:rFonts w:ascii="Arial" w:hAnsi="Arial" w:cs="Arial"/>
        </w:rPr>
        <w:t xml:space="preserve"> the corresponding taxpayer notice</w:t>
      </w:r>
      <w:r w:rsidR="00C47B39" w:rsidRPr="00B71920">
        <w:rPr>
          <w:rFonts w:ascii="Arial" w:hAnsi="Arial" w:cs="Arial"/>
        </w:rPr>
        <w:t xml:space="preserve"> </w:t>
      </w:r>
      <w:r w:rsidR="00321AF5" w:rsidRPr="00B71920">
        <w:rPr>
          <w:rFonts w:ascii="Arial" w:hAnsi="Arial" w:cs="Arial"/>
        </w:rPr>
        <w:t xml:space="preserve">with </w:t>
      </w:r>
      <w:r w:rsidR="001C3522" w:rsidRPr="00B71920">
        <w:rPr>
          <w:rFonts w:ascii="Arial" w:hAnsi="Arial" w:cs="Arial"/>
        </w:rPr>
        <w:t xml:space="preserve">data received from </w:t>
      </w:r>
      <w:r w:rsidR="001C3522" w:rsidRPr="00B71920">
        <w:rPr>
          <w:rFonts w:ascii="Arial" w:hAnsi="Arial" w:cs="Arial"/>
        </w:rPr>
        <w:lastRenderedPageBreak/>
        <w:t>various s</w:t>
      </w:r>
      <w:r w:rsidR="000A228D" w:rsidRPr="00B71920">
        <w:rPr>
          <w:rFonts w:ascii="Arial" w:hAnsi="Arial" w:cs="Arial"/>
        </w:rPr>
        <w:t>ystems</w:t>
      </w:r>
      <w:r w:rsidR="001C3522" w:rsidRPr="00B71920">
        <w:rPr>
          <w:rFonts w:ascii="Arial" w:hAnsi="Arial" w:cs="Arial"/>
        </w:rPr>
        <w:t xml:space="preserve"> </w:t>
      </w:r>
      <w:r w:rsidR="000F6370" w:rsidRPr="00B71920">
        <w:rPr>
          <w:rFonts w:ascii="Arial" w:hAnsi="Arial" w:cs="Arial"/>
        </w:rPr>
        <w:t xml:space="preserve">including </w:t>
      </w:r>
      <w:r w:rsidR="001C3522" w:rsidRPr="00B71920">
        <w:rPr>
          <w:rFonts w:ascii="Arial" w:hAnsi="Arial" w:cs="Arial"/>
        </w:rPr>
        <w:t xml:space="preserve">taxpayer </w:t>
      </w:r>
      <w:r w:rsidR="000A228D" w:rsidRPr="00B71920">
        <w:rPr>
          <w:rFonts w:ascii="Arial" w:hAnsi="Arial" w:cs="Arial"/>
        </w:rPr>
        <w:t>identification information</w:t>
      </w:r>
      <w:r w:rsidR="001C3522" w:rsidRPr="00B71920">
        <w:rPr>
          <w:rFonts w:ascii="Arial" w:hAnsi="Arial" w:cs="Arial"/>
        </w:rPr>
        <w:t>,</w:t>
      </w:r>
      <w:r w:rsidR="000A228D" w:rsidRPr="00B71920">
        <w:rPr>
          <w:rFonts w:ascii="Arial" w:hAnsi="Arial" w:cs="Arial"/>
        </w:rPr>
        <w:t xml:space="preserve"> penalty and interest calculations, </w:t>
      </w:r>
      <w:r w:rsidR="001C3522" w:rsidRPr="00B71920">
        <w:rPr>
          <w:rFonts w:ascii="Arial" w:hAnsi="Arial" w:cs="Arial"/>
        </w:rPr>
        <w:t>and assessment explanation</w:t>
      </w:r>
      <w:r w:rsidR="000F6370" w:rsidRPr="00B71920">
        <w:rPr>
          <w:rFonts w:ascii="Arial" w:hAnsi="Arial" w:cs="Arial"/>
        </w:rPr>
        <w:t>s</w:t>
      </w:r>
      <w:r w:rsidR="00C47B39" w:rsidRPr="00B71920">
        <w:rPr>
          <w:rFonts w:ascii="Arial" w:hAnsi="Arial" w:cs="Arial"/>
        </w:rPr>
        <w:t xml:space="preserve"> </w:t>
      </w:r>
      <w:r w:rsidR="001C3522" w:rsidRPr="00B71920">
        <w:rPr>
          <w:rFonts w:ascii="Arial" w:hAnsi="Arial" w:cs="Arial"/>
        </w:rPr>
        <w:t xml:space="preserve">based on various business rules. </w:t>
      </w:r>
    </w:p>
    <w:p w14:paraId="675830E2" w14:textId="77777777" w:rsidR="00C47B39" w:rsidRPr="00B71920" w:rsidRDefault="00C47B39" w:rsidP="002C2FFA">
      <w:pPr>
        <w:pStyle w:val="ListParagraph"/>
        <w:spacing w:after="160" w:line="259" w:lineRule="auto"/>
        <w:ind w:left="0"/>
        <w:rPr>
          <w:rFonts w:ascii="Arial" w:hAnsi="Arial" w:cs="Arial"/>
        </w:rPr>
      </w:pPr>
    </w:p>
    <w:p w14:paraId="2E150C57" w14:textId="01C38F7A" w:rsidR="006870AC" w:rsidRPr="00B71920" w:rsidRDefault="00F84E31" w:rsidP="00B71920">
      <w:pPr>
        <w:pStyle w:val="ListParagraph"/>
        <w:numPr>
          <w:ilvl w:val="0"/>
          <w:numId w:val="11"/>
        </w:numPr>
        <w:jc w:val="both"/>
        <w:rPr>
          <w:rFonts w:ascii="Arial" w:hAnsi="Arial" w:cs="Arial"/>
          <w:color w:val="FF0000"/>
        </w:rPr>
      </w:pPr>
      <w:bookmarkStart w:id="0" w:name="_Hlk63690215"/>
      <w:r w:rsidRPr="00B71920">
        <w:rPr>
          <w:rFonts w:ascii="Arial" w:hAnsi="Arial" w:cs="Arial"/>
          <w:b/>
          <w:bCs/>
        </w:rPr>
        <w:t xml:space="preserve">Penalty and </w:t>
      </w:r>
      <w:r w:rsidR="000F6370" w:rsidRPr="00B71920">
        <w:rPr>
          <w:rFonts w:ascii="Arial" w:hAnsi="Arial" w:cs="Arial"/>
          <w:b/>
          <w:bCs/>
        </w:rPr>
        <w:t>I</w:t>
      </w:r>
      <w:r w:rsidRPr="00B71920">
        <w:rPr>
          <w:rFonts w:ascii="Arial" w:hAnsi="Arial" w:cs="Arial"/>
          <w:b/>
          <w:bCs/>
        </w:rPr>
        <w:t>nterest</w:t>
      </w:r>
      <w:r w:rsidR="00565FEA" w:rsidRPr="00B71920">
        <w:rPr>
          <w:rFonts w:ascii="Arial" w:hAnsi="Arial" w:cs="Arial"/>
          <w:b/>
          <w:bCs/>
        </w:rPr>
        <w:t xml:space="preserve"> (P&amp;I)</w:t>
      </w:r>
      <w:r w:rsidRPr="00B71920">
        <w:rPr>
          <w:rFonts w:ascii="Arial" w:hAnsi="Arial" w:cs="Arial"/>
          <w:b/>
          <w:bCs/>
        </w:rPr>
        <w:t xml:space="preserve">: </w:t>
      </w:r>
      <w:r w:rsidR="006870AC" w:rsidRPr="00B71920">
        <w:rPr>
          <w:rFonts w:ascii="Arial" w:hAnsi="Arial" w:cs="Arial"/>
        </w:rPr>
        <w:t xml:space="preserve">process </w:t>
      </w:r>
      <w:r w:rsidR="00FD3632" w:rsidRPr="00B71920">
        <w:rPr>
          <w:rFonts w:ascii="Arial" w:hAnsi="Arial" w:cs="Arial"/>
        </w:rPr>
        <w:t xml:space="preserve">that </w:t>
      </w:r>
      <w:r w:rsidR="007F3A5E" w:rsidRPr="00B71920">
        <w:rPr>
          <w:rFonts w:ascii="Arial" w:hAnsi="Arial" w:cs="Arial"/>
        </w:rPr>
        <w:t xml:space="preserve">provides </w:t>
      </w:r>
      <w:r w:rsidR="00156101" w:rsidRPr="00B71920">
        <w:rPr>
          <w:rFonts w:ascii="Arial" w:hAnsi="Arial" w:cs="Arial"/>
        </w:rPr>
        <w:t xml:space="preserve">the </w:t>
      </w:r>
      <w:r w:rsidR="007F3A5E" w:rsidRPr="00B71920">
        <w:rPr>
          <w:rFonts w:ascii="Arial" w:hAnsi="Arial" w:cs="Arial"/>
        </w:rPr>
        <w:t xml:space="preserve">systematic calculation and imposition of penalty and interest on taxpayer liabilities per established table values and business rules. </w:t>
      </w:r>
      <w:r w:rsidR="003D4E94" w:rsidRPr="00B71920">
        <w:rPr>
          <w:rFonts w:ascii="Arial" w:hAnsi="Arial" w:cs="Arial"/>
        </w:rPr>
        <w:t xml:space="preserve"> </w:t>
      </w:r>
      <w:r w:rsidR="000F6370" w:rsidRPr="00B71920">
        <w:rPr>
          <w:rFonts w:ascii="Arial" w:hAnsi="Arial" w:cs="Arial"/>
        </w:rPr>
        <w:t xml:space="preserve">Systematic calculations of interest are also provided on payments, overpayments, or refunds, </w:t>
      </w:r>
      <w:bookmarkStart w:id="1" w:name="_Hlk63855665"/>
      <w:r w:rsidR="000F6370" w:rsidRPr="00B71920">
        <w:rPr>
          <w:rFonts w:ascii="Arial" w:hAnsi="Arial" w:cs="Arial"/>
        </w:rPr>
        <w:t xml:space="preserve">when required.  </w:t>
      </w:r>
      <w:r w:rsidR="005C5279" w:rsidRPr="00B71920">
        <w:rPr>
          <w:rFonts w:ascii="Arial" w:hAnsi="Arial" w:cs="Arial"/>
        </w:rPr>
        <w:t xml:space="preserve">The function facilitates the recalculation </w:t>
      </w:r>
      <w:r w:rsidR="005C5279" w:rsidRPr="00D80D84">
        <w:rPr>
          <w:rFonts w:ascii="Arial" w:hAnsi="Arial" w:cs="Arial"/>
        </w:rPr>
        <w:t>of P&amp;</w:t>
      </w:r>
      <w:r w:rsidR="00601786">
        <w:rPr>
          <w:rFonts w:ascii="Arial" w:hAnsi="Arial" w:cs="Arial"/>
        </w:rPr>
        <w:t xml:space="preserve"> </w:t>
      </w:r>
      <w:r w:rsidR="005C5279" w:rsidRPr="00B71920">
        <w:rPr>
          <w:rFonts w:ascii="Arial" w:hAnsi="Arial" w:cs="Arial"/>
        </w:rPr>
        <w:t>I on taxpayer liabilities utilizing effective date processing</w:t>
      </w:r>
      <w:r w:rsidR="00E82BD0" w:rsidRPr="00B71920">
        <w:rPr>
          <w:rFonts w:ascii="Arial" w:hAnsi="Arial" w:cs="Arial"/>
        </w:rPr>
        <w:t xml:space="preserve"> and the calculation of P&amp;I from a specified accrual date where users have manually calculated original amounts.  It also provides users with the ability t</w:t>
      </w:r>
      <w:r w:rsidR="00122D97" w:rsidRPr="00B71920">
        <w:rPr>
          <w:rFonts w:ascii="Arial" w:hAnsi="Arial" w:cs="Arial"/>
        </w:rPr>
        <w:t xml:space="preserve">o manually calculate </w:t>
      </w:r>
      <w:r w:rsidR="00EF28AB" w:rsidRPr="00B71920">
        <w:rPr>
          <w:rFonts w:ascii="Arial" w:hAnsi="Arial" w:cs="Arial"/>
        </w:rPr>
        <w:t xml:space="preserve">P&amp;I </w:t>
      </w:r>
      <w:r w:rsidR="006A316F" w:rsidRPr="00B71920">
        <w:rPr>
          <w:rFonts w:ascii="Arial" w:hAnsi="Arial" w:cs="Arial"/>
        </w:rPr>
        <w:t>based on user</w:t>
      </w:r>
      <w:r w:rsidR="00EF28AB" w:rsidRPr="00B71920">
        <w:rPr>
          <w:rFonts w:ascii="Arial" w:hAnsi="Arial" w:cs="Arial"/>
        </w:rPr>
        <w:t xml:space="preserve"> </w:t>
      </w:r>
      <w:r w:rsidR="006A316F" w:rsidRPr="00B71920">
        <w:rPr>
          <w:rFonts w:ascii="Arial" w:hAnsi="Arial" w:cs="Arial"/>
        </w:rPr>
        <w:t xml:space="preserve">supplied information as well </w:t>
      </w:r>
      <w:r w:rsidR="00E82BD0" w:rsidRPr="00B71920">
        <w:rPr>
          <w:rFonts w:ascii="Arial" w:hAnsi="Arial" w:cs="Arial"/>
        </w:rPr>
        <w:t>to p</w:t>
      </w:r>
      <w:r w:rsidR="006A316F" w:rsidRPr="00B71920">
        <w:rPr>
          <w:rFonts w:ascii="Arial" w:hAnsi="Arial" w:cs="Arial"/>
        </w:rPr>
        <w:t>roject</w:t>
      </w:r>
      <w:r w:rsidR="00E82BD0" w:rsidRPr="00B71920">
        <w:rPr>
          <w:rFonts w:ascii="Arial" w:hAnsi="Arial" w:cs="Arial"/>
        </w:rPr>
        <w:t xml:space="preserve"> </w:t>
      </w:r>
      <w:r w:rsidR="00EF28AB" w:rsidRPr="00B71920">
        <w:rPr>
          <w:rFonts w:ascii="Arial" w:hAnsi="Arial" w:cs="Arial"/>
        </w:rPr>
        <w:t xml:space="preserve">P&amp;I </w:t>
      </w:r>
      <w:r w:rsidR="00E73634" w:rsidRPr="00B71920">
        <w:rPr>
          <w:rFonts w:ascii="Arial" w:hAnsi="Arial" w:cs="Arial"/>
        </w:rPr>
        <w:t xml:space="preserve">on liabilities using past, present or future dates. </w:t>
      </w:r>
      <w:bookmarkEnd w:id="1"/>
    </w:p>
    <w:bookmarkEnd w:id="0"/>
    <w:p w14:paraId="4B274324" w14:textId="77777777" w:rsidR="00C65734" w:rsidRDefault="00C65734" w:rsidP="00C65734">
      <w:pPr>
        <w:pStyle w:val="ListParagraph"/>
        <w:spacing w:after="0" w:line="240" w:lineRule="auto"/>
        <w:ind w:right="166"/>
        <w:jc w:val="both"/>
        <w:rPr>
          <w:rFonts w:ascii="Arial" w:hAnsi="Arial" w:cs="Arial"/>
          <w:color w:val="7030A0"/>
        </w:rPr>
      </w:pPr>
    </w:p>
    <w:p w14:paraId="61FB8192" w14:textId="09CCC994" w:rsidR="008B7B2A" w:rsidRPr="00B71920" w:rsidRDefault="00E3149B" w:rsidP="00B71920">
      <w:pPr>
        <w:pStyle w:val="ListParagraph"/>
        <w:numPr>
          <w:ilvl w:val="0"/>
          <w:numId w:val="11"/>
        </w:numPr>
        <w:spacing w:after="0" w:line="240" w:lineRule="auto"/>
        <w:ind w:right="166"/>
        <w:jc w:val="both"/>
        <w:rPr>
          <w:rFonts w:ascii="Arial" w:hAnsi="Arial" w:cs="Arial"/>
        </w:rPr>
      </w:pPr>
      <w:r w:rsidRPr="00B71920">
        <w:rPr>
          <w:rFonts w:ascii="Arial" w:hAnsi="Arial" w:cs="Arial"/>
          <w:b/>
          <w:bCs/>
        </w:rPr>
        <w:t>Billing</w:t>
      </w:r>
      <w:r w:rsidR="00E41526">
        <w:rPr>
          <w:rFonts w:ascii="Arial" w:hAnsi="Arial" w:cs="Arial"/>
          <w:b/>
          <w:bCs/>
        </w:rPr>
        <w:t xml:space="preserve"> and notice generation</w:t>
      </w:r>
      <w:r w:rsidRPr="00B71920">
        <w:rPr>
          <w:rFonts w:ascii="Arial" w:hAnsi="Arial" w:cs="Arial"/>
          <w:b/>
          <w:bCs/>
        </w:rPr>
        <w:t xml:space="preserve">: </w:t>
      </w:r>
      <w:r w:rsidR="006870AC" w:rsidRPr="00B71920">
        <w:rPr>
          <w:rFonts w:ascii="Arial" w:hAnsi="Arial" w:cs="Arial"/>
        </w:rPr>
        <w:t>process</w:t>
      </w:r>
      <w:r w:rsidR="00156101" w:rsidRPr="00B71920">
        <w:rPr>
          <w:rFonts w:ascii="Arial" w:hAnsi="Arial" w:cs="Arial"/>
        </w:rPr>
        <w:t xml:space="preserve"> </w:t>
      </w:r>
      <w:r w:rsidR="00C92A45" w:rsidRPr="00B71920">
        <w:rPr>
          <w:rFonts w:ascii="Arial" w:hAnsi="Arial" w:cs="Arial"/>
        </w:rPr>
        <w:t xml:space="preserve">that </w:t>
      </w:r>
      <w:r w:rsidR="00FD3632" w:rsidRPr="00B71920">
        <w:rPr>
          <w:rFonts w:ascii="Arial" w:hAnsi="Arial" w:cs="Arial"/>
        </w:rPr>
        <w:t xml:space="preserve">is responsible for </w:t>
      </w:r>
      <w:r w:rsidR="00156101" w:rsidRPr="00B71920">
        <w:rPr>
          <w:rFonts w:ascii="Arial" w:hAnsi="Arial" w:cs="Arial"/>
        </w:rPr>
        <w:t>t</w:t>
      </w:r>
      <w:r w:rsidR="00FD3632" w:rsidRPr="00B71920">
        <w:rPr>
          <w:rFonts w:ascii="Arial" w:hAnsi="Arial" w:cs="Arial"/>
        </w:rPr>
        <w:t xml:space="preserve">he creation </w:t>
      </w:r>
      <w:r w:rsidR="00AD22B8" w:rsidRPr="00B71920">
        <w:rPr>
          <w:rFonts w:ascii="Arial" w:hAnsi="Arial" w:cs="Arial"/>
        </w:rPr>
        <w:t>of new assessment</w:t>
      </w:r>
      <w:r w:rsidR="00156101" w:rsidRPr="00B71920">
        <w:rPr>
          <w:rFonts w:ascii="Arial" w:hAnsi="Arial" w:cs="Arial"/>
        </w:rPr>
        <w:t xml:space="preserve"> billing notices</w:t>
      </w:r>
      <w:r w:rsidR="00AD22B8" w:rsidRPr="00B71920">
        <w:rPr>
          <w:rFonts w:ascii="Arial" w:hAnsi="Arial" w:cs="Arial"/>
        </w:rPr>
        <w:t xml:space="preserve"> at their initial bill stage based on values received from internal DTF systems.  It also facilitates the aging of unpaid liabilities through subsequent billing stages and follow-up notices.</w:t>
      </w:r>
      <w:r w:rsidR="00156101" w:rsidRPr="00B71920">
        <w:rPr>
          <w:rFonts w:ascii="Arial" w:hAnsi="Arial" w:cs="Arial"/>
        </w:rPr>
        <w:t xml:space="preserve">  The billing process </w:t>
      </w:r>
      <w:r w:rsidRPr="00B71920">
        <w:rPr>
          <w:rFonts w:ascii="Arial" w:hAnsi="Arial" w:cs="Arial"/>
        </w:rPr>
        <w:t>will interact with DTF’s internal correspondence program to send the bills to the proper parties using the appropriate delivery method(s).</w:t>
      </w:r>
      <w:r w:rsidR="00CA6FC2" w:rsidRPr="00B71920">
        <w:rPr>
          <w:rFonts w:ascii="Arial" w:hAnsi="Arial" w:cs="Arial"/>
        </w:rPr>
        <w:t xml:space="preserve"> </w:t>
      </w:r>
      <w:r w:rsidR="001620C6" w:rsidRPr="00B71920">
        <w:rPr>
          <w:rFonts w:ascii="Arial" w:hAnsi="Arial" w:cs="Arial"/>
        </w:rPr>
        <w:t>It a</w:t>
      </w:r>
      <w:r w:rsidR="00CA6FC2" w:rsidRPr="00B71920">
        <w:rPr>
          <w:rFonts w:ascii="Arial" w:hAnsi="Arial" w:cs="Arial"/>
        </w:rPr>
        <w:t xml:space="preserve">lso facilitates the creation of assessment adjustment and assessment cancellation notices. </w:t>
      </w:r>
      <w:bookmarkStart w:id="2" w:name="_Hlk63749229"/>
      <w:r w:rsidR="008B7B2A" w:rsidRPr="00B71920">
        <w:rPr>
          <w:rFonts w:ascii="Arial" w:hAnsi="Arial" w:cs="Arial"/>
        </w:rPr>
        <w:t xml:space="preserve">An interface </w:t>
      </w:r>
      <w:r w:rsidR="00CA6FC2" w:rsidRPr="00B71920">
        <w:rPr>
          <w:rFonts w:ascii="Arial" w:hAnsi="Arial" w:cs="Arial"/>
        </w:rPr>
        <w:t>also exist</w:t>
      </w:r>
      <w:r w:rsidR="008B7B2A" w:rsidRPr="00B71920">
        <w:rPr>
          <w:rFonts w:ascii="Arial" w:hAnsi="Arial" w:cs="Arial"/>
        </w:rPr>
        <w:t>s</w:t>
      </w:r>
      <w:r w:rsidR="00CA6FC2" w:rsidRPr="00B71920">
        <w:rPr>
          <w:rFonts w:ascii="Arial" w:hAnsi="Arial" w:cs="Arial"/>
        </w:rPr>
        <w:t xml:space="preserve"> with the Collection</w:t>
      </w:r>
      <w:r w:rsidR="008B7B2A" w:rsidRPr="00B71920">
        <w:rPr>
          <w:rFonts w:ascii="Arial" w:hAnsi="Arial" w:cs="Arial"/>
        </w:rPr>
        <w:t>s</w:t>
      </w:r>
      <w:r w:rsidR="00CA6FC2" w:rsidRPr="00B71920">
        <w:rPr>
          <w:rFonts w:ascii="Arial" w:hAnsi="Arial" w:cs="Arial"/>
        </w:rPr>
        <w:t xml:space="preserve"> system</w:t>
      </w:r>
      <w:r w:rsidR="008B7B2A" w:rsidRPr="00B71920">
        <w:rPr>
          <w:rFonts w:ascii="Arial" w:hAnsi="Arial" w:cs="Arial"/>
        </w:rPr>
        <w:t xml:space="preserve">, where assessments that have </w:t>
      </w:r>
      <w:proofErr w:type="spellStart"/>
      <w:r w:rsidR="008B7B2A" w:rsidRPr="00B71920">
        <w:rPr>
          <w:rFonts w:ascii="Arial" w:hAnsi="Arial" w:cs="Arial"/>
        </w:rPr>
        <w:t>aged</w:t>
      </w:r>
      <w:proofErr w:type="spellEnd"/>
      <w:r w:rsidR="008B7B2A" w:rsidRPr="00B71920">
        <w:rPr>
          <w:rFonts w:ascii="Arial" w:hAnsi="Arial" w:cs="Arial"/>
        </w:rPr>
        <w:t xml:space="preserve"> through billing progression to maturity are sent for </w:t>
      </w:r>
      <w:r w:rsidR="003F3921" w:rsidRPr="00B71920">
        <w:rPr>
          <w:rFonts w:ascii="Arial" w:hAnsi="Arial" w:cs="Arial"/>
        </w:rPr>
        <w:t>inclusion on the collection case.</w:t>
      </w:r>
      <w:bookmarkEnd w:id="2"/>
    </w:p>
    <w:p w14:paraId="2BE7E844" w14:textId="7AC64C8B" w:rsidR="002D2972" w:rsidRDefault="002D2972" w:rsidP="00E3149B">
      <w:pPr>
        <w:pStyle w:val="ListParagraph"/>
        <w:spacing w:after="160" w:line="259" w:lineRule="auto"/>
        <w:ind w:left="0"/>
        <w:jc w:val="both"/>
        <w:rPr>
          <w:rFonts w:ascii="Arial" w:hAnsi="Arial" w:cs="Arial"/>
          <w:color w:val="FF0000"/>
        </w:rPr>
      </w:pPr>
    </w:p>
    <w:p w14:paraId="7D2FE3E7" w14:textId="708D0A16" w:rsidR="002D2972" w:rsidRPr="00321AF5" w:rsidRDefault="002D2972" w:rsidP="00B71920">
      <w:pPr>
        <w:pStyle w:val="ListParagraph"/>
        <w:numPr>
          <w:ilvl w:val="0"/>
          <w:numId w:val="11"/>
        </w:numPr>
        <w:spacing w:after="160" w:line="259" w:lineRule="auto"/>
        <w:jc w:val="both"/>
        <w:rPr>
          <w:rFonts w:ascii="Arial" w:hAnsi="Arial" w:cs="Arial"/>
        </w:rPr>
      </w:pPr>
      <w:r w:rsidRPr="00321AF5">
        <w:rPr>
          <w:rFonts w:ascii="Arial" w:hAnsi="Arial" w:cs="Arial"/>
          <w:b/>
          <w:bCs/>
        </w:rPr>
        <w:t xml:space="preserve">Associated assessments: </w:t>
      </w:r>
      <w:r w:rsidR="00FD3632">
        <w:rPr>
          <w:rFonts w:ascii="Arial" w:hAnsi="Arial" w:cs="Arial"/>
        </w:rPr>
        <w:t xml:space="preserve">process that </w:t>
      </w:r>
      <w:r w:rsidRPr="00321AF5">
        <w:rPr>
          <w:rFonts w:ascii="Arial" w:hAnsi="Arial" w:cs="Arial"/>
        </w:rPr>
        <w:t>provides the ability to create responsible person tax liability assessments</w:t>
      </w:r>
      <w:r w:rsidR="00CA6FC2" w:rsidRPr="00321AF5">
        <w:rPr>
          <w:rFonts w:ascii="Arial" w:hAnsi="Arial" w:cs="Arial"/>
        </w:rPr>
        <w:t xml:space="preserve"> based on an eligible primary assessment</w:t>
      </w:r>
      <w:r w:rsidRPr="00321AF5">
        <w:rPr>
          <w:rFonts w:ascii="Arial" w:hAnsi="Arial" w:cs="Arial"/>
        </w:rPr>
        <w:t xml:space="preserve">. </w:t>
      </w:r>
      <w:r w:rsidR="00CA6FC2" w:rsidRPr="00321AF5">
        <w:rPr>
          <w:rFonts w:ascii="Arial" w:hAnsi="Arial" w:cs="Arial"/>
        </w:rPr>
        <w:t xml:space="preserve">These transactions can be facilitated manually through a user interface or systematically from internal tax processing and audit systems. The system will create a </w:t>
      </w:r>
      <w:r w:rsidR="00321AF5" w:rsidRPr="00321AF5">
        <w:rPr>
          <w:rFonts w:ascii="Arial" w:hAnsi="Arial" w:cs="Arial"/>
        </w:rPr>
        <w:t xml:space="preserve">responsible person </w:t>
      </w:r>
      <w:r w:rsidR="00CA6FC2" w:rsidRPr="00321AF5">
        <w:rPr>
          <w:rFonts w:ascii="Arial" w:hAnsi="Arial" w:cs="Arial"/>
        </w:rPr>
        <w:t xml:space="preserve">assessment account and generate the corresponding taxpayer notice </w:t>
      </w:r>
      <w:r w:rsidR="00321AF5" w:rsidRPr="00321AF5">
        <w:rPr>
          <w:rFonts w:ascii="Arial" w:hAnsi="Arial" w:cs="Arial"/>
        </w:rPr>
        <w:t xml:space="preserve">with </w:t>
      </w:r>
      <w:r w:rsidR="00CA6FC2" w:rsidRPr="00321AF5">
        <w:rPr>
          <w:rFonts w:ascii="Arial" w:hAnsi="Arial" w:cs="Arial"/>
        </w:rPr>
        <w:t xml:space="preserve">data received from various systems </w:t>
      </w:r>
      <w:r w:rsidR="00EF28AB">
        <w:rPr>
          <w:rFonts w:ascii="Arial" w:hAnsi="Arial" w:cs="Arial"/>
        </w:rPr>
        <w:t>including</w:t>
      </w:r>
      <w:r w:rsidR="00CA6FC2" w:rsidRPr="00321AF5">
        <w:rPr>
          <w:rFonts w:ascii="Arial" w:hAnsi="Arial" w:cs="Arial"/>
        </w:rPr>
        <w:t xml:space="preserve"> taxpayer identification information, penalty and interest calculations, and assessment explanations based on various business rule</w:t>
      </w:r>
      <w:r w:rsidR="00EF28AB">
        <w:rPr>
          <w:rFonts w:ascii="Arial" w:hAnsi="Arial" w:cs="Arial"/>
        </w:rPr>
        <w:t>s</w:t>
      </w:r>
      <w:r w:rsidR="00321AF5" w:rsidRPr="00321AF5">
        <w:rPr>
          <w:rFonts w:ascii="Arial" w:hAnsi="Arial" w:cs="Arial"/>
        </w:rPr>
        <w:t>.</w:t>
      </w:r>
    </w:p>
    <w:p w14:paraId="77B7EB51" w14:textId="77777777" w:rsidR="002D2972" w:rsidRDefault="002D2972" w:rsidP="002D2972">
      <w:pPr>
        <w:pStyle w:val="ListParagraph"/>
        <w:spacing w:after="160" w:line="259" w:lineRule="auto"/>
        <w:ind w:left="0"/>
        <w:jc w:val="both"/>
        <w:rPr>
          <w:rFonts w:ascii="Arial" w:hAnsi="Arial" w:cs="Arial"/>
          <w:color w:val="7030A0"/>
        </w:rPr>
      </w:pPr>
    </w:p>
    <w:p w14:paraId="65CB7DFB" w14:textId="35A5E4F5" w:rsidR="002D2972" w:rsidRPr="00CB3898" w:rsidRDefault="002D2972" w:rsidP="00B71920">
      <w:pPr>
        <w:pStyle w:val="ListParagraph"/>
        <w:numPr>
          <w:ilvl w:val="0"/>
          <w:numId w:val="11"/>
        </w:numPr>
        <w:spacing w:after="160" w:line="259" w:lineRule="auto"/>
        <w:jc w:val="both"/>
        <w:rPr>
          <w:rFonts w:ascii="Arial" w:hAnsi="Arial" w:cs="Arial"/>
        </w:rPr>
      </w:pPr>
      <w:r w:rsidRPr="00CB3898">
        <w:rPr>
          <w:rFonts w:ascii="Arial" w:hAnsi="Arial" w:cs="Arial"/>
          <w:b/>
          <w:bCs/>
        </w:rPr>
        <w:t>Adjusted assessments:</w:t>
      </w:r>
      <w:r w:rsidRPr="00CB3898">
        <w:rPr>
          <w:rFonts w:ascii="Arial" w:hAnsi="Arial" w:cs="Arial"/>
        </w:rPr>
        <w:t xml:space="preserve"> </w:t>
      </w:r>
      <w:r w:rsidR="00C92A45">
        <w:rPr>
          <w:rFonts w:ascii="Arial" w:hAnsi="Arial" w:cs="Arial"/>
        </w:rPr>
        <w:t xml:space="preserve">process that </w:t>
      </w:r>
      <w:r w:rsidRPr="00CB3898">
        <w:rPr>
          <w:rFonts w:ascii="Arial" w:hAnsi="Arial" w:cs="Arial"/>
        </w:rPr>
        <w:t>provides the ability to change tax liability assessment information, abate the liability balance</w:t>
      </w:r>
      <w:r w:rsidR="00EF28AB">
        <w:rPr>
          <w:rFonts w:ascii="Arial" w:hAnsi="Arial" w:cs="Arial"/>
        </w:rPr>
        <w:t>,</w:t>
      </w:r>
      <w:r w:rsidRPr="00CB3898">
        <w:rPr>
          <w:rFonts w:ascii="Arial" w:hAnsi="Arial" w:cs="Arial"/>
        </w:rPr>
        <w:t xml:space="preserve"> or cancel </w:t>
      </w:r>
      <w:r w:rsidR="00321AF5" w:rsidRPr="00CB3898">
        <w:rPr>
          <w:rFonts w:ascii="Arial" w:hAnsi="Arial" w:cs="Arial"/>
        </w:rPr>
        <w:t xml:space="preserve">an </w:t>
      </w:r>
      <w:r w:rsidRPr="00CB3898">
        <w:rPr>
          <w:rFonts w:ascii="Arial" w:hAnsi="Arial" w:cs="Arial"/>
        </w:rPr>
        <w:t xml:space="preserve">assessment. These transactions </w:t>
      </w:r>
      <w:r w:rsidR="00056569" w:rsidRPr="00CB3898">
        <w:rPr>
          <w:rFonts w:ascii="Arial" w:hAnsi="Arial" w:cs="Arial"/>
        </w:rPr>
        <w:t xml:space="preserve">may be </w:t>
      </w:r>
      <w:r w:rsidRPr="00CB3898">
        <w:rPr>
          <w:rFonts w:ascii="Arial" w:hAnsi="Arial" w:cs="Arial"/>
        </w:rPr>
        <w:t xml:space="preserve"> facilitated </w:t>
      </w:r>
      <w:r w:rsidR="00EF28AB">
        <w:rPr>
          <w:rFonts w:ascii="Arial" w:hAnsi="Arial" w:cs="Arial"/>
        </w:rPr>
        <w:t xml:space="preserve">manually </w:t>
      </w:r>
      <w:r w:rsidRPr="00CB3898">
        <w:rPr>
          <w:rFonts w:ascii="Arial" w:hAnsi="Arial" w:cs="Arial"/>
        </w:rPr>
        <w:t xml:space="preserve">through user interfaces or systematically </w:t>
      </w:r>
      <w:r w:rsidR="00EF28AB">
        <w:rPr>
          <w:rFonts w:ascii="Arial" w:hAnsi="Arial" w:cs="Arial"/>
        </w:rPr>
        <w:t>from</w:t>
      </w:r>
      <w:r w:rsidRPr="00CB3898">
        <w:rPr>
          <w:rFonts w:ascii="Arial" w:hAnsi="Arial" w:cs="Arial"/>
        </w:rPr>
        <w:t xml:space="preserve"> interfaces with the</w:t>
      </w:r>
      <w:r w:rsidR="00056569" w:rsidRPr="00CB3898">
        <w:rPr>
          <w:rFonts w:ascii="Arial" w:hAnsi="Arial" w:cs="Arial"/>
        </w:rPr>
        <w:t xml:space="preserve"> dispute </w:t>
      </w:r>
      <w:r w:rsidR="00EF28AB">
        <w:rPr>
          <w:rFonts w:ascii="Arial" w:hAnsi="Arial" w:cs="Arial"/>
        </w:rPr>
        <w:t>management</w:t>
      </w:r>
      <w:r w:rsidR="00056569" w:rsidRPr="00CB3898">
        <w:rPr>
          <w:rFonts w:ascii="Arial" w:hAnsi="Arial" w:cs="Arial"/>
        </w:rPr>
        <w:t xml:space="preserve"> or </w:t>
      </w:r>
      <w:r w:rsidRPr="00CB3898">
        <w:rPr>
          <w:rFonts w:ascii="Arial" w:hAnsi="Arial" w:cs="Arial"/>
        </w:rPr>
        <w:t>processing systems. When a</w:t>
      </w:r>
      <w:r w:rsidR="001513AE">
        <w:rPr>
          <w:rFonts w:ascii="Arial" w:hAnsi="Arial" w:cs="Arial"/>
        </w:rPr>
        <w:t>n</w:t>
      </w:r>
      <w:r w:rsidRPr="00CB3898">
        <w:rPr>
          <w:rFonts w:ascii="Arial" w:hAnsi="Arial" w:cs="Arial"/>
        </w:rPr>
        <w:t xml:space="preserve"> assessment is adjusted, </w:t>
      </w:r>
      <w:r w:rsidR="00EF28AB">
        <w:rPr>
          <w:rFonts w:ascii="Arial" w:hAnsi="Arial" w:cs="Arial"/>
        </w:rPr>
        <w:t xml:space="preserve">any </w:t>
      </w:r>
      <w:r w:rsidRPr="00CB3898">
        <w:rPr>
          <w:rFonts w:ascii="Arial" w:hAnsi="Arial" w:cs="Arial"/>
        </w:rPr>
        <w:t xml:space="preserve">penalties, interest, and associated assessments are </w:t>
      </w:r>
      <w:r w:rsidR="00EF28AB">
        <w:rPr>
          <w:rFonts w:ascii="Arial" w:hAnsi="Arial" w:cs="Arial"/>
        </w:rPr>
        <w:t xml:space="preserve">also </w:t>
      </w:r>
      <w:r w:rsidRPr="00CB3898">
        <w:rPr>
          <w:rFonts w:ascii="Arial" w:hAnsi="Arial" w:cs="Arial"/>
        </w:rPr>
        <w:t xml:space="preserve">updated. This business function </w:t>
      </w:r>
      <w:r w:rsidR="00EF28AB">
        <w:rPr>
          <w:rFonts w:ascii="Arial" w:hAnsi="Arial" w:cs="Arial"/>
        </w:rPr>
        <w:t>will also initiate</w:t>
      </w:r>
      <w:r w:rsidRPr="00CB3898">
        <w:rPr>
          <w:rFonts w:ascii="Arial" w:hAnsi="Arial" w:cs="Arial"/>
        </w:rPr>
        <w:t xml:space="preserve"> the proper notice to be sent to the taxpayer, when applicable.</w:t>
      </w:r>
      <w:r w:rsidR="00321AF5" w:rsidRPr="00CB3898">
        <w:rPr>
          <w:rFonts w:ascii="Arial" w:hAnsi="Arial" w:cs="Arial"/>
        </w:rPr>
        <w:t xml:space="preserve"> </w:t>
      </w:r>
    </w:p>
    <w:p w14:paraId="610542CA" w14:textId="21E01A20" w:rsidR="00E85B17" w:rsidRPr="00BF3962" w:rsidRDefault="00E85B17" w:rsidP="00E85B17">
      <w:pPr>
        <w:pStyle w:val="ListParagraph"/>
        <w:spacing w:after="160" w:line="259" w:lineRule="auto"/>
        <w:ind w:left="0"/>
        <w:jc w:val="both"/>
        <w:rPr>
          <w:rFonts w:ascii="Arial" w:hAnsi="Arial" w:cs="Arial"/>
          <w:b/>
          <w:bCs/>
          <w:color w:val="FF0000"/>
        </w:rPr>
      </w:pPr>
    </w:p>
    <w:p w14:paraId="587EDC8B" w14:textId="22835639" w:rsidR="00855692" w:rsidRPr="00B71920" w:rsidRDefault="00A31888" w:rsidP="00B71920">
      <w:pPr>
        <w:pStyle w:val="ListParagraph"/>
        <w:numPr>
          <w:ilvl w:val="0"/>
          <w:numId w:val="11"/>
        </w:numPr>
        <w:rPr>
          <w:rFonts w:ascii="Arial" w:hAnsi="Arial" w:cs="Arial"/>
          <w:b/>
          <w:bCs/>
        </w:rPr>
      </w:pPr>
      <w:r w:rsidRPr="00B71920">
        <w:rPr>
          <w:rFonts w:ascii="Arial" w:hAnsi="Arial" w:cs="Arial"/>
          <w:b/>
          <w:bCs/>
        </w:rPr>
        <w:t>Payment</w:t>
      </w:r>
      <w:r w:rsidR="00D05E50" w:rsidRPr="00B71920">
        <w:rPr>
          <w:rFonts w:ascii="Arial" w:hAnsi="Arial" w:cs="Arial"/>
          <w:b/>
          <w:bCs/>
        </w:rPr>
        <w:t xml:space="preserve"> Processing</w:t>
      </w:r>
      <w:r w:rsidRPr="00B71920">
        <w:rPr>
          <w:rFonts w:ascii="Arial" w:hAnsi="Arial" w:cs="Arial"/>
          <w:b/>
          <w:bCs/>
        </w:rPr>
        <w:t xml:space="preserve">: </w:t>
      </w:r>
      <w:r w:rsidR="00C92A45" w:rsidRPr="00B71920">
        <w:rPr>
          <w:rFonts w:ascii="Arial" w:hAnsi="Arial" w:cs="Arial"/>
        </w:rPr>
        <w:t>process that</w:t>
      </w:r>
      <w:r w:rsidR="00BF3962" w:rsidRPr="00B71920">
        <w:rPr>
          <w:rFonts w:ascii="Arial" w:hAnsi="Arial" w:cs="Arial"/>
        </w:rPr>
        <w:t xml:space="preserve"> </w:t>
      </w:r>
      <w:r w:rsidR="00512D09" w:rsidRPr="00B71920">
        <w:rPr>
          <w:rFonts w:ascii="Arial" w:hAnsi="Arial" w:cs="Arial"/>
        </w:rPr>
        <w:t>provides</w:t>
      </w:r>
      <w:r w:rsidRPr="00B71920">
        <w:rPr>
          <w:rFonts w:ascii="Arial" w:hAnsi="Arial" w:cs="Arial"/>
        </w:rPr>
        <w:t xml:space="preserve"> the ability to collect and process taxpayer payment, bank adjustment, dishonored payment</w:t>
      </w:r>
      <w:r w:rsidR="00C92A45" w:rsidRPr="00B71920">
        <w:rPr>
          <w:rFonts w:ascii="Arial" w:hAnsi="Arial" w:cs="Arial"/>
        </w:rPr>
        <w:t>,</w:t>
      </w:r>
      <w:r w:rsidRPr="00B71920">
        <w:rPr>
          <w:rFonts w:ascii="Arial" w:hAnsi="Arial" w:cs="Arial"/>
        </w:rPr>
        <w:t xml:space="preserve"> and payment transfer transactions.  </w:t>
      </w:r>
      <w:r w:rsidR="00BF3962" w:rsidRPr="00B71920">
        <w:rPr>
          <w:rFonts w:ascii="Arial" w:hAnsi="Arial" w:cs="Arial"/>
        </w:rPr>
        <w:t>It</w:t>
      </w:r>
      <w:r w:rsidR="00855692" w:rsidRPr="00B71920">
        <w:rPr>
          <w:rFonts w:ascii="Arial" w:hAnsi="Arial" w:cs="Arial"/>
        </w:rPr>
        <w:t xml:space="preserve"> f</w:t>
      </w:r>
      <w:r w:rsidRPr="00B71920">
        <w:rPr>
          <w:rFonts w:ascii="Arial" w:hAnsi="Arial" w:cs="Arial"/>
        </w:rPr>
        <w:t xml:space="preserve">acilitates the systematic application of these financial transactions to tax liability assessments based on standardized business rules. </w:t>
      </w:r>
      <w:r w:rsidR="002863D2" w:rsidRPr="00B71920">
        <w:rPr>
          <w:rFonts w:ascii="Arial" w:hAnsi="Arial" w:cs="Arial"/>
        </w:rPr>
        <w:t xml:space="preserve">The </w:t>
      </w:r>
      <w:r w:rsidR="00C92A45" w:rsidRPr="00B71920">
        <w:rPr>
          <w:rFonts w:ascii="Arial" w:hAnsi="Arial" w:cs="Arial"/>
        </w:rPr>
        <w:t>process</w:t>
      </w:r>
      <w:r w:rsidR="002863D2" w:rsidRPr="00B71920">
        <w:rPr>
          <w:rFonts w:ascii="Arial" w:hAnsi="Arial" w:cs="Arial"/>
        </w:rPr>
        <w:t xml:space="preserve"> also accounts for the </w:t>
      </w:r>
      <w:r w:rsidR="0008672C" w:rsidRPr="00B71920">
        <w:rPr>
          <w:rFonts w:ascii="Arial" w:hAnsi="Arial" w:cs="Arial"/>
        </w:rPr>
        <w:t xml:space="preserve">simultaneous posting of payment transactions to associated assessments. </w:t>
      </w:r>
      <w:r w:rsidR="002863D2" w:rsidRPr="00B71920">
        <w:rPr>
          <w:rFonts w:ascii="Arial" w:hAnsi="Arial" w:cs="Arial"/>
        </w:rPr>
        <w:t xml:space="preserve"> </w:t>
      </w:r>
      <w:r w:rsidR="00C92A45" w:rsidRPr="00B71920">
        <w:rPr>
          <w:rFonts w:ascii="Arial" w:hAnsi="Arial" w:cs="Arial"/>
        </w:rPr>
        <w:t>It’s</w:t>
      </w:r>
      <w:r w:rsidR="002863D2" w:rsidRPr="00B71920">
        <w:rPr>
          <w:rFonts w:ascii="Arial" w:hAnsi="Arial" w:cs="Arial"/>
        </w:rPr>
        <w:t xml:space="preserve"> also responsible for processing financial transaction files from various sources.  </w:t>
      </w:r>
      <w:r w:rsidRPr="00B71920">
        <w:rPr>
          <w:rFonts w:ascii="Arial" w:hAnsi="Arial" w:cs="Arial"/>
        </w:rPr>
        <w:t>Payment transactions are applied using the rules outline</w:t>
      </w:r>
      <w:r w:rsidR="00F47E5A" w:rsidRPr="00B71920">
        <w:rPr>
          <w:rFonts w:ascii="Arial" w:hAnsi="Arial" w:cs="Arial"/>
        </w:rPr>
        <w:t>d</w:t>
      </w:r>
      <w:r w:rsidRPr="00B71920">
        <w:rPr>
          <w:rFonts w:ascii="Arial" w:hAnsi="Arial" w:cs="Arial"/>
        </w:rPr>
        <w:t xml:space="preserve"> in</w:t>
      </w:r>
      <w:r w:rsidR="00F47E5A" w:rsidRPr="00B71920">
        <w:rPr>
          <w:rFonts w:ascii="Arial" w:hAnsi="Arial" w:cs="Arial"/>
        </w:rPr>
        <w:t xml:space="preserve"> the </w:t>
      </w:r>
      <w:r w:rsidR="00855692" w:rsidRPr="00B71920">
        <w:rPr>
          <w:rFonts w:ascii="Arial" w:hAnsi="Arial" w:cs="Arial"/>
        </w:rPr>
        <w:t xml:space="preserve">Department’s </w:t>
      </w:r>
      <w:r w:rsidR="00F47E5A" w:rsidRPr="00B71920">
        <w:rPr>
          <w:rFonts w:ascii="Arial" w:hAnsi="Arial" w:cs="Arial"/>
        </w:rPr>
        <w:t>General Payment Application Algorithm,</w:t>
      </w:r>
      <w:r w:rsidRPr="00B71920">
        <w:rPr>
          <w:rFonts w:ascii="Arial" w:hAnsi="Arial" w:cs="Arial"/>
        </w:rPr>
        <w:t xml:space="preserve"> which also outlines rules for refund offsets and overpayments. </w:t>
      </w:r>
      <w:r w:rsidR="0008672C" w:rsidRPr="00B71920">
        <w:rPr>
          <w:rFonts w:ascii="Arial" w:hAnsi="Arial" w:cs="Arial"/>
        </w:rPr>
        <w:t xml:space="preserve">Transactions may also be applied to specific targets such as </w:t>
      </w:r>
      <w:r w:rsidR="00C92A45" w:rsidRPr="00B71920">
        <w:rPr>
          <w:rFonts w:ascii="Arial" w:hAnsi="Arial" w:cs="Arial"/>
        </w:rPr>
        <w:t xml:space="preserve">a </w:t>
      </w:r>
      <w:r w:rsidR="0008672C" w:rsidRPr="00B71920">
        <w:rPr>
          <w:rFonts w:ascii="Arial" w:hAnsi="Arial" w:cs="Arial"/>
        </w:rPr>
        <w:t>liability period or collection case.  The payment process utilizes effective date processing to ensure the accurate distribution of tax, penalty</w:t>
      </w:r>
      <w:r w:rsidR="00C92A45" w:rsidRPr="00B71920">
        <w:rPr>
          <w:rFonts w:ascii="Arial" w:hAnsi="Arial" w:cs="Arial"/>
        </w:rPr>
        <w:t>,</w:t>
      </w:r>
      <w:r w:rsidR="0008672C" w:rsidRPr="00B71920">
        <w:rPr>
          <w:rFonts w:ascii="Arial" w:hAnsi="Arial" w:cs="Arial"/>
        </w:rPr>
        <w:t xml:space="preserve"> and interest.</w:t>
      </w:r>
    </w:p>
    <w:p w14:paraId="56BDB927" w14:textId="77777777" w:rsidR="00B71920" w:rsidRPr="00B71920" w:rsidRDefault="00B71920" w:rsidP="00B71920">
      <w:pPr>
        <w:pStyle w:val="ListParagraph"/>
        <w:rPr>
          <w:rFonts w:ascii="Arial" w:hAnsi="Arial" w:cs="Arial"/>
          <w:b/>
          <w:bCs/>
        </w:rPr>
      </w:pPr>
    </w:p>
    <w:p w14:paraId="238F97C2" w14:textId="77777777" w:rsidR="00B71920" w:rsidRPr="00B71920" w:rsidRDefault="00B71920" w:rsidP="00B71920">
      <w:pPr>
        <w:pStyle w:val="ListParagraph"/>
        <w:ind w:left="360"/>
        <w:rPr>
          <w:rFonts w:ascii="Arial" w:hAnsi="Arial" w:cs="Arial"/>
          <w:b/>
          <w:bCs/>
        </w:rPr>
      </w:pPr>
    </w:p>
    <w:p w14:paraId="0E5B5AAC" w14:textId="18789CFF" w:rsidR="00732FBD" w:rsidRDefault="00E85B17" w:rsidP="00B71920">
      <w:pPr>
        <w:pStyle w:val="ListParagraph"/>
        <w:numPr>
          <w:ilvl w:val="0"/>
          <w:numId w:val="11"/>
        </w:numPr>
        <w:rPr>
          <w:rFonts w:ascii="Arial" w:hAnsi="Arial" w:cs="Arial"/>
        </w:rPr>
      </w:pPr>
      <w:r w:rsidRPr="00B71920">
        <w:rPr>
          <w:rFonts w:ascii="Arial" w:hAnsi="Arial" w:cs="Arial"/>
          <w:b/>
          <w:bCs/>
        </w:rPr>
        <w:t xml:space="preserve">Overpayment </w:t>
      </w:r>
      <w:r w:rsidR="00A31888" w:rsidRPr="00B71920">
        <w:rPr>
          <w:rFonts w:ascii="Arial" w:hAnsi="Arial" w:cs="Arial"/>
          <w:b/>
          <w:bCs/>
        </w:rPr>
        <w:t>processing</w:t>
      </w:r>
      <w:r w:rsidR="00A20CC9" w:rsidRPr="00B71920">
        <w:rPr>
          <w:rFonts w:ascii="Arial" w:hAnsi="Arial" w:cs="Arial"/>
          <w:b/>
          <w:bCs/>
        </w:rPr>
        <w:t xml:space="preserve">: </w:t>
      </w:r>
      <w:r w:rsidR="00471342" w:rsidRPr="00B71920">
        <w:rPr>
          <w:rFonts w:ascii="Arial" w:hAnsi="Arial" w:cs="Arial"/>
        </w:rPr>
        <w:t xml:space="preserve">process </w:t>
      </w:r>
      <w:r w:rsidR="00CB3898" w:rsidRPr="00B71920">
        <w:rPr>
          <w:rFonts w:ascii="Arial" w:hAnsi="Arial" w:cs="Arial"/>
        </w:rPr>
        <w:t xml:space="preserve">that </w:t>
      </w:r>
      <w:r w:rsidR="00F649B8" w:rsidRPr="00B71920">
        <w:rPr>
          <w:rFonts w:ascii="Arial" w:hAnsi="Arial" w:cs="Arial"/>
        </w:rPr>
        <w:t xml:space="preserve">is responsible </w:t>
      </w:r>
      <w:r w:rsidR="001C70FE" w:rsidRPr="00B71920">
        <w:rPr>
          <w:rFonts w:ascii="Arial" w:hAnsi="Arial" w:cs="Arial"/>
        </w:rPr>
        <w:t xml:space="preserve">for </w:t>
      </w:r>
      <w:r w:rsidRPr="00B71920">
        <w:rPr>
          <w:rFonts w:ascii="Arial" w:hAnsi="Arial" w:cs="Arial"/>
        </w:rPr>
        <w:t xml:space="preserve">the identification of assessments that are in an overpayment status, either due to an assessment adjustment or </w:t>
      </w:r>
      <w:r w:rsidR="001C70FE" w:rsidRPr="00B71920">
        <w:rPr>
          <w:rFonts w:ascii="Arial" w:hAnsi="Arial" w:cs="Arial"/>
        </w:rPr>
        <w:t xml:space="preserve">excess </w:t>
      </w:r>
      <w:r w:rsidRPr="00B71920">
        <w:rPr>
          <w:rFonts w:ascii="Arial" w:hAnsi="Arial" w:cs="Arial"/>
        </w:rPr>
        <w:t>payment</w:t>
      </w:r>
      <w:r w:rsidR="001C70FE" w:rsidRPr="00B71920">
        <w:rPr>
          <w:rFonts w:ascii="Arial" w:hAnsi="Arial" w:cs="Arial"/>
        </w:rPr>
        <w:t>s</w:t>
      </w:r>
      <w:r w:rsidRPr="00B71920">
        <w:rPr>
          <w:rFonts w:ascii="Arial" w:hAnsi="Arial" w:cs="Arial"/>
        </w:rPr>
        <w:t xml:space="preserve">. </w:t>
      </w:r>
      <w:r w:rsidR="00E575DC" w:rsidRPr="00B71920">
        <w:rPr>
          <w:rFonts w:ascii="Arial" w:hAnsi="Arial" w:cs="Arial"/>
        </w:rPr>
        <w:t xml:space="preserve"> The process</w:t>
      </w:r>
      <w:r w:rsidR="00290ACE" w:rsidRPr="00B71920">
        <w:rPr>
          <w:rFonts w:ascii="Arial" w:hAnsi="Arial" w:cs="Arial"/>
        </w:rPr>
        <w:t xml:space="preserve"> facilitates</w:t>
      </w:r>
      <w:r w:rsidR="004B3BE2" w:rsidRPr="00B71920">
        <w:rPr>
          <w:rFonts w:ascii="Arial" w:hAnsi="Arial" w:cs="Arial"/>
        </w:rPr>
        <w:t xml:space="preserve"> </w:t>
      </w:r>
      <w:r w:rsidR="00732FBD" w:rsidRPr="00B71920">
        <w:rPr>
          <w:rFonts w:ascii="Arial" w:hAnsi="Arial" w:cs="Arial"/>
        </w:rPr>
        <w:t xml:space="preserve">the holding of identified overpayments for a specified timeframe </w:t>
      </w:r>
      <w:r w:rsidR="00290ACE" w:rsidRPr="00B71920">
        <w:rPr>
          <w:rFonts w:ascii="Arial" w:hAnsi="Arial" w:cs="Arial"/>
        </w:rPr>
        <w:t xml:space="preserve">while funds are applied </w:t>
      </w:r>
      <w:r w:rsidR="00732FBD" w:rsidRPr="00B71920">
        <w:rPr>
          <w:rFonts w:ascii="Arial" w:hAnsi="Arial" w:cs="Arial"/>
        </w:rPr>
        <w:t>to internal or external payment targets</w:t>
      </w:r>
      <w:r w:rsidRPr="00B71920">
        <w:rPr>
          <w:rFonts w:ascii="Arial" w:hAnsi="Arial" w:cs="Arial"/>
        </w:rPr>
        <w:t xml:space="preserve">. </w:t>
      </w:r>
      <w:r w:rsidR="00732FBD" w:rsidRPr="00B71920">
        <w:rPr>
          <w:rFonts w:ascii="Arial" w:hAnsi="Arial" w:cs="Arial"/>
        </w:rPr>
        <w:t>A</w:t>
      </w:r>
      <w:r w:rsidR="000F6326" w:rsidRPr="00B71920">
        <w:rPr>
          <w:rFonts w:ascii="Arial" w:hAnsi="Arial" w:cs="Arial"/>
        </w:rPr>
        <w:t xml:space="preserve">fter </w:t>
      </w:r>
      <w:r w:rsidR="00732FBD" w:rsidRPr="00B71920">
        <w:rPr>
          <w:rFonts w:ascii="Arial" w:hAnsi="Arial" w:cs="Arial"/>
        </w:rPr>
        <w:t>the holding period, an</w:t>
      </w:r>
      <w:r w:rsidRPr="00B71920">
        <w:rPr>
          <w:rFonts w:ascii="Arial" w:hAnsi="Arial" w:cs="Arial"/>
        </w:rPr>
        <w:t xml:space="preserve">y remaining balance </w:t>
      </w:r>
      <w:r w:rsidR="00732FBD" w:rsidRPr="00B71920">
        <w:rPr>
          <w:rFonts w:ascii="Arial" w:hAnsi="Arial" w:cs="Arial"/>
        </w:rPr>
        <w:t>is</w:t>
      </w:r>
      <w:r w:rsidRPr="00B71920">
        <w:rPr>
          <w:rFonts w:ascii="Arial" w:hAnsi="Arial" w:cs="Arial"/>
        </w:rPr>
        <w:t xml:space="preserve"> then refunded to the taxpayer.  Interfaces exist for the transmission of refund information </w:t>
      </w:r>
      <w:r w:rsidR="00CB3898" w:rsidRPr="00B71920">
        <w:rPr>
          <w:rFonts w:ascii="Arial" w:hAnsi="Arial" w:cs="Arial"/>
        </w:rPr>
        <w:t xml:space="preserve">to an external agency </w:t>
      </w:r>
      <w:r w:rsidRPr="00B71920">
        <w:rPr>
          <w:rFonts w:ascii="Arial" w:hAnsi="Arial" w:cs="Arial"/>
        </w:rPr>
        <w:t>for approval and payment to the taxpayer.</w:t>
      </w:r>
    </w:p>
    <w:p w14:paraId="662BABB1" w14:textId="77777777" w:rsidR="00B71920" w:rsidRPr="00B71920" w:rsidRDefault="00B71920" w:rsidP="00B71920">
      <w:pPr>
        <w:pStyle w:val="ListParagraph"/>
        <w:ind w:left="360"/>
        <w:rPr>
          <w:rFonts w:ascii="Arial" w:hAnsi="Arial" w:cs="Arial"/>
        </w:rPr>
      </w:pPr>
    </w:p>
    <w:p w14:paraId="116BC210" w14:textId="161AFC0C" w:rsidR="00EE65AD" w:rsidRDefault="00732FBD" w:rsidP="00B71920">
      <w:pPr>
        <w:pStyle w:val="ListParagraph"/>
        <w:numPr>
          <w:ilvl w:val="0"/>
          <w:numId w:val="11"/>
        </w:numPr>
        <w:jc w:val="both"/>
        <w:rPr>
          <w:rFonts w:ascii="Arial" w:hAnsi="Arial" w:cs="Arial"/>
        </w:rPr>
      </w:pPr>
      <w:r w:rsidRPr="00B71920">
        <w:rPr>
          <w:rFonts w:ascii="Arial" w:hAnsi="Arial" w:cs="Arial"/>
          <w:b/>
          <w:bCs/>
        </w:rPr>
        <w:t>Offset</w:t>
      </w:r>
      <w:r w:rsidR="00D05E50" w:rsidRPr="00B71920">
        <w:rPr>
          <w:rFonts w:ascii="Arial" w:hAnsi="Arial" w:cs="Arial"/>
          <w:b/>
          <w:bCs/>
        </w:rPr>
        <w:t xml:space="preserve"> Process:</w:t>
      </w:r>
      <w:r w:rsidR="00A20CC9" w:rsidRPr="00B71920">
        <w:rPr>
          <w:rFonts w:ascii="Arial" w:hAnsi="Arial" w:cs="Arial"/>
          <w:b/>
          <w:bCs/>
        </w:rPr>
        <w:t xml:space="preserve"> </w:t>
      </w:r>
      <w:r w:rsidR="00D05E50" w:rsidRPr="00B71920">
        <w:rPr>
          <w:rFonts w:ascii="Arial" w:hAnsi="Arial" w:cs="Arial"/>
        </w:rPr>
        <w:t xml:space="preserve">process </w:t>
      </w:r>
      <w:r w:rsidR="00F538CE" w:rsidRPr="00B71920">
        <w:rPr>
          <w:rFonts w:ascii="Arial" w:hAnsi="Arial" w:cs="Arial"/>
        </w:rPr>
        <w:t xml:space="preserve">that </w:t>
      </w:r>
      <w:r w:rsidR="000F3E49" w:rsidRPr="00B71920">
        <w:rPr>
          <w:rFonts w:ascii="Arial" w:hAnsi="Arial" w:cs="Arial"/>
        </w:rPr>
        <w:t xml:space="preserve">creates files consisting of DTF taxpayer liability </w:t>
      </w:r>
      <w:r w:rsidR="005C174E" w:rsidRPr="00B71920">
        <w:rPr>
          <w:rFonts w:ascii="Arial" w:hAnsi="Arial" w:cs="Arial"/>
        </w:rPr>
        <w:t>assessment</w:t>
      </w:r>
      <w:r w:rsidR="005C174E">
        <w:rPr>
          <w:rFonts w:ascii="Arial" w:hAnsi="Arial" w:cs="Arial"/>
        </w:rPr>
        <w:t>s</w:t>
      </w:r>
      <w:r w:rsidR="005C174E" w:rsidRPr="00B71920">
        <w:rPr>
          <w:rFonts w:ascii="Arial" w:hAnsi="Arial" w:cs="Arial"/>
        </w:rPr>
        <w:t xml:space="preserve"> that</w:t>
      </w:r>
      <w:r w:rsidR="000F3E49" w:rsidRPr="00B71920">
        <w:rPr>
          <w:rFonts w:ascii="Arial" w:hAnsi="Arial" w:cs="Arial"/>
        </w:rPr>
        <w:t xml:space="preserve"> meet </w:t>
      </w:r>
      <w:r w:rsidR="00F538CE" w:rsidRPr="00B71920">
        <w:rPr>
          <w:rFonts w:ascii="Arial" w:hAnsi="Arial" w:cs="Arial"/>
        </w:rPr>
        <w:t xml:space="preserve">the </w:t>
      </w:r>
      <w:r w:rsidR="000F3E49" w:rsidRPr="00B71920">
        <w:rPr>
          <w:rFonts w:ascii="Arial" w:hAnsi="Arial" w:cs="Arial"/>
        </w:rPr>
        <w:t>criteria for offset.</w:t>
      </w:r>
      <w:r w:rsidR="00F95438" w:rsidRPr="00B71920">
        <w:rPr>
          <w:rFonts w:ascii="Arial" w:hAnsi="Arial" w:cs="Arial"/>
        </w:rPr>
        <w:t xml:space="preserve"> </w:t>
      </w:r>
      <w:r w:rsidR="00FA3EA7" w:rsidRPr="00B71920">
        <w:rPr>
          <w:rFonts w:ascii="Arial" w:hAnsi="Arial" w:cs="Arial"/>
        </w:rPr>
        <w:t xml:space="preserve">It also </w:t>
      </w:r>
      <w:r w:rsidR="00EE65AD" w:rsidRPr="00B71920">
        <w:rPr>
          <w:rFonts w:ascii="Arial" w:hAnsi="Arial" w:cs="Arial"/>
        </w:rPr>
        <w:t xml:space="preserve">includes </w:t>
      </w:r>
      <w:r w:rsidR="00F538CE" w:rsidRPr="00B71920">
        <w:rPr>
          <w:rFonts w:ascii="Arial" w:hAnsi="Arial" w:cs="Arial"/>
        </w:rPr>
        <w:t xml:space="preserve">a </w:t>
      </w:r>
      <w:r w:rsidR="00EE65AD" w:rsidRPr="00B71920">
        <w:rPr>
          <w:rFonts w:ascii="Arial" w:hAnsi="Arial" w:cs="Arial"/>
        </w:rPr>
        <w:t xml:space="preserve">process to generate and send taxpayer notifications </w:t>
      </w:r>
      <w:r w:rsidR="00F538CE" w:rsidRPr="00B71920">
        <w:rPr>
          <w:rFonts w:ascii="Arial" w:hAnsi="Arial" w:cs="Arial"/>
        </w:rPr>
        <w:t xml:space="preserve">of the </w:t>
      </w:r>
      <w:r w:rsidR="00EE65AD" w:rsidRPr="00B71920">
        <w:rPr>
          <w:rFonts w:ascii="Arial" w:hAnsi="Arial" w:cs="Arial"/>
        </w:rPr>
        <w:t>intent to offset</w:t>
      </w:r>
      <w:r w:rsidR="00F538CE" w:rsidRPr="00B71920">
        <w:rPr>
          <w:rFonts w:ascii="Arial" w:hAnsi="Arial" w:cs="Arial"/>
        </w:rPr>
        <w:t xml:space="preserve"> against outstanding liabilities</w:t>
      </w:r>
      <w:r w:rsidR="00EE65AD" w:rsidRPr="00B71920">
        <w:rPr>
          <w:rFonts w:ascii="Arial" w:hAnsi="Arial" w:cs="Arial"/>
        </w:rPr>
        <w:t>.</w:t>
      </w:r>
      <w:r w:rsidR="00FA3EA7" w:rsidRPr="00B71920">
        <w:rPr>
          <w:rFonts w:ascii="Arial" w:hAnsi="Arial" w:cs="Arial"/>
        </w:rPr>
        <w:t xml:space="preserve">  Established holding periods are maintained to provide the taxpayer with an opportunity to </w:t>
      </w:r>
      <w:r w:rsidR="00CB3898" w:rsidRPr="00B71920">
        <w:rPr>
          <w:rFonts w:ascii="Arial" w:hAnsi="Arial" w:cs="Arial"/>
        </w:rPr>
        <w:t>respond to the notice</w:t>
      </w:r>
      <w:r w:rsidR="00FA3EA7" w:rsidRPr="00B71920">
        <w:rPr>
          <w:rFonts w:ascii="Arial" w:hAnsi="Arial" w:cs="Arial"/>
        </w:rPr>
        <w:t xml:space="preserve">. </w:t>
      </w:r>
      <w:r w:rsidR="00A02CDE" w:rsidRPr="00B71920">
        <w:rPr>
          <w:rFonts w:ascii="Arial" w:hAnsi="Arial" w:cs="Arial"/>
        </w:rPr>
        <w:t xml:space="preserve"> </w:t>
      </w:r>
      <w:r w:rsidR="00FA3EA7" w:rsidRPr="00B71920">
        <w:rPr>
          <w:rFonts w:ascii="Arial" w:hAnsi="Arial" w:cs="Arial"/>
        </w:rPr>
        <w:t>Once elapsed</w:t>
      </w:r>
      <w:r w:rsidR="00CB3898" w:rsidRPr="00B71920">
        <w:rPr>
          <w:rFonts w:ascii="Arial" w:hAnsi="Arial" w:cs="Arial"/>
        </w:rPr>
        <w:t>,</w:t>
      </w:r>
      <w:r w:rsidR="00EE65AD" w:rsidRPr="00B71920">
        <w:rPr>
          <w:rFonts w:ascii="Arial" w:hAnsi="Arial" w:cs="Arial"/>
        </w:rPr>
        <w:t xml:space="preserve"> </w:t>
      </w:r>
      <w:r w:rsidR="00FA3EA7" w:rsidRPr="00B71920">
        <w:rPr>
          <w:rFonts w:ascii="Arial" w:hAnsi="Arial" w:cs="Arial"/>
        </w:rPr>
        <w:t>d</w:t>
      </w:r>
      <w:r w:rsidR="00EE65AD" w:rsidRPr="00B71920">
        <w:rPr>
          <w:rFonts w:ascii="Arial" w:hAnsi="Arial" w:cs="Arial"/>
        </w:rPr>
        <w:t xml:space="preserve">ata files are created and sent to external agencies notifying them of </w:t>
      </w:r>
      <w:r w:rsidR="00A02CDE" w:rsidRPr="00B71920">
        <w:rPr>
          <w:rFonts w:ascii="Arial" w:hAnsi="Arial" w:cs="Arial"/>
        </w:rPr>
        <w:t xml:space="preserve">the </w:t>
      </w:r>
      <w:r w:rsidR="00EE65AD" w:rsidRPr="00B71920">
        <w:rPr>
          <w:rFonts w:ascii="Arial" w:hAnsi="Arial" w:cs="Arial"/>
        </w:rPr>
        <w:t>taxpayer’s outstanding debts</w:t>
      </w:r>
      <w:r w:rsidR="00FA3EA7" w:rsidRPr="00B71920">
        <w:rPr>
          <w:rFonts w:ascii="Arial" w:hAnsi="Arial" w:cs="Arial"/>
        </w:rPr>
        <w:t>.</w:t>
      </w:r>
      <w:r w:rsidR="00A02CDE" w:rsidRPr="00B71920">
        <w:rPr>
          <w:rFonts w:ascii="Arial" w:hAnsi="Arial" w:cs="Arial"/>
        </w:rPr>
        <w:t xml:space="preserve">  </w:t>
      </w:r>
      <w:bookmarkStart w:id="3" w:name="_Hlk63693259"/>
      <w:r w:rsidR="00A02CDE" w:rsidRPr="00B71920">
        <w:rPr>
          <w:rFonts w:ascii="Arial" w:hAnsi="Arial" w:cs="Arial"/>
        </w:rPr>
        <w:t xml:space="preserve">Offset payment files are also received from external agencies, </w:t>
      </w:r>
      <w:proofErr w:type="gramStart"/>
      <w:r w:rsidR="00A02CDE" w:rsidRPr="00B71920">
        <w:rPr>
          <w:rFonts w:ascii="Arial" w:hAnsi="Arial" w:cs="Arial"/>
        </w:rPr>
        <w:t>processed</w:t>
      </w:r>
      <w:proofErr w:type="gramEnd"/>
      <w:r w:rsidR="00A02CDE" w:rsidRPr="00B71920">
        <w:rPr>
          <w:rFonts w:ascii="Arial" w:hAnsi="Arial" w:cs="Arial"/>
        </w:rPr>
        <w:t xml:space="preserve"> and credited to the taxpayer’s assessment account. </w:t>
      </w:r>
      <w:bookmarkEnd w:id="3"/>
    </w:p>
    <w:p w14:paraId="7B98300F" w14:textId="77777777" w:rsidR="00B71920" w:rsidRPr="00B71920" w:rsidRDefault="00B71920" w:rsidP="00B71920">
      <w:pPr>
        <w:pStyle w:val="ListParagraph"/>
        <w:ind w:left="360"/>
        <w:jc w:val="both"/>
        <w:rPr>
          <w:rFonts w:ascii="Arial" w:hAnsi="Arial" w:cs="Arial"/>
        </w:rPr>
      </w:pPr>
    </w:p>
    <w:p w14:paraId="4AE33A7E" w14:textId="62B1D4F6" w:rsidR="0062057B" w:rsidRPr="00B71920" w:rsidRDefault="00E85B17" w:rsidP="00B71920">
      <w:pPr>
        <w:pStyle w:val="ListParagraph"/>
        <w:numPr>
          <w:ilvl w:val="0"/>
          <w:numId w:val="11"/>
        </w:numPr>
        <w:spacing w:before="240" w:after="0"/>
        <w:jc w:val="both"/>
        <w:rPr>
          <w:rFonts w:ascii="Arial" w:eastAsia="Times New Roman" w:hAnsi="Arial" w:cs="Arial"/>
        </w:rPr>
      </w:pPr>
      <w:r w:rsidRPr="00B71920">
        <w:rPr>
          <w:rFonts w:ascii="Arial" w:hAnsi="Arial" w:cs="Arial"/>
          <w:b/>
          <w:bCs/>
        </w:rPr>
        <w:t>Revenue Accounting</w:t>
      </w:r>
      <w:r w:rsidRPr="00B71920">
        <w:rPr>
          <w:rFonts w:ascii="Arial" w:hAnsi="Arial" w:cs="Arial"/>
        </w:rPr>
        <w:t xml:space="preserve"> </w:t>
      </w:r>
      <w:r w:rsidRPr="00B71920">
        <w:rPr>
          <w:rFonts w:ascii="Arial" w:hAnsi="Arial" w:cs="Arial"/>
          <w:b/>
          <w:bCs/>
        </w:rPr>
        <w:t xml:space="preserve">and </w:t>
      </w:r>
      <w:r w:rsidR="00A20CC9" w:rsidRPr="00B71920">
        <w:rPr>
          <w:rFonts w:ascii="Arial" w:hAnsi="Arial" w:cs="Arial"/>
          <w:b/>
          <w:bCs/>
        </w:rPr>
        <w:t xml:space="preserve">Reporting: </w:t>
      </w:r>
      <w:r w:rsidR="00A20CC9" w:rsidRPr="00B71920">
        <w:rPr>
          <w:rFonts w:ascii="Arial" w:hAnsi="Arial" w:cs="Arial"/>
        </w:rPr>
        <w:t>process</w:t>
      </w:r>
      <w:r w:rsidRPr="00B71920">
        <w:rPr>
          <w:rFonts w:ascii="Arial" w:hAnsi="Arial" w:cs="Arial"/>
        </w:rPr>
        <w:t xml:space="preserve"> </w:t>
      </w:r>
      <w:r w:rsidR="00A20CC9" w:rsidRPr="00B71920">
        <w:rPr>
          <w:rFonts w:ascii="Arial" w:hAnsi="Arial" w:cs="Arial"/>
        </w:rPr>
        <w:t xml:space="preserve">that </w:t>
      </w:r>
      <w:r w:rsidRPr="00B71920">
        <w:rPr>
          <w:rFonts w:ascii="Arial" w:hAnsi="Arial" w:cs="Arial"/>
        </w:rPr>
        <w:t>includes accurate financial record keeping and reporting</w:t>
      </w:r>
      <w:r w:rsidR="0062057B" w:rsidRPr="00B71920">
        <w:rPr>
          <w:rFonts w:ascii="Arial" w:hAnsi="Arial" w:cs="Arial"/>
        </w:rPr>
        <w:t xml:space="preserve"> of financial transactions, including application to assessments and distribution of revenue collections to taxing jurisdictions.</w:t>
      </w:r>
      <w:r w:rsidR="000852E8" w:rsidRPr="00B71920">
        <w:rPr>
          <w:rFonts w:ascii="Arial" w:hAnsi="Arial" w:cs="Arial"/>
        </w:rPr>
        <w:t xml:space="preserve">  </w:t>
      </w:r>
      <w:r w:rsidRPr="00B71920">
        <w:rPr>
          <w:rFonts w:ascii="Arial" w:hAnsi="Arial" w:cs="Arial"/>
        </w:rPr>
        <w:t>CARTS revenue accounting data and financial reports are used in analysis, projection, reconciliation</w:t>
      </w:r>
      <w:r w:rsidR="00F538CE" w:rsidRPr="00B71920">
        <w:rPr>
          <w:rFonts w:ascii="Arial" w:hAnsi="Arial" w:cs="Arial"/>
        </w:rPr>
        <w:t>,</w:t>
      </w:r>
      <w:r w:rsidRPr="00B71920">
        <w:rPr>
          <w:rFonts w:ascii="Arial" w:hAnsi="Arial" w:cs="Arial"/>
        </w:rPr>
        <w:t xml:space="preserve"> and for the authorization of payments to </w:t>
      </w:r>
      <w:r w:rsidR="004D23A3" w:rsidRPr="00B71920">
        <w:rPr>
          <w:rFonts w:ascii="Arial" w:hAnsi="Arial" w:cs="Arial"/>
        </w:rPr>
        <w:t>taxing jurisdictions.</w:t>
      </w:r>
      <w:r w:rsidRPr="00B71920">
        <w:rPr>
          <w:rFonts w:ascii="Arial" w:hAnsi="Arial" w:cs="Arial"/>
        </w:rPr>
        <w:t xml:space="preserve">  When financial transactions such as payments, refund offsets, calculated interest, reversals, etc. are applied to a given assessment account liability period, the applied funds are recorded in</w:t>
      </w:r>
      <w:r w:rsidR="005202EB">
        <w:rPr>
          <w:rFonts w:ascii="Arial" w:hAnsi="Arial" w:cs="Arial"/>
        </w:rPr>
        <w:t xml:space="preserve"> revenue accounting</w:t>
      </w:r>
      <w:r w:rsidRPr="00B71920">
        <w:rPr>
          <w:rFonts w:ascii="Arial" w:hAnsi="Arial" w:cs="Arial"/>
        </w:rPr>
        <w:t xml:space="preserve">, distributed according to the associated jurisdiction accounts and based on the representative percentage of the total liability. </w:t>
      </w:r>
      <w:r w:rsidR="004D23A3" w:rsidRPr="00B71920">
        <w:rPr>
          <w:rFonts w:ascii="Arial" w:hAnsi="Arial" w:cs="Arial"/>
        </w:rPr>
        <w:t xml:space="preserve"> </w:t>
      </w:r>
      <w:r w:rsidR="0062057B" w:rsidRPr="00B71920">
        <w:rPr>
          <w:rFonts w:ascii="Arial" w:eastAsia="Times New Roman" w:hAnsi="Arial" w:cs="Arial"/>
        </w:rPr>
        <w:t>Comprehensive accounting reports are</w:t>
      </w:r>
      <w:r w:rsidR="004D23A3" w:rsidRPr="00B71920">
        <w:rPr>
          <w:rFonts w:ascii="Arial" w:eastAsia="Times New Roman" w:hAnsi="Arial" w:cs="Arial"/>
        </w:rPr>
        <w:t xml:space="preserve"> also </w:t>
      </w:r>
      <w:r w:rsidR="0062057B" w:rsidRPr="00B71920">
        <w:rPr>
          <w:rFonts w:ascii="Arial" w:eastAsia="Times New Roman" w:hAnsi="Arial" w:cs="Arial"/>
        </w:rPr>
        <w:t>provided in revenue accounting</w:t>
      </w:r>
      <w:r w:rsidR="000852E8" w:rsidRPr="00B71920">
        <w:rPr>
          <w:rFonts w:ascii="Arial" w:eastAsia="Times New Roman" w:hAnsi="Arial" w:cs="Arial"/>
        </w:rPr>
        <w:t>.</w:t>
      </w:r>
    </w:p>
    <w:p w14:paraId="2009F290" w14:textId="14AF288C" w:rsidR="004B40B1" w:rsidRDefault="004B40B1" w:rsidP="004B40B1">
      <w:pPr>
        <w:jc w:val="both"/>
        <w:rPr>
          <w:rFonts w:ascii="Arial" w:hAnsi="Arial" w:cs="Arial"/>
        </w:rPr>
      </w:pPr>
    </w:p>
    <w:p w14:paraId="5E157D72" w14:textId="77777777" w:rsidR="00B31C0B" w:rsidRPr="00B31C0B" w:rsidRDefault="00B31C0B" w:rsidP="00B71920">
      <w:pPr>
        <w:pStyle w:val="Heading1"/>
        <w:numPr>
          <w:ilvl w:val="0"/>
          <w:numId w:val="10"/>
        </w:numPr>
        <w:spacing w:before="0"/>
        <w:rPr>
          <w:rFonts w:ascii="Arial" w:hAnsi="Arial" w:cs="Arial"/>
          <w:b/>
          <w:bCs/>
          <w:color w:val="auto"/>
          <w:sz w:val="22"/>
          <w:szCs w:val="22"/>
          <w:u w:val="single"/>
        </w:rPr>
      </w:pPr>
      <w:r w:rsidRPr="00B31C0B">
        <w:rPr>
          <w:rFonts w:ascii="Arial" w:hAnsi="Arial" w:cs="Arial"/>
          <w:b/>
          <w:bCs/>
          <w:color w:val="auto"/>
          <w:sz w:val="22"/>
          <w:szCs w:val="22"/>
          <w:u w:val="single"/>
        </w:rPr>
        <w:t xml:space="preserve">Collections Management System </w:t>
      </w:r>
    </w:p>
    <w:p w14:paraId="1D8BEC50" w14:textId="43BC90C9" w:rsidR="00B31C0B" w:rsidRPr="00B31C0B" w:rsidRDefault="00B31C0B" w:rsidP="00F538CE">
      <w:pPr>
        <w:spacing w:before="100" w:beforeAutospacing="1"/>
        <w:jc w:val="both"/>
        <w:rPr>
          <w:rFonts w:ascii="Arial" w:hAnsi="Arial" w:cs="Arial"/>
          <w:color w:val="FF0000"/>
        </w:rPr>
      </w:pPr>
      <w:r w:rsidRPr="00B31C0B">
        <w:rPr>
          <w:rFonts w:ascii="Arial" w:hAnsi="Arial" w:cs="Arial"/>
        </w:rPr>
        <w:t xml:space="preserve">The Collections Management System </w:t>
      </w:r>
      <w:r w:rsidR="001513AE">
        <w:rPr>
          <w:rFonts w:ascii="Arial" w:hAnsi="Arial" w:cs="Arial"/>
        </w:rPr>
        <w:t xml:space="preserve">supports </w:t>
      </w:r>
      <w:r w:rsidRPr="00B31C0B">
        <w:rPr>
          <w:rFonts w:ascii="Arial" w:hAnsi="Arial" w:cs="Arial"/>
        </w:rPr>
        <w:t xml:space="preserve">the collection of outstanding tax debt of non-compliant taxpayers. </w:t>
      </w:r>
      <w:r w:rsidR="00C34191">
        <w:rPr>
          <w:rFonts w:ascii="Arial" w:hAnsi="Arial" w:cs="Arial"/>
        </w:rPr>
        <w:t xml:space="preserve"> </w:t>
      </w:r>
      <w:r w:rsidRPr="00B31C0B">
        <w:rPr>
          <w:rFonts w:ascii="Arial" w:hAnsi="Arial" w:cs="Arial"/>
        </w:rPr>
        <w:t xml:space="preserve">It facilitates the creation of </w:t>
      </w:r>
      <w:r w:rsidR="00C34191">
        <w:rPr>
          <w:rFonts w:ascii="Arial" w:hAnsi="Arial" w:cs="Arial"/>
        </w:rPr>
        <w:t xml:space="preserve">collection </w:t>
      </w:r>
      <w:r w:rsidRPr="00B31C0B">
        <w:rPr>
          <w:rFonts w:ascii="Arial" w:hAnsi="Arial" w:cs="Arial"/>
        </w:rPr>
        <w:t>case</w:t>
      </w:r>
      <w:r w:rsidR="005B2C04">
        <w:rPr>
          <w:rFonts w:ascii="Arial" w:hAnsi="Arial" w:cs="Arial"/>
        </w:rPr>
        <w:t>s</w:t>
      </w:r>
      <w:r w:rsidR="00C34191">
        <w:rPr>
          <w:rFonts w:ascii="Arial" w:hAnsi="Arial" w:cs="Arial"/>
        </w:rPr>
        <w:t xml:space="preserve"> based on taxpayer identification and assessments that have matured to a collectable stage. The system </w:t>
      </w:r>
      <w:r w:rsidR="00C34191" w:rsidRPr="00527EC0">
        <w:rPr>
          <w:rFonts w:ascii="Arial" w:eastAsia="Times New Roman" w:hAnsi="Arial" w:cs="Arial"/>
        </w:rPr>
        <w:t xml:space="preserve">administers </w:t>
      </w:r>
      <w:r w:rsidR="00C34191">
        <w:rPr>
          <w:rFonts w:ascii="Arial" w:eastAsia="Times New Roman" w:hAnsi="Arial" w:cs="Arial"/>
        </w:rPr>
        <w:t xml:space="preserve">various techniques based on </w:t>
      </w:r>
      <w:r w:rsidR="00C34191" w:rsidRPr="00801303">
        <w:rPr>
          <w:rFonts w:ascii="Arial" w:eastAsia="Times New Roman" w:hAnsi="Arial" w:cs="Arial"/>
        </w:rPr>
        <w:t xml:space="preserve">recommendations derived from </w:t>
      </w:r>
      <w:r w:rsidR="00C34191">
        <w:rPr>
          <w:rFonts w:ascii="Arial" w:eastAsia="Times New Roman" w:hAnsi="Arial" w:cs="Arial"/>
        </w:rPr>
        <w:t xml:space="preserve">a collections model. </w:t>
      </w:r>
      <w:r w:rsidRPr="00B31C0B">
        <w:rPr>
          <w:rFonts w:ascii="Arial" w:eastAsia="Times New Roman" w:hAnsi="Arial" w:cs="Arial"/>
        </w:rPr>
        <w:t xml:space="preserve">It is </w:t>
      </w:r>
      <w:r w:rsidRPr="00B31C0B">
        <w:rPr>
          <w:rFonts w:ascii="Arial" w:hAnsi="Arial" w:cs="Arial"/>
        </w:rPr>
        <w:t xml:space="preserve">responsible for the following business functions and processes: </w:t>
      </w:r>
    </w:p>
    <w:p w14:paraId="1BF58CD6" w14:textId="77777777" w:rsidR="00B31C0B" w:rsidRPr="00B31C0B" w:rsidRDefault="00B31C0B" w:rsidP="00B71920">
      <w:pPr>
        <w:pStyle w:val="ListParagraph"/>
        <w:numPr>
          <w:ilvl w:val="0"/>
          <w:numId w:val="7"/>
        </w:numPr>
        <w:spacing w:before="100" w:beforeAutospacing="1"/>
        <w:jc w:val="both"/>
        <w:rPr>
          <w:rFonts w:ascii="Arial" w:hAnsi="Arial" w:cs="Arial"/>
        </w:rPr>
      </w:pPr>
      <w:r w:rsidRPr="00B31C0B">
        <w:rPr>
          <w:rFonts w:ascii="Arial" w:hAnsi="Arial" w:cs="Arial"/>
        </w:rPr>
        <w:t>Create and Assign Collection Case</w:t>
      </w:r>
    </w:p>
    <w:p w14:paraId="3628A411" w14:textId="77777777" w:rsidR="00B31C0B" w:rsidRPr="00B31C0B" w:rsidRDefault="00B31C0B" w:rsidP="00B71920">
      <w:pPr>
        <w:pStyle w:val="ListParagraph"/>
        <w:numPr>
          <w:ilvl w:val="0"/>
          <w:numId w:val="7"/>
        </w:numPr>
        <w:spacing w:before="100" w:beforeAutospacing="1"/>
        <w:jc w:val="both"/>
        <w:rPr>
          <w:rFonts w:ascii="Arial" w:hAnsi="Arial" w:cs="Arial"/>
        </w:rPr>
      </w:pPr>
      <w:r w:rsidRPr="00B31C0B">
        <w:rPr>
          <w:rFonts w:ascii="Arial" w:hAnsi="Arial" w:cs="Arial"/>
        </w:rPr>
        <w:t>Collection Letter</w:t>
      </w:r>
    </w:p>
    <w:p w14:paraId="502AEE1A" w14:textId="77777777" w:rsidR="00B31C0B" w:rsidRPr="00B31C0B" w:rsidRDefault="00B31C0B" w:rsidP="00B71920">
      <w:pPr>
        <w:pStyle w:val="ListParagraph"/>
        <w:numPr>
          <w:ilvl w:val="0"/>
          <w:numId w:val="7"/>
        </w:numPr>
        <w:spacing w:before="100" w:beforeAutospacing="1"/>
        <w:jc w:val="both"/>
        <w:rPr>
          <w:rFonts w:ascii="Arial" w:hAnsi="Arial" w:cs="Arial"/>
        </w:rPr>
      </w:pPr>
      <w:r w:rsidRPr="00B31C0B">
        <w:rPr>
          <w:rFonts w:ascii="Arial" w:hAnsi="Arial" w:cs="Arial"/>
        </w:rPr>
        <w:t>Warrants</w:t>
      </w:r>
    </w:p>
    <w:p w14:paraId="19FD31B1" w14:textId="77777777" w:rsidR="00B31C0B" w:rsidRPr="00B31C0B" w:rsidRDefault="00B31C0B" w:rsidP="00B71920">
      <w:pPr>
        <w:pStyle w:val="ListParagraph"/>
        <w:numPr>
          <w:ilvl w:val="0"/>
          <w:numId w:val="7"/>
        </w:numPr>
        <w:spacing w:before="100" w:beforeAutospacing="1"/>
        <w:jc w:val="both"/>
        <w:rPr>
          <w:rFonts w:ascii="Arial" w:hAnsi="Arial" w:cs="Arial"/>
        </w:rPr>
      </w:pPr>
      <w:r w:rsidRPr="00B31C0B">
        <w:rPr>
          <w:rFonts w:ascii="Arial" w:hAnsi="Arial" w:cs="Arial"/>
        </w:rPr>
        <w:t>Installment Payment Agreements (IPA’s)</w:t>
      </w:r>
    </w:p>
    <w:p w14:paraId="21680967" w14:textId="77777777" w:rsidR="00B31C0B" w:rsidRPr="00B31C0B" w:rsidRDefault="00B31C0B" w:rsidP="00B71920">
      <w:pPr>
        <w:pStyle w:val="ListParagraph"/>
        <w:numPr>
          <w:ilvl w:val="0"/>
          <w:numId w:val="7"/>
        </w:numPr>
        <w:spacing w:before="100" w:beforeAutospacing="1"/>
        <w:jc w:val="both"/>
        <w:rPr>
          <w:rFonts w:ascii="Arial" w:hAnsi="Arial" w:cs="Arial"/>
        </w:rPr>
      </w:pPr>
      <w:r w:rsidRPr="00B31C0B">
        <w:rPr>
          <w:rFonts w:ascii="Arial" w:hAnsi="Arial" w:cs="Arial"/>
        </w:rPr>
        <w:t>Levies</w:t>
      </w:r>
    </w:p>
    <w:p w14:paraId="2F3D6D71" w14:textId="77777777" w:rsidR="00B31C0B" w:rsidRPr="00801303" w:rsidRDefault="00B31C0B" w:rsidP="00B71920">
      <w:pPr>
        <w:pStyle w:val="ListParagraph"/>
        <w:numPr>
          <w:ilvl w:val="0"/>
          <w:numId w:val="7"/>
        </w:numPr>
        <w:spacing w:before="100" w:beforeAutospacing="1"/>
        <w:jc w:val="both"/>
        <w:rPr>
          <w:rFonts w:ascii="Arial" w:hAnsi="Arial" w:cs="Arial"/>
        </w:rPr>
      </w:pPr>
      <w:r w:rsidRPr="00801303">
        <w:rPr>
          <w:rFonts w:ascii="Arial" w:hAnsi="Arial" w:cs="Arial"/>
        </w:rPr>
        <w:t>Seizures</w:t>
      </w:r>
    </w:p>
    <w:p w14:paraId="629C444B" w14:textId="066D7556" w:rsidR="00B31C0B" w:rsidRPr="00801303" w:rsidRDefault="00B31C0B" w:rsidP="00B71920">
      <w:pPr>
        <w:pStyle w:val="ListParagraph"/>
        <w:numPr>
          <w:ilvl w:val="0"/>
          <w:numId w:val="7"/>
        </w:numPr>
        <w:spacing w:before="100" w:beforeAutospacing="1"/>
        <w:jc w:val="both"/>
        <w:rPr>
          <w:rFonts w:ascii="Arial" w:hAnsi="Arial" w:cs="Arial"/>
        </w:rPr>
      </w:pPr>
      <w:r w:rsidRPr="00801303">
        <w:rPr>
          <w:rFonts w:ascii="Arial" w:hAnsi="Arial" w:cs="Arial"/>
        </w:rPr>
        <w:t xml:space="preserve">Income Executions </w:t>
      </w:r>
      <w:r w:rsidR="00B53734" w:rsidRPr="00801303">
        <w:rPr>
          <w:rFonts w:ascii="Arial" w:hAnsi="Arial" w:cs="Arial"/>
        </w:rPr>
        <w:t>(Garnishments)</w:t>
      </w:r>
    </w:p>
    <w:p w14:paraId="1FF4CC96" w14:textId="3CD5128C" w:rsidR="00B31C0B" w:rsidRDefault="00B31C0B" w:rsidP="00B71920">
      <w:pPr>
        <w:pStyle w:val="ListParagraph"/>
        <w:numPr>
          <w:ilvl w:val="0"/>
          <w:numId w:val="7"/>
        </w:numPr>
        <w:spacing w:before="100" w:beforeAutospacing="1"/>
        <w:jc w:val="both"/>
        <w:rPr>
          <w:rFonts w:ascii="Arial" w:hAnsi="Arial" w:cs="Arial"/>
        </w:rPr>
      </w:pPr>
      <w:r w:rsidRPr="00801303">
        <w:rPr>
          <w:rFonts w:ascii="Arial" w:hAnsi="Arial" w:cs="Arial"/>
        </w:rPr>
        <w:t>Collection Vendor</w:t>
      </w:r>
    </w:p>
    <w:p w14:paraId="1FB8434B" w14:textId="7AFA45C5" w:rsidR="00B71920" w:rsidRDefault="00B71920" w:rsidP="00B71920">
      <w:pPr>
        <w:pStyle w:val="ListParagraph"/>
        <w:spacing w:before="100" w:beforeAutospacing="1"/>
        <w:ind w:left="360"/>
        <w:jc w:val="both"/>
        <w:rPr>
          <w:rFonts w:ascii="Arial" w:hAnsi="Arial" w:cs="Arial"/>
        </w:rPr>
      </w:pPr>
    </w:p>
    <w:p w14:paraId="505DD599" w14:textId="77777777" w:rsidR="00B71920" w:rsidRPr="00B71920" w:rsidRDefault="00B71920" w:rsidP="00B71920">
      <w:pPr>
        <w:pStyle w:val="ListParagraph"/>
        <w:spacing w:before="100" w:beforeAutospacing="1"/>
        <w:ind w:left="360"/>
        <w:jc w:val="both"/>
        <w:rPr>
          <w:rFonts w:ascii="Arial" w:hAnsi="Arial" w:cs="Arial"/>
        </w:rPr>
      </w:pPr>
    </w:p>
    <w:p w14:paraId="2386D293" w14:textId="74C17A69" w:rsidR="00012D7C" w:rsidRDefault="00012D7C" w:rsidP="00B71920">
      <w:pPr>
        <w:pStyle w:val="ListParagraph"/>
        <w:numPr>
          <w:ilvl w:val="0"/>
          <w:numId w:val="13"/>
        </w:numPr>
        <w:spacing w:before="100" w:beforeAutospacing="1"/>
        <w:jc w:val="both"/>
        <w:rPr>
          <w:rFonts w:ascii="Arial" w:hAnsi="Arial" w:cs="Arial"/>
        </w:rPr>
      </w:pPr>
      <w:r w:rsidRPr="00B71920">
        <w:rPr>
          <w:rFonts w:ascii="Arial" w:hAnsi="Arial" w:cs="Arial"/>
          <w:b/>
          <w:bCs/>
        </w:rPr>
        <w:t xml:space="preserve">Create and Assign Collection Case - </w:t>
      </w:r>
      <w:r w:rsidR="00801303" w:rsidRPr="00B71920">
        <w:rPr>
          <w:rFonts w:ascii="Arial" w:hAnsi="Arial" w:cs="Arial"/>
        </w:rPr>
        <w:t xml:space="preserve">provides the ability to group all collectable assessments for a taxpayer into one case for collection. </w:t>
      </w:r>
      <w:r w:rsidR="00A82DBD" w:rsidRPr="00B71920">
        <w:rPr>
          <w:rFonts w:ascii="Arial" w:hAnsi="Arial" w:cs="Arial"/>
        </w:rPr>
        <w:t>The c</w:t>
      </w:r>
      <w:r w:rsidRPr="00B71920">
        <w:rPr>
          <w:rFonts w:ascii="Arial" w:hAnsi="Arial" w:cs="Arial"/>
        </w:rPr>
        <w:t xml:space="preserve">ollection case is unique for each taxpayer and </w:t>
      </w:r>
      <w:r w:rsidR="004F2D30" w:rsidRPr="00B71920">
        <w:rPr>
          <w:rFonts w:ascii="Arial" w:hAnsi="Arial" w:cs="Arial"/>
        </w:rPr>
        <w:t>a taxpayer can only have one collection case.</w:t>
      </w:r>
      <w:r w:rsidRPr="00B71920">
        <w:rPr>
          <w:rFonts w:ascii="Arial" w:hAnsi="Arial" w:cs="Arial"/>
        </w:rPr>
        <w:t xml:space="preserve">  </w:t>
      </w:r>
      <w:r w:rsidR="00A82DBD" w:rsidRPr="00B71920">
        <w:rPr>
          <w:rFonts w:ascii="Arial" w:hAnsi="Arial" w:cs="Arial"/>
        </w:rPr>
        <w:t>Individual assessments can be excluded or removed from the case manually.  The system allow</w:t>
      </w:r>
      <w:r w:rsidR="007D233F" w:rsidRPr="00B71920">
        <w:rPr>
          <w:rFonts w:ascii="Arial" w:hAnsi="Arial" w:cs="Arial"/>
        </w:rPr>
        <w:t>s</w:t>
      </w:r>
      <w:r w:rsidR="00A82DBD" w:rsidRPr="00B71920">
        <w:rPr>
          <w:rFonts w:ascii="Arial" w:hAnsi="Arial" w:cs="Arial"/>
        </w:rPr>
        <w:t xml:space="preserve"> for </w:t>
      </w:r>
      <w:r w:rsidR="007D233F" w:rsidRPr="00B71920">
        <w:rPr>
          <w:rFonts w:ascii="Arial" w:hAnsi="Arial" w:cs="Arial"/>
        </w:rPr>
        <w:t xml:space="preserve">the </w:t>
      </w:r>
      <w:r w:rsidR="00A82DBD" w:rsidRPr="00B71920">
        <w:rPr>
          <w:rFonts w:ascii="Arial" w:hAnsi="Arial" w:cs="Arial"/>
        </w:rPr>
        <w:t xml:space="preserve">manual or systematic assignment of a case to a specific employee or unit. </w:t>
      </w:r>
      <w:r w:rsidRPr="00B71920">
        <w:rPr>
          <w:rFonts w:ascii="Arial" w:hAnsi="Arial" w:cs="Arial"/>
        </w:rPr>
        <w:t xml:space="preserve">  </w:t>
      </w:r>
    </w:p>
    <w:p w14:paraId="3D820DF9" w14:textId="77777777" w:rsidR="00B71920" w:rsidRPr="00B71920" w:rsidRDefault="00B71920" w:rsidP="00B71920">
      <w:pPr>
        <w:pStyle w:val="ListParagraph"/>
        <w:spacing w:before="100" w:beforeAutospacing="1"/>
        <w:ind w:left="360"/>
        <w:jc w:val="both"/>
        <w:rPr>
          <w:rFonts w:ascii="Arial" w:hAnsi="Arial" w:cs="Arial"/>
        </w:rPr>
      </w:pPr>
    </w:p>
    <w:p w14:paraId="28514632" w14:textId="7DF3C651" w:rsidR="00B71920" w:rsidRPr="00B71920" w:rsidRDefault="00012D7C" w:rsidP="00B71920">
      <w:pPr>
        <w:pStyle w:val="ListParagraph"/>
        <w:numPr>
          <w:ilvl w:val="0"/>
          <w:numId w:val="13"/>
        </w:numPr>
        <w:spacing w:before="100" w:beforeAutospacing="1"/>
        <w:rPr>
          <w:rFonts w:ascii="Arial" w:eastAsia="Times New Roman" w:hAnsi="Arial" w:cs="Arial"/>
        </w:rPr>
      </w:pPr>
      <w:r w:rsidRPr="00B71920">
        <w:rPr>
          <w:rFonts w:ascii="Arial" w:eastAsia="Times New Roman" w:hAnsi="Arial" w:cs="Arial"/>
          <w:b/>
          <w:bCs/>
        </w:rPr>
        <w:t>Collection Letter</w:t>
      </w:r>
      <w:r w:rsidRPr="00B71920">
        <w:rPr>
          <w:rFonts w:ascii="Arial" w:eastAsia="Times New Roman" w:hAnsi="Arial" w:cs="Arial"/>
        </w:rPr>
        <w:t xml:space="preserve">: </w:t>
      </w:r>
      <w:r w:rsidR="00452606" w:rsidRPr="00B71920">
        <w:rPr>
          <w:rFonts w:ascii="Arial" w:eastAsia="Times New Roman" w:hAnsi="Arial" w:cs="Arial"/>
        </w:rPr>
        <w:t>t</w:t>
      </w:r>
      <w:r w:rsidRPr="00B71920">
        <w:rPr>
          <w:rFonts w:ascii="Arial" w:eastAsia="Times New Roman" w:hAnsi="Arial" w:cs="Arial"/>
        </w:rPr>
        <w:t xml:space="preserve">he creation of a collection letter facilitates collection by notifying a taxpayer of all outstanding assessments with balances </w:t>
      </w:r>
      <w:r w:rsidR="00A82DBD" w:rsidRPr="00B71920">
        <w:rPr>
          <w:rFonts w:ascii="Arial" w:eastAsia="Times New Roman" w:hAnsi="Arial" w:cs="Arial"/>
        </w:rPr>
        <w:t xml:space="preserve">that have matured to the collection stage.  It also </w:t>
      </w:r>
      <w:r w:rsidRPr="00B71920">
        <w:rPr>
          <w:rFonts w:ascii="Arial" w:eastAsia="Times New Roman" w:hAnsi="Arial" w:cs="Arial"/>
        </w:rPr>
        <w:t>provides information regarding additional collection action</w:t>
      </w:r>
      <w:r w:rsidR="00A82DBD" w:rsidRPr="00B71920">
        <w:rPr>
          <w:rFonts w:ascii="Arial" w:eastAsia="Times New Roman" w:hAnsi="Arial" w:cs="Arial"/>
        </w:rPr>
        <w:t xml:space="preserve"> that may occur</w:t>
      </w:r>
      <w:r w:rsidRPr="00B71920">
        <w:rPr>
          <w:rFonts w:ascii="Arial" w:eastAsia="Times New Roman" w:hAnsi="Arial" w:cs="Arial"/>
        </w:rPr>
        <w:t>.  This process interfaces with several internal systems for the retrieval of taxpayer identification, address</w:t>
      </w:r>
      <w:r w:rsidR="00452606" w:rsidRPr="00B71920">
        <w:rPr>
          <w:rFonts w:ascii="Arial" w:eastAsia="Times New Roman" w:hAnsi="Arial" w:cs="Arial"/>
        </w:rPr>
        <w:t>,</w:t>
      </w:r>
      <w:r w:rsidRPr="00B71920">
        <w:rPr>
          <w:rFonts w:ascii="Arial" w:eastAsia="Times New Roman" w:hAnsi="Arial" w:cs="Arial"/>
        </w:rPr>
        <w:t xml:space="preserve"> and assessment information. </w:t>
      </w:r>
    </w:p>
    <w:p w14:paraId="5727AE29" w14:textId="77777777" w:rsidR="00B71920" w:rsidRPr="00B71920" w:rsidRDefault="00B71920" w:rsidP="00B71920">
      <w:pPr>
        <w:pStyle w:val="ListParagraph"/>
        <w:spacing w:before="100" w:beforeAutospacing="1"/>
        <w:ind w:left="360"/>
        <w:rPr>
          <w:rFonts w:ascii="Arial" w:eastAsia="Times New Roman" w:hAnsi="Arial" w:cs="Arial"/>
        </w:rPr>
      </w:pPr>
    </w:p>
    <w:p w14:paraId="2A35EF68" w14:textId="2EB22035" w:rsidR="005430CB" w:rsidRDefault="00012D7C" w:rsidP="003B2C3E">
      <w:pPr>
        <w:pStyle w:val="ListParagraph"/>
        <w:numPr>
          <w:ilvl w:val="0"/>
          <w:numId w:val="13"/>
        </w:numPr>
        <w:jc w:val="both"/>
        <w:rPr>
          <w:rFonts w:ascii="Arial" w:eastAsia="Times New Roman" w:hAnsi="Arial" w:cs="Arial"/>
        </w:rPr>
      </w:pPr>
      <w:r w:rsidRPr="00B71920">
        <w:rPr>
          <w:rFonts w:ascii="Arial" w:eastAsia="Times New Roman" w:hAnsi="Arial" w:cs="Arial"/>
          <w:b/>
          <w:bCs/>
        </w:rPr>
        <w:t>Warrant</w:t>
      </w:r>
      <w:r w:rsidR="007D233F" w:rsidRPr="00B71920">
        <w:rPr>
          <w:rFonts w:ascii="Arial" w:eastAsia="Times New Roman" w:hAnsi="Arial" w:cs="Arial"/>
          <w:b/>
          <w:bCs/>
        </w:rPr>
        <w:t>s:</w:t>
      </w:r>
      <w:r w:rsidRPr="00B71920">
        <w:rPr>
          <w:rFonts w:ascii="Arial" w:eastAsia="Times New Roman" w:hAnsi="Arial" w:cs="Arial"/>
          <w:sz w:val="24"/>
          <w:szCs w:val="24"/>
        </w:rPr>
        <w:t xml:space="preserve"> </w:t>
      </w:r>
      <w:r w:rsidR="007D233F" w:rsidRPr="00B71920">
        <w:rPr>
          <w:rFonts w:ascii="Arial" w:eastAsia="Times New Roman" w:hAnsi="Arial" w:cs="Arial"/>
          <w:sz w:val="24"/>
          <w:szCs w:val="24"/>
        </w:rPr>
        <w:t xml:space="preserve">a warrant is </w:t>
      </w:r>
      <w:r w:rsidRPr="00B71920">
        <w:rPr>
          <w:rFonts w:ascii="Arial" w:eastAsia="Times New Roman" w:hAnsi="Arial" w:cs="Arial"/>
        </w:rPr>
        <w:t>the equivalent of a court</w:t>
      </w:r>
      <w:r w:rsidR="001513AE">
        <w:rPr>
          <w:rFonts w:ascii="Arial" w:eastAsia="Times New Roman" w:hAnsi="Arial" w:cs="Arial"/>
        </w:rPr>
        <w:t>-</w:t>
      </w:r>
      <w:r w:rsidRPr="00B71920">
        <w:rPr>
          <w:rFonts w:ascii="Arial" w:eastAsia="Times New Roman" w:hAnsi="Arial" w:cs="Arial"/>
        </w:rPr>
        <w:t>ordered judgment.  It provides a lien against a taxpayer</w:t>
      </w:r>
      <w:r w:rsidR="007D233F" w:rsidRPr="00B71920">
        <w:rPr>
          <w:rFonts w:ascii="Arial" w:eastAsia="Times New Roman" w:hAnsi="Arial" w:cs="Arial"/>
        </w:rPr>
        <w:t>’</w:t>
      </w:r>
      <w:r w:rsidRPr="00B71920">
        <w:rPr>
          <w:rFonts w:ascii="Arial" w:eastAsia="Times New Roman" w:hAnsi="Arial" w:cs="Arial"/>
        </w:rPr>
        <w:t>s real and personal property to protect the Department</w:t>
      </w:r>
      <w:r w:rsidR="007D233F" w:rsidRPr="00B71920">
        <w:rPr>
          <w:rFonts w:ascii="Arial" w:eastAsia="Times New Roman" w:hAnsi="Arial" w:cs="Arial"/>
        </w:rPr>
        <w:t>’</w:t>
      </w:r>
      <w:r w:rsidRPr="00B71920">
        <w:rPr>
          <w:rFonts w:ascii="Arial" w:eastAsia="Times New Roman" w:hAnsi="Arial" w:cs="Arial"/>
        </w:rPr>
        <w:t xml:space="preserve">s legal rights to collect upon taxpayer debt. </w:t>
      </w:r>
      <w:r w:rsidR="00F35929" w:rsidRPr="00B71920">
        <w:rPr>
          <w:rFonts w:ascii="Arial" w:eastAsia="Times New Roman" w:hAnsi="Arial" w:cs="Arial"/>
        </w:rPr>
        <w:t>Warrants can be systematically created based on business rules or created manually</w:t>
      </w:r>
      <w:r w:rsidR="007D233F" w:rsidRPr="00B71920">
        <w:rPr>
          <w:rFonts w:ascii="Arial" w:eastAsia="Times New Roman" w:hAnsi="Arial" w:cs="Arial"/>
        </w:rPr>
        <w:t xml:space="preserve"> through a user interface</w:t>
      </w:r>
      <w:r w:rsidR="00F35929" w:rsidRPr="00B71920">
        <w:rPr>
          <w:rFonts w:ascii="Arial" w:eastAsia="Times New Roman" w:hAnsi="Arial" w:cs="Arial"/>
        </w:rPr>
        <w:t>. Warrants may then be t</w:t>
      </w:r>
      <w:r w:rsidRPr="00B71920">
        <w:rPr>
          <w:rFonts w:ascii="Arial" w:hAnsi="Arial" w:cs="Arial"/>
        </w:rPr>
        <w:t>ransmitted to County Clerks</w:t>
      </w:r>
      <w:r w:rsidR="00F35929" w:rsidRPr="00B71920">
        <w:rPr>
          <w:rFonts w:ascii="Arial" w:hAnsi="Arial" w:cs="Arial"/>
        </w:rPr>
        <w:t>,</w:t>
      </w:r>
      <w:r w:rsidRPr="00B71920">
        <w:rPr>
          <w:rFonts w:ascii="Arial" w:hAnsi="Arial" w:cs="Arial"/>
        </w:rPr>
        <w:t xml:space="preserve"> either electronically</w:t>
      </w:r>
      <w:r w:rsidR="005430CB" w:rsidRPr="00B71920">
        <w:rPr>
          <w:rFonts w:ascii="Arial" w:hAnsi="Arial" w:cs="Arial"/>
        </w:rPr>
        <w:t>, by mail</w:t>
      </w:r>
      <w:r w:rsidR="007D233F" w:rsidRPr="00B71920">
        <w:rPr>
          <w:rFonts w:ascii="Arial" w:hAnsi="Arial" w:cs="Arial"/>
        </w:rPr>
        <w:t>,</w:t>
      </w:r>
      <w:r w:rsidR="005430CB" w:rsidRPr="00B71920">
        <w:rPr>
          <w:rFonts w:ascii="Arial" w:hAnsi="Arial" w:cs="Arial"/>
        </w:rPr>
        <w:t xml:space="preserve"> </w:t>
      </w:r>
      <w:r w:rsidRPr="00B71920">
        <w:rPr>
          <w:rFonts w:ascii="Arial" w:hAnsi="Arial" w:cs="Arial"/>
        </w:rPr>
        <w:t>or in p</w:t>
      </w:r>
      <w:r w:rsidR="005430CB" w:rsidRPr="00B71920">
        <w:rPr>
          <w:rFonts w:ascii="Arial" w:hAnsi="Arial" w:cs="Arial"/>
        </w:rPr>
        <w:t>erson.  The individual county determines the transmission method. Warrants are also filed electronically with the New York Department of State</w:t>
      </w:r>
      <w:r w:rsidR="005430CB" w:rsidRPr="00B71920">
        <w:rPr>
          <w:rFonts w:ascii="Arial" w:eastAsia="Times New Roman" w:hAnsi="Arial" w:cs="Arial"/>
        </w:rPr>
        <w:t xml:space="preserve">.  The process sends a copy of the warrant to the taxpayer once the warrant is recorded by the New York Department of State. Satisfactions are also transmitted to county clerks using the same method as the original warrant. </w:t>
      </w:r>
      <w:r w:rsidR="00A833C5" w:rsidRPr="00B71920">
        <w:rPr>
          <w:rFonts w:ascii="Arial" w:eastAsia="Times New Roman" w:hAnsi="Arial" w:cs="Arial"/>
        </w:rPr>
        <w:t xml:space="preserve"> </w:t>
      </w:r>
      <w:r w:rsidR="005430CB" w:rsidRPr="00B71920">
        <w:rPr>
          <w:rFonts w:ascii="Arial" w:eastAsia="Times New Roman" w:hAnsi="Arial" w:cs="Arial"/>
        </w:rPr>
        <w:t>Vacated warrants</w:t>
      </w:r>
      <w:r w:rsidR="001513AE">
        <w:rPr>
          <w:rFonts w:ascii="Arial" w:eastAsia="Times New Roman" w:hAnsi="Arial" w:cs="Arial"/>
        </w:rPr>
        <w:t xml:space="preserve"> currently</w:t>
      </w:r>
      <w:r w:rsidR="005430CB" w:rsidRPr="00B71920">
        <w:rPr>
          <w:rFonts w:ascii="Arial" w:eastAsia="Times New Roman" w:hAnsi="Arial" w:cs="Arial"/>
        </w:rPr>
        <w:t xml:space="preserve"> are </w:t>
      </w:r>
      <w:r w:rsidR="00A833C5" w:rsidRPr="00B71920">
        <w:rPr>
          <w:rFonts w:ascii="Arial" w:eastAsia="Times New Roman" w:hAnsi="Arial" w:cs="Arial"/>
        </w:rPr>
        <w:t xml:space="preserve">transmitted manually, either in person or via mail. </w:t>
      </w:r>
    </w:p>
    <w:p w14:paraId="79D451AE" w14:textId="77777777" w:rsidR="00B71920" w:rsidRDefault="00B71920" w:rsidP="00B71920">
      <w:pPr>
        <w:pStyle w:val="ListParagraph"/>
        <w:ind w:left="360"/>
        <w:rPr>
          <w:rFonts w:ascii="Arial" w:eastAsia="Times New Roman" w:hAnsi="Arial" w:cs="Arial"/>
        </w:rPr>
      </w:pPr>
    </w:p>
    <w:p w14:paraId="6356B636" w14:textId="49A1B61E" w:rsidR="005A70E9" w:rsidRPr="00B71920" w:rsidRDefault="00012D7C" w:rsidP="00B71920">
      <w:pPr>
        <w:pStyle w:val="ListParagraph"/>
        <w:numPr>
          <w:ilvl w:val="0"/>
          <w:numId w:val="13"/>
        </w:numPr>
        <w:spacing w:before="100" w:beforeAutospacing="1"/>
        <w:jc w:val="both"/>
        <w:rPr>
          <w:rFonts w:ascii="Arial" w:hAnsi="Arial" w:cs="Arial"/>
          <w:color w:val="FF0000"/>
        </w:rPr>
      </w:pPr>
      <w:r w:rsidRPr="00B71920">
        <w:rPr>
          <w:rFonts w:ascii="Arial" w:eastAsia="Times New Roman" w:hAnsi="Arial" w:cs="Arial"/>
          <w:b/>
          <w:bCs/>
        </w:rPr>
        <w:t>Installment Payment Agreement</w:t>
      </w:r>
      <w:r w:rsidR="00126E86" w:rsidRPr="00B71920">
        <w:rPr>
          <w:rFonts w:ascii="Arial" w:eastAsia="Times New Roman" w:hAnsi="Arial" w:cs="Arial"/>
          <w:b/>
          <w:bCs/>
        </w:rPr>
        <w:t xml:space="preserve"> </w:t>
      </w:r>
      <w:r w:rsidRPr="00B71920">
        <w:rPr>
          <w:rFonts w:ascii="Arial" w:hAnsi="Arial" w:cs="Arial"/>
          <w:b/>
          <w:bCs/>
        </w:rPr>
        <w:t>(IPA)</w:t>
      </w:r>
      <w:r w:rsidR="00497CC2" w:rsidRPr="00B71920">
        <w:rPr>
          <w:rFonts w:ascii="Arial" w:hAnsi="Arial" w:cs="Arial"/>
        </w:rPr>
        <w:t>:</w:t>
      </w:r>
      <w:r w:rsidRPr="00B71920">
        <w:rPr>
          <w:rFonts w:ascii="Arial" w:hAnsi="Arial" w:cs="Arial"/>
        </w:rPr>
        <w:t xml:space="preserve"> </w:t>
      </w:r>
      <w:r w:rsidR="007D233F" w:rsidRPr="00B71920">
        <w:rPr>
          <w:rFonts w:ascii="Arial" w:hAnsi="Arial" w:cs="Arial"/>
        </w:rPr>
        <w:t xml:space="preserve">An IPA </w:t>
      </w:r>
      <w:r w:rsidRPr="00B71920">
        <w:rPr>
          <w:rFonts w:ascii="Arial" w:hAnsi="Arial" w:cs="Arial"/>
        </w:rPr>
        <w:t>is a formal agreement between a taxpayer and DTF in which both agree to a payment schedule to satisfy a tax liability. Once the IPA is in place, it protects the taxpayer from other collection actions. IPA</w:t>
      </w:r>
      <w:r w:rsidR="00497CC2" w:rsidRPr="00B71920">
        <w:rPr>
          <w:rFonts w:ascii="Arial" w:hAnsi="Arial" w:cs="Arial"/>
        </w:rPr>
        <w:t>’</w:t>
      </w:r>
      <w:r w:rsidRPr="00B71920">
        <w:rPr>
          <w:rFonts w:ascii="Arial" w:hAnsi="Arial" w:cs="Arial"/>
        </w:rPr>
        <w:t xml:space="preserve">s can be created </w:t>
      </w:r>
      <w:r w:rsidR="00497CC2" w:rsidRPr="00B71920">
        <w:rPr>
          <w:rFonts w:ascii="Arial" w:hAnsi="Arial" w:cs="Arial"/>
        </w:rPr>
        <w:t>via phone (IVR or call center representative) or through the Department</w:t>
      </w:r>
      <w:r w:rsidR="007D233F" w:rsidRPr="00B71920">
        <w:rPr>
          <w:rFonts w:ascii="Arial" w:hAnsi="Arial" w:cs="Arial"/>
        </w:rPr>
        <w:t>’</w:t>
      </w:r>
      <w:r w:rsidR="00497CC2" w:rsidRPr="00B71920">
        <w:rPr>
          <w:rFonts w:ascii="Arial" w:hAnsi="Arial" w:cs="Arial"/>
        </w:rPr>
        <w:t xml:space="preserve">s website. The process builds and utilizes a qualification history, along with the terms and value of the IPA </w:t>
      </w:r>
      <w:r w:rsidR="00821265" w:rsidRPr="00B71920">
        <w:rPr>
          <w:rFonts w:ascii="Arial" w:hAnsi="Arial" w:cs="Arial"/>
        </w:rPr>
        <w:t xml:space="preserve">which are used to score the application. The score is used to determine the appropriate approval level. </w:t>
      </w:r>
      <w:r w:rsidR="005A70E9" w:rsidRPr="00B71920">
        <w:rPr>
          <w:rFonts w:ascii="Arial" w:hAnsi="Arial" w:cs="Arial"/>
        </w:rPr>
        <w:t xml:space="preserve"> </w:t>
      </w:r>
      <w:r w:rsidR="00821265" w:rsidRPr="00B71920">
        <w:rPr>
          <w:rFonts w:ascii="Arial" w:hAnsi="Arial" w:cs="Arial"/>
        </w:rPr>
        <w:t xml:space="preserve">An automated process exists </w:t>
      </w:r>
      <w:r w:rsidR="005A70E9" w:rsidRPr="00B71920">
        <w:rPr>
          <w:rFonts w:ascii="Arial" w:hAnsi="Arial" w:cs="Arial"/>
        </w:rPr>
        <w:t xml:space="preserve">for the approval of IPA’s.  The system is responsible for calculating the term and payment amount based on the current balance due along with any additional accrued penalty and interest.  </w:t>
      </w:r>
      <w:r w:rsidR="00CF7B4A" w:rsidRPr="00B71920">
        <w:rPr>
          <w:rFonts w:ascii="Arial" w:hAnsi="Arial" w:cs="Arial"/>
        </w:rPr>
        <w:t>Once approved, the system will generate billing notices to the taxpayer as well as a copy of the formal agreement</w:t>
      </w:r>
      <w:r w:rsidR="005A70E9" w:rsidRPr="00B71920">
        <w:rPr>
          <w:rFonts w:ascii="Arial" w:hAnsi="Arial" w:cs="Arial"/>
          <w:color w:val="FF0000"/>
        </w:rPr>
        <w:t xml:space="preserve">. </w:t>
      </w:r>
      <w:r w:rsidR="005A70E9" w:rsidRPr="00B71920">
        <w:rPr>
          <w:rFonts w:ascii="Arial" w:eastAsia="Times New Roman" w:hAnsi="Arial" w:cs="Arial"/>
        </w:rPr>
        <w:t xml:space="preserve">Processes exist to monitor </w:t>
      </w:r>
      <w:r w:rsidR="00E61124" w:rsidRPr="00B71920">
        <w:rPr>
          <w:rFonts w:ascii="Arial" w:eastAsia="Times New Roman" w:hAnsi="Arial" w:cs="Arial"/>
        </w:rPr>
        <w:t xml:space="preserve">compliance </w:t>
      </w:r>
      <w:r w:rsidR="005A70E9" w:rsidRPr="00B71920">
        <w:rPr>
          <w:rFonts w:ascii="Arial" w:eastAsia="Times New Roman" w:hAnsi="Arial" w:cs="Arial"/>
        </w:rPr>
        <w:t xml:space="preserve">on all IPA’s. Established rules determine whether an IPA should be defaulted or closed.  </w:t>
      </w:r>
    </w:p>
    <w:p w14:paraId="0CABE711" w14:textId="77777777" w:rsidR="00B71920" w:rsidRPr="00B71920" w:rsidRDefault="00B71920" w:rsidP="00B71920">
      <w:pPr>
        <w:pStyle w:val="ListParagraph"/>
        <w:spacing w:before="100" w:beforeAutospacing="1"/>
        <w:ind w:left="360"/>
        <w:jc w:val="both"/>
        <w:rPr>
          <w:rFonts w:ascii="Arial" w:eastAsia="Times New Roman" w:hAnsi="Arial" w:cs="Arial"/>
          <w:color w:val="FF0000"/>
        </w:rPr>
      </w:pPr>
    </w:p>
    <w:p w14:paraId="36AAD133" w14:textId="48170450" w:rsidR="00DB002F" w:rsidRPr="00B71920" w:rsidRDefault="00B53734" w:rsidP="00B71920">
      <w:pPr>
        <w:pStyle w:val="ListParagraph"/>
        <w:numPr>
          <w:ilvl w:val="0"/>
          <w:numId w:val="13"/>
        </w:numPr>
        <w:spacing w:before="100" w:beforeAutospacing="1"/>
        <w:jc w:val="both"/>
        <w:rPr>
          <w:rFonts w:ascii="Arial" w:eastAsia="Times New Roman" w:hAnsi="Arial" w:cs="Arial"/>
          <w:color w:val="FF0000"/>
        </w:rPr>
      </w:pPr>
      <w:r w:rsidRPr="00B71920">
        <w:rPr>
          <w:rFonts w:ascii="Arial" w:eastAsia="Times New Roman" w:hAnsi="Arial" w:cs="Arial"/>
          <w:b/>
          <w:bCs/>
        </w:rPr>
        <w:t>Lev</w:t>
      </w:r>
      <w:r w:rsidR="007D233F" w:rsidRPr="00B71920">
        <w:rPr>
          <w:rFonts w:ascii="Arial" w:eastAsia="Times New Roman" w:hAnsi="Arial" w:cs="Arial"/>
          <w:b/>
          <w:bCs/>
        </w:rPr>
        <w:t>y</w:t>
      </w:r>
      <w:r w:rsidRPr="00B71920">
        <w:rPr>
          <w:rFonts w:ascii="Arial" w:eastAsia="Times New Roman" w:hAnsi="Arial" w:cs="Arial"/>
          <w:b/>
          <w:bCs/>
        </w:rPr>
        <w:t>:</w:t>
      </w:r>
      <w:r w:rsidRPr="00B71920">
        <w:rPr>
          <w:rFonts w:ascii="Arial" w:eastAsia="Times New Roman" w:hAnsi="Arial" w:cs="Arial"/>
        </w:rPr>
        <w:t xml:space="preserve"> an enforcement action used to legally seize a taxpayer’s assets</w:t>
      </w:r>
      <w:r w:rsidR="009430D3" w:rsidRPr="00B71920">
        <w:rPr>
          <w:rFonts w:ascii="Arial" w:eastAsia="Times New Roman" w:hAnsi="Arial" w:cs="Arial"/>
        </w:rPr>
        <w:t xml:space="preserve">. </w:t>
      </w:r>
      <w:r w:rsidR="00DB002F" w:rsidRPr="00B71920">
        <w:rPr>
          <w:rFonts w:ascii="Arial" w:eastAsia="Times New Roman" w:hAnsi="Arial" w:cs="Arial"/>
        </w:rPr>
        <w:t>The process allows for the manual and systematic creation of a levy</w:t>
      </w:r>
      <w:r w:rsidR="0057141D" w:rsidRPr="00B71920">
        <w:rPr>
          <w:rFonts w:ascii="Arial" w:eastAsia="Times New Roman" w:hAnsi="Arial" w:cs="Arial"/>
        </w:rPr>
        <w:t xml:space="preserve"> against financial sources that have been identified for the taxpayer based on file exchanges with external sources.  Levies may be t</w:t>
      </w:r>
      <w:r w:rsidR="0057141D" w:rsidRPr="00B71920">
        <w:rPr>
          <w:rFonts w:ascii="Arial" w:hAnsi="Arial" w:cs="Arial"/>
        </w:rPr>
        <w:t>ransmitted to financial sources electronically, by mail</w:t>
      </w:r>
      <w:r w:rsidR="00022098" w:rsidRPr="00B71920">
        <w:rPr>
          <w:rFonts w:ascii="Arial" w:hAnsi="Arial" w:cs="Arial"/>
        </w:rPr>
        <w:t>,</w:t>
      </w:r>
      <w:r w:rsidR="0057141D" w:rsidRPr="00B71920">
        <w:rPr>
          <w:rFonts w:ascii="Arial" w:hAnsi="Arial" w:cs="Arial"/>
        </w:rPr>
        <w:t xml:space="preserve"> or in person.  Levy responses can be received and processed electronically or manually, via the mail.</w:t>
      </w:r>
    </w:p>
    <w:p w14:paraId="3444BD76" w14:textId="77777777" w:rsidR="00B71920" w:rsidRPr="00B71920" w:rsidRDefault="00B71920" w:rsidP="00B71920">
      <w:pPr>
        <w:pStyle w:val="ListParagraph"/>
        <w:spacing w:before="100" w:beforeAutospacing="1"/>
        <w:ind w:left="360"/>
        <w:jc w:val="both"/>
        <w:rPr>
          <w:rFonts w:ascii="Arial" w:eastAsia="Times New Roman" w:hAnsi="Arial" w:cs="Arial"/>
          <w:color w:val="FF0000"/>
        </w:rPr>
      </w:pPr>
    </w:p>
    <w:p w14:paraId="43E9606A" w14:textId="0BD63891" w:rsidR="00242E00" w:rsidRPr="00B71920" w:rsidRDefault="00012D7C" w:rsidP="00B71920">
      <w:pPr>
        <w:pStyle w:val="ListParagraph"/>
        <w:numPr>
          <w:ilvl w:val="0"/>
          <w:numId w:val="13"/>
        </w:numPr>
        <w:spacing w:before="100" w:beforeAutospacing="1"/>
        <w:jc w:val="both"/>
        <w:rPr>
          <w:rFonts w:ascii="Arial" w:eastAsia="Times New Roman" w:hAnsi="Arial" w:cs="Arial"/>
          <w:color w:val="FF0000"/>
        </w:rPr>
      </w:pPr>
      <w:r w:rsidRPr="00B71920">
        <w:rPr>
          <w:rFonts w:ascii="Arial" w:eastAsia="Times New Roman" w:hAnsi="Arial" w:cs="Arial"/>
          <w:b/>
          <w:bCs/>
        </w:rPr>
        <w:t>Seizure</w:t>
      </w:r>
      <w:r w:rsidR="00B5526F" w:rsidRPr="00B71920">
        <w:rPr>
          <w:rFonts w:ascii="Arial" w:eastAsia="Times New Roman" w:hAnsi="Arial" w:cs="Arial"/>
          <w:b/>
          <w:bCs/>
        </w:rPr>
        <w:t>:</w:t>
      </w:r>
      <w:r w:rsidR="004C39D4" w:rsidRPr="00B71920">
        <w:rPr>
          <w:rFonts w:ascii="Arial" w:eastAsia="Times New Roman" w:hAnsi="Arial" w:cs="Arial"/>
        </w:rPr>
        <w:t xml:space="preserve"> </w:t>
      </w:r>
      <w:r w:rsidR="00B5526F" w:rsidRPr="00B71920">
        <w:rPr>
          <w:rFonts w:ascii="Arial" w:eastAsia="Times New Roman" w:hAnsi="Arial" w:cs="Arial"/>
        </w:rPr>
        <w:t>t</w:t>
      </w:r>
      <w:r w:rsidR="00242E00" w:rsidRPr="00B71920">
        <w:rPr>
          <w:rFonts w:ascii="Arial" w:eastAsia="Times New Roman" w:hAnsi="Arial" w:cs="Arial"/>
        </w:rPr>
        <w:t>he creation of a seizure is a manual action</w:t>
      </w:r>
      <w:r w:rsidR="00022098" w:rsidRPr="00B71920">
        <w:rPr>
          <w:rFonts w:ascii="Arial" w:eastAsia="Times New Roman" w:hAnsi="Arial" w:cs="Arial"/>
        </w:rPr>
        <w:t xml:space="preserve"> that</w:t>
      </w:r>
      <w:r w:rsidR="00242E00" w:rsidRPr="00B71920">
        <w:rPr>
          <w:rFonts w:ascii="Arial" w:eastAsia="Times New Roman" w:hAnsi="Arial" w:cs="Arial"/>
        </w:rPr>
        <w:t xml:space="preserve"> record</w:t>
      </w:r>
      <w:r w:rsidR="00B5526F" w:rsidRPr="00B71920">
        <w:rPr>
          <w:rFonts w:ascii="Arial" w:eastAsia="Times New Roman" w:hAnsi="Arial" w:cs="Arial"/>
        </w:rPr>
        <w:t xml:space="preserve">s specific information regarding possible DTF action based on various criteria and rules. </w:t>
      </w:r>
      <w:r w:rsidR="00341395" w:rsidRPr="00B71920">
        <w:rPr>
          <w:rFonts w:ascii="Arial" w:eastAsia="Times New Roman" w:hAnsi="Arial" w:cs="Arial"/>
        </w:rPr>
        <w:t xml:space="preserve">An </w:t>
      </w:r>
      <w:r w:rsidR="00B5526F" w:rsidRPr="00B71920">
        <w:rPr>
          <w:rFonts w:ascii="Arial" w:eastAsia="Times New Roman" w:hAnsi="Arial" w:cs="Arial"/>
        </w:rPr>
        <w:t xml:space="preserve">automated </w:t>
      </w:r>
      <w:r w:rsidR="00341395" w:rsidRPr="00B71920">
        <w:rPr>
          <w:rFonts w:ascii="Arial" w:eastAsia="Times New Roman" w:hAnsi="Arial" w:cs="Arial"/>
        </w:rPr>
        <w:t>process exists for the approval of a seizure by designated</w:t>
      </w:r>
      <w:r w:rsidR="00BC05DB" w:rsidRPr="00B71920">
        <w:rPr>
          <w:rFonts w:ascii="Arial" w:eastAsia="Times New Roman" w:hAnsi="Arial" w:cs="Arial"/>
        </w:rPr>
        <w:t xml:space="preserve"> </w:t>
      </w:r>
      <w:r w:rsidR="00341395" w:rsidRPr="00B71920">
        <w:rPr>
          <w:rFonts w:ascii="Arial" w:eastAsia="Times New Roman" w:hAnsi="Arial" w:cs="Arial"/>
        </w:rPr>
        <w:t xml:space="preserve">staff with proper authority levels. </w:t>
      </w:r>
      <w:r w:rsidR="00242E00" w:rsidRPr="00B71920">
        <w:rPr>
          <w:rFonts w:ascii="Arial" w:eastAsia="Times New Roman" w:hAnsi="Arial" w:cs="Arial"/>
        </w:rPr>
        <w:t xml:space="preserve"> </w:t>
      </w:r>
      <w:r w:rsidR="00022098" w:rsidRPr="00B71920">
        <w:rPr>
          <w:rFonts w:ascii="Arial" w:eastAsia="Times New Roman" w:hAnsi="Arial" w:cs="Arial"/>
        </w:rPr>
        <w:t xml:space="preserve">The application </w:t>
      </w:r>
      <w:r w:rsidR="00B5526F" w:rsidRPr="00B71920">
        <w:rPr>
          <w:rFonts w:ascii="Arial" w:eastAsia="Times New Roman" w:hAnsi="Arial" w:cs="Arial"/>
        </w:rPr>
        <w:t xml:space="preserve">is also used to generate documents relating to a seizure. Updated information may be added to the record with specific seizure data for a specified period after the seizure is closed.  </w:t>
      </w:r>
    </w:p>
    <w:p w14:paraId="204736FB" w14:textId="77777777" w:rsidR="00B71920" w:rsidRPr="00B71920" w:rsidRDefault="00B71920" w:rsidP="00B71920">
      <w:pPr>
        <w:pStyle w:val="ListParagraph"/>
        <w:spacing w:before="100" w:beforeAutospacing="1"/>
        <w:ind w:left="360"/>
        <w:jc w:val="both"/>
        <w:rPr>
          <w:rFonts w:ascii="Arial" w:eastAsia="Times New Roman" w:hAnsi="Arial" w:cs="Arial"/>
          <w:color w:val="FF0000"/>
        </w:rPr>
      </w:pPr>
    </w:p>
    <w:p w14:paraId="39EE0F4A" w14:textId="7CDF961B" w:rsidR="00AB21CE" w:rsidRPr="00B71920" w:rsidRDefault="00012D7C" w:rsidP="00B71920">
      <w:pPr>
        <w:pStyle w:val="ListParagraph"/>
        <w:numPr>
          <w:ilvl w:val="0"/>
          <w:numId w:val="13"/>
        </w:numPr>
        <w:spacing w:before="100" w:beforeAutospacing="1"/>
        <w:jc w:val="both"/>
        <w:rPr>
          <w:rFonts w:ascii="Arial" w:eastAsia="Times New Roman" w:hAnsi="Arial" w:cs="Arial"/>
          <w:color w:val="FF0000"/>
        </w:rPr>
      </w:pPr>
      <w:r w:rsidRPr="00B71920">
        <w:rPr>
          <w:rFonts w:ascii="Arial" w:eastAsia="Times New Roman" w:hAnsi="Arial" w:cs="Arial"/>
          <w:b/>
          <w:bCs/>
        </w:rPr>
        <w:t>Income Execution</w:t>
      </w:r>
      <w:r w:rsidRPr="00B71920">
        <w:rPr>
          <w:rFonts w:ascii="Arial" w:eastAsia="Times New Roman" w:hAnsi="Arial" w:cs="Arial"/>
        </w:rPr>
        <w:t xml:space="preserve"> </w:t>
      </w:r>
      <w:r w:rsidRPr="00B71920">
        <w:rPr>
          <w:rFonts w:ascii="Arial" w:eastAsia="Times New Roman" w:hAnsi="Arial" w:cs="Arial"/>
          <w:b/>
          <w:bCs/>
        </w:rPr>
        <w:t>(IE)</w:t>
      </w:r>
      <w:r w:rsidR="005120C7" w:rsidRPr="00B71920">
        <w:rPr>
          <w:rFonts w:ascii="Arial" w:eastAsia="Times New Roman" w:hAnsi="Arial" w:cs="Arial"/>
        </w:rPr>
        <w:t>: provides a means to levy a taxpayer’s wages, commonly referred to as a garnishment.</w:t>
      </w:r>
      <w:r w:rsidRPr="00B71920">
        <w:rPr>
          <w:rFonts w:ascii="Arial" w:eastAsia="Times New Roman" w:hAnsi="Arial" w:cs="Arial"/>
        </w:rPr>
        <w:t xml:space="preserve"> </w:t>
      </w:r>
      <w:r w:rsidR="00022098" w:rsidRPr="00B71920">
        <w:rPr>
          <w:rFonts w:ascii="Arial" w:eastAsia="Times New Roman" w:hAnsi="Arial" w:cs="Arial"/>
        </w:rPr>
        <w:t xml:space="preserve">Income Executions can be </w:t>
      </w:r>
      <w:r w:rsidR="00471119" w:rsidRPr="00B71920">
        <w:rPr>
          <w:rFonts w:ascii="Arial" w:eastAsia="Times New Roman" w:hAnsi="Arial" w:cs="Arial"/>
        </w:rPr>
        <w:t xml:space="preserve">created </w:t>
      </w:r>
      <w:r w:rsidR="00022098" w:rsidRPr="00B71920">
        <w:rPr>
          <w:rFonts w:ascii="Arial" w:eastAsia="Times New Roman" w:hAnsi="Arial" w:cs="Arial"/>
        </w:rPr>
        <w:t>systematically based on business rules or manually through a user interface.</w:t>
      </w:r>
      <w:r w:rsidR="007A6263" w:rsidRPr="00B71920">
        <w:rPr>
          <w:rFonts w:ascii="Arial" w:eastAsia="Times New Roman" w:hAnsi="Arial" w:cs="Arial"/>
        </w:rPr>
        <w:t xml:space="preserve"> </w:t>
      </w:r>
      <w:r w:rsidR="00471119" w:rsidRPr="00B71920">
        <w:rPr>
          <w:rFonts w:ascii="Arial" w:eastAsia="Times New Roman" w:hAnsi="Arial" w:cs="Arial"/>
        </w:rPr>
        <w:t xml:space="preserve"> An automated process </w:t>
      </w:r>
      <w:r w:rsidR="00BC05DB" w:rsidRPr="00B71920">
        <w:rPr>
          <w:rFonts w:ascii="Arial" w:eastAsia="Times New Roman" w:hAnsi="Arial" w:cs="Arial"/>
        </w:rPr>
        <w:t>exists for the approval of IE’s by designated department staff p</w:t>
      </w:r>
      <w:r w:rsidR="00471119" w:rsidRPr="00B71920">
        <w:rPr>
          <w:rFonts w:ascii="Arial" w:eastAsia="Times New Roman" w:hAnsi="Arial" w:cs="Arial"/>
        </w:rPr>
        <w:t xml:space="preserve">rior to the IE being served. </w:t>
      </w:r>
      <w:r w:rsidR="005120C7" w:rsidRPr="00B71920">
        <w:rPr>
          <w:rFonts w:ascii="Arial" w:eastAsia="Times New Roman" w:hAnsi="Arial" w:cs="Arial"/>
        </w:rPr>
        <w:t>The IE process contains two separate services.  The first service involves notifying taxpayer</w:t>
      </w:r>
      <w:r w:rsidR="00B1016F">
        <w:rPr>
          <w:rFonts w:ascii="Arial" w:eastAsia="Times New Roman" w:hAnsi="Arial" w:cs="Arial"/>
        </w:rPr>
        <w:t>s</w:t>
      </w:r>
      <w:r w:rsidR="005120C7" w:rsidRPr="00B71920">
        <w:rPr>
          <w:rFonts w:ascii="Arial" w:eastAsia="Times New Roman" w:hAnsi="Arial" w:cs="Arial"/>
        </w:rPr>
        <w:t xml:space="preserve"> of their requirements to </w:t>
      </w:r>
      <w:r w:rsidR="00B1016F">
        <w:rPr>
          <w:rFonts w:ascii="Arial" w:eastAsia="Times New Roman" w:hAnsi="Arial" w:cs="Arial"/>
        </w:rPr>
        <w:t xml:space="preserve">comply with </w:t>
      </w:r>
      <w:r w:rsidR="005120C7" w:rsidRPr="00B71920">
        <w:rPr>
          <w:rFonts w:ascii="Arial" w:eastAsia="Times New Roman" w:hAnsi="Arial" w:cs="Arial"/>
        </w:rPr>
        <w:t xml:space="preserve">the </w:t>
      </w:r>
      <w:r w:rsidR="004C39D4" w:rsidRPr="00B71920">
        <w:rPr>
          <w:rFonts w:ascii="Arial" w:eastAsia="Times New Roman" w:hAnsi="Arial" w:cs="Arial"/>
        </w:rPr>
        <w:t>IE</w:t>
      </w:r>
      <w:r w:rsidR="005120C7" w:rsidRPr="00B71920">
        <w:rPr>
          <w:rFonts w:ascii="Arial" w:eastAsia="Times New Roman" w:hAnsi="Arial" w:cs="Arial"/>
        </w:rPr>
        <w:t xml:space="preserve">. </w:t>
      </w:r>
      <w:r w:rsidR="004C39D4" w:rsidRPr="00B71920">
        <w:rPr>
          <w:rFonts w:ascii="Arial" w:eastAsia="Times New Roman" w:hAnsi="Arial" w:cs="Arial"/>
        </w:rPr>
        <w:t>If the taxpayer fails to meet the requirements of the first service IE, a second service IE is</w:t>
      </w:r>
      <w:r w:rsidR="00BC05DB" w:rsidRPr="00B71920">
        <w:rPr>
          <w:rFonts w:ascii="Arial" w:eastAsia="Times New Roman" w:hAnsi="Arial" w:cs="Arial"/>
        </w:rPr>
        <w:t xml:space="preserve"> then</w:t>
      </w:r>
      <w:r w:rsidR="004C39D4" w:rsidRPr="00B71920">
        <w:rPr>
          <w:rFonts w:ascii="Arial" w:eastAsia="Times New Roman" w:hAnsi="Arial" w:cs="Arial"/>
        </w:rPr>
        <w:t xml:space="preserve"> issued to the taxpayer’s employer.  The second service IE notifies employer</w:t>
      </w:r>
      <w:r w:rsidR="00B1016F">
        <w:rPr>
          <w:rFonts w:ascii="Arial" w:eastAsia="Times New Roman" w:hAnsi="Arial" w:cs="Arial"/>
        </w:rPr>
        <w:t>s</w:t>
      </w:r>
      <w:r w:rsidR="004C39D4" w:rsidRPr="00B71920">
        <w:rPr>
          <w:rFonts w:ascii="Arial" w:eastAsia="Times New Roman" w:hAnsi="Arial" w:cs="Arial"/>
        </w:rPr>
        <w:t xml:space="preserve"> of their requirements to </w:t>
      </w:r>
      <w:r w:rsidR="00B1016F">
        <w:rPr>
          <w:rFonts w:ascii="Arial" w:eastAsia="Times New Roman" w:hAnsi="Arial" w:cs="Arial"/>
        </w:rPr>
        <w:t xml:space="preserve">comply with </w:t>
      </w:r>
      <w:r w:rsidR="004C39D4" w:rsidRPr="00B71920">
        <w:rPr>
          <w:rFonts w:ascii="Arial" w:eastAsia="Times New Roman" w:hAnsi="Arial" w:cs="Arial"/>
        </w:rPr>
        <w:t xml:space="preserve">the IE.  For both first and second service IE’s, the process generates billing notices to the taxpayer or employer on a monthly basis.  </w:t>
      </w:r>
      <w:r w:rsidR="00C4771F" w:rsidRPr="00B71920">
        <w:rPr>
          <w:rFonts w:ascii="Arial" w:eastAsia="Times New Roman" w:hAnsi="Arial" w:cs="Arial"/>
        </w:rPr>
        <w:t>Processes also exist to monitor payment activity on all IE’s. Established rules determine whether an IE should be defaulted or closed.  For closed cases meeting specified criteria, a release may be sent to the taxpayer and/or employer.</w:t>
      </w:r>
      <w:r w:rsidR="005B77AA" w:rsidRPr="00B71920">
        <w:rPr>
          <w:rFonts w:ascii="Arial" w:eastAsia="Times New Roman" w:hAnsi="Arial" w:cs="Arial"/>
        </w:rPr>
        <w:t xml:space="preserve"> </w:t>
      </w:r>
    </w:p>
    <w:p w14:paraId="6122D179" w14:textId="77777777" w:rsidR="00B71920" w:rsidRPr="00B71920" w:rsidRDefault="00B71920" w:rsidP="00B71920">
      <w:pPr>
        <w:pStyle w:val="ListParagraph"/>
        <w:spacing w:before="100" w:beforeAutospacing="1" w:after="0"/>
        <w:ind w:left="360"/>
        <w:jc w:val="both"/>
        <w:rPr>
          <w:rFonts w:ascii="Arial" w:eastAsia="Times New Roman" w:hAnsi="Arial" w:cs="Arial"/>
        </w:rPr>
      </w:pPr>
    </w:p>
    <w:p w14:paraId="196AA09F" w14:textId="5AC8B70A" w:rsidR="005B77AA" w:rsidRPr="00B71920" w:rsidRDefault="00012D7C" w:rsidP="00B71920">
      <w:pPr>
        <w:pStyle w:val="ListParagraph"/>
        <w:numPr>
          <w:ilvl w:val="0"/>
          <w:numId w:val="13"/>
        </w:numPr>
        <w:spacing w:before="100" w:beforeAutospacing="1" w:after="0"/>
        <w:jc w:val="both"/>
        <w:rPr>
          <w:rFonts w:ascii="Arial" w:eastAsia="Times New Roman" w:hAnsi="Arial" w:cs="Arial"/>
        </w:rPr>
      </w:pPr>
      <w:r w:rsidRPr="00B71920">
        <w:rPr>
          <w:rFonts w:ascii="Arial" w:eastAsia="Times New Roman" w:hAnsi="Arial" w:cs="Arial"/>
          <w:b/>
          <w:bCs/>
        </w:rPr>
        <w:t>Collection Vendor:</w:t>
      </w:r>
      <w:r w:rsidRPr="00B71920">
        <w:rPr>
          <w:rFonts w:ascii="Arial" w:eastAsia="Times New Roman" w:hAnsi="Arial" w:cs="Arial"/>
        </w:rPr>
        <w:t xml:space="preserve"> </w:t>
      </w:r>
      <w:r w:rsidR="00FE0669" w:rsidRPr="00B71920">
        <w:rPr>
          <w:rFonts w:ascii="Arial" w:eastAsia="Times New Roman" w:hAnsi="Arial" w:cs="Arial"/>
        </w:rPr>
        <w:t>The Department utilizes an outside c</w:t>
      </w:r>
      <w:r w:rsidRPr="00B71920">
        <w:rPr>
          <w:rFonts w:ascii="Arial" w:eastAsia="Times New Roman" w:hAnsi="Arial" w:cs="Arial"/>
        </w:rPr>
        <w:t xml:space="preserve">ollection </w:t>
      </w:r>
      <w:r w:rsidR="00FE0669" w:rsidRPr="00B71920">
        <w:rPr>
          <w:rFonts w:ascii="Arial" w:eastAsia="Times New Roman" w:hAnsi="Arial" w:cs="Arial"/>
        </w:rPr>
        <w:t>v</w:t>
      </w:r>
      <w:r w:rsidRPr="00B71920">
        <w:rPr>
          <w:rFonts w:ascii="Arial" w:eastAsia="Times New Roman" w:hAnsi="Arial" w:cs="Arial"/>
        </w:rPr>
        <w:t>endor</w:t>
      </w:r>
      <w:r w:rsidR="00FE0669" w:rsidRPr="00B71920">
        <w:rPr>
          <w:rFonts w:ascii="Arial" w:eastAsia="Times New Roman" w:hAnsi="Arial" w:cs="Arial"/>
        </w:rPr>
        <w:t xml:space="preserve"> to assist with collecting on outstanding NYS tax debts.  The collection vendor process begins with the assignment of the collection case to the unit that oversees the outside vendor. The process generates a notice to the taxpayer notifying them of</w:t>
      </w:r>
      <w:r w:rsidR="00737C3A" w:rsidRPr="00B71920">
        <w:rPr>
          <w:rFonts w:ascii="Arial" w:eastAsia="Times New Roman" w:hAnsi="Arial" w:cs="Arial"/>
        </w:rPr>
        <w:t xml:space="preserve"> the </w:t>
      </w:r>
      <w:r w:rsidR="00FE0669" w:rsidRPr="00B71920">
        <w:rPr>
          <w:rFonts w:ascii="Arial" w:eastAsia="Times New Roman" w:hAnsi="Arial" w:cs="Arial"/>
        </w:rPr>
        <w:t xml:space="preserve">possible assignment to an outside collection agency for </w:t>
      </w:r>
      <w:r w:rsidR="005B77AA" w:rsidRPr="00B71920">
        <w:rPr>
          <w:rFonts w:ascii="Arial" w:eastAsia="Times New Roman" w:hAnsi="Arial" w:cs="Arial"/>
        </w:rPr>
        <w:t xml:space="preserve">further collection. </w:t>
      </w:r>
      <w:r w:rsidR="00FE0669" w:rsidRPr="00B71920">
        <w:rPr>
          <w:rFonts w:ascii="Arial" w:eastAsia="Times New Roman" w:hAnsi="Arial" w:cs="Arial"/>
        </w:rPr>
        <w:t xml:space="preserve"> </w:t>
      </w:r>
      <w:r w:rsidR="005B77AA" w:rsidRPr="00B71920">
        <w:rPr>
          <w:rFonts w:ascii="Arial" w:eastAsia="Times New Roman" w:hAnsi="Arial" w:cs="Arial"/>
        </w:rPr>
        <w:t xml:space="preserve">Case assignment to the vendor occurs after a specified holding period where any further communication with the taxpayer is accomplished by the vendor. A file transfer </w:t>
      </w:r>
      <w:r w:rsidR="00540B0D" w:rsidRPr="00B71920">
        <w:rPr>
          <w:rFonts w:ascii="Arial" w:eastAsia="Times New Roman" w:hAnsi="Arial" w:cs="Arial"/>
        </w:rPr>
        <w:t xml:space="preserve">process </w:t>
      </w:r>
      <w:r w:rsidR="005B77AA" w:rsidRPr="00B71920">
        <w:rPr>
          <w:rFonts w:ascii="Arial" w:eastAsia="Times New Roman" w:hAnsi="Arial" w:cs="Arial"/>
        </w:rPr>
        <w:t xml:space="preserve">between DTF and the vendor is used for </w:t>
      </w:r>
      <w:r w:rsidR="00540B0D" w:rsidRPr="00B71920">
        <w:rPr>
          <w:rFonts w:ascii="Arial" w:eastAsia="Times New Roman" w:hAnsi="Arial" w:cs="Arial"/>
        </w:rPr>
        <w:t xml:space="preserve">the </w:t>
      </w:r>
      <w:r w:rsidR="005B77AA" w:rsidRPr="00B71920">
        <w:rPr>
          <w:rFonts w:ascii="Arial" w:eastAsia="Times New Roman" w:hAnsi="Arial" w:cs="Arial"/>
        </w:rPr>
        <w:t>notification of cases assigned to the vendor inventory</w:t>
      </w:r>
      <w:r w:rsidR="00737C3A" w:rsidRPr="00B71920">
        <w:rPr>
          <w:rFonts w:ascii="Arial" w:eastAsia="Times New Roman" w:hAnsi="Arial" w:cs="Arial"/>
        </w:rPr>
        <w:t xml:space="preserve">, as well as </w:t>
      </w:r>
      <w:r w:rsidR="005B77AA" w:rsidRPr="00B71920">
        <w:rPr>
          <w:rFonts w:ascii="Arial" w:eastAsia="Times New Roman" w:hAnsi="Arial" w:cs="Arial"/>
        </w:rPr>
        <w:t xml:space="preserve">any updates for the collection case.  A file transfer process is </w:t>
      </w:r>
      <w:r w:rsidR="00540B0D" w:rsidRPr="00B71920">
        <w:rPr>
          <w:rFonts w:ascii="Arial" w:eastAsia="Times New Roman" w:hAnsi="Arial" w:cs="Arial"/>
        </w:rPr>
        <w:t xml:space="preserve">also </w:t>
      </w:r>
      <w:r w:rsidR="005B77AA" w:rsidRPr="00B71920">
        <w:rPr>
          <w:rFonts w:ascii="Arial" w:eastAsia="Times New Roman" w:hAnsi="Arial" w:cs="Arial"/>
        </w:rPr>
        <w:t>used</w:t>
      </w:r>
      <w:r w:rsidR="00540B0D" w:rsidRPr="00B71920">
        <w:rPr>
          <w:rFonts w:ascii="Arial" w:eastAsia="Times New Roman" w:hAnsi="Arial" w:cs="Arial"/>
        </w:rPr>
        <w:t xml:space="preserve"> when </w:t>
      </w:r>
      <w:r w:rsidR="005B77AA" w:rsidRPr="00B71920">
        <w:rPr>
          <w:rFonts w:ascii="Arial" w:eastAsia="Times New Roman" w:hAnsi="Arial" w:cs="Arial"/>
        </w:rPr>
        <w:t xml:space="preserve">cases </w:t>
      </w:r>
      <w:r w:rsidR="00540B0D" w:rsidRPr="00B71920">
        <w:rPr>
          <w:rFonts w:ascii="Arial" w:eastAsia="Times New Roman" w:hAnsi="Arial" w:cs="Arial"/>
        </w:rPr>
        <w:t xml:space="preserve">are </w:t>
      </w:r>
      <w:r w:rsidR="005B77AA" w:rsidRPr="00B71920">
        <w:rPr>
          <w:rFonts w:ascii="Arial" w:eastAsia="Times New Roman" w:hAnsi="Arial" w:cs="Arial"/>
        </w:rPr>
        <w:t>returne</w:t>
      </w:r>
      <w:r w:rsidR="00540B0D" w:rsidRPr="00B71920">
        <w:rPr>
          <w:rFonts w:ascii="Arial" w:eastAsia="Times New Roman" w:hAnsi="Arial" w:cs="Arial"/>
        </w:rPr>
        <w:t xml:space="preserve">d to DTF from the vendor. </w:t>
      </w:r>
    </w:p>
    <w:p w14:paraId="3C52973A" w14:textId="77777777" w:rsidR="00512D09" w:rsidRPr="00732AA4" w:rsidRDefault="00512D09" w:rsidP="005B77AA">
      <w:pPr>
        <w:spacing w:before="100" w:beforeAutospacing="1"/>
        <w:jc w:val="both"/>
        <w:rPr>
          <w:rFonts w:ascii="Arial" w:eastAsia="Times New Roman" w:hAnsi="Arial" w:cs="Arial"/>
        </w:rPr>
      </w:pPr>
    </w:p>
    <w:p w14:paraId="2407EDAD" w14:textId="69CD7990" w:rsidR="001D73C0" w:rsidRPr="00A70BBE" w:rsidRDefault="00DB7AC1" w:rsidP="00A70BBE">
      <w:pPr>
        <w:pStyle w:val="ListParagraph"/>
        <w:numPr>
          <w:ilvl w:val="0"/>
          <w:numId w:val="10"/>
        </w:numPr>
        <w:rPr>
          <w:rFonts w:ascii="Arial" w:hAnsi="Arial" w:cs="Arial"/>
          <w:b/>
          <w:bCs/>
        </w:rPr>
      </w:pPr>
      <w:r w:rsidRPr="00A70BBE">
        <w:rPr>
          <w:rFonts w:ascii="Arial" w:hAnsi="Arial" w:cs="Arial"/>
          <w:b/>
          <w:bCs/>
          <w:u w:val="single"/>
        </w:rPr>
        <w:t>Dispute Management</w:t>
      </w:r>
      <w:r w:rsidR="001D73C0" w:rsidRPr="00A70BBE">
        <w:rPr>
          <w:rFonts w:ascii="Arial" w:hAnsi="Arial" w:cs="Arial"/>
          <w:b/>
          <w:bCs/>
          <w:u w:val="single"/>
        </w:rPr>
        <w:t xml:space="preserve"> </w:t>
      </w:r>
      <w:r w:rsidR="00A86386" w:rsidRPr="00A70BBE">
        <w:rPr>
          <w:rFonts w:ascii="Arial" w:hAnsi="Arial" w:cs="Arial"/>
          <w:b/>
          <w:bCs/>
          <w:u w:val="single"/>
        </w:rPr>
        <w:t>System</w:t>
      </w:r>
      <w:r w:rsidR="00EF0668" w:rsidRPr="00A70BBE">
        <w:rPr>
          <w:rFonts w:ascii="Arial" w:hAnsi="Arial" w:cs="Arial"/>
          <w:b/>
          <w:bCs/>
          <w:u w:val="single"/>
        </w:rPr>
        <w:t>:</w:t>
      </w:r>
      <w:r w:rsidR="001D73C0" w:rsidRPr="00A70BBE">
        <w:rPr>
          <w:rFonts w:ascii="Arial" w:hAnsi="Arial" w:cs="Arial"/>
          <w:b/>
          <w:bCs/>
        </w:rPr>
        <w:t xml:space="preserve"> </w:t>
      </w:r>
    </w:p>
    <w:p w14:paraId="6209A19F" w14:textId="098CFD19" w:rsidR="00AB0864" w:rsidRPr="007C581E" w:rsidRDefault="00EF0668" w:rsidP="003B2C3E">
      <w:pPr>
        <w:jc w:val="both"/>
        <w:rPr>
          <w:rFonts w:ascii="Arial" w:hAnsi="Arial" w:cs="Arial"/>
        </w:rPr>
      </w:pPr>
      <w:r w:rsidRPr="00732AA4">
        <w:rPr>
          <w:rFonts w:ascii="Arial" w:hAnsi="Arial" w:cs="Arial"/>
        </w:rPr>
        <w:t xml:space="preserve">The </w:t>
      </w:r>
      <w:r w:rsidR="00DB7AC1" w:rsidRPr="00732AA4">
        <w:rPr>
          <w:rFonts w:ascii="Arial" w:hAnsi="Arial" w:cs="Arial"/>
        </w:rPr>
        <w:t xml:space="preserve">dispute management </w:t>
      </w:r>
      <w:r w:rsidRPr="00732AA4">
        <w:rPr>
          <w:rFonts w:ascii="Arial" w:hAnsi="Arial" w:cs="Arial"/>
        </w:rPr>
        <w:t>system</w:t>
      </w:r>
      <w:r w:rsidR="00BB05A3">
        <w:rPr>
          <w:rFonts w:ascii="Arial" w:hAnsi="Arial" w:cs="Arial"/>
        </w:rPr>
        <w:t xml:space="preserve"> (</w:t>
      </w:r>
      <w:r w:rsidR="00E77262">
        <w:rPr>
          <w:rFonts w:ascii="Arial" w:hAnsi="Arial" w:cs="Arial"/>
        </w:rPr>
        <w:t>a.k.a</w:t>
      </w:r>
      <w:r w:rsidR="00BB05A3">
        <w:rPr>
          <w:rFonts w:ascii="Arial" w:hAnsi="Arial" w:cs="Arial"/>
        </w:rPr>
        <w:t>.</w:t>
      </w:r>
      <w:r w:rsidR="00E77262">
        <w:rPr>
          <w:rFonts w:ascii="Arial" w:hAnsi="Arial" w:cs="Arial"/>
        </w:rPr>
        <w:t xml:space="preserve"> protest</w:t>
      </w:r>
      <w:r w:rsidR="00BB05A3">
        <w:rPr>
          <w:rFonts w:ascii="Arial" w:hAnsi="Arial" w:cs="Arial"/>
        </w:rPr>
        <w:t xml:space="preserve"> application)</w:t>
      </w:r>
      <w:r w:rsidR="00E77262">
        <w:rPr>
          <w:rFonts w:ascii="Arial" w:hAnsi="Arial" w:cs="Arial"/>
        </w:rPr>
        <w:t xml:space="preserve"> </w:t>
      </w:r>
      <w:r w:rsidRPr="00732AA4">
        <w:rPr>
          <w:rFonts w:ascii="Arial" w:hAnsi="Arial" w:cs="Arial"/>
        </w:rPr>
        <w:t>is primarily an inventory m</w:t>
      </w:r>
      <w:r w:rsidR="001D73C0" w:rsidRPr="00732AA4">
        <w:rPr>
          <w:rFonts w:ascii="Arial" w:hAnsi="Arial" w:cs="Arial"/>
        </w:rPr>
        <w:t xml:space="preserve">anagement and </w:t>
      </w:r>
      <w:r w:rsidRPr="00732AA4">
        <w:rPr>
          <w:rFonts w:ascii="Arial" w:hAnsi="Arial" w:cs="Arial"/>
        </w:rPr>
        <w:t>t</w:t>
      </w:r>
      <w:r w:rsidR="001D73C0" w:rsidRPr="00732AA4">
        <w:rPr>
          <w:rFonts w:ascii="Arial" w:hAnsi="Arial" w:cs="Arial"/>
        </w:rPr>
        <w:t xml:space="preserve">racking system.  </w:t>
      </w:r>
      <w:r w:rsidR="00121D85">
        <w:rPr>
          <w:rFonts w:ascii="Arial" w:hAnsi="Arial" w:cs="Arial"/>
        </w:rPr>
        <w:t xml:space="preserve">It facilitates the </w:t>
      </w:r>
      <w:r w:rsidR="001D73C0" w:rsidRPr="00732AA4">
        <w:rPr>
          <w:rFonts w:ascii="Arial" w:hAnsi="Arial" w:cs="Arial"/>
        </w:rPr>
        <w:t>creat</w:t>
      </w:r>
      <w:r w:rsidR="00121D85">
        <w:rPr>
          <w:rFonts w:ascii="Arial" w:hAnsi="Arial" w:cs="Arial"/>
        </w:rPr>
        <w:t xml:space="preserve">ion of a case </w:t>
      </w:r>
      <w:r w:rsidR="006F3BDF" w:rsidRPr="00732AA4">
        <w:rPr>
          <w:rFonts w:ascii="Arial" w:hAnsi="Arial" w:cs="Arial"/>
        </w:rPr>
        <w:t xml:space="preserve">on an assessment that is in dispute by the taxpayer.  The </w:t>
      </w:r>
      <w:r w:rsidR="00121D85">
        <w:rPr>
          <w:rFonts w:ascii="Arial" w:hAnsi="Arial" w:cs="Arial"/>
        </w:rPr>
        <w:t xml:space="preserve">dispute </w:t>
      </w:r>
      <w:r w:rsidR="006F3BDF" w:rsidRPr="00732AA4">
        <w:rPr>
          <w:rFonts w:ascii="Arial" w:hAnsi="Arial" w:cs="Arial"/>
        </w:rPr>
        <w:t xml:space="preserve">places a temporary hold on the assessment and </w:t>
      </w:r>
      <w:r w:rsidR="008855B4" w:rsidRPr="00732AA4">
        <w:rPr>
          <w:rFonts w:ascii="Arial" w:hAnsi="Arial" w:cs="Arial"/>
        </w:rPr>
        <w:t xml:space="preserve">prevents </w:t>
      </w:r>
      <w:r w:rsidR="006F3BDF" w:rsidRPr="00732AA4">
        <w:rPr>
          <w:rFonts w:ascii="Arial" w:hAnsi="Arial" w:cs="Arial"/>
        </w:rPr>
        <w:t xml:space="preserve">certain actions </w:t>
      </w:r>
      <w:r w:rsidR="00E61124" w:rsidRPr="00732AA4">
        <w:rPr>
          <w:rFonts w:ascii="Arial" w:hAnsi="Arial" w:cs="Arial"/>
        </w:rPr>
        <w:t xml:space="preserve">such as </w:t>
      </w:r>
      <w:r w:rsidR="006F3BDF" w:rsidRPr="00732AA4">
        <w:rPr>
          <w:rFonts w:ascii="Arial" w:hAnsi="Arial" w:cs="Arial"/>
        </w:rPr>
        <w:t>collections</w:t>
      </w:r>
      <w:r w:rsidR="00E61124" w:rsidRPr="00732AA4">
        <w:rPr>
          <w:rFonts w:ascii="Arial" w:hAnsi="Arial" w:cs="Arial"/>
        </w:rPr>
        <w:t xml:space="preserve"> and </w:t>
      </w:r>
      <w:r w:rsidR="006F3BDF" w:rsidRPr="00732AA4">
        <w:rPr>
          <w:rFonts w:ascii="Arial" w:hAnsi="Arial" w:cs="Arial"/>
        </w:rPr>
        <w:t>billing from progressing</w:t>
      </w:r>
      <w:r w:rsidR="00121D85">
        <w:rPr>
          <w:rFonts w:ascii="Arial" w:hAnsi="Arial" w:cs="Arial"/>
        </w:rPr>
        <w:t xml:space="preserve"> until the taxpayer’s case is resolved and closed.  </w:t>
      </w:r>
      <w:r w:rsidR="00BC6088">
        <w:rPr>
          <w:rFonts w:ascii="Arial" w:hAnsi="Arial" w:cs="Arial"/>
        </w:rPr>
        <w:t xml:space="preserve">It is </w:t>
      </w:r>
      <w:r w:rsidR="006F3BDF" w:rsidRPr="007C581E">
        <w:rPr>
          <w:rFonts w:ascii="Arial" w:hAnsi="Arial" w:cs="Arial"/>
        </w:rPr>
        <w:t>responsible for the following business functions</w:t>
      </w:r>
      <w:r w:rsidR="00732AA4" w:rsidRPr="007C581E">
        <w:rPr>
          <w:rFonts w:ascii="Arial" w:hAnsi="Arial" w:cs="Arial"/>
        </w:rPr>
        <w:t xml:space="preserve"> and processes</w:t>
      </w:r>
      <w:r w:rsidR="0076191C" w:rsidRPr="007C581E">
        <w:rPr>
          <w:rFonts w:ascii="Arial" w:hAnsi="Arial" w:cs="Arial"/>
        </w:rPr>
        <w:t>:</w:t>
      </w:r>
      <w:r w:rsidR="006F3BDF" w:rsidRPr="007C581E">
        <w:rPr>
          <w:rFonts w:ascii="Arial" w:hAnsi="Arial" w:cs="Arial"/>
        </w:rPr>
        <w:t xml:space="preserve"> </w:t>
      </w:r>
    </w:p>
    <w:p w14:paraId="7A57AC7E" w14:textId="1783BD83" w:rsidR="0076191C" w:rsidRPr="007C581E" w:rsidRDefault="00AB0864" w:rsidP="00B71920">
      <w:pPr>
        <w:pStyle w:val="ListParagraph"/>
        <w:numPr>
          <w:ilvl w:val="0"/>
          <w:numId w:val="6"/>
        </w:numPr>
        <w:rPr>
          <w:rFonts w:ascii="Arial" w:hAnsi="Arial" w:cs="Arial"/>
        </w:rPr>
      </w:pPr>
      <w:r w:rsidRPr="007C581E">
        <w:rPr>
          <w:rFonts w:ascii="Arial" w:hAnsi="Arial" w:cs="Arial"/>
        </w:rPr>
        <w:t xml:space="preserve">Create </w:t>
      </w:r>
      <w:r w:rsidR="00732AA4" w:rsidRPr="007C581E">
        <w:rPr>
          <w:rFonts w:ascii="Arial" w:hAnsi="Arial" w:cs="Arial"/>
        </w:rPr>
        <w:t>Dispute</w:t>
      </w:r>
    </w:p>
    <w:p w14:paraId="54A65929" w14:textId="276C9811" w:rsidR="00812AC8" w:rsidRPr="007C581E" w:rsidRDefault="00AB0864" w:rsidP="00B71920">
      <w:pPr>
        <w:pStyle w:val="ListParagraph"/>
        <w:numPr>
          <w:ilvl w:val="0"/>
          <w:numId w:val="6"/>
        </w:numPr>
        <w:rPr>
          <w:rFonts w:ascii="Arial" w:hAnsi="Arial" w:cs="Arial"/>
        </w:rPr>
      </w:pPr>
      <w:r w:rsidRPr="007C581E">
        <w:rPr>
          <w:rFonts w:ascii="Arial" w:hAnsi="Arial" w:cs="Arial"/>
        </w:rPr>
        <w:t>Assign</w:t>
      </w:r>
      <w:r w:rsidR="00732AA4" w:rsidRPr="007C581E">
        <w:rPr>
          <w:rFonts w:ascii="Arial" w:hAnsi="Arial" w:cs="Arial"/>
        </w:rPr>
        <w:t xml:space="preserve"> Dispute</w:t>
      </w:r>
      <w:r w:rsidRPr="007C581E">
        <w:rPr>
          <w:rFonts w:ascii="Arial" w:hAnsi="Arial" w:cs="Arial"/>
        </w:rPr>
        <w:t xml:space="preserve"> </w:t>
      </w:r>
      <w:r w:rsidR="00812AC8" w:rsidRPr="007C581E">
        <w:rPr>
          <w:rFonts w:ascii="Arial" w:hAnsi="Arial" w:cs="Arial"/>
        </w:rPr>
        <w:t xml:space="preserve"> </w:t>
      </w:r>
    </w:p>
    <w:p w14:paraId="172996CD" w14:textId="12DB7AAC" w:rsidR="00732AA4" w:rsidRPr="007C581E" w:rsidRDefault="00AB0864" w:rsidP="00B71920">
      <w:pPr>
        <w:pStyle w:val="ListParagraph"/>
        <w:numPr>
          <w:ilvl w:val="0"/>
          <w:numId w:val="5"/>
        </w:numPr>
        <w:rPr>
          <w:rFonts w:ascii="Arial" w:hAnsi="Arial" w:cs="Arial"/>
        </w:rPr>
      </w:pPr>
      <w:r w:rsidRPr="007C581E">
        <w:rPr>
          <w:rFonts w:ascii="Arial" w:hAnsi="Arial" w:cs="Arial"/>
        </w:rPr>
        <w:t>Update</w:t>
      </w:r>
      <w:r w:rsidR="00190D72">
        <w:rPr>
          <w:rFonts w:ascii="Arial" w:hAnsi="Arial" w:cs="Arial"/>
        </w:rPr>
        <w:t>/Resolve</w:t>
      </w:r>
      <w:r w:rsidR="00732AA4" w:rsidRPr="007C581E">
        <w:rPr>
          <w:rFonts w:ascii="Arial" w:hAnsi="Arial" w:cs="Arial"/>
        </w:rPr>
        <w:t xml:space="preserve"> Dispute</w:t>
      </w:r>
    </w:p>
    <w:p w14:paraId="58945F18" w14:textId="7FC0E1A3" w:rsidR="008855B4" w:rsidRPr="007C581E" w:rsidRDefault="007226D4" w:rsidP="00B71920">
      <w:pPr>
        <w:pStyle w:val="ListParagraph"/>
        <w:numPr>
          <w:ilvl w:val="0"/>
          <w:numId w:val="5"/>
        </w:numPr>
        <w:rPr>
          <w:rFonts w:ascii="Arial" w:hAnsi="Arial" w:cs="Arial"/>
        </w:rPr>
      </w:pPr>
      <w:r w:rsidRPr="007C581E">
        <w:rPr>
          <w:rFonts w:ascii="Arial" w:hAnsi="Arial" w:cs="Arial"/>
        </w:rPr>
        <w:t xml:space="preserve">Close </w:t>
      </w:r>
      <w:r w:rsidR="00732AA4" w:rsidRPr="007C581E">
        <w:rPr>
          <w:rFonts w:ascii="Arial" w:hAnsi="Arial" w:cs="Arial"/>
        </w:rPr>
        <w:t>Dispute</w:t>
      </w:r>
    </w:p>
    <w:p w14:paraId="2BF1A4C1" w14:textId="6E5C6E49" w:rsidR="006424C7" w:rsidRDefault="006424C7" w:rsidP="006424C7">
      <w:pPr>
        <w:pStyle w:val="ListParagraph"/>
        <w:rPr>
          <w:rFonts w:ascii="Arial" w:hAnsi="Arial" w:cs="Arial"/>
          <w:color w:val="FF0000"/>
        </w:rPr>
      </w:pPr>
    </w:p>
    <w:p w14:paraId="6AFFEB5D" w14:textId="76F550EF" w:rsidR="00A70BBE" w:rsidRDefault="00A70BBE" w:rsidP="006424C7">
      <w:pPr>
        <w:pStyle w:val="ListParagraph"/>
        <w:rPr>
          <w:rFonts w:ascii="Arial" w:hAnsi="Arial" w:cs="Arial"/>
          <w:color w:val="FF0000"/>
        </w:rPr>
      </w:pPr>
    </w:p>
    <w:p w14:paraId="3C2ECE4C" w14:textId="77777777" w:rsidR="00A70BBE" w:rsidRDefault="00A70BBE" w:rsidP="006424C7">
      <w:pPr>
        <w:pStyle w:val="ListParagraph"/>
        <w:rPr>
          <w:rFonts w:ascii="Arial" w:hAnsi="Arial" w:cs="Arial"/>
          <w:color w:val="FF0000"/>
        </w:rPr>
      </w:pPr>
    </w:p>
    <w:p w14:paraId="0BC4915C" w14:textId="60DEB393" w:rsidR="006424C7" w:rsidRDefault="006424C7" w:rsidP="00A70BBE">
      <w:pPr>
        <w:pStyle w:val="ListParagraph"/>
        <w:numPr>
          <w:ilvl w:val="0"/>
          <w:numId w:val="14"/>
        </w:numPr>
        <w:spacing w:line="240" w:lineRule="auto"/>
        <w:jc w:val="both"/>
        <w:rPr>
          <w:rFonts w:ascii="Arial" w:hAnsi="Arial" w:cs="Arial"/>
        </w:rPr>
      </w:pPr>
      <w:r w:rsidRPr="00A70BBE">
        <w:rPr>
          <w:rFonts w:ascii="Arial" w:hAnsi="Arial" w:cs="Arial"/>
          <w:b/>
          <w:bCs/>
        </w:rPr>
        <w:t xml:space="preserve">Create </w:t>
      </w:r>
      <w:r w:rsidR="00732AA4" w:rsidRPr="00A70BBE">
        <w:rPr>
          <w:rFonts w:ascii="Arial" w:hAnsi="Arial" w:cs="Arial"/>
          <w:b/>
          <w:bCs/>
        </w:rPr>
        <w:t>Dispute</w:t>
      </w:r>
      <w:r w:rsidR="006D4D9B" w:rsidRPr="00A70BBE">
        <w:rPr>
          <w:rFonts w:ascii="Arial" w:hAnsi="Arial" w:cs="Arial"/>
          <w:b/>
          <w:bCs/>
        </w:rPr>
        <w:t>:</w:t>
      </w:r>
      <w:r w:rsidR="00BC6088" w:rsidRPr="00A70BBE">
        <w:rPr>
          <w:rFonts w:ascii="Arial" w:hAnsi="Arial" w:cs="Arial"/>
        </w:rPr>
        <w:t xml:space="preserve"> function that </w:t>
      </w:r>
      <w:r w:rsidRPr="00A70BBE">
        <w:rPr>
          <w:rFonts w:ascii="Arial" w:hAnsi="Arial" w:cs="Arial"/>
        </w:rPr>
        <w:t xml:space="preserve">facilitates the creation of a </w:t>
      </w:r>
      <w:r w:rsidR="007C581E" w:rsidRPr="00A70BBE">
        <w:rPr>
          <w:rFonts w:ascii="Arial" w:hAnsi="Arial" w:cs="Arial"/>
        </w:rPr>
        <w:t xml:space="preserve">dispute </w:t>
      </w:r>
      <w:r w:rsidR="007602F2" w:rsidRPr="00A70BBE">
        <w:rPr>
          <w:rFonts w:ascii="Arial" w:hAnsi="Arial" w:cs="Arial"/>
        </w:rPr>
        <w:t xml:space="preserve">case </w:t>
      </w:r>
      <w:r w:rsidR="007C581E" w:rsidRPr="00A70BBE">
        <w:rPr>
          <w:rFonts w:ascii="Arial" w:hAnsi="Arial" w:cs="Arial"/>
        </w:rPr>
        <w:t xml:space="preserve">on a specific assessment for departmental review.  This can be accomplished </w:t>
      </w:r>
      <w:r w:rsidR="00BC6088" w:rsidRPr="00A70BBE">
        <w:rPr>
          <w:rFonts w:ascii="Arial" w:hAnsi="Arial" w:cs="Arial"/>
        </w:rPr>
        <w:t xml:space="preserve">systematically using applied business rules or manually through a user interface.  </w:t>
      </w:r>
      <w:r w:rsidR="007C581E" w:rsidRPr="00A70BBE">
        <w:rPr>
          <w:rFonts w:ascii="Arial" w:hAnsi="Arial" w:cs="Arial"/>
        </w:rPr>
        <w:t xml:space="preserve">The creation of </w:t>
      </w:r>
      <w:r w:rsidR="00BC6088" w:rsidRPr="00A70BBE">
        <w:rPr>
          <w:rFonts w:ascii="Arial" w:hAnsi="Arial" w:cs="Arial"/>
        </w:rPr>
        <w:t xml:space="preserve">a </w:t>
      </w:r>
      <w:r w:rsidR="007C581E" w:rsidRPr="00A70BBE">
        <w:rPr>
          <w:rFonts w:ascii="Arial" w:hAnsi="Arial" w:cs="Arial"/>
        </w:rPr>
        <w:t xml:space="preserve">dispute case will suspend further billing and </w:t>
      </w:r>
      <w:r w:rsidRPr="00A70BBE">
        <w:rPr>
          <w:rFonts w:ascii="Arial" w:hAnsi="Arial" w:cs="Arial"/>
        </w:rPr>
        <w:t>collection activity until the department completes the review.</w:t>
      </w:r>
      <w:r w:rsidR="00BC6088" w:rsidRPr="00A70BBE">
        <w:rPr>
          <w:rFonts w:ascii="Arial" w:hAnsi="Arial" w:cs="Arial"/>
        </w:rPr>
        <w:t xml:space="preserve">  An ack</w:t>
      </w:r>
      <w:r w:rsidR="007C581E" w:rsidRPr="00A70BBE">
        <w:rPr>
          <w:rFonts w:ascii="Arial" w:hAnsi="Arial" w:cs="Arial"/>
        </w:rPr>
        <w:t>nowledgment letter</w:t>
      </w:r>
      <w:r w:rsidR="00AD56CB" w:rsidRPr="00A70BBE">
        <w:rPr>
          <w:rFonts w:ascii="Arial" w:hAnsi="Arial" w:cs="Arial"/>
        </w:rPr>
        <w:t xml:space="preserve"> </w:t>
      </w:r>
      <w:r w:rsidR="00BC6088" w:rsidRPr="00A70BBE">
        <w:rPr>
          <w:rFonts w:ascii="Arial" w:hAnsi="Arial" w:cs="Arial"/>
        </w:rPr>
        <w:t xml:space="preserve">is also generated notifying </w:t>
      </w:r>
      <w:r w:rsidR="007C581E" w:rsidRPr="00A70BBE">
        <w:rPr>
          <w:rFonts w:ascii="Arial" w:hAnsi="Arial" w:cs="Arial"/>
        </w:rPr>
        <w:t>the taxpayer</w:t>
      </w:r>
      <w:r w:rsidR="00C30ACE" w:rsidRPr="00A70BBE">
        <w:rPr>
          <w:rFonts w:ascii="Arial" w:hAnsi="Arial" w:cs="Arial"/>
        </w:rPr>
        <w:t xml:space="preserve"> of the </w:t>
      </w:r>
      <w:r w:rsidR="00AD56CB" w:rsidRPr="00A70BBE">
        <w:rPr>
          <w:rFonts w:ascii="Arial" w:hAnsi="Arial" w:cs="Arial"/>
        </w:rPr>
        <w:t xml:space="preserve">case </w:t>
      </w:r>
      <w:r w:rsidR="00C30ACE" w:rsidRPr="00A70BBE">
        <w:rPr>
          <w:rFonts w:ascii="Arial" w:hAnsi="Arial" w:cs="Arial"/>
        </w:rPr>
        <w:t>creation.</w:t>
      </w:r>
    </w:p>
    <w:p w14:paraId="2D6748B1" w14:textId="77777777" w:rsidR="00A70BBE" w:rsidRPr="00A70BBE" w:rsidRDefault="00A70BBE" w:rsidP="00A70BBE">
      <w:pPr>
        <w:pStyle w:val="ListParagraph"/>
        <w:spacing w:line="240" w:lineRule="auto"/>
        <w:ind w:left="360"/>
        <w:jc w:val="both"/>
        <w:rPr>
          <w:rFonts w:ascii="Arial" w:hAnsi="Arial" w:cs="Arial"/>
        </w:rPr>
      </w:pPr>
    </w:p>
    <w:p w14:paraId="7D2EE43D" w14:textId="5A9BF5E1" w:rsidR="00A70BBE" w:rsidRPr="00A70BBE" w:rsidRDefault="006424C7" w:rsidP="00A70BBE">
      <w:pPr>
        <w:pStyle w:val="ListParagraph"/>
        <w:numPr>
          <w:ilvl w:val="0"/>
          <w:numId w:val="14"/>
        </w:numPr>
        <w:spacing w:line="240" w:lineRule="auto"/>
        <w:jc w:val="both"/>
        <w:rPr>
          <w:rFonts w:ascii="Arial" w:hAnsi="Arial" w:cs="Arial"/>
        </w:rPr>
      </w:pPr>
      <w:r w:rsidRPr="00A70BBE">
        <w:rPr>
          <w:rFonts w:ascii="Arial" w:hAnsi="Arial" w:cs="Arial"/>
          <w:b/>
          <w:bCs/>
        </w:rPr>
        <w:t xml:space="preserve">Assign </w:t>
      </w:r>
      <w:r w:rsidR="00CE575F" w:rsidRPr="00A70BBE">
        <w:rPr>
          <w:rFonts w:ascii="Arial" w:hAnsi="Arial" w:cs="Arial"/>
          <w:b/>
          <w:bCs/>
        </w:rPr>
        <w:t>Dispute:</w:t>
      </w:r>
      <w:r w:rsidR="00BC6088" w:rsidRPr="00A70BBE">
        <w:rPr>
          <w:rFonts w:ascii="Arial" w:hAnsi="Arial" w:cs="Arial"/>
        </w:rPr>
        <w:t xml:space="preserve"> function that provides</w:t>
      </w:r>
      <w:r w:rsidRPr="00A70BBE">
        <w:rPr>
          <w:rFonts w:ascii="Arial" w:hAnsi="Arial" w:cs="Arial"/>
        </w:rPr>
        <w:t xml:space="preserve"> the ability to assign </w:t>
      </w:r>
      <w:r w:rsidR="007602F2" w:rsidRPr="00A70BBE">
        <w:rPr>
          <w:rFonts w:ascii="Arial" w:hAnsi="Arial" w:cs="Arial"/>
        </w:rPr>
        <w:t>dispute</w:t>
      </w:r>
      <w:r w:rsidRPr="00A70BBE">
        <w:rPr>
          <w:rFonts w:ascii="Arial" w:hAnsi="Arial" w:cs="Arial"/>
        </w:rPr>
        <w:t xml:space="preserve"> cases to a specific unit or employee. </w:t>
      </w:r>
      <w:r w:rsidR="00B054FD" w:rsidRPr="00A70BBE">
        <w:rPr>
          <w:rFonts w:ascii="Arial" w:hAnsi="Arial" w:cs="Arial"/>
        </w:rPr>
        <w:t>Cases can be assigned in one of two ways: system</w:t>
      </w:r>
      <w:r w:rsidR="00C76D2D" w:rsidRPr="00A70BBE">
        <w:rPr>
          <w:rFonts w:ascii="Arial" w:hAnsi="Arial" w:cs="Arial"/>
        </w:rPr>
        <w:t xml:space="preserve">atically </w:t>
      </w:r>
      <w:r w:rsidR="00B054FD" w:rsidRPr="00A70BBE">
        <w:rPr>
          <w:rFonts w:ascii="Arial" w:hAnsi="Arial" w:cs="Arial"/>
        </w:rPr>
        <w:t>using automat</w:t>
      </w:r>
      <w:r w:rsidR="00C76D2D" w:rsidRPr="00A70BBE">
        <w:rPr>
          <w:rFonts w:ascii="Arial" w:hAnsi="Arial" w:cs="Arial"/>
        </w:rPr>
        <w:t>ed</w:t>
      </w:r>
      <w:r w:rsidR="00B054FD" w:rsidRPr="00A70BBE">
        <w:rPr>
          <w:rFonts w:ascii="Arial" w:hAnsi="Arial" w:cs="Arial"/>
        </w:rPr>
        <w:t xml:space="preserve"> assignment rules after the </w:t>
      </w:r>
      <w:r w:rsidR="00B1016F">
        <w:rPr>
          <w:rFonts w:ascii="Arial" w:hAnsi="Arial" w:cs="Arial"/>
        </w:rPr>
        <w:t>dispute</w:t>
      </w:r>
      <w:r w:rsidR="00B054FD" w:rsidRPr="00A70BBE">
        <w:rPr>
          <w:rFonts w:ascii="Arial" w:hAnsi="Arial" w:cs="Arial"/>
        </w:rPr>
        <w:t xml:space="preserve"> has been created or manually, through a user interface.</w:t>
      </w:r>
      <w:r w:rsidR="00AD56CB" w:rsidRPr="00A70BBE">
        <w:rPr>
          <w:rFonts w:ascii="Arial" w:hAnsi="Arial" w:cs="Arial"/>
        </w:rPr>
        <w:t xml:space="preserve"> </w:t>
      </w:r>
      <w:r w:rsidR="00190D72" w:rsidRPr="00A70BBE">
        <w:rPr>
          <w:rFonts w:ascii="Arial" w:hAnsi="Arial" w:cs="Arial"/>
        </w:rPr>
        <w:t xml:space="preserve"> </w:t>
      </w:r>
      <w:r w:rsidR="00BC6088" w:rsidRPr="00A70BBE">
        <w:rPr>
          <w:rFonts w:ascii="Arial" w:hAnsi="Arial" w:cs="Arial"/>
        </w:rPr>
        <w:t>C</w:t>
      </w:r>
      <w:r w:rsidR="00190D72" w:rsidRPr="00A70BBE">
        <w:rPr>
          <w:rFonts w:ascii="Arial" w:hAnsi="Arial" w:cs="Arial"/>
        </w:rPr>
        <w:t xml:space="preserve">ases </w:t>
      </w:r>
      <w:r w:rsidR="00BC6088" w:rsidRPr="00A70BBE">
        <w:rPr>
          <w:rFonts w:ascii="Arial" w:hAnsi="Arial" w:cs="Arial"/>
        </w:rPr>
        <w:t xml:space="preserve">that </w:t>
      </w:r>
      <w:r w:rsidR="00190D72" w:rsidRPr="00A70BBE">
        <w:rPr>
          <w:rFonts w:ascii="Arial" w:hAnsi="Arial" w:cs="Arial"/>
        </w:rPr>
        <w:t xml:space="preserve">pass through automated assignment are only assigned to a unit. </w:t>
      </w:r>
      <w:r w:rsidR="008D73A8" w:rsidRPr="00A70BBE">
        <w:rPr>
          <w:rFonts w:ascii="Arial" w:hAnsi="Arial" w:cs="Arial"/>
        </w:rPr>
        <w:t xml:space="preserve"> </w:t>
      </w:r>
      <w:r w:rsidR="006858AA" w:rsidRPr="00A70BBE">
        <w:rPr>
          <w:rFonts w:ascii="Arial" w:hAnsi="Arial" w:cs="Arial"/>
        </w:rPr>
        <w:t>Employee a</w:t>
      </w:r>
      <w:r w:rsidR="008D73A8" w:rsidRPr="00A70BBE">
        <w:rPr>
          <w:rFonts w:ascii="Arial" w:hAnsi="Arial" w:cs="Arial"/>
        </w:rPr>
        <w:t xml:space="preserve">ssignment </w:t>
      </w:r>
      <w:r w:rsidR="006858AA" w:rsidRPr="00A70BBE">
        <w:rPr>
          <w:rFonts w:ascii="Arial" w:hAnsi="Arial" w:cs="Arial"/>
        </w:rPr>
        <w:t xml:space="preserve">is a manual function and can be performed through either </w:t>
      </w:r>
      <w:r w:rsidR="00C12322" w:rsidRPr="00A70BBE">
        <w:rPr>
          <w:rFonts w:ascii="Arial" w:hAnsi="Arial" w:cs="Arial"/>
        </w:rPr>
        <w:t>individual or batch case assignment.</w:t>
      </w:r>
    </w:p>
    <w:p w14:paraId="4ACB31D4" w14:textId="77777777" w:rsidR="00A70BBE" w:rsidRPr="00A70BBE" w:rsidRDefault="00A70BBE" w:rsidP="00A70BBE">
      <w:pPr>
        <w:pStyle w:val="ListParagraph"/>
        <w:spacing w:line="240" w:lineRule="auto"/>
        <w:ind w:left="360"/>
        <w:jc w:val="both"/>
        <w:rPr>
          <w:rFonts w:ascii="Arial" w:hAnsi="Arial" w:cs="Arial"/>
        </w:rPr>
      </w:pPr>
    </w:p>
    <w:p w14:paraId="013C44BF" w14:textId="1386D67C" w:rsidR="00BC6088" w:rsidRPr="00A70BBE" w:rsidRDefault="006424C7" w:rsidP="00A70BBE">
      <w:pPr>
        <w:pStyle w:val="ListParagraph"/>
        <w:numPr>
          <w:ilvl w:val="0"/>
          <w:numId w:val="14"/>
        </w:numPr>
        <w:spacing w:before="100" w:beforeAutospacing="1"/>
        <w:jc w:val="both"/>
        <w:rPr>
          <w:rFonts w:ascii="Arial" w:eastAsia="Times New Roman" w:hAnsi="Arial" w:cs="Arial"/>
        </w:rPr>
      </w:pPr>
      <w:r w:rsidRPr="00A70BBE">
        <w:rPr>
          <w:rFonts w:ascii="Arial" w:hAnsi="Arial" w:cs="Arial"/>
          <w:b/>
          <w:bCs/>
        </w:rPr>
        <w:t>Update</w:t>
      </w:r>
      <w:r w:rsidR="00190D72" w:rsidRPr="00A70BBE">
        <w:rPr>
          <w:rFonts w:ascii="Arial" w:hAnsi="Arial" w:cs="Arial"/>
          <w:b/>
          <w:bCs/>
        </w:rPr>
        <w:t>/Resolve</w:t>
      </w:r>
      <w:r w:rsidRPr="00A70BBE">
        <w:rPr>
          <w:rFonts w:ascii="Arial" w:hAnsi="Arial" w:cs="Arial"/>
          <w:b/>
          <w:bCs/>
        </w:rPr>
        <w:t xml:space="preserve"> </w:t>
      </w:r>
      <w:r w:rsidR="00C30ACE" w:rsidRPr="00A70BBE">
        <w:rPr>
          <w:rFonts w:ascii="Arial" w:hAnsi="Arial" w:cs="Arial"/>
          <w:b/>
          <w:bCs/>
        </w:rPr>
        <w:t>Dispute:</w:t>
      </w:r>
      <w:r w:rsidRPr="00A70BBE">
        <w:rPr>
          <w:rFonts w:ascii="Arial" w:hAnsi="Arial" w:cs="Arial"/>
          <w:color w:val="7030A0"/>
        </w:rPr>
        <w:t xml:space="preserve"> </w:t>
      </w:r>
      <w:r w:rsidRPr="00A70BBE">
        <w:rPr>
          <w:rFonts w:ascii="Arial" w:hAnsi="Arial" w:cs="Arial"/>
        </w:rPr>
        <w:t xml:space="preserve">function </w:t>
      </w:r>
      <w:r w:rsidR="00D3718F" w:rsidRPr="00A70BBE">
        <w:rPr>
          <w:rFonts w:ascii="Arial" w:hAnsi="Arial" w:cs="Arial"/>
        </w:rPr>
        <w:t xml:space="preserve">that </w:t>
      </w:r>
      <w:r w:rsidRPr="00A70BBE">
        <w:rPr>
          <w:rFonts w:ascii="Arial" w:hAnsi="Arial" w:cs="Arial"/>
        </w:rPr>
        <w:t xml:space="preserve">provides the ability to update </w:t>
      </w:r>
      <w:r w:rsidR="007602F2" w:rsidRPr="00A70BBE">
        <w:rPr>
          <w:rFonts w:ascii="Arial" w:hAnsi="Arial" w:cs="Arial"/>
        </w:rPr>
        <w:t>or resolve a dispute case.</w:t>
      </w:r>
      <w:r w:rsidRPr="00A70BBE">
        <w:rPr>
          <w:rFonts w:ascii="Arial" w:hAnsi="Arial" w:cs="Arial"/>
        </w:rPr>
        <w:t xml:space="preserve"> </w:t>
      </w:r>
      <w:r w:rsidR="007602F2" w:rsidRPr="00A70BBE">
        <w:rPr>
          <w:rFonts w:ascii="Arial" w:hAnsi="Arial" w:cs="Arial"/>
        </w:rPr>
        <w:t xml:space="preserve">Once </w:t>
      </w:r>
      <w:r w:rsidR="00D3718F" w:rsidRPr="00A70BBE">
        <w:rPr>
          <w:rFonts w:ascii="Arial" w:hAnsi="Arial" w:cs="Arial"/>
        </w:rPr>
        <w:t>resolution information has been entered, the system may create transactions which will cause adjustments on the taxpayer’s assessment account.</w:t>
      </w:r>
      <w:r w:rsidR="00C12322" w:rsidRPr="00A70BBE">
        <w:rPr>
          <w:rFonts w:ascii="Arial" w:hAnsi="Arial" w:cs="Arial"/>
        </w:rPr>
        <w:t xml:space="preserve">  </w:t>
      </w:r>
      <w:r w:rsidR="007602F2" w:rsidRPr="00A70BBE">
        <w:rPr>
          <w:rFonts w:ascii="Arial" w:hAnsi="Arial" w:cs="Arial"/>
        </w:rPr>
        <w:t xml:space="preserve">Additionally, correspondence </w:t>
      </w:r>
      <w:r w:rsidR="00C12322" w:rsidRPr="00A70BBE">
        <w:rPr>
          <w:rFonts w:ascii="Arial" w:hAnsi="Arial" w:cs="Arial"/>
        </w:rPr>
        <w:t xml:space="preserve">is </w:t>
      </w:r>
      <w:r w:rsidR="007602F2" w:rsidRPr="00A70BBE">
        <w:rPr>
          <w:rFonts w:ascii="Arial" w:hAnsi="Arial" w:cs="Arial"/>
        </w:rPr>
        <w:t>generated notifying the taxpayer of the resolution</w:t>
      </w:r>
      <w:r w:rsidR="00FD51E2" w:rsidRPr="00A70BBE">
        <w:rPr>
          <w:rFonts w:ascii="Arial" w:hAnsi="Arial" w:cs="Arial"/>
        </w:rPr>
        <w:t>.</w:t>
      </w:r>
      <w:r w:rsidR="00BC6088" w:rsidRPr="00A70BBE">
        <w:rPr>
          <w:rFonts w:ascii="Arial" w:hAnsi="Arial" w:cs="Arial"/>
        </w:rPr>
        <w:t xml:space="preserve"> </w:t>
      </w:r>
    </w:p>
    <w:p w14:paraId="36DF0DF1" w14:textId="77777777" w:rsidR="00A70BBE" w:rsidRPr="00A70BBE" w:rsidRDefault="00A70BBE" w:rsidP="00A70BBE">
      <w:pPr>
        <w:pStyle w:val="ListParagraph"/>
        <w:spacing w:before="100" w:beforeAutospacing="1"/>
        <w:ind w:left="360"/>
        <w:jc w:val="both"/>
        <w:rPr>
          <w:rFonts w:ascii="Arial" w:eastAsia="Times New Roman" w:hAnsi="Arial" w:cs="Arial"/>
        </w:rPr>
      </w:pPr>
    </w:p>
    <w:p w14:paraId="6896E0BD" w14:textId="788AC1E8" w:rsidR="006424C7" w:rsidRPr="00A70BBE" w:rsidRDefault="006424C7" w:rsidP="00A70BBE">
      <w:pPr>
        <w:pStyle w:val="ListParagraph"/>
        <w:numPr>
          <w:ilvl w:val="0"/>
          <w:numId w:val="14"/>
        </w:numPr>
        <w:spacing w:before="100" w:beforeAutospacing="1"/>
        <w:jc w:val="both"/>
        <w:rPr>
          <w:rFonts w:ascii="Arial" w:hAnsi="Arial" w:cs="Arial"/>
        </w:rPr>
      </w:pPr>
      <w:r w:rsidRPr="00A70BBE">
        <w:rPr>
          <w:rFonts w:ascii="Arial" w:hAnsi="Arial" w:cs="Arial"/>
          <w:b/>
          <w:bCs/>
        </w:rPr>
        <w:t xml:space="preserve">Close </w:t>
      </w:r>
      <w:r w:rsidR="00C30ACE" w:rsidRPr="00A70BBE">
        <w:rPr>
          <w:rFonts w:ascii="Arial" w:hAnsi="Arial" w:cs="Arial"/>
          <w:b/>
          <w:bCs/>
        </w:rPr>
        <w:t>Dispute:</w:t>
      </w:r>
      <w:r w:rsidRPr="00A70BBE">
        <w:rPr>
          <w:rFonts w:ascii="Arial" w:hAnsi="Arial" w:cs="Arial"/>
        </w:rPr>
        <w:t xml:space="preserve"> Once the </w:t>
      </w:r>
      <w:r w:rsidR="00FD51E2" w:rsidRPr="00A70BBE">
        <w:rPr>
          <w:rFonts w:ascii="Arial" w:hAnsi="Arial" w:cs="Arial"/>
        </w:rPr>
        <w:t xml:space="preserve">dispute </w:t>
      </w:r>
      <w:r w:rsidRPr="00A70BBE">
        <w:rPr>
          <w:rFonts w:ascii="Arial" w:hAnsi="Arial" w:cs="Arial"/>
        </w:rPr>
        <w:t xml:space="preserve">has been resolved, the closure process validates that  specified criteria has been satisfied to close the case.  </w:t>
      </w:r>
      <w:r w:rsidR="00FD51E2" w:rsidRPr="00A70BBE">
        <w:rPr>
          <w:rFonts w:ascii="Arial" w:hAnsi="Arial" w:cs="Arial"/>
        </w:rPr>
        <w:t xml:space="preserve">Once the dispute case is closed, billing and collection activity will resume. </w:t>
      </w:r>
    </w:p>
    <w:p w14:paraId="2FD78BF9" w14:textId="61AD15B7" w:rsidR="00FD51E2" w:rsidRPr="00AC5160" w:rsidRDefault="00FD51E2" w:rsidP="00FD51E2">
      <w:pPr>
        <w:spacing w:before="100" w:beforeAutospacing="1"/>
        <w:jc w:val="both"/>
        <w:rPr>
          <w:rFonts w:ascii="Arial" w:eastAsia="Times New Roman" w:hAnsi="Arial" w:cs="Arial"/>
        </w:rPr>
      </w:pPr>
      <w:r w:rsidRPr="00FD51E2">
        <w:rPr>
          <w:rFonts w:ascii="Arial" w:eastAsia="Times New Roman" w:hAnsi="Arial" w:cs="Arial"/>
        </w:rPr>
        <w:t xml:space="preserve">It is the objective of this solicitation to obtain additional information concerning solutions which could be used for this initiative. The responses could encompass </w:t>
      </w:r>
      <w:r w:rsidR="00964C0B" w:rsidRPr="00483C30">
        <w:rPr>
          <w:rFonts w:ascii="Arial" w:eastAsia="Times New Roman" w:hAnsi="Arial" w:cs="Arial"/>
        </w:rPr>
        <w:t xml:space="preserve">a </w:t>
      </w:r>
      <w:r w:rsidRPr="00483C30">
        <w:rPr>
          <w:rFonts w:ascii="Arial" w:eastAsia="Times New Roman" w:hAnsi="Arial" w:cs="Arial"/>
        </w:rPr>
        <w:t>solution</w:t>
      </w:r>
      <w:r w:rsidR="00964C0B" w:rsidRPr="00483C30">
        <w:rPr>
          <w:rFonts w:ascii="Arial" w:eastAsia="Times New Roman" w:hAnsi="Arial" w:cs="Arial"/>
        </w:rPr>
        <w:t>(</w:t>
      </w:r>
      <w:r w:rsidRPr="00483C30">
        <w:rPr>
          <w:rFonts w:ascii="Arial" w:eastAsia="Times New Roman" w:hAnsi="Arial" w:cs="Arial"/>
        </w:rPr>
        <w:t>s</w:t>
      </w:r>
      <w:r w:rsidR="00964C0B" w:rsidRPr="00483C30">
        <w:rPr>
          <w:rFonts w:ascii="Arial" w:eastAsia="Times New Roman" w:hAnsi="Arial" w:cs="Arial"/>
        </w:rPr>
        <w:t>)</w:t>
      </w:r>
      <w:r w:rsidRPr="00483C30">
        <w:rPr>
          <w:rFonts w:ascii="Arial" w:eastAsia="Times New Roman" w:hAnsi="Arial" w:cs="Arial"/>
        </w:rPr>
        <w:t xml:space="preserve"> for</w:t>
      </w:r>
      <w:r w:rsidR="00964C0B" w:rsidRPr="00483C30">
        <w:rPr>
          <w:rFonts w:ascii="Arial" w:eastAsia="Times New Roman" w:hAnsi="Arial" w:cs="Arial"/>
        </w:rPr>
        <w:t xml:space="preserve"> one system or</w:t>
      </w:r>
      <w:r w:rsidRPr="00483C30">
        <w:rPr>
          <w:rFonts w:ascii="Arial" w:eastAsia="Times New Roman" w:hAnsi="Arial" w:cs="Arial"/>
        </w:rPr>
        <w:t xml:space="preserve"> three disparate systems that will operate independently</w:t>
      </w:r>
      <w:r w:rsidRPr="00FD51E2">
        <w:rPr>
          <w:rFonts w:ascii="Arial" w:eastAsia="Times New Roman" w:hAnsi="Arial" w:cs="Arial"/>
        </w:rPr>
        <w:t xml:space="preserve"> and in conjunction with existing Department systems. Responses may be used to assist the Department in a development of any future bid </w:t>
      </w:r>
      <w:r w:rsidRPr="00AC5160">
        <w:rPr>
          <w:rFonts w:ascii="Arial" w:eastAsia="Times New Roman" w:hAnsi="Arial" w:cs="Arial"/>
        </w:rPr>
        <w:t>document.</w:t>
      </w:r>
    </w:p>
    <w:p w14:paraId="1A3A3E53" w14:textId="77777777" w:rsidR="00C30ACE" w:rsidRDefault="00C30ACE" w:rsidP="006D7B59">
      <w:pPr>
        <w:jc w:val="both"/>
        <w:rPr>
          <w:rFonts w:ascii="Arial" w:hAnsi="Arial" w:cs="Arial"/>
          <w:b/>
          <w:u w:val="single"/>
        </w:rPr>
      </w:pPr>
    </w:p>
    <w:p w14:paraId="2575F468" w14:textId="5DF9F6D4" w:rsidR="00DF0866" w:rsidRPr="006D7B59" w:rsidRDefault="00DF0866" w:rsidP="006D7B59">
      <w:pPr>
        <w:jc w:val="both"/>
        <w:rPr>
          <w:rFonts w:ascii="Arial" w:hAnsi="Arial" w:cs="Arial"/>
          <w:b/>
          <w:u w:val="single"/>
        </w:rPr>
      </w:pPr>
      <w:r w:rsidRPr="006D7B59">
        <w:rPr>
          <w:rFonts w:ascii="Arial" w:hAnsi="Arial" w:cs="Arial"/>
          <w:b/>
          <w:u w:val="single"/>
        </w:rPr>
        <w:t>RFI Response</w:t>
      </w:r>
    </w:p>
    <w:p w14:paraId="28931B35" w14:textId="69347E73" w:rsidR="00C5398D" w:rsidRPr="006D7B59" w:rsidRDefault="00F2689D" w:rsidP="006D7B59">
      <w:pPr>
        <w:jc w:val="both"/>
        <w:rPr>
          <w:rFonts w:ascii="Arial" w:hAnsi="Arial" w:cs="Arial"/>
        </w:rPr>
      </w:pPr>
      <w:r w:rsidRPr="006D7B59">
        <w:rPr>
          <w:rFonts w:ascii="Arial" w:eastAsia="Calibri" w:hAnsi="Arial" w:cs="Arial"/>
        </w:rPr>
        <w:t xml:space="preserve">Please respond to this RFI by </w:t>
      </w:r>
      <w:r w:rsidR="00733CD5" w:rsidRPr="00483C30">
        <w:rPr>
          <w:rFonts w:ascii="Arial" w:eastAsia="Calibri" w:hAnsi="Arial" w:cs="Arial"/>
        </w:rPr>
        <w:t>April 7</w:t>
      </w:r>
      <w:r w:rsidR="0089146A" w:rsidRPr="00483C30">
        <w:rPr>
          <w:rFonts w:ascii="Arial" w:eastAsia="Calibri" w:hAnsi="Arial" w:cs="Arial"/>
        </w:rPr>
        <w:t>, 202</w:t>
      </w:r>
      <w:r w:rsidR="00BC7C19" w:rsidRPr="00483C30">
        <w:rPr>
          <w:rFonts w:ascii="Arial" w:eastAsia="Calibri" w:hAnsi="Arial" w:cs="Arial"/>
        </w:rPr>
        <w:t>1</w:t>
      </w:r>
      <w:r w:rsidRPr="00733CD5">
        <w:rPr>
          <w:rFonts w:ascii="Arial" w:eastAsia="Calibri" w:hAnsi="Arial" w:cs="Arial"/>
        </w:rPr>
        <w:t>.</w:t>
      </w:r>
      <w:r w:rsidRPr="006D7B59">
        <w:rPr>
          <w:rFonts w:ascii="Arial" w:eastAsia="Calibri" w:hAnsi="Arial" w:cs="Arial"/>
        </w:rPr>
        <w:t xml:space="preserve"> Be sure to provide the name, address, contact person, phone number and e-mail address for your company. </w:t>
      </w:r>
      <w:r w:rsidR="00C5398D" w:rsidRPr="006D7B59">
        <w:rPr>
          <w:rFonts w:ascii="Arial" w:hAnsi="Arial" w:cs="Arial"/>
        </w:rPr>
        <w:t xml:space="preserve">Your response to this RFI should be submitted via </w:t>
      </w:r>
      <w:r w:rsidR="00C5398D" w:rsidRPr="003B2C3E">
        <w:rPr>
          <w:rFonts w:ascii="Arial" w:hAnsi="Arial" w:cs="Arial"/>
          <w:b/>
          <w:bCs/>
        </w:rPr>
        <w:t>e-mail (preferred)</w:t>
      </w:r>
      <w:r w:rsidR="00C5398D" w:rsidRPr="006D7B59">
        <w:rPr>
          <w:rFonts w:ascii="Arial" w:hAnsi="Arial" w:cs="Arial"/>
        </w:rPr>
        <w:t xml:space="preserve">, fax or mail: </w:t>
      </w:r>
    </w:p>
    <w:p w14:paraId="2E877F92" w14:textId="77777777" w:rsidR="00C5398D" w:rsidRPr="003B2C3E" w:rsidRDefault="00C5398D" w:rsidP="00F159B3">
      <w:pPr>
        <w:spacing w:after="120"/>
        <w:ind w:left="1080"/>
        <w:jc w:val="both"/>
        <w:rPr>
          <w:rFonts w:ascii="Arial" w:hAnsi="Arial" w:cs="Arial"/>
          <w:b/>
          <w:bCs/>
        </w:rPr>
      </w:pPr>
      <w:r w:rsidRPr="003B2C3E">
        <w:rPr>
          <w:rFonts w:ascii="Arial" w:hAnsi="Arial" w:cs="Arial"/>
          <w:b/>
          <w:bCs/>
        </w:rPr>
        <w:t>E-mail:</w:t>
      </w:r>
      <w:r w:rsidRPr="003B2C3E">
        <w:rPr>
          <w:rFonts w:ascii="Arial" w:hAnsi="Arial" w:cs="Arial"/>
          <w:b/>
          <w:bCs/>
        </w:rPr>
        <w:tab/>
      </w:r>
      <w:r w:rsidRPr="003B2C3E">
        <w:rPr>
          <w:rFonts w:ascii="Arial" w:hAnsi="Arial" w:cs="Arial"/>
          <w:b/>
          <w:bCs/>
        </w:rPr>
        <w:tab/>
      </w:r>
      <w:r w:rsidRPr="003B2C3E">
        <w:rPr>
          <w:rFonts w:ascii="Arial" w:hAnsi="Arial" w:cs="Arial"/>
          <w:b/>
          <w:bCs/>
        </w:rPr>
        <w:tab/>
        <w:t>bfs.contracts@tax.ny.gov</w:t>
      </w:r>
    </w:p>
    <w:p w14:paraId="1F35CA2D" w14:textId="77777777" w:rsidR="00C5398D" w:rsidRPr="006D7B59" w:rsidRDefault="00C5398D" w:rsidP="00F159B3">
      <w:pPr>
        <w:spacing w:after="120"/>
        <w:ind w:left="1080"/>
        <w:jc w:val="both"/>
        <w:rPr>
          <w:rFonts w:ascii="Arial" w:hAnsi="Arial" w:cs="Arial"/>
        </w:rPr>
      </w:pPr>
      <w:r w:rsidRPr="006D7B59">
        <w:rPr>
          <w:rFonts w:ascii="Arial" w:hAnsi="Arial" w:cs="Arial"/>
        </w:rPr>
        <w:t>Fax:</w:t>
      </w:r>
      <w:r w:rsidRPr="006D7B59">
        <w:rPr>
          <w:rFonts w:ascii="Arial" w:hAnsi="Arial" w:cs="Arial"/>
        </w:rPr>
        <w:tab/>
      </w:r>
      <w:r w:rsidRPr="006D7B59">
        <w:rPr>
          <w:rFonts w:ascii="Arial" w:hAnsi="Arial" w:cs="Arial"/>
        </w:rPr>
        <w:tab/>
      </w:r>
      <w:r w:rsidRPr="006D7B59">
        <w:rPr>
          <w:rFonts w:ascii="Arial" w:hAnsi="Arial" w:cs="Arial"/>
        </w:rPr>
        <w:tab/>
        <w:t>(518) 435-8413</w:t>
      </w:r>
    </w:p>
    <w:p w14:paraId="6D99D46C" w14:textId="77777777" w:rsidR="00C5398D" w:rsidRPr="006D7B59" w:rsidRDefault="00C5398D" w:rsidP="00F159B3">
      <w:pPr>
        <w:spacing w:after="120"/>
        <w:ind w:left="1080"/>
        <w:jc w:val="both"/>
        <w:rPr>
          <w:rFonts w:ascii="Arial" w:hAnsi="Arial" w:cs="Arial"/>
        </w:rPr>
      </w:pPr>
      <w:r w:rsidRPr="006D7B59">
        <w:rPr>
          <w:rFonts w:ascii="Arial" w:hAnsi="Arial" w:cs="Arial"/>
        </w:rPr>
        <w:t>Written Correspondence:</w:t>
      </w:r>
    </w:p>
    <w:p w14:paraId="4177164A" w14:textId="21DA5E5A" w:rsidR="00C5398D" w:rsidRPr="006D7B59" w:rsidRDefault="00C5398D" w:rsidP="00F159B3">
      <w:pPr>
        <w:spacing w:after="120"/>
        <w:ind w:left="1080"/>
        <w:contextualSpacing/>
        <w:jc w:val="both"/>
        <w:rPr>
          <w:rFonts w:ascii="Arial" w:hAnsi="Arial" w:cs="Arial"/>
        </w:rPr>
      </w:pPr>
      <w:r w:rsidRPr="006D7B59">
        <w:rPr>
          <w:rFonts w:ascii="Arial" w:hAnsi="Arial" w:cs="Arial"/>
        </w:rPr>
        <w:t>New York State Department of Taxation and Finance</w:t>
      </w:r>
    </w:p>
    <w:p w14:paraId="109EF3AC" w14:textId="229EFCE0" w:rsidR="00C5398D" w:rsidRPr="006D7B59" w:rsidRDefault="00C5398D" w:rsidP="00F159B3">
      <w:pPr>
        <w:spacing w:after="120"/>
        <w:ind w:left="1080"/>
        <w:contextualSpacing/>
        <w:jc w:val="both"/>
        <w:rPr>
          <w:rFonts w:ascii="Arial" w:hAnsi="Arial" w:cs="Arial"/>
        </w:rPr>
      </w:pPr>
      <w:r w:rsidRPr="006D7B59">
        <w:rPr>
          <w:rFonts w:ascii="Arial" w:hAnsi="Arial" w:cs="Arial"/>
        </w:rPr>
        <w:t xml:space="preserve">Attn:  </w:t>
      </w:r>
      <w:r w:rsidR="002C543D">
        <w:rPr>
          <w:rFonts w:ascii="Arial" w:hAnsi="Arial" w:cs="Arial"/>
        </w:rPr>
        <w:t>Amber Alexander</w:t>
      </w:r>
      <w:r w:rsidR="0089146A" w:rsidRPr="006D7B59">
        <w:rPr>
          <w:rFonts w:ascii="Arial" w:hAnsi="Arial" w:cs="Arial"/>
        </w:rPr>
        <w:t xml:space="preserve"> / RFI </w:t>
      </w:r>
      <w:r w:rsidR="00440507">
        <w:rPr>
          <w:rFonts w:ascii="Arial" w:hAnsi="Arial" w:cs="Arial"/>
        </w:rPr>
        <w:t>20</w:t>
      </w:r>
      <w:r w:rsidR="00BC7C19">
        <w:rPr>
          <w:rFonts w:ascii="Arial" w:hAnsi="Arial" w:cs="Arial"/>
        </w:rPr>
        <w:t>-</w:t>
      </w:r>
      <w:r w:rsidR="00440507">
        <w:rPr>
          <w:rFonts w:ascii="Arial" w:hAnsi="Arial" w:cs="Arial"/>
        </w:rPr>
        <w:t>600</w:t>
      </w:r>
    </w:p>
    <w:p w14:paraId="3CF6B858" w14:textId="47D24227" w:rsidR="00C5398D" w:rsidRPr="006D7B59" w:rsidRDefault="00C5398D" w:rsidP="00F159B3">
      <w:pPr>
        <w:spacing w:after="120"/>
        <w:ind w:left="1080"/>
        <w:contextualSpacing/>
        <w:jc w:val="both"/>
        <w:rPr>
          <w:rFonts w:ascii="Arial" w:hAnsi="Arial" w:cs="Arial"/>
        </w:rPr>
      </w:pPr>
      <w:r w:rsidRPr="006D7B59">
        <w:rPr>
          <w:rFonts w:ascii="Arial" w:hAnsi="Arial" w:cs="Arial"/>
        </w:rPr>
        <w:t>Procurement Services Unit</w:t>
      </w:r>
    </w:p>
    <w:p w14:paraId="600ADDE9" w14:textId="6840A5B6" w:rsidR="00C5398D" w:rsidRPr="006D7B59" w:rsidRDefault="00C5398D" w:rsidP="00F159B3">
      <w:pPr>
        <w:spacing w:after="120"/>
        <w:ind w:left="1080"/>
        <w:contextualSpacing/>
        <w:jc w:val="both"/>
        <w:rPr>
          <w:rFonts w:ascii="Arial" w:hAnsi="Arial" w:cs="Arial"/>
        </w:rPr>
      </w:pPr>
      <w:r w:rsidRPr="006D7B59">
        <w:rPr>
          <w:rFonts w:ascii="Arial" w:hAnsi="Arial" w:cs="Arial"/>
        </w:rPr>
        <w:t>WA Harriman State Campus</w:t>
      </w:r>
    </w:p>
    <w:p w14:paraId="2AEB516C" w14:textId="4D5D797E" w:rsidR="00C5398D" w:rsidRDefault="00C5398D" w:rsidP="00F159B3">
      <w:pPr>
        <w:spacing w:after="120"/>
        <w:ind w:left="1080"/>
        <w:contextualSpacing/>
        <w:jc w:val="both"/>
        <w:rPr>
          <w:rFonts w:ascii="Arial" w:hAnsi="Arial" w:cs="Arial"/>
        </w:rPr>
      </w:pPr>
      <w:r w:rsidRPr="006D7B59">
        <w:rPr>
          <w:rFonts w:ascii="Arial" w:hAnsi="Arial" w:cs="Arial"/>
        </w:rPr>
        <w:t>Albany, NY 12227</w:t>
      </w:r>
    </w:p>
    <w:p w14:paraId="546728A1" w14:textId="77777777" w:rsidR="00F159B3" w:rsidRDefault="00F159B3" w:rsidP="003A756C">
      <w:pPr>
        <w:jc w:val="both"/>
        <w:rPr>
          <w:rFonts w:ascii="Arial" w:hAnsi="Arial" w:cs="Arial"/>
        </w:rPr>
      </w:pPr>
    </w:p>
    <w:p w14:paraId="6409BD2C" w14:textId="4E3D0D7B" w:rsidR="000A7AB4" w:rsidRPr="001467EB" w:rsidRDefault="00C5398D" w:rsidP="003A756C">
      <w:pPr>
        <w:jc w:val="both"/>
        <w:rPr>
          <w:rFonts w:ascii="Arial" w:hAnsi="Arial" w:cs="Arial"/>
        </w:rPr>
      </w:pPr>
      <w:r w:rsidRPr="001467EB">
        <w:rPr>
          <w:rFonts w:ascii="Arial" w:hAnsi="Arial" w:cs="Arial"/>
        </w:rPr>
        <w:t xml:space="preserve">A response does not bind or obligate the responder or the Department to any agreement of provision or procurement of any products </w:t>
      </w:r>
      <w:r w:rsidR="00B1016F">
        <w:rPr>
          <w:rFonts w:ascii="Arial" w:hAnsi="Arial" w:cs="Arial"/>
        </w:rPr>
        <w:t xml:space="preserve">or services </w:t>
      </w:r>
      <w:r w:rsidRPr="001467EB">
        <w:rPr>
          <w:rFonts w:ascii="Arial" w:hAnsi="Arial" w:cs="Arial"/>
        </w:rPr>
        <w:t>referenced.</w:t>
      </w:r>
    </w:p>
    <w:p w14:paraId="66E8335F" w14:textId="1E9C0590" w:rsidR="000A7AB4" w:rsidRDefault="000A7AB4" w:rsidP="000A7AB4">
      <w:pPr>
        <w:jc w:val="both"/>
        <w:rPr>
          <w:rFonts w:ascii="Arial" w:hAnsi="Arial" w:cs="Arial"/>
        </w:rPr>
      </w:pPr>
      <w:r w:rsidRPr="001467EB">
        <w:rPr>
          <w:rFonts w:ascii="Arial" w:hAnsi="Arial" w:cs="Arial"/>
        </w:rPr>
        <w:t>The Department may seek additional information or clarification du</w:t>
      </w:r>
      <w:r w:rsidR="003E20EA" w:rsidRPr="001467EB">
        <w:rPr>
          <w:rFonts w:ascii="Arial" w:hAnsi="Arial" w:cs="Arial"/>
        </w:rPr>
        <w:t xml:space="preserve">ring its review of RFI responses.  This may be done through e-mail, phone discussions, meetings, demonstrations, and/or correspondence, </w:t>
      </w:r>
      <w:r w:rsidRPr="001467EB">
        <w:rPr>
          <w:rFonts w:ascii="Arial" w:hAnsi="Arial" w:cs="Arial"/>
        </w:rPr>
        <w:t>and may be with an individual respondent</w:t>
      </w:r>
      <w:r w:rsidR="003E20EA" w:rsidRPr="001467EB">
        <w:rPr>
          <w:rFonts w:ascii="Arial" w:hAnsi="Arial" w:cs="Arial"/>
        </w:rPr>
        <w:t xml:space="preserve"> or a group of</w:t>
      </w:r>
      <w:r w:rsidRPr="001467EB">
        <w:rPr>
          <w:rFonts w:ascii="Arial" w:hAnsi="Arial" w:cs="Arial"/>
        </w:rPr>
        <w:t xml:space="preserve"> respondents.  </w:t>
      </w:r>
    </w:p>
    <w:p w14:paraId="628E2932" w14:textId="02CF52BD" w:rsidR="006424C7" w:rsidRDefault="006424C7" w:rsidP="000A7AB4">
      <w:pPr>
        <w:jc w:val="both"/>
        <w:rPr>
          <w:rFonts w:ascii="Arial" w:hAnsi="Arial" w:cs="Arial"/>
        </w:rPr>
      </w:pPr>
    </w:p>
    <w:p w14:paraId="7F1823F3" w14:textId="6EBF50C5" w:rsidR="006424C7" w:rsidRDefault="006424C7" w:rsidP="006424C7">
      <w:pPr>
        <w:spacing w:before="100" w:beforeAutospacing="1"/>
        <w:jc w:val="both"/>
        <w:rPr>
          <w:rFonts w:ascii="Arial" w:eastAsia="Times New Roman" w:hAnsi="Arial" w:cs="Arial"/>
          <w:color w:val="FF0000"/>
        </w:rPr>
      </w:pPr>
    </w:p>
    <w:p w14:paraId="48FC2BFA" w14:textId="77777777" w:rsidR="006424C7" w:rsidRPr="007F2B5F" w:rsidRDefault="006424C7" w:rsidP="006424C7">
      <w:pPr>
        <w:pStyle w:val="ListParagraph"/>
        <w:spacing w:before="100" w:beforeAutospacing="1"/>
        <w:jc w:val="both"/>
        <w:rPr>
          <w:rFonts w:ascii="Arial" w:eastAsia="Times New Roman" w:hAnsi="Arial" w:cs="Arial"/>
          <w:color w:val="FF0000"/>
        </w:rPr>
      </w:pPr>
    </w:p>
    <w:p w14:paraId="3D0FE168" w14:textId="170F50F3" w:rsidR="00A55FAF" w:rsidRPr="005C134B" w:rsidRDefault="00A55FAF" w:rsidP="005C134B">
      <w:pPr>
        <w:spacing w:after="160" w:line="259" w:lineRule="auto"/>
        <w:jc w:val="both"/>
        <w:rPr>
          <w:rFonts w:ascii="Arial" w:hAnsi="Arial" w:cs="Arial"/>
        </w:rPr>
        <w:sectPr w:rsidR="00A55FAF" w:rsidRPr="005C134B" w:rsidSect="00F159B3">
          <w:footerReference w:type="default" r:id="rId13"/>
          <w:footerReference w:type="first" r:id="rId14"/>
          <w:pgSz w:w="12240" w:h="15840"/>
          <w:pgMar w:top="576" w:right="1440" w:bottom="576" w:left="1440" w:header="720" w:footer="346" w:gutter="0"/>
          <w:cols w:space="720"/>
          <w:titlePg/>
          <w:docGrid w:linePitch="360"/>
        </w:sectPr>
      </w:pPr>
    </w:p>
    <w:tbl>
      <w:tblPr>
        <w:tblW w:w="13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5"/>
      </w:tblGrid>
      <w:tr w:rsidR="00641C95" w:rsidRPr="00212169" w14:paraId="771273CD" w14:textId="77777777" w:rsidTr="00CD4DBE">
        <w:trPr>
          <w:trHeight w:val="1160"/>
        </w:trPr>
        <w:tc>
          <w:tcPr>
            <w:tcW w:w="13405" w:type="dxa"/>
            <w:tcBorders>
              <w:top w:val="nil"/>
              <w:left w:val="nil"/>
              <w:bottom w:val="nil"/>
              <w:right w:val="nil"/>
            </w:tcBorders>
            <w:shd w:val="clear" w:color="auto" w:fill="auto"/>
            <w:vAlign w:val="center"/>
          </w:tcPr>
          <w:p w14:paraId="5E452AF7" w14:textId="1CE18195" w:rsidR="00373F52" w:rsidRPr="00212169" w:rsidRDefault="00641C95" w:rsidP="00CD4DBE">
            <w:pPr>
              <w:spacing w:before="100" w:beforeAutospacing="1" w:after="100" w:afterAutospacing="1"/>
              <w:rPr>
                <w:rFonts w:ascii="Arial" w:eastAsia="Times New Roman" w:hAnsi="Arial" w:cs="Arial"/>
                <w:b/>
                <w:color w:val="000000"/>
              </w:rPr>
            </w:pPr>
            <w:r w:rsidRPr="00212169">
              <w:rPr>
                <w:rFonts w:ascii="Arial" w:eastAsia="Times New Roman" w:hAnsi="Arial" w:cs="Arial"/>
                <w:b/>
                <w:color w:val="000000"/>
              </w:rPr>
              <w:t>Section I</w:t>
            </w:r>
            <w:r w:rsidR="00373F52" w:rsidRPr="00212169">
              <w:rPr>
                <w:rFonts w:ascii="Arial" w:eastAsia="Times New Roman" w:hAnsi="Arial" w:cs="Arial"/>
                <w:b/>
                <w:color w:val="000000"/>
              </w:rPr>
              <w:t>. Requirements</w:t>
            </w:r>
          </w:p>
          <w:p w14:paraId="16B4619E" w14:textId="3A9E9260" w:rsidR="00706B21" w:rsidRDefault="00FB2DE1" w:rsidP="00CD4DBE">
            <w:pPr>
              <w:spacing w:before="100" w:beforeAutospacing="1" w:after="100" w:afterAutospacing="1"/>
              <w:rPr>
                <w:rFonts w:ascii="Arial" w:eastAsia="Times New Roman" w:hAnsi="Arial" w:cs="Arial"/>
                <w:bCs/>
                <w:color w:val="000000"/>
              </w:rPr>
            </w:pPr>
            <w:r w:rsidRPr="004F3553">
              <w:rPr>
                <w:rFonts w:ascii="Arial" w:eastAsia="Times New Roman" w:hAnsi="Arial" w:cs="Arial"/>
                <w:b/>
              </w:rPr>
              <w:t xml:space="preserve">In addition to the existing system functionalities and requirements described in the narrative, </w:t>
            </w:r>
            <w:r w:rsidR="00D21C1C" w:rsidRPr="004F3553">
              <w:rPr>
                <w:rFonts w:ascii="Arial" w:eastAsia="Times New Roman" w:hAnsi="Arial" w:cs="Arial"/>
                <w:b/>
              </w:rPr>
              <w:t xml:space="preserve">additional </w:t>
            </w:r>
            <w:r w:rsidRPr="004F3553">
              <w:rPr>
                <w:rFonts w:ascii="Arial" w:eastAsia="Times New Roman" w:hAnsi="Arial" w:cs="Arial"/>
                <w:b/>
              </w:rPr>
              <w:t>requirements have been identified below</w:t>
            </w:r>
            <w:r w:rsidRPr="00F15C36">
              <w:rPr>
                <w:rFonts w:ascii="Arial" w:eastAsia="Times New Roman" w:hAnsi="Arial" w:cs="Arial"/>
                <w:b/>
                <w:color w:val="FF0000"/>
              </w:rPr>
              <w:t xml:space="preserve">. </w:t>
            </w:r>
            <w:r w:rsidR="00F15C36">
              <w:rPr>
                <w:rFonts w:ascii="Arial" w:eastAsia="Times New Roman" w:hAnsi="Arial" w:cs="Arial"/>
                <w:b/>
                <w:color w:val="FF0000"/>
              </w:rPr>
              <w:t xml:space="preserve"> </w:t>
            </w:r>
            <w:r w:rsidR="00F15C36" w:rsidRPr="00212169">
              <w:rPr>
                <w:rFonts w:ascii="Arial" w:eastAsia="Times New Roman" w:hAnsi="Arial" w:cs="Arial"/>
                <w:b/>
                <w:color w:val="000000"/>
              </w:rPr>
              <w:t xml:space="preserve">Describe how your product, capacity, and process can meet the </w:t>
            </w:r>
            <w:r w:rsidR="00F15C36">
              <w:rPr>
                <w:rFonts w:ascii="Arial" w:eastAsia="Times New Roman" w:hAnsi="Arial" w:cs="Arial"/>
                <w:b/>
                <w:color w:val="000000"/>
              </w:rPr>
              <w:t xml:space="preserve">DTF </w:t>
            </w:r>
            <w:r w:rsidR="00F15C36" w:rsidRPr="00212169">
              <w:rPr>
                <w:rFonts w:ascii="Arial" w:eastAsia="Times New Roman" w:hAnsi="Arial" w:cs="Arial"/>
                <w:b/>
                <w:color w:val="000000"/>
              </w:rPr>
              <w:t>requirements. Make comments and attach additional information as needed.</w:t>
            </w:r>
            <w:r w:rsidR="00F15C36">
              <w:rPr>
                <w:rFonts w:ascii="Arial" w:eastAsia="Times New Roman" w:hAnsi="Arial" w:cs="Arial"/>
                <w:b/>
                <w:color w:val="000000"/>
              </w:rPr>
              <w:t xml:space="preserve">  </w:t>
            </w:r>
          </w:p>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5"/>
              <w:gridCol w:w="113"/>
              <w:gridCol w:w="2677"/>
              <w:gridCol w:w="113"/>
              <w:gridCol w:w="2587"/>
              <w:gridCol w:w="113"/>
            </w:tblGrid>
            <w:tr w:rsidR="00050736" w:rsidRPr="00C351B5" w14:paraId="289A96EB" w14:textId="77777777" w:rsidTr="00AF7DB7">
              <w:trPr>
                <w:trHeight w:val="1160"/>
                <w:tblHeader/>
              </w:trPr>
              <w:tc>
                <w:tcPr>
                  <w:tcW w:w="7488" w:type="dxa"/>
                  <w:gridSpan w:val="2"/>
                  <w:shd w:val="clear" w:color="auto" w:fill="D9D9D9" w:themeFill="background1" w:themeFillShade="D9"/>
                </w:tcPr>
                <w:p w14:paraId="5251E488" w14:textId="26965C1B" w:rsidR="00050736" w:rsidRPr="00D21C1C" w:rsidRDefault="00050736" w:rsidP="00050736">
                  <w:pPr>
                    <w:spacing w:before="100" w:beforeAutospacing="1" w:after="100" w:afterAutospacing="1"/>
                    <w:rPr>
                      <w:rFonts w:ascii="Arial" w:eastAsia="Times New Roman" w:hAnsi="Arial" w:cs="Arial"/>
                      <w:b/>
                      <w:i/>
                      <w:iCs/>
                      <w:color w:val="000000"/>
                    </w:rPr>
                  </w:pPr>
                  <w:r w:rsidRPr="00212169">
                    <w:rPr>
                      <w:rFonts w:ascii="Arial" w:eastAsia="Times New Roman" w:hAnsi="Arial" w:cs="Arial"/>
                      <w:b/>
                      <w:color w:val="000000"/>
                    </w:rPr>
                    <w:t>Requirements</w:t>
                  </w:r>
                  <w:r>
                    <w:rPr>
                      <w:rFonts w:ascii="Arial" w:eastAsia="Times New Roman" w:hAnsi="Arial" w:cs="Arial"/>
                      <w:b/>
                      <w:color w:val="000000"/>
                    </w:rPr>
                    <w:t xml:space="preserve"> for Accounts Receivable </w:t>
                  </w:r>
                  <w:r w:rsidRPr="00D21C1C">
                    <w:rPr>
                      <w:rFonts w:ascii="Arial" w:eastAsia="Times New Roman" w:hAnsi="Arial" w:cs="Arial"/>
                      <w:b/>
                      <w:color w:val="000000"/>
                    </w:rPr>
                    <w:t>System</w:t>
                  </w:r>
                </w:p>
                <w:p w14:paraId="2AB91F82" w14:textId="77777777" w:rsidR="00050736" w:rsidRPr="00212169" w:rsidRDefault="00050736" w:rsidP="00050736">
                  <w:pPr>
                    <w:spacing w:before="100" w:beforeAutospacing="1" w:after="100" w:afterAutospacing="1"/>
                    <w:rPr>
                      <w:rFonts w:ascii="Arial" w:eastAsia="Times New Roman" w:hAnsi="Arial" w:cs="Arial"/>
                      <w:b/>
                      <w:color w:val="000000"/>
                    </w:rPr>
                  </w:pPr>
                </w:p>
                <w:p w14:paraId="1AFA797F" w14:textId="77777777" w:rsidR="00050736" w:rsidRPr="00212169" w:rsidRDefault="00050736" w:rsidP="00050736">
                  <w:pPr>
                    <w:rPr>
                      <w:rFonts w:ascii="Arial" w:eastAsia="Calibri" w:hAnsi="Arial" w:cs="Arial"/>
                      <w:b/>
                    </w:rPr>
                  </w:pPr>
                </w:p>
              </w:tc>
              <w:tc>
                <w:tcPr>
                  <w:tcW w:w="2790" w:type="dxa"/>
                  <w:gridSpan w:val="2"/>
                  <w:shd w:val="clear" w:color="auto" w:fill="D9D9D9" w:themeFill="background1" w:themeFillShade="D9"/>
                </w:tcPr>
                <w:p w14:paraId="1613CA9E" w14:textId="77777777" w:rsidR="00050736" w:rsidRPr="00212169" w:rsidRDefault="00050736" w:rsidP="00050736">
                  <w:pPr>
                    <w:rPr>
                      <w:rFonts w:ascii="Arial" w:eastAsia="Calibri" w:hAnsi="Arial" w:cs="Arial"/>
                      <w:b/>
                    </w:rPr>
                  </w:pPr>
                  <w:r w:rsidRPr="00212169">
                    <w:rPr>
                      <w:rFonts w:ascii="Arial" w:eastAsia="Calibri" w:hAnsi="Arial" w:cs="Arial"/>
                      <w:b/>
                    </w:rPr>
                    <w:t xml:space="preserve">Solution meets this requirement in its existing </w:t>
                  </w:r>
                  <w:proofErr w:type="gramStart"/>
                  <w:r w:rsidRPr="00212169">
                    <w:rPr>
                      <w:rFonts w:ascii="Arial" w:eastAsia="Calibri" w:hAnsi="Arial" w:cs="Arial"/>
                      <w:b/>
                    </w:rPr>
                    <w:t>form?</w:t>
                  </w:r>
                  <w:proofErr w:type="gramEnd"/>
                </w:p>
                <w:p w14:paraId="1050BBD6" w14:textId="77777777" w:rsidR="00050736" w:rsidRPr="00212169" w:rsidRDefault="00050736" w:rsidP="00050736">
                  <w:pPr>
                    <w:rPr>
                      <w:rFonts w:ascii="Arial" w:eastAsia="Calibri" w:hAnsi="Arial" w:cs="Arial"/>
                      <w:b/>
                    </w:rPr>
                  </w:pPr>
                  <w:r w:rsidRPr="00212169">
                    <w:rPr>
                      <w:rFonts w:ascii="Arial" w:eastAsia="Calibri" w:hAnsi="Arial" w:cs="Arial"/>
                      <w:b/>
                    </w:rPr>
                    <w:t>(Yes/No)</w:t>
                  </w:r>
                </w:p>
              </w:tc>
              <w:tc>
                <w:tcPr>
                  <w:tcW w:w="2700" w:type="dxa"/>
                  <w:gridSpan w:val="2"/>
                  <w:shd w:val="clear" w:color="auto" w:fill="D9D9D9" w:themeFill="background1" w:themeFillShade="D9"/>
                </w:tcPr>
                <w:p w14:paraId="0442A935" w14:textId="77777777" w:rsidR="00050736" w:rsidRPr="00212169" w:rsidRDefault="00050736" w:rsidP="00050736">
                  <w:pPr>
                    <w:rPr>
                      <w:rFonts w:ascii="Arial" w:eastAsia="Calibri" w:hAnsi="Arial" w:cs="Arial"/>
                      <w:b/>
                    </w:rPr>
                  </w:pPr>
                  <w:r w:rsidRPr="00212169">
                    <w:rPr>
                      <w:rFonts w:ascii="Arial" w:eastAsia="Calibri" w:hAnsi="Arial" w:cs="Arial"/>
                      <w:b/>
                    </w:rPr>
                    <w:t xml:space="preserve">Solution requires modification to meet this </w:t>
                  </w:r>
                  <w:proofErr w:type="gramStart"/>
                  <w:r>
                    <w:rPr>
                      <w:rFonts w:ascii="Arial" w:eastAsia="Calibri" w:hAnsi="Arial" w:cs="Arial"/>
                      <w:b/>
                    </w:rPr>
                    <w:t>requirement</w:t>
                  </w:r>
                  <w:r w:rsidRPr="00212169">
                    <w:rPr>
                      <w:rFonts w:ascii="Arial" w:eastAsia="Calibri" w:hAnsi="Arial" w:cs="Arial"/>
                      <w:b/>
                    </w:rPr>
                    <w:t>?</w:t>
                  </w:r>
                  <w:proofErr w:type="gramEnd"/>
                  <w:r w:rsidRPr="00212169">
                    <w:rPr>
                      <w:rFonts w:ascii="Arial" w:eastAsia="Calibri" w:hAnsi="Arial" w:cs="Arial"/>
                      <w:b/>
                    </w:rPr>
                    <w:t xml:space="preserve"> </w:t>
                  </w:r>
                </w:p>
                <w:p w14:paraId="0C620D08" w14:textId="77777777" w:rsidR="00050736" w:rsidRPr="00212169" w:rsidRDefault="00050736" w:rsidP="00050736">
                  <w:pPr>
                    <w:rPr>
                      <w:rFonts w:ascii="Arial" w:eastAsia="Calibri" w:hAnsi="Arial" w:cs="Arial"/>
                      <w:b/>
                    </w:rPr>
                  </w:pPr>
                  <w:r w:rsidRPr="00212169">
                    <w:rPr>
                      <w:rFonts w:ascii="Arial" w:eastAsia="Calibri" w:hAnsi="Arial" w:cs="Arial"/>
                      <w:b/>
                    </w:rPr>
                    <w:t>(Yes/No)</w:t>
                  </w:r>
                </w:p>
              </w:tc>
            </w:tr>
            <w:tr w:rsidR="00050736" w:rsidRPr="00C351B5" w14:paraId="4305F274" w14:textId="77777777" w:rsidTr="00AF7DB7">
              <w:trPr>
                <w:trHeight w:val="1520"/>
              </w:trPr>
              <w:tc>
                <w:tcPr>
                  <w:tcW w:w="7488" w:type="dxa"/>
                  <w:gridSpan w:val="2"/>
                </w:tcPr>
                <w:p w14:paraId="4D9C72E3" w14:textId="7C085B68" w:rsidR="00050736" w:rsidRDefault="00050736" w:rsidP="00050736">
                  <w:pPr>
                    <w:rPr>
                      <w:rFonts w:ascii="Arial" w:eastAsia="Calibri" w:hAnsi="Arial" w:cs="Arial"/>
                    </w:rPr>
                  </w:pPr>
                  <w:r>
                    <w:rPr>
                      <w:rFonts w:ascii="Arial" w:eastAsia="Calibri" w:hAnsi="Arial" w:cs="Arial"/>
                    </w:rPr>
                    <w:t xml:space="preserve">Accounts Receivable System: </w:t>
                  </w:r>
                </w:p>
                <w:p w14:paraId="05F04D2E" w14:textId="24F58C88" w:rsidR="00050736" w:rsidRPr="00F00DBD" w:rsidRDefault="00050736" w:rsidP="00B71920">
                  <w:pPr>
                    <w:numPr>
                      <w:ilvl w:val="0"/>
                      <w:numId w:val="8"/>
                    </w:numPr>
                    <w:rPr>
                      <w:rFonts w:ascii="Arial" w:eastAsia="Calibri" w:hAnsi="Arial" w:cs="Arial"/>
                      <w:sz w:val="24"/>
                      <w:szCs w:val="24"/>
                    </w:rPr>
                  </w:pPr>
                  <w:r w:rsidRPr="004F3553">
                    <w:rPr>
                      <w:rFonts w:ascii="Arial" w:eastAsia="Calibri" w:hAnsi="Arial" w:cs="Arial"/>
                    </w:rPr>
                    <w:t>The solution</w:t>
                  </w:r>
                  <w:r w:rsidR="004F3553" w:rsidRPr="004F3553">
                    <w:rPr>
                      <w:rFonts w:ascii="Arial" w:eastAsia="Calibri" w:hAnsi="Arial" w:cs="Arial"/>
                    </w:rPr>
                    <w:t xml:space="preserve"> </w:t>
                  </w:r>
                  <w:r w:rsidRPr="004F3553">
                    <w:rPr>
                      <w:rFonts w:ascii="Arial" w:eastAsia="Calibri" w:hAnsi="Arial" w:cs="Arial"/>
                    </w:rPr>
                    <w:t>provide</w:t>
                  </w:r>
                  <w:r w:rsidR="004F3553" w:rsidRPr="004F3553">
                    <w:rPr>
                      <w:rFonts w:ascii="Arial" w:eastAsia="Calibri" w:hAnsi="Arial" w:cs="Arial"/>
                    </w:rPr>
                    <w:t>s</w:t>
                  </w:r>
                  <w:r w:rsidRPr="004F3553">
                    <w:rPr>
                      <w:rFonts w:ascii="Arial" w:eastAsia="Calibri" w:hAnsi="Arial" w:cs="Arial"/>
                    </w:rPr>
                    <w:t xml:space="preserve"> an a</w:t>
                  </w:r>
                  <w:r w:rsidR="004F3553" w:rsidRPr="004F3553">
                    <w:rPr>
                      <w:rFonts w:ascii="Arial" w:eastAsia="Calibri" w:hAnsi="Arial" w:cs="Arial"/>
                    </w:rPr>
                    <w:t>ccounts</w:t>
                  </w:r>
                  <w:r w:rsidRPr="004F3553">
                    <w:rPr>
                      <w:rFonts w:ascii="Arial" w:eastAsia="Calibri" w:hAnsi="Arial" w:cs="Arial"/>
                    </w:rPr>
                    <w:t xml:space="preserve"> receivable system that can create and maintain financial transactions which include </w:t>
                  </w:r>
                  <w:r w:rsidR="000201B7" w:rsidRPr="004F3553">
                    <w:rPr>
                      <w:rFonts w:ascii="Arial" w:eastAsia="Calibri" w:hAnsi="Arial" w:cs="Arial"/>
                    </w:rPr>
                    <w:t xml:space="preserve">assessment, billing, </w:t>
                  </w:r>
                  <w:r w:rsidRPr="004F3553">
                    <w:rPr>
                      <w:rFonts w:ascii="Arial" w:eastAsia="Calibri" w:hAnsi="Arial" w:cs="Arial"/>
                    </w:rPr>
                    <w:t>payment, refund, offset, adjustment, and their corresponding revenue accounting and jurisdictional distributions</w:t>
                  </w:r>
                  <w:r w:rsidR="004F3553">
                    <w:rPr>
                      <w:rFonts w:ascii="Arial" w:eastAsia="Calibri" w:hAnsi="Arial" w:cs="Arial"/>
                    </w:rPr>
                    <w:t>.</w:t>
                  </w:r>
                </w:p>
              </w:tc>
              <w:tc>
                <w:tcPr>
                  <w:tcW w:w="2790" w:type="dxa"/>
                  <w:gridSpan w:val="2"/>
                </w:tcPr>
                <w:p w14:paraId="6ECD8199" w14:textId="77777777" w:rsidR="00050736" w:rsidRPr="00C351B5" w:rsidRDefault="00050736" w:rsidP="0005073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gridSpan w:val="2"/>
                </w:tcPr>
                <w:p w14:paraId="5CF1CB02" w14:textId="77777777" w:rsidR="00050736" w:rsidRPr="00C351B5" w:rsidRDefault="00050736" w:rsidP="0005073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050736" w:rsidRPr="00C351B5" w14:paraId="3CAAEC3A" w14:textId="77777777" w:rsidTr="00AF7DB7">
              <w:trPr>
                <w:trHeight w:val="1214"/>
              </w:trPr>
              <w:tc>
                <w:tcPr>
                  <w:tcW w:w="7488" w:type="dxa"/>
                  <w:gridSpan w:val="2"/>
                </w:tcPr>
                <w:p w14:paraId="5633271A" w14:textId="67A7ACA0" w:rsidR="00050736" w:rsidRDefault="00050736" w:rsidP="00050736">
                  <w:pPr>
                    <w:rPr>
                      <w:rFonts w:ascii="Arial" w:eastAsia="Calibri" w:hAnsi="Arial" w:cs="Arial"/>
                    </w:rPr>
                  </w:pPr>
                  <w:r>
                    <w:rPr>
                      <w:rFonts w:ascii="Arial" w:eastAsia="Calibri" w:hAnsi="Arial" w:cs="Arial"/>
                    </w:rPr>
                    <w:t>A</w:t>
                  </w:r>
                  <w:r w:rsidR="004F3553">
                    <w:rPr>
                      <w:rFonts w:ascii="Arial" w:eastAsia="Calibri" w:hAnsi="Arial" w:cs="Arial"/>
                    </w:rPr>
                    <w:t>ccounts</w:t>
                  </w:r>
                  <w:r>
                    <w:rPr>
                      <w:rFonts w:ascii="Arial" w:eastAsia="Calibri" w:hAnsi="Arial" w:cs="Arial"/>
                    </w:rPr>
                    <w:t xml:space="preserve"> Receivable System: </w:t>
                  </w:r>
                </w:p>
                <w:p w14:paraId="036FFDEB" w14:textId="7B1D03C3" w:rsidR="00050736" w:rsidRPr="00B11B89" w:rsidRDefault="00050736" w:rsidP="00B71920">
                  <w:pPr>
                    <w:numPr>
                      <w:ilvl w:val="0"/>
                      <w:numId w:val="8"/>
                    </w:numPr>
                    <w:rPr>
                      <w:rFonts w:ascii="Arial" w:eastAsia="Calibri" w:hAnsi="Arial" w:cs="Arial"/>
                    </w:rPr>
                  </w:pPr>
                  <w:r w:rsidRPr="004F3553">
                    <w:rPr>
                      <w:rFonts w:ascii="Arial" w:eastAsia="Calibri" w:hAnsi="Arial" w:cs="Arial"/>
                    </w:rPr>
                    <w:t xml:space="preserve">The solution is reliable and effective when employed on extremely large volumes (millions </w:t>
                  </w:r>
                  <w:r w:rsidR="00852EFE" w:rsidRPr="004F3553">
                    <w:rPr>
                      <w:rFonts w:ascii="Arial" w:eastAsia="Calibri" w:hAnsi="Arial" w:cs="Arial"/>
                    </w:rPr>
                    <w:t xml:space="preserve">per </w:t>
                  </w:r>
                  <w:r w:rsidR="004F3553" w:rsidRPr="004F3553">
                    <w:rPr>
                      <w:rFonts w:ascii="Arial" w:eastAsia="Calibri" w:hAnsi="Arial" w:cs="Arial"/>
                    </w:rPr>
                    <w:t>month</w:t>
                  </w:r>
                  <w:r w:rsidR="00852EFE" w:rsidRPr="004F3553">
                    <w:rPr>
                      <w:rFonts w:ascii="Arial" w:eastAsia="Calibri" w:hAnsi="Arial" w:cs="Arial"/>
                    </w:rPr>
                    <w:t xml:space="preserve">) for the </w:t>
                  </w:r>
                  <w:r w:rsidRPr="004F3553">
                    <w:rPr>
                      <w:rFonts w:ascii="Arial" w:eastAsia="Calibri" w:hAnsi="Arial" w:cs="Arial"/>
                    </w:rPr>
                    <w:t>processing of financial transactions</w:t>
                  </w:r>
                  <w:r w:rsidR="004F3553">
                    <w:rPr>
                      <w:rFonts w:ascii="Arial" w:eastAsia="Calibri" w:hAnsi="Arial" w:cs="Arial"/>
                    </w:rPr>
                    <w:t>.</w:t>
                  </w:r>
                </w:p>
              </w:tc>
              <w:tc>
                <w:tcPr>
                  <w:tcW w:w="2790" w:type="dxa"/>
                  <w:gridSpan w:val="2"/>
                </w:tcPr>
                <w:p w14:paraId="7A6CE24E" w14:textId="77777777" w:rsidR="00050736" w:rsidRPr="00C351B5" w:rsidRDefault="00050736" w:rsidP="0005073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gridSpan w:val="2"/>
                </w:tcPr>
                <w:p w14:paraId="3E32C48B" w14:textId="77777777" w:rsidR="00050736" w:rsidRPr="00C351B5" w:rsidRDefault="00050736" w:rsidP="0005073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050736" w:rsidRPr="00C351B5" w14:paraId="06F52647" w14:textId="77777777" w:rsidTr="00AF7DB7">
              <w:trPr>
                <w:trHeight w:val="720"/>
              </w:trPr>
              <w:tc>
                <w:tcPr>
                  <w:tcW w:w="7488" w:type="dxa"/>
                  <w:gridSpan w:val="2"/>
                </w:tcPr>
                <w:p w14:paraId="04353DD9" w14:textId="24686896" w:rsidR="00050736" w:rsidRDefault="00050736" w:rsidP="00050736">
                  <w:pPr>
                    <w:rPr>
                      <w:rFonts w:ascii="Arial" w:eastAsia="Calibri" w:hAnsi="Arial" w:cs="Arial"/>
                    </w:rPr>
                  </w:pPr>
                  <w:r>
                    <w:rPr>
                      <w:rFonts w:ascii="Arial" w:eastAsia="Calibri" w:hAnsi="Arial" w:cs="Arial"/>
                    </w:rPr>
                    <w:t>A</w:t>
                  </w:r>
                  <w:r w:rsidR="004F3553">
                    <w:rPr>
                      <w:rFonts w:ascii="Arial" w:eastAsia="Calibri" w:hAnsi="Arial" w:cs="Arial"/>
                    </w:rPr>
                    <w:t>ccounts</w:t>
                  </w:r>
                  <w:r>
                    <w:rPr>
                      <w:rFonts w:ascii="Arial" w:eastAsia="Calibri" w:hAnsi="Arial" w:cs="Arial"/>
                    </w:rPr>
                    <w:t xml:space="preserve"> Receivable System: </w:t>
                  </w:r>
                </w:p>
                <w:p w14:paraId="099259F8" w14:textId="7FF23798" w:rsidR="00050736" w:rsidRPr="00C351B5" w:rsidRDefault="00050736" w:rsidP="00B71920">
                  <w:pPr>
                    <w:numPr>
                      <w:ilvl w:val="0"/>
                      <w:numId w:val="8"/>
                    </w:numPr>
                    <w:rPr>
                      <w:rFonts w:ascii="Arial" w:eastAsia="Calibri" w:hAnsi="Arial" w:cs="Arial"/>
                    </w:rPr>
                  </w:pPr>
                  <w:r w:rsidRPr="00F00DBD">
                    <w:rPr>
                      <w:rFonts w:ascii="Arial" w:eastAsia="Calibri" w:hAnsi="Arial" w:cs="Arial"/>
                    </w:rPr>
                    <w:t>The solution</w:t>
                  </w:r>
                  <w:r w:rsidR="004F3553">
                    <w:rPr>
                      <w:rFonts w:ascii="Arial" w:eastAsia="Calibri" w:hAnsi="Arial" w:cs="Arial"/>
                    </w:rPr>
                    <w:t xml:space="preserve"> </w:t>
                  </w:r>
                  <w:r w:rsidR="00A75A3E">
                    <w:rPr>
                      <w:rFonts w:ascii="Arial" w:eastAsia="Calibri" w:hAnsi="Arial" w:cs="Arial"/>
                    </w:rPr>
                    <w:t xml:space="preserve">can apply </w:t>
                  </w:r>
                  <w:r w:rsidRPr="00F00DBD">
                    <w:rPr>
                      <w:rFonts w:ascii="Arial" w:eastAsia="Calibri" w:hAnsi="Arial" w:cs="Arial"/>
                    </w:rPr>
                    <w:t>complex</w:t>
                  </w:r>
                  <w:r w:rsidR="004F3553">
                    <w:rPr>
                      <w:rFonts w:ascii="Arial" w:eastAsia="Calibri" w:hAnsi="Arial" w:cs="Arial"/>
                    </w:rPr>
                    <w:t xml:space="preserve"> formulas to calculate</w:t>
                  </w:r>
                  <w:r w:rsidRPr="00F00DBD">
                    <w:rPr>
                      <w:rFonts w:ascii="Arial" w:eastAsia="Calibri" w:hAnsi="Arial" w:cs="Arial"/>
                    </w:rPr>
                    <w:t xml:space="preserve"> penalty and interest </w:t>
                  </w:r>
                  <w:r w:rsidR="00A75A3E">
                    <w:rPr>
                      <w:rFonts w:ascii="Arial" w:eastAsia="Calibri" w:hAnsi="Arial" w:cs="Arial"/>
                    </w:rPr>
                    <w:t>utilizing</w:t>
                  </w:r>
                  <w:r w:rsidR="004F3553">
                    <w:rPr>
                      <w:rFonts w:ascii="Arial" w:eastAsia="Calibri" w:hAnsi="Arial" w:cs="Arial"/>
                    </w:rPr>
                    <w:t xml:space="preserve"> </w:t>
                  </w:r>
                  <w:r w:rsidRPr="00F00DBD">
                    <w:rPr>
                      <w:rFonts w:ascii="Arial" w:eastAsia="Calibri" w:hAnsi="Arial" w:cs="Arial"/>
                    </w:rPr>
                    <w:t>updatable reference tables</w:t>
                  </w:r>
                  <w:r w:rsidR="004F3553">
                    <w:rPr>
                      <w:rFonts w:ascii="Arial" w:eastAsia="Calibri" w:hAnsi="Arial" w:cs="Arial"/>
                    </w:rPr>
                    <w:t>.</w:t>
                  </w:r>
                </w:p>
              </w:tc>
              <w:tc>
                <w:tcPr>
                  <w:tcW w:w="2790" w:type="dxa"/>
                  <w:gridSpan w:val="2"/>
                </w:tcPr>
                <w:p w14:paraId="4E92320B" w14:textId="77777777" w:rsidR="00050736" w:rsidRPr="00C351B5" w:rsidRDefault="00050736" w:rsidP="0005073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gridSpan w:val="2"/>
                </w:tcPr>
                <w:p w14:paraId="5996BD9D" w14:textId="77777777" w:rsidR="00050736" w:rsidRPr="00C351B5" w:rsidRDefault="00050736" w:rsidP="0005073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050736" w:rsidRPr="00C351B5" w14:paraId="4AE53967" w14:textId="77777777" w:rsidTr="00AF7DB7">
              <w:trPr>
                <w:trHeight w:val="1520"/>
              </w:trPr>
              <w:tc>
                <w:tcPr>
                  <w:tcW w:w="7488" w:type="dxa"/>
                  <w:gridSpan w:val="2"/>
                </w:tcPr>
                <w:p w14:paraId="05CA1709" w14:textId="32B0BD2F" w:rsidR="00050736" w:rsidRDefault="00A75A3E" w:rsidP="00050736">
                  <w:pPr>
                    <w:rPr>
                      <w:rFonts w:ascii="Arial" w:eastAsia="Calibri" w:hAnsi="Arial" w:cs="Arial"/>
                    </w:rPr>
                  </w:pPr>
                  <w:r>
                    <w:rPr>
                      <w:rFonts w:ascii="Arial" w:eastAsia="Calibri" w:hAnsi="Arial" w:cs="Arial"/>
                    </w:rPr>
                    <w:t xml:space="preserve">Accounts Receivable </w:t>
                  </w:r>
                  <w:r w:rsidR="00050736">
                    <w:rPr>
                      <w:rFonts w:ascii="Arial" w:eastAsia="Calibri" w:hAnsi="Arial" w:cs="Arial"/>
                    </w:rPr>
                    <w:t xml:space="preserve">System: </w:t>
                  </w:r>
                </w:p>
                <w:p w14:paraId="6E4829D2" w14:textId="0D52C4EB" w:rsidR="00050736" w:rsidRPr="006E0CF8" w:rsidRDefault="00050736" w:rsidP="00B71920">
                  <w:pPr>
                    <w:pStyle w:val="ListParagraph"/>
                    <w:numPr>
                      <w:ilvl w:val="0"/>
                      <w:numId w:val="8"/>
                    </w:numPr>
                    <w:spacing w:after="160" w:line="259" w:lineRule="auto"/>
                    <w:jc w:val="both"/>
                    <w:rPr>
                      <w:rFonts w:ascii="Arial" w:hAnsi="Arial" w:cs="Arial"/>
                    </w:rPr>
                  </w:pPr>
                  <w:r w:rsidRPr="00D83701">
                    <w:rPr>
                      <w:rFonts w:ascii="Arial" w:hAnsi="Arial" w:cs="Arial"/>
                    </w:rPr>
                    <w:t>The system must utilize effective date processing for the posting of all financial transactions to taxpayer accounts</w:t>
                  </w:r>
                  <w:r w:rsidR="004F3553">
                    <w:rPr>
                      <w:rFonts w:ascii="Arial" w:hAnsi="Arial" w:cs="Arial"/>
                    </w:rPr>
                    <w:t>.</w:t>
                  </w:r>
                </w:p>
              </w:tc>
              <w:tc>
                <w:tcPr>
                  <w:tcW w:w="2790" w:type="dxa"/>
                  <w:gridSpan w:val="2"/>
                </w:tcPr>
                <w:p w14:paraId="6179576C" w14:textId="77777777" w:rsidR="00050736" w:rsidRPr="00C351B5" w:rsidRDefault="00050736" w:rsidP="0005073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gridSpan w:val="2"/>
                </w:tcPr>
                <w:p w14:paraId="071BA713" w14:textId="77777777" w:rsidR="00050736" w:rsidRPr="00C351B5" w:rsidRDefault="00050736" w:rsidP="0005073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050736" w:rsidRPr="00C351B5" w14:paraId="45C984E3" w14:textId="77777777" w:rsidTr="00AF7DB7">
              <w:trPr>
                <w:trHeight w:val="1133"/>
              </w:trPr>
              <w:tc>
                <w:tcPr>
                  <w:tcW w:w="7488" w:type="dxa"/>
                  <w:gridSpan w:val="2"/>
                </w:tcPr>
                <w:p w14:paraId="56D7F26B" w14:textId="4B5A0C65" w:rsidR="00050736" w:rsidRDefault="00A75A3E" w:rsidP="00050736">
                  <w:pPr>
                    <w:rPr>
                      <w:rFonts w:ascii="Arial" w:eastAsia="Calibri" w:hAnsi="Arial" w:cs="Arial"/>
                    </w:rPr>
                  </w:pPr>
                  <w:r>
                    <w:rPr>
                      <w:rFonts w:ascii="Arial" w:eastAsia="Calibri" w:hAnsi="Arial" w:cs="Arial"/>
                    </w:rPr>
                    <w:t xml:space="preserve">Accounts Receivable </w:t>
                  </w:r>
                  <w:r w:rsidR="00050736">
                    <w:rPr>
                      <w:rFonts w:ascii="Arial" w:eastAsia="Calibri" w:hAnsi="Arial" w:cs="Arial"/>
                    </w:rPr>
                    <w:t xml:space="preserve">System: </w:t>
                  </w:r>
                </w:p>
                <w:p w14:paraId="69EA8DF8" w14:textId="1EC9FEEE" w:rsidR="00050736" w:rsidRPr="006E0CF8" w:rsidRDefault="00050736" w:rsidP="00B71920">
                  <w:pPr>
                    <w:pStyle w:val="ListParagraph"/>
                    <w:numPr>
                      <w:ilvl w:val="0"/>
                      <w:numId w:val="8"/>
                    </w:numPr>
                    <w:spacing w:after="160" w:line="259" w:lineRule="auto"/>
                    <w:jc w:val="both"/>
                    <w:rPr>
                      <w:rFonts w:ascii="Arial" w:hAnsi="Arial" w:cs="Arial"/>
                    </w:rPr>
                  </w:pPr>
                  <w:r>
                    <w:rPr>
                      <w:rFonts w:ascii="Arial" w:hAnsi="Arial" w:cs="Arial"/>
                    </w:rPr>
                    <w:t>The system must provide real-time transaction posting</w:t>
                  </w:r>
                  <w:r w:rsidR="00A75A3E">
                    <w:rPr>
                      <w:rFonts w:ascii="Arial" w:hAnsi="Arial" w:cs="Arial"/>
                    </w:rPr>
                    <w:t>.</w:t>
                  </w:r>
                </w:p>
              </w:tc>
              <w:tc>
                <w:tcPr>
                  <w:tcW w:w="2790" w:type="dxa"/>
                  <w:gridSpan w:val="2"/>
                </w:tcPr>
                <w:p w14:paraId="665542DA" w14:textId="77777777" w:rsidR="00050736" w:rsidRPr="00C351B5" w:rsidRDefault="00050736" w:rsidP="0005073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gridSpan w:val="2"/>
                </w:tcPr>
                <w:p w14:paraId="6FF28447" w14:textId="77777777" w:rsidR="00050736" w:rsidRPr="00C351B5" w:rsidRDefault="00050736" w:rsidP="0005073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712DD6" w:rsidRPr="00C351B5" w14:paraId="2C032BFA" w14:textId="77777777" w:rsidTr="00AF7DB7">
              <w:trPr>
                <w:trHeight w:val="1133"/>
              </w:trPr>
              <w:tc>
                <w:tcPr>
                  <w:tcW w:w="7488" w:type="dxa"/>
                  <w:gridSpan w:val="2"/>
                </w:tcPr>
                <w:p w14:paraId="7531B404" w14:textId="499B9E54" w:rsidR="00712DD6" w:rsidRDefault="00A75A3E" w:rsidP="00712DD6">
                  <w:pPr>
                    <w:rPr>
                      <w:rFonts w:ascii="Arial" w:eastAsia="Calibri" w:hAnsi="Arial" w:cs="Arial"/>
                    </w:rPr>
                  </w:pPr>
                  <w:r>
                    <w:rPr>
                      <w:rFonts w:ascii="Arial" w:eastAsia="Calibri" w:hAnsi="Arial" w:cs="Arial"/>
                    </w:rPr>
                    <w:t xml:space="preserve">Accounts Receivable </w:t>
                  </w:r>
                  <w:r w:rsidR="00712DD6">
                    <w:rPr>
                      <w:rFonts w:ascii="Arial" w:eastAsia="Calibri" w:hAnsi="Arial" w:cs="Arial"/>
                    </w:rPr>
                    <w:t>System:</w:t>
                  </w:r>
                </w:p>
                <w:p w14:paraId="13C8F780" w14:textId="53C09968" w:rsidR="00712DD6" w:rsidRPr="00A75A3E" w:rsidRDefault="00712DD6" w:rsidP="00A75A3E">
                  <w:pPr>
                    <w:pStyle w:val="ListParagraph"/>
                    <w:numPr>
                      <w:ilvl w:val="0"/>
                      <w:numId w:val="8"/>
                    </w:numPr>
                    <w:rPr>
                      <w:rFonts w:ascii="Arial" w:eastAsia="Calibri" w:hAnsi="Arial" w:cs="Arial"/>
                    </w:rPr>
                  </w:pPr>
                  <w:r w:rsidRPr="00A75A3E">
                    <w:rPr>
                      <w:rFonts w:ascii="Arial" w:eastAsia="Calibri" w:hAnsi="Arial" w:cs="Arial"/>
                    </w:rPr>
                    <w:t>The solution must interface with internal tax processing systems for the automatic creation or adjustment of various transactions</w:t>
                  </w:r>
                  <w:r w:rsidR="00A75A3E" w:rsidRPr="00A75A3E">
                    <w:rPr>
                      <w:rFonts w:ascii="Arial" w:eastAsia="Calibri" w:hAnsi="Arial" w:cs="Arial"/>
                    </w:rPr>
                    <w:t>.</w:t>
                  </w:r>
                </w:p>
              </w:tc>
              <w:tc>
                <w:tcPr>
                  <w:tcW w:w="2790" w:type="dxa"/>
                  <w:gridSpan w:val="2"/>
                </w:tcPr>
                <w:p w14:paraId="1FCB99AE" w14:textId="36FC7879" w:rsidR="00712DD6" w:rsidRPr="00C351B5" w:rsidRDefault="00712DD6" w:rsidP="00712DD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gridSpan w:val="2"/>
                </w:tcPr>
                <w:p w14:paraId="60D37A2E" w14:textId="34C4E16A" w:rsidR="00712DD6" w:rsidRPr="00C351B5" w:rsidRDefault="00712DD6" w:rsidP="00712DD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712DD6" w:rsidRPr="00C351B5" w14:paraId="5B8AE4E9" w14:textId="77777777" w:rsidTr="00AF7DB7">
              <w:trPr>
                <w:trHeight w:val="1277"/>
              </w:trPr>
              <w:tc>
                <w:tcPr>
                  <w:tcW w:w="7488" w:type="dxa"/>
                  <w:gridSpan w:val="2"/>
                </w:tcPr>
                <w:p w14:paraId="5EFBE449" w14:textId="7B20F91C" w:rsidR="00712DD6" w:rsidRDefault="00A75A3E" w:rsidP="00712DD6">
                  <w:pPr>
                    <w:rPr>
                      <w:rFonts w:ascii="Arial" w:eastAsia="Calibri" w:hAnsi="Arial" w:cs="Arial"/>
                    </w:rPr>
                  </w:pPr>
                  <w:r>
                    <w:rPr>
                      <w:rFonts w:ascii="Arial" w:eastAsia="Calibri" w:hAnsi="Arial" w:cs="Arial"/>
                    </w:rPr>
                    <w:t xml:space="preserve">Accounts Receivable </w:t>
                  </w:r>
                  <w:r w:rsidR="00712DD6">
                    <w:rPr>
                      <w:rFonts w:ascii="Arial" w:eastAsia="Calibri" w:hAnsi="Arial" w:cs="Arial"/>
                    </w:rPr>
                    <w:t xml:space="preserve">System: </w:t>
                  </w:r>
                </w:p>
                <w:p w14:paraId="240587E1" w14:textId="0C20BB4D" w:rsidR="00712DD6" w:rsidRPr="00AC31A9" w:rsidRDefault="00712DD6" w:rsidP="00712DD6">
                  <w:pPr>
                    <w:pStyle w:val="ListParagraph"/>
                    <w:numPr>
                      <w:ilvl w:val="0"/>
                      <w:numId w:val="8"/>
                    </w:numPr>
                    <w:spacing w:after="160" w:line="259" w:lineRule="auto"/>
                    <w:jc w:val="both"/>
                    <w:rPr>
                      <w:rFonts w:ascii="Arial" w:eastAsia="Calibri" w:hAnsi="Arial" w:cs="Arial"/>
                    </w:rPr>
                  </w:pPr>
                  <w:r w:rsidRPr="00D83701">
                    <w:rPr>
                      <w:rFonts w:ascii="Arial" w:hAnsi="Arial" w:cs="Arial"/>
                    </w:rPr>
                    <w:t>The system must be able to create financial transactions using a primary key</w:t>
                  </w:r>
                  <w:r>
                    <w:rPr>
                      <w:rFonts w:ascii="Arial" w:hAnsi="Arial" w:cs="Arial"/>
                    </w:rPr>
                    <w:t xml:space="preserve"> other than Taxpayer ID</w:t>
                  </w:r>
                  <w:r w:rsidR="00A75A3E">
                    <w:rPr>
                      <w:rFonts w:ascii="Arial" w:hAnsi="Arial" w:cs="Arial"/>
                    </w:rPr>
                    <w:t>.</w:t>
                  </w:r>
                </w:p>
              </w:tc>
              <w:tc>
                <w:tcPr>
                  <w:tcW w:w="2790" w:type="dxa"/>
                  <w:gridSpan w:val="2"/>
                </w:tcPr>
                <w:p w14:paraId="033A77CB" w14:textId="77777777" w:rsidR="00712DD6" w:rsidRPr="00C351B5" w:rsidRDefault="00712DD6" w:rsidP="00712DD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gridSpan w:val="2"/>
                </w:tcPr>
                <w:p w14:paraId="7512566F" w14:textId="77777777" w:rsidR="00712DD6" w:rsidRPr="00C351B5" w:rsidRDefault="00712DD6" w:rsidP="00712DD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712DD6" w:rsidRPr="00C351B5" w14:paraId="61519D20" w14:textId="77777777" w:rsidTr="00AF7DB7">
              <w:trPr>
                <w:trHeight w:val="1160"/>
              </w:trPr>
              <w:tc>
                <w:tcPr>
                  <w:tcW w:w="7488" w:type="dxa"/>
                  <w:gridSpan w:val="2"/>
                </w:tcPr>
                <w:p w14:paraId="7A7CAC43" w14:textId="7E08C9F6" w:rsidR="00712DD6" w:rsidRDefault="00712DD6" w:rsidP="00712DD6">
                  <w:pPr>
                    <w:rPr>
                      <w:rFonts w:ascii="Arial" w:eastAsia="Calibri" w:hAnsi="Arial" w:cs="Arial"/>
                    </w:rPr>
                  </w:pPr>
                  <w:r>
                    <w:rPr>
                      <w:rFonts w:ascii="Arial" w:eastAsia="Calibri" w:hAnsi="Arial" w:cs="Arial"/>
                    </w:rPr>
                    <w:t>A</w:t>
                  </w:r>
                  <w:r w:rsidR="00A75A3E">
                    <w:rPr>
                      <w:rFonts w:ascii="Arial" w:eastAsia="Calibri" w:hAnsi="Arial" w:cs="Arial"/>
                    </w:rPr>
                    <w:t>ccounts</w:t>
                  </w:r>
                  <w:r>
                    <w:rPr>
                      <w:rFonts w:ascii="Arial" w:eastAsia="Calibri" w:hAnsi="Arial" w:cs="Arial"/>
                    </w:rPr>
                    <w:t xml:space="preserve"> Receivable System: </w:t>
                  </w:r>
                </w:p>
                <w:p w14:paraId="288D46DC" w14:textId="65C9080A" w:rsidR="00712DD6" w:rsidRPr="00AD711C" w:rsidRDefault="00712DD6" w:rsidP="00712DD6">
                  <w:pPr>
                    <w:numPr>
                      <w:ilvl w:val="0"/>
                      <w:numId w:val="8"/>
                    </w:numPr>
                    <w:rPr>
                      <w:rFonts w:ascii="Arial" w:eastAsia="Calibri" w:hAnsi="Arial" w:cs="Arial"/>
                    </w:rPr>
                  </w:pPr>
                  <w:r>
                    <w:rPr>
                      <w:rFonts w:ascii="Arial" w:hAnsi="Arial" w:cs="Arial"/>
                    </w:rPr>
                    <w:t>The system include</w:t>
                  </w:r>
                  <w:r w:rsidR="00CD2A3C">
                    <w:rPr>
                      <w:rFonts w:ascii="Arial" w:hAnsi="Arial" w:cs="Arial"/>
                    </w:rPr>
                    <w:t>s</w:t>
                  </w:r>
                  <w:r>
                    <w:rPr>
                      <w:rFonts w:ascii="Arial" w:hAnsi="Arial" w:cs="Arial"/>
                    </w:rPr>
                    <w:t xml:space="preserve"> a process to apply and maintain a hierarchy of rules as a general payment application algorithm.  This is used for the application of payments and offsets</w:t>
                  </w:r>
                  <w:r w:rsidR="00A75A3E">
                    <w:rPr>
                      <w:rFonts w:ascii="Arial" w:hAnsi="Arial" w:cs="Arial"/>
                    </w:rPr>
                    <w:t>.</w:t>
                  </w:r>
                </w:p>
                <w:p w14:paraId="1BE97C94" w14:textId="3BDD0172" w:rsidR="00AD711C" w:rsidRPr="00C351B5" w:rsidRDefault="00AD711C" w:rsidP="00AD711C">
                  <w:pPr>
                    <w:ind w:left="360"/>
                    <w:rPr>
                      <w:rFonts w:ascii="Arial" w:eastAsia="Calibri" w:hAnsi="Arial" w:cs="Arial"/>
                    </w:rPr>
                  </w:pPr>
                </w:p>
              </w:tc>
              <w:tc>
                <w:tcPr>
                  <w:tcW w:w="2790" w:type="dxa"/>
                  <w:gridSpan w:val="2"/>
                </w:tcPr>
                <w:p w14:paraId="675D0584" w14:textId="77777777" w:rsidR="00712DD6" w:rsidRPr="00C351B5" w:rsidRDefault="00712DD6" w:rsidP="00712DD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gridSpan w:val="2"/>
                </w:tcPr>
                <w:p w14:paraId="76A98B4A" w14:textId="77777777" w:rsidR="00712DD6" w:rsidRPr="00C351B5" w:rsidRDefault="00712DD6" w:rsidP="00712DD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712DD6" w:rsidRPr="00C351B5" w14:paraId="722F61D1" w14:textId="77777777" w:rsidTr="00AF7DB7">
              <w:trPr>
                <w:trHeight w:val="1295"/>
              </w:trPr>
              <w:tc>
                <w:tcPr>
                  <w:tcW w:w="7488" w:type="dxa"/>
                  <w:gridSpan w:val="2"/>
                </w:tcPr>
                <w:p w14:paraId="1305CF96" w14:textId="3643920A" w:rsidR="00712DD6" w:rsidRDefault="00A75A3E" w:rsidP="00712DD6">
                  <w:pPr>
                    <w:rPr>
                      <w:rFonts w:ascii="Arial" w:eastAsia="Calibri" w:hAnsi="Arial" w:cs="Arial"/>
                    </w:rPr>
                  </w:pPr>
                  <w:r>
                    <w:rPr>
                      <w:rFonts w:ascii="Arial" w:eastAsia="Calibri" w:hAnsi="Arial" w:cs="Arial"/>
                    </w:rPr>
                    <w:t xml:space="preserve">Accounts Receivable </w:t>
                  </w:r>
                  <w:r w:rsidR="00712DD6">
                    <w:rPr>
                      <w:rFonts w:ascii="Arial" w:eastAsia="Calibri" w:hAnsi="Arial" w:cs="Arial"/>
                    </w:rPr>
                    <w:t xml:space="preserve">System: </w:t>
                  </w:r>
                </w:p>
                <w:p w14:paraId="785DA702" w14:textId="13D84244" w:rsidR="00712DD6" w:rsidRDefault="00712DD6" w:rsidP="00712DD6">
                  <w:pPr>
                    <w:pStyle w:val="ListParagraph"/>
                    <w:numPr>
                      <w:ilvl w:val="0"/>
                      <w:numId w:val="8"/>
                    </w:numPr>
                    <w:spacing w:after="160" w:line="259" w:lineRule="auto"/>
                    <w:jc w:val="both"/>
                    <w:rPr>
                      <w:rFonts w:ascii="Arial" w:hAnsi="Arial" w:cs="Arial"/>
                    </w:rPr>
                  </w:pPr>
                  <w:r>
                    <w:rPr>
                      <w:rFonts w:ascii="Arial" w:hAnsi="Arial" w:cs="Arial"/>
                    </w:rPr>
                    <w:t>The system provide</w:t>
                  </w:r>
                  <w:r w:rsidR="00CD2A3C">
                    <w:rPr>
                      <w:rFonts w:ascii="Arial" w:hAnsi="Arial" w:cs="Arial"/>
                    </w:rPr>
                    <w:t>s</w:t>
                  </w:r>
                  <w:r>
                    <w:rPr>
                      <w:rFonts w:ascii="Arial" w:hAnsi="Arial" w:cs="Arial"/>
                    </w:rPr>
                    <w:t xml:space="preserve"> a mechanism to store and track payments that </w:t>
                  </w:r>
                  <w:r w:rsidR="00A75A3E">
                    <w:rPr>
                      <w:rFonts w:ascii="Arial" w:hAnsi="Arial" w:cs="Arial"/>
                    </w:rPr>
                    <w:t>cannot be targeted to an assessment and posted.</w:t>
                  </w:r>
                </w:p>
                <w:p w14:paraId="5A7436FB" w14:textId="11C9736C" w:rsidR="00AD711C" w:rsidRPr="006E0CF8" w:rsidRDefault="00AD711C" w:rsidP="00AD711C">
                  <w:pPr>
                    <w:pStyle w:val="ListParagraph"/>
                    <w:spacing w:after="160" w:line="259" w:lineRule="auto"/>
                    <w:ind w:left="360"/>
                    <w:jc w:val="both"/>
                    <w:rPr>
                      <w:rFonts w:ascii="Arial" w:hAnsi="Arial" w:cs="Arial"/>
                    </w:rPr>
                  </w:pPr>
                </w:p>
              </w:tc>
              <w:tc>
                <w:tcPr>
                  <w:tcW w:w="2790" w:type="dxa"/>
                  <w:gridSpan w:val="2"/>
                </w:tcPr>
                <w:p w14:paraId="376E158C" w14:textId="77777777" w:rsidR="00712DD6" w:rsidRPr="00C351B5" w:rsidRDefault="00712DD6" w:rsidP="00712DD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gridSpan w:val="2"/>
                </w:tcPr>
                <w:p w14:paraId="153D77F3" w14:textId="77777777" w:rsidR="00712DD6" w:rsidRPr="00C351B5" w:rsidRDefault="00712DD6" w:rsidP="00712DD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712DD6" w:rsidRPr="00C351B5" w14:paraId="608502D7" w14:textId="77777777" w:rsidTr="00AF7DB7">
              <w:tc>
                <w:tcPr>
                  <w:tcW w:w="7488" w:type="dxa"/>
                  <w:gridSpan w:val="2"/>
                </w:tcPr>
                <w:p w14:paraId="1EC88624" w14:textId="1427BFF7" w:rsidR="00712DD6" w:rsidRDefault="00712DD6" w:rsidP="00712DD6">
                  <w:pPr>
                    <w:rPr>
                      <w:rFonts w:ascii="Arial" w:eastAsia="Calibri" w:hAnsi="Arial" w:cs="Arial"/>
                    </w:rPr>
                  </w:pPr>
                  <w:r>
                    <w:rPr>
                      <w:rFonts w:ascii="Arial" w:eastAsia="Calibri" w:hAnsi="Arial" w:cs="Arial"/>
                    </w:rPr>
                    <w:t>A</w:t>
                  </w:r>
                  <w:r w:rsidR="00AD711C">
                    <w:rPr>
                      <w:rFonts w:ascii="Arial" w:eastAsia="Calibri" w:hAnsi="Arial" w:cs="Arial"/>
                    </w:rPr>
                    <w:t>ccounts</w:t>
                  </w:r>
                  <w:r>
                    <w:rPr>
                      <w:rFonts w:ascii="Arial" w:eastAsia="Calibri" w:hAnsi="Arial" w:cs="Arial"/>
                    </w:rPr>
                    <w:t xml:space="preserve"> Receivable System: </w:t>
                  </w:r>
                </w:p>
                <w:p w14:paraId="0DCEC642" w14:textId="3C4A56F6" w:rsidR="00712DD6" w:rsidRPr="00F00DBD" w:rsidRDefault="00712DD6" w:rsidP="00712DD6">
                  <w:pPr>
                    <w:pStyle w:val="ListParagraph"/>
                    <w:numPr>
                      <w:ilvl w:val="0"/>
                      <w:numId w:val="8"/>
                    </w:numPr>
                    <w:rPr>
                      <w:rFonts w:ascii="Arial" w:eastAsia="Calibri" w:hAnsi="Arial" w:cs="Arial"/>
                    </w:rPr>
                  </w:pPr>
                  <w:r w:rsidRPr="00F00DBD">
                    <w:rPr>
                      <w:rFonts w:ascii="Arial" w:hAnsi="Arial" w:cs="Arial"/>
                    </w:rPr>
                    <w:t>The system provide</w:t>
                  </w:r>
                  <w:r w:rsidR="00AD711C">
                    <w:rPr>
                      <w:rFonts w:ascii="Arial" w:hAnsi="Arial" w:cs="Arial"/>
                    </w:rPr>
                    <w:t>s</w:t>
                  </w:r>
                  <w:r w:rsidRPr="00F00DBD">
                    <w:rPr>
                      <w:rFonts w:ascii="Arial" w:hAnsi="Arial" w:cs="Arial"/>
                    </w:rPr>
                    <w:t xml:space="preserve"> a flexible billing stage and maturation process</w:t>
                  </w:r>
                  <w:r w:rsidR="00044AFF">
                    <w:rPr>
                      <w:rFonts w:ascii="Arial" w:hAnsi="Arial" w:cs="Arial"/>
                    </w:rPr>
                    <w:t xml:space="preserve"> that allows for assessments to move both forwards and backwards through the process</w:t>
                  </w:r>
                  <w:r w:rsidR="00AD711C">
                    <w:rPr>
                      <w:rFonts w:ascii="Arial" w:hAnsi="Arial" w:cs="Arial"/>
                    </w:rPr>
                    <w:t>.</w:t>
                  </w:r>
                </w:p>
              </w:tc>
              <w:tc>
                <w:tcPr>
                  <w:tcW w:w="2790" w:type="dxa"/>
                  <w:gridSpan w:val="2"/>
                </w:tcPr>
                <w:p w14:paraId="509887C6" w14:textId="77777777" w:rsidR="00712DD6" w:rsidRPr="00C351B5" w:rsidRDefault="00712DD6" w:rsidP="00712DD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p w14:paraId="069DA0CF" w14:textId="77777777" w:rsidR="00712DD6" w:rsidRPr="00C351B5" w:rsidRDefault="00712DD6" w:rsidP="00712DD6">
                  <w:pPr>
                    <w:spacing w:before="240"/>
                    <w:rPr>
                      <w:rFonts w:ascii="Arial" w:eastAsia="Calibri" w:hAnsi="Arial" w:cs="Arial"/>
                    </w:rPr>
                  </w:pPr>
                </w:p>
              </w:tc>
              <w:tc>
                <w:tcPr>
                  <w:tcW w:w="2700" w:type="dxa"/>
                  <w:gridSpan w:val="2"/>
                </w:tcPr>
                <w:p w14:paraId="682ECB8F" w14:textId="77777777" w:rsidR="00712DD6" w:rsidRPr="00C351B5" w:rsidRDefault="00712DD6" w:rsidP="00712DD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p w14:paraId="66442D26" w14:textId="77777777" w:rsidR="00712DD6" w:rsidRPr="00C351B5" w:rsidRDefault="00712DD6" w:rsidP="00712DD6">
                  <w:pPr>
                    <w:spacing w:before="240"/>
                    <w:rPr>
                      <w:rFonts w:ascii="Arial" w:eastAsia="Calibri" w:hAnsi="Arial" w:cs="Arial"/>
                    </w:rPr>
                  </w:pPr>
                </w:p>
              </w:tc>
            </w:tr>
            <w:tr w:rsidR="00712DD6" w:rsidRPr="00C351B5" w14:paraId="7A1CD4E6" w14:textId="77777777" w:rsidTr="00AF7DB7">
              <w:tc>
                <w:tcPr>
                  <w:tcW w:w="7488" w:type="dxa"/>
                  <w:gridSpan w:val="2"/>
                </w:tcPr>
                <w:p w14:paraId="00EA961F" w14:textId="3EAC2119" w:rsidR="00712DD6" w:rsidRDefault="00712DD6" w:rsidP="00712DD6">
                  <w:pPr>
                    <w:rPr>
                      <w:rFonts w:ascii="Arial" w:eastAsia="Calibri" w:hAnsi="Arial" w:cs="Arial"/>
                    </w:rPr>
                  </w:pPr>
                  <w:r>
                    <w:rPr>
                      <w:rFonts w:ascii="Arial" w:eastAsia="Calibri" w:hAnsi="Arial" w:cs="Arial"/>
                    </w:rPr>
                    <w:t>A</w:t>
                  </w:r>
                  <w:r w:rsidR="00AD711C">
                    <w:rPr>
                      <w:rFonts w:ascii="Arial" w:eastAsia="Calibri" w:hAnsi="Arial" w:cs="Arial"/>
                    </w:rPr>
                    <w:t xml:space="preserve">ccounts </w:t>
                  </w:r>
                  <w:r>
                    <w:rPr>
                      <w:rFonts w:ascii="Arial" w:eastAsia="Calibri" w:hAnsi="Arial" w:cs="Arial"/>
                    </w:rPr>
                    <w:t>Receivable System:</w:t>
                  </w:r>
                </w:p>
                <w:p w14:paraId="13C754CE" w14:textId="5ADCF735" w:rsidR="00712DD6" w:rsidRPr="00F00DBD" w:rsidRDefault="00712DD6" w:rsidP="00712DD6">
                  <w:pPr>
                    <w:pStyle w:val="ListParagraph"/>
                    <w:numPr>
                      <w:ilvl w:val="0"/>
                      <w:numId w:val="8"/>
                    </w:numPr>
                    <w:spacing w:before="100" w:beforeAutospacing="1"/>
                    <w:jc w:val="both"/>
                    <w:rPr>
                      <w:rFonts w:ascii="Arial" w:hAnsi="Arial" w:cs="Arial"/>
                      <w:color w:val="FF0000"/>
                    </w:rPr>
                  </w:pPr>
                  <w:r w:rsidRPr="00AD711C">
                    <w:rPr>
                      <w:rFonts w:ascii="Arial" w:eastAsia="Calibri" w:hAnsi="Arial" w:cs="Arial"/>
                    </w:rPr>
                    <w:t>The solution provide</w:t>
                  </w:r>
                  <w:r w:rsidR="00AD711C" w:rsidRPr="00AD711C">
                    <w:rPr>
                      <w:rFonts w:ascii="Arial" w:eastAsia="Calibri" w:hAnsi="Arial" w:cs="Arial"/>
                    </w:rPr>
                    <w:t>s</w:t>
                  </w:r>
                  <w:r w:rsidRPr="00AD711C">
                    <w:rPr>
                      <w:rFonts w:ascii="Arial" w:eastAsia="Calibri" w:hAnsi="Arial" w:cs="Arial"/>
                    </w:rPr>
                    <w:t xml:space="preserve"> an approval process </w:t>
                  </w:r>
                  <w:r w:rsidR="00AD711C" w:rsidRPr="00AD711C">
                    <w:rPr>
                      <w:rFonts w:ascii="Arial" w:eastAsia="Calibri" w:hAnsi="Arial" w:cs="Arial"/>
                    </w:rPr>
                    <w:t>for select accounts receivable transactions.</w:t>
                  </w:r>
                  <w:r w:rsidRPr="00AD711C">
                    <w:rPr>
                      <w:rFonts w:ascii="Arial" w:eastAsia="Calibri" w:hAnsi="Arial" w:cs="Arial"/>
                    </w:rPr>
                    <w:t xml:space="preserve"> </w:t>
                  </w:r>
                </w:p>
              </w:tc>
              <w:tc>
                <w:tcPr>
                  <w:tcW w:w="2790" w:type="dxa"/>
                  <w:gridSpan w:val="2"/>
                </w:tcPr>
                <w:p w14:paraId="610D115D" w14:textId="77777777" w:rsidR="00712DD6" w:rsidRPr="00C351B5" w:rsidRDefault="00712DD6" w:rsidP="00712DD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gridSpan w:val="2"/>
                </w:tcPr>
                <w:p w14:paraId="4D601545" w14:textId="77777777" w:rsidR="00712DD6" w:rsidRPr="00C351B5" w:rsidRDefault="00712DD6" w:rsidP="00712DD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712DD6" w:rsidRPr="00C351B5" w14:paraId="40FE7FA5" w14:textId="77777777" w:rsidTr="00AF7DB7">
              <w:tc>
                <w:tcPr>
                  <w:tcW w:w="7488" w:type="dxa"/>
                  <w:gridSpan w:val="2"/>
                </w:tcPr>
                <w:p w14:paraId="428DC475" w14:textId="12A36A6D" w:rsidR="00712DD6" w:rsidRDefault="00AD711C" w:rsidP="00712DD6">
                  <w:pPr>
                    <w:rPr>
                      <w:rFonts w:ascii="Arial" w:eastAsia="Calibri" w:hAnsi="Arial" w:cs="Arial"/>
                    </w:rPr>
                  </w:pPr>
                  <w:r>
                    <w:rPr>
                      <w:rFonts w:ascii="Arial" w:eastAsia="Calibri" w:hAnsi="Arial" w:cs="Arial"/>
                    </w:rPr>
                    <w:t xml:space="preserve">Accounts Receivable </w:t>
                  </w:r>
                  <w:r w:rsidR="00712DD6">
                    <w:rPr>
                      <w:rFonts w:ascii="Arial" w:eastAsia="Calibri" w:hAnsi="Arial" w:cs="Arial"/>
                    </w:rPr>
                    <w:t>System:</w:t>
                  </w:r>
                </w:p>
                <w:p w14:paraId="3F207DC8" w14:textId="345249B2" w:rsidR="00712DD6" w:rsidRDefault="00712DD6" w:rsidP="00712DD6">
                  <w:pPr>
                    <w:numPr>
                      <w:ilvl w:val="0"/>
                      <w:numId w:val="8"/>
                    </w:numPr>
                    <w:rPr>
                      <w:rFonts w:ascii="Arial" w:eastAsia="Calibri" w:hAnsi="Arial" w:cs="Arial"/>
                      <w:color w:val="FF0000"/>
                    </w:rPr>
                  </w:pPr>
                  <w:r w:rsidRPr="00AD711C">
                    <w:rPr>
                      <w:rFonts w:ascii="Arial" w:eastAsia="Calibri" w:hAnsi="Arial" w:cs="Arial"/>
                      <w:szCs w:val="24"/>
                    </w:rPr>
                    <w:t>The solution provide</w:t>
                  </w:r>
                  <w:r w:rsidR="00AD711C">
                    <w:rPr>
                      <w:rFonts w:ascii="Arial" w:eastAsia="Calibri" w:hAnsi="Arial" w:cs="Arial"/>
                      <w:szCs w:val="24"/>
                    </w:rPr>
                    <w:t>s</w:t>
                  </w:r>
                  <w:r w:rsidRPr="00AD711C">
                    <w:rPr>
                      <w:rFonts w:ascii="Arial" w:eastAsia="Calibri" w:hAnsi="Arial" w:cs="Arial"/>
                      <w:szCs w:val="24"/>
                    </w:rPr>
                    <w:t xml:space="preserve"> a workflow and inventory management system to facilitate the creation and adjustment of various financial transactions</w:t>
                  </w:r>
                  <w:r w:rsidR="00AD711C" w:rsidRPr="00AD711C">
                    <w:rPr>
                      <w:rFonts w:ascii="Arial" w:eastAsia="Calibri" w:hAnsi="Arial" w:cs="Arial"/>
                      <w:szCs w:val="24"/>
                    </w:rPr>
                    <w:t>.</w:t>
                  </w:r>
                </w:p>
              </w:tc>
              <w:tc>
                <w:tcPr>
                  <w:tcW w:w="2790" w:type="dxa"/>
                  <w:gridSpan w:val="2"/>
                </w:tcPr>
                <w:p w14:paraId="5C862FCE" w14:textId="77777777" w:rsidR="00712DD6" w:rsidRPr="00C351B5" w:rsidRDefault="00712DD6" w:rsidP="00712DD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gridSpan w:val="2"/>
                </w:tcPr>
                <w:p w14:paraId="22E4DCFC" w14:textId="77777777" w:rsidR="00712DD6" w:rsidRPr="00C351B5" w:rsidRDefault="00712DD6" w:rsidP="00712DD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712DD6" w:rsidRPr="00C351B5" w14:paraId="6DDBFB3A" w14:textId="77777777" w:rsidTr="00AF7DB7">
              <w:tc>
                <w:tcPr>
                  <w:tcW w:w="7488" w:type="dxa"/>
                  <w:gridSpan w:val="2"/>
                </w:tcPr>
                <w:p w14:paraId="43FD7D19" w14:textId="21A1C827" w:rsidR="00712DD6" w:rsidRDefault="00AD711C" w:rsidP="00712DD6">
                  <w:pPr>
                    <w:rPr>
                      <w:rFonts w:ascii="Arial" w:eastAsia="Calibri" w:hAnsi="Arial" w:cs="Arial"/>
                    </w:rPr>
                  </w:pPr>
                  <w:r>
                    <w:rPr>
                      <w:rFonts w:ascii="Arial" w:eastAsia="Calibri" w:hAnsi="Arial" w:cs="Arial"/>
                    </w:rPr>
                    <w:t xml:space="preserve">Accounts Receivable </w:t>
                  </w:r>
                  <w:r w:rsidR="00712DD6">
                    <w:rPr>
                      <w:rFonts w:ascii="Arial" w:eastAsia="Calibri" w:hAnsi="Arial" w:cs="Arial"/>
                    </w:rPr>
                    <w:t>System:</w:t>
                  </w:r>
                </w:p>
                <w:p w14:paraId="4E90EED4" w14:textId="10523581" w:rsidR="00712DD6" w:rsidRPr="00380BBA" w:rsidRDefault="00712DD6" w:rsidP="00380BBA">
                  <w:pPr>
                    <w:pStyle w:val="ListParagraph"/>
                    <w:numPr>
                      <w:ilvl w:val="0"/>
                      <w:numId w:val="8"/>
                    </w:numPr>
                    <w:rPr>
                      <w:rFonts w:ascii="Arial" w:eastAsia="Calibri" w:hAnsi="Arial" w:cs="Arial"/>
                    </w:rPr>
                  </w:pPr>
                  <w:r w:rsidRPr="00380BBA">
                    <w:rPr>
                      <w:rFonts w:ascii="Arial" w:eastAsia="Calibri" w:hAnsi="Arial" w:cs="Arial"/>
                    </w:rPr>
                    <w:t xml:space="preserve">The solution </w:t>
                  </w:r>
                  <w:r w:rsidR="00AD711C">
                    <w:rPr>
                      <w:rFonts w:ascii="Arial" w:eastAsia="Calibri" w:hAnsi="Arial" w:cs="Arial"/>
                    </w:rPr>
                    <w:t xml:space="preserve">can </w:t>
                  </w:r>
                  <w:r w:rsidRPr="00380BBA">
                    <w:rPr>
                      <w:rFonts w:ascii="Arial" w:eastAsia="Calibri" w:hAnsi="Arial" w:cs="Arial"/>
                    </w:rPr>
                    <w:t>interface with internal systems to facilitate various actions</w:t>
                  </w:r>
                  <w:r w:rsidR="00AD711C">
                    <w:rPr>
                      <w:rFonts w:ascii="Arial" w:eastAsia="Calibri" w:hAnsi="Arial" w:cs="Arial"/>
                    </w:rPr>
                    <w:t>.</w:t>
                  </w:r>
                </w:p>
              </w:tc>
              <w:tc>
                <w:tcPr>
                  <w:tcW w:w="2790" w:type="dxa"/>
                  <w:gridSpan w:val="2"/>
                </w:tcPr>
                <w:p w14:paraId="29271801" w14:textId="3CE72099" w:rsidR="00712DD6" w:rsidRPr="00C351B5" w:rsidRDefault="00712DD6" w:rsidP="00712DD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gridSpan w:val="2"/>
                </w:tcPr>
                <w:p w14:paraId="5BD0A1CC" w14:textId="09DA71EA" w:rsidR="00712DD6" w:rsidRPr="00C351B5" w:rsidRDefault="00712DD6" w:rsidP="00712DD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712DD6" w:rsidRPr="00C351B5" w14:paraId="619ECF6C" w14:textId="77777777" w:rsidTr="00AF7DB7">
              <w:tc>
                <w:tcPr>
                  <w:tcW w:w="7488" w:type="dxa"/>
                  <w:gridSpan w:val="2"/>
                </w:tcPr>
                <w:p w14:paraId="53B681E3" w14:textId="11B9EA91" w:rsidR="00712DD6" w:rsidRDefault="00AD711C" w:rsidP="00712DD6">
                  <w:pPr>
                    <w:rPr>
                      <w:rFonts w:ascii="Arial" w:eastAsia="Calibri" w:hAnsi="Arial" w:cs="Arial"/>
                    </w:rPr>
                  </w:pPr>
                  <w:r>
                    <w:rPr>
                      <w:rFonts w:ascii="Arial" w:eastAsia="Calibri" w:hAnsi="Arial" w:cs="Arial"/>
                    </w:rPr>
                    <w:t xml:space="preserve">Accounts Receivable </w:t>
                  </w:r>
                  <w:r w:rsidR="00712DD6">
                    <w:rPr>
                      <w:rFonts w:ascii="Arial" w:eastAsia="Calibri" w:hAnsi="Arial" w:cs="Arial"/>
                    </w:rPr>
                    <w:t>System:</w:t>
                  </w:r>
                </w:p>
                <w:p w14:paraId="7E73BD72" w14:textId="25854D9F" w:rsidR="00712DD6" w:rsidRPr="00FC7359" w:rsidRDefault="00AD711C" w:rsidP="00AD711C">
                  <w:pPr>
                    <w:pStyle w:val="ListParagraph"/>
                    <w:numPr>
                      <w:ilvl w:val="0"/>
                      <w:numId w:val="8"/>
                    </w:numPr>
                    <w:rPr>
                      <w:rFonts w:ascii="Arial" w:eastAsia="Calibri" w:hAnsi="Arial" w:cs="Arial"/>
                      <w:color w:val="FF0000"/>
                      <w:szCs w:val="24"/>
                    </w:rPr>
                  </w:pPr>
                  <w:r w:rsidRPr="00AD711C">
                    <w:rPr>
                      <w:rFonts w:ascii="Arial" w:eastAsia="Calibri" w:hAnsi="Arial" w:cs="Arial"/>
                    </w:rPr>
                    <w:t xml:space="preserve">Processes are driven by business rules or reference table values that can be adjusted by internal users. </w:t>
                  </w:r>
                </w:p>
              </w:tc>
              <w:tc>
                <w:tcPr>
                  <w:tcW w:w="2790" w:type="dxa"/>
                  <w:gridSpan w:val="2"/>
                </w:tcPr>
                <w:p w14:paraId="3937BCD2" w14:textId="77777777" w:rsidR="00712DD6" w:rsidRPr="00C351B5" w:rsidRDefault="00712DD6" w:rsidP="00712DD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gridSpan w:val="2"/>
                </w:tcPr>
                <w:p w14:paraId="2A538840" w14:textId="77777777" w:rsidR="00712DD6" w:rsidRPr="00C351B5" w:rsidRDefault="00712DD6" w:rsidP="00712DD6">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712DD6" w:rsidRPr="00C351B5" w14:paraId="1B809F0A" w14:textId="77777777" w:rsidTr="00AF7DB7">
              <w:trPr>
                <w:trHeight w:val="1880"/>
              </w:trPr>
              <w:tc>
                <w:tcPr>
                  <w:tcW w:w="12978" w:type="dxa"/>
                  <w:gridSpan w:val="6"/>
                </w:tcPr>
                <w:p w14:paraId="248849B6" w14:textId="77777777" w:rsidR="00712DD6" w:rsidRPr="00C351B5" w:rsidRDefault="00712DD6" w:rsidP="00712DD6">
                  <w:pPr>
                    <w:rPr>
                      <w:rFonts w:ascii="Arial" w:eastAsia="Calibri" w:hAnsi="Arial" w:cs="Arial"/>
                    </w:rPr>
                  </w:pPr>
                  <w:r>
                    <w:rPr>
                      <w:rFonts w:ascii="Arial" w:eastAsia="Calibri" w:hAnsi="Arial" w:cs="Arial"/>
                      <w:b/>
                    </w:rPr>
                    <w:t>Describe, comment, attach additional information as needed:</w:t>
                  </w:r>
                </w:p>
              </w:tc>
            </w:tr>
            <w:tr w:rsidR="00924393" w:rsidRPr="00C351B5" w14:paraId="3BDEE713" w14:textId="77777777" w:rsidTr="00AF7DB7">
              <w:tblPrEx>
                <w:tblCellMar>
                  <w:left w:w="115" w:type="dxa"/>
                  <w:right w:w="115" w:type="dxa"/>
                </w:tblCellMar>
              </w:tblPrEx>
              <w:trPr>
                <w:gridAfter w:val="1"/>
                <w:wAfter w:w="113" w:type="dxa"/>
                <w:cantSplit/>
                <w:trHeight w:val="1160"/>
                <w:tblHeader/>
              </w:trPr>
              <w:tc>
                <w:tcPr>
                  <w:tcW w:w="7375" w:type="dxa"/>
                  <w:shd w:val="clear" w:color="auto" w:fill="D9D9D9" w:themeFill="background1" w:themeFillShade="D9"/>
                </w:tcPr>
                <w:p w14:paraId="21119808" w14:textId="62E69E29" w:rsidR="00924393" w:rsidRPr="00D21C1C" w:rsidRDefault="00924393" w:rsidP="00167371">
                  <w:pPr>
                    <w:spacing w:before="100" w:beforeAutospacing="1" w:after="100" w:afterAutospacing="1"/>
                    <w:rPr>
                      <w:rFonts w:ascii="Arial" w:eastAsia="Times New Roman" w:hAnsi="Arial" w:cs="Arial"/>
                      <w:b/>
                      <w:i/>
                      <w:iCs/>
                      <w:color w:val="000000"/>
                    </w:rPr>
                  </w:pPr>
                  <w:r w:rsidRPr="00212169">
                    <w:rPr>
                      <w:rFonts w:ascii="Arial" w:eastAsia="Times New Roman" w:hAnsi="Arial" w:cs="Arial"/>
                      <w:b/>
                      <w:color w:val="000000"/>
                    </w:rPr>
                    <w:t>Requirements</w:t>
                  </w:r>
                  <w:r w:rsidR="00A529E9">
                    <w:rPr>
                      <w:rFonts w:ascii="Arial" w:eastAsia="Times New Roman" w:hAnsi="Arial" w:cs="Arial"/>
                      <w:b/>
                      <w:color w:val="000000"/>
                    </w:rPr>
                    <w:t xml:space="preserve"> for </w:t>
                  </w:r>
                  <w:r w:rsidR="00A529E9" w:rsidRPr="00D21C1C">
                    <w:rPr>
                      <w:rFonts w:ascii="Arial" w:eastAsia="Times New Roman" w:hAnsi="Arial" w:cs="Arial"/>
                      <w:b/>
                      <w:color w:val="000000"/>
                    </w:rPr>
                    <w:t>Collections Management System</w:t>
                  </w:r>
                </w:p>
                <w:p w14:paraId="3B023623" w14:textId="77777777" w:rsidR="00924393" w:rsidRPr="00212169" w:rsidRDefault="00924393" w:rsidP="00167371">
                  <w:pPr>
                    <w:rPr>
                      <w:rFonts w:ascii="Arial" w:eastAsia="Calibri" w:hAnsi="Arial" w:cs="Arial"/>
                      <w:b/>
                    </w:rPr>
                  </w:pPr>
                </w:p>
              </w:tc>
              <w:tc>
                <w:tcPr>
                  <w:tcW w:w="2790" w:type="dxa"/>
                  <w:gridSpan w:val="2"/>
                  <w:shd w:val="clear" w:color="auto" w:fill="D9D9D9" w:themeFill="background1" w:themeFillShade="D9"/>
                </w:tcPr>
                <w:p w14:paraId="5EE39E47" w14:textId="77777777" w:rsidR="00924393" w:rsidRPr="00212169" w:rsidRDefault="00924393" w:rsidP="00167371">
                  <w:pPr>
                    <w:rPr>
                      <w:rFonts w:ascii="Arial" w:eastAsia="Calibri" w:hAnsi="Arial" w:cs="Arial"/>
                      <w:b/>
                    </w:rPr>
                  </w:pPr>
                  <w:r w:rsidRPr="00212169">
                    <w:rPr>
                      <w:rFonts w:ascii="Arial" w:eastAsia="Calibri" w:hAnsi="Arial" w:cs="Arial"/>
                      <w:b/>
                    </w:rPr>
                    <w:t xml:space="preserve">Solution meets this requirement in its existing </w:t>
                  </w:r>
                  <w:proofErr w:type="gramStart"/>
                  <w:r w:rsidRPr="00212169">
                    <w:rPr>
                      <w:rFonts w:ascii="Arial" w:eastAsia="Calibri" w:hAnsi="Arial" w:cs="Arial"/>
                      <w:b/>
                    </w:rPr>
                    <w:t>form?</w:t>
                  </w:r>
                  <w:proofErr w:type="gramEnd"/>
                </w:p>
                <w:p w14:paraId="5D3BE128" w14:textId="77777777" w:rsidR="00924393" w:rsidRPr="00212169" w:rsidRDefault="00924393" w:rsidP="00167371">
                  <w:pPr>
                    <w:rPr>
                      <w:rFonts w:ascii="Arial" w:eastAsia="Calibri" w:hAnsi="Arial" w:cs="Arial"/>
                      <w:b/>
                    </w:rPr>
                  </w:pPr>
                  <w:r w:rsidRPr="00212169">
                    <w:rPr>
                      <w:rFonts w:ascii="Arial" w:eastAsia="Calibri" w:hAnsi="Arial" w:cs="Arial"/>
                      <w:b/>
                    </w:rPr>
                    <w:t>(Yes/No)</w:t>
                  </w:r>
                </w:p>
              </w:tc>
              <w:tc>
                <w:tcPr>
                  <w:tcW w:w="2700" w:type="dxa"/>
                  <w:gridSpan w:val="2"/>
                  <w:shd w:val="clear" w:color="auto" w:fill="D9D9D9" w:themeFill="background1" w:themeFillShade="D9"/>
                </w:tcPr>
                <w:p w14:paraId="5D39B3CA" w14:textId="77777777" w:rsidR="00924393" w:rsidRPr="00212169" w:rsidRDefault="00924393" w:rsidP="00167371">
                  <w:pPr>
                    <w:rPr>
                      <w:rFonts w:ascii="Arial" w:eastAsia="Calibri" w:hAnsi="Arial" w:cs="Arial"/>
                      <w:b/>
                    </w:rPr>
                  </w:pPr>
                  <w:r w:rsidRPr="00212169">
                    <w:rPr>
                      <w:rFonts w:ascii="Arial" w:eastAsia="Calibri" w:hAnsi="Arial" w:cs="Arial"/>
                      <w:b/>
                    </w:rPr>
                    <w:t xml:space="preserve">Solution requires modification to meet this </w:t>
                  </w:r>
                  <w:proofErr w:type="gramStart"/>
                  <w:r>
                    <w:rPr>
                      <w:rFonts w:ascii="Arial" w:eastAsia="Calibri" w:hAnsi="Arial" w:cs="Arial"/>
                      <w:b/>
                    </w:rPr>
                    <w:t>requirement</w:t>
                  </w:r>
                  <w:r w:rsidRPr="00212169">
                    <w:rPr>
                      <w:rFonts w:ascii="Arial" w:eastAsia="Calibri" w:hAnsi="Arial" w:cs="Arial"/>
                      <w:b/>
                    </w:rPr>
                    <w:t>?</w:t>
                  </w:r>
                  <w:proofErr w:type="gramEnd"/>
                  <w:r w:rsidRPr="00212169">
                    <w:rPr>
                      <w:rFonts w:ascii="Arial" w:eastAsia="Calibri" w:hAnsi="Arial" w:cs="Arial"/>
                      <w:b/>
                    </w:rPr>
                    <w:t xml:space="preserve"> </w:t>
                  </w:r>
                </w:p>
                <w:p w14:paraId="09B33AAE" w14:textId="77777777" w:rsidR="00924393" w:rsidRPr="00212169" w:rsidRDefault="00924393" w:rsidP="00167371">
                  <w:pPr>
                    <w:rPr>
                      <w:rFonts w:ascii="Arial" w:eastAsia="Calibri" w:hAnsi="Arial" w:cs="Arial"/>
                      <w:b/>
                    </w:rPr>
                  </w:pPr>
                  <w:r w:rsidRPr="00212169">
                    <w:rPr>
                      <w:rFonts w:ascii="Arial" w:eastAsia="Calibri" w:hAnsi="Arial" w:cs="Arial"/>
                      <w:b/>
                    </w:rPr>
                    <w:t>(Yes/No)</w:t>
                  </w:r>
                </w:p>
              </w:tc>
            </w:tr>
            <w:tr w:rsidR="00924393" w:rsidRPr="00C351B5" w14:paraId="11166D1B" w14:textId="77777777" w:rsidTr="00AF7DB7">
              <w:tblPrEx>
                <w:tblCellMar>
                  <w:left w:w="115" w:type="dxa"/>
                  <w:right w:w="115" w:type="dxa"/>
                </w:tblCellMar>
              </w:tblPrEx>
              <w:trPr>
                <w:gridAfter w:val="1"/>
                <w:wAfter w:w="113" w:type="dxa"/>
                <w:cantSplit/>
                <w:trHeight w:val="1134"/>
              </w:trPr>
              <w:tc>
                <w:tcPr>
                  <w:tcW w:w="7375" w:type="dxa"/>
                </w:tcPr>
                <w:p w14:paraId="6DD8262F" w14:textId="77777777" w:rsidR="00904436" w:rsidRDefault="00377411" w:rsidP="00904436">
                  <w:pPr>
                    <w:rPr>
                      <w:rFonts w:ascii="Arial" w:eastAsia="Calibri" w:hAnsi="Arial" w:cs="Arial"/>
                    </w:rPr>
                  </w:pPr>
                  <w:r>
                    <w:rPr>
                      <w:rFonts w:ascii="Arial" w:eastAsia="Calibri" w:hAnsi="Arial" w:cs="Arial"/>
                    </w:rPr>
                    <w:t xml:space="preserve">Collections Management System: </w:t>
                  </w:r>
                </w:p>
                <w:p w14:paraId="715390C7" w14:textId="2E0B5800" w:rsidR="00377411" w:rsidRPr="00904436" w:rsidRDefault="00377411" w:rsidP="004F3553">
                  <w:pPr>
                    <w:numPr>
                      <w:ilvl w:val="0"/>
                      <w:numId w:val="19"/>
                    </w:numPr>
                    <w:rPr>
                      <w:rFonts w:ascii="Arial" w:eastAsia="Calibri" w:hAnsi="Arial" w:cs="Arial"/>
                    </w:rPr>
                  </w:pPr>
                  <w:r w:rsidRPr="00904436">
                    <w:rPr>
                      <w:rFonts w:ascii="Arial" w:eastAsia="Calibri" w:hAnsi="Arial" w:cs="Arial"/>
                    </w:rPr>
                    <w:t xml:space="preserve">The solution </w:t>
                  </w:r>
                  <w:proofErr w:type="gramStart"/>
                  <w:r w:rsidR="00AF7DB7">
                    <w:rPr>
                      <w:rFonts w:ascii="Arial" w:eastAsia="Calibri" w:hAnsi="Arial" w:cs="Arial"/>
                    </w:rPr>
                    <w:t>has the ability to</w:t>
                  </w:r>
                  <w:proofErr w:type="gramEnd"/>
                  <w:r w:rsidR="00AF7DB7">
                    <w:rPr>
                      <w:rFonts w:ascii="Arial" w:eastAsia="Calibri" w:hAnsi="Arial" w:cs="Arial"/>
                    </w:rPr>
                    <w:t xml:space="preserve"> p</w:t>
                  </w:r>
                  <w:r w:rsidRPr="00904436">
                    <w:rPr>
                      <w:rFonts w:ascii="Arial" w:eastAsia="Calibri" w:hAnsi="Arial" w:cs="Arial"/>
                    </w:rPr>
                    <w:t>erform the functions regarding levies, warrants, income executions, seizures and outside vendor collections</w:t>
                  </w:r>
                  <w:r w:rsidR="00AD711C">
                    <w:rPr>
                      <w:rFonts w:ascii="Arial" w:eastAsia="Calibri" w:hAnsi="Arial" w:cs="Arial"/>
                    </w:rPr>
                    <w:t>.</w:t>
                  </w:r>
                </w:p>
              </w:tc>
              <w:tc>
                <w:tcPr>
                  <w:tcW w:w="2790" w:type="dxa"/>
                  <w:gridSpan w:val="2"/>
                </w:tcPr>
                <w:p w14:paraId="2DE60A12" w14:textId="77777777" w:rsidR="00924393" w:rsidRPr="00C351B5" w:rsidRDefault="00924393" w:rsidP="00167371">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gridSpan w:val="2"/>
                </w:tcPr>
                <w:p w14:paraId="6D1D1E0B" w14:textId="77777777" w:rsidR="00924393" w:rsidRPr="00C351B5" w:rsidRDefault="00924393" w:rsidP="00167371">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924393" w:rsidRPr="00C351B5" w14:paraId="4F482733" w14:textId="77777777" w:rsidTr="00AF7DB7">
              <w:tblPrEx>
                <w:tblCellMar>
                  <w:left w:w="115" w:type="dxa"/>
                  <w:right w:w="115" w:type="dxa"/>
                </w:tblCellMar>
              </w:tblPrEx>
              <w:trPr>
                <w:gridAfter w:val="1"/>
                <w:wAfter w:w="113" w:type="dxa"/>
                <w:cantSplit/>
                <w:trHeight w:val="1134"/>
              </w:trPr>
              <w:tc>
                <w:tcPr>
                  <w:tcW w:w="7375" w:type="dxa"/>
                </w:tcPr>
                <w:p w14:paraId="30CDF485" w14:textId="77777777" w:rsidR="00904436" w:rsidRDefault="00377411" w:rsidP="00904436">
                  <w:pPr>
                    <w:rPr>
                      <w:rFonts w:ascii="Arial" w:eastAsia="Calibri" w:hAnsi="Arial" w:cs="Arial"/>
                    </w:rPr>
                  </w:pPr>
                  <w:r>
                    <w:rPr>
                      <w:rFonts w:ascii="Arial" w:eastAsia="Calibri" w:hAnsi="Arial" w:cs="Arial"/>
                    </w:rPr>
                    <w:t xml:space="preserve">Collections Management System: </w:t>
                  </w:r>
                </w:p>
                <w:p w14:paraId="246467DF" w14:textId="7BD1C70C" w:rsidR="00924393" w:rsidRPr="00904436" w:rsidRDefault="00377411" w:rsidP="004F3553">
                  <w:pPr>
                    <w:pStyle w:val="ListParagraph"/>
                    <w:numPr>
                      <w:ilvl w:val="0"/>
                      <w:numId w:val="19"/>
                    </w:numPr>
                    <w:rPr>
                      <w:rFonts w:ascii="Arial" w:eastAsia="Calibri" w:hAnsi="Arial" w:cs="Arial"/>
                    </w:rPr>
                  </w:pPr>
                  <w:r w:rsidRPr="00904436">
                    <w:rPr>
                      <w:rFonts w:ascii="Arial" w:eastAsia="Calibri" w:hAnsi="Arial" w:cs="Arial"/>
                    </w:rPr>
                    <w:t xml:space="preserve">The solution </w:t>
                  </w:r>
                  <w:r w:rsidR="00AF7DB7">
                    <w:rPr>
                      <w:rFonts w:ascii="Arial" w:eastAsia="Calibri" w:hAnsi="Arial" w:cs="Arial"/>
                    </w:rPr>
                    <w:t xml:space="preserve">provides the ability to </w:t>
                  </w:r>
                  <w:r w:rsidRPr="00904436">
                    <w:rPr>
                      <w:rFonts w:ascii="Arial" w:eastAsia="Calibri" w:hAnsi="Arial" w:cs="Arial"/>
                    </w:rPr>
                    <w:t>create flexible Installment Payment Agreements which allows for various repayment options and the setting of start or effective dates</w:t>
                  </w:r>
                  <w:r w:rsidR="00AD711C">
                    <w:rPr>
                      <w:rFonts w:ascii="Arial" w:eastAsia="Calibri" w:hAnsi="Arial" w:cs="Arial"/>
                    </w:rPr>
                    <w:t>.</w:t>
                  </w:r>
                </w:p>
              </w:tc>
              <w:tc>
                <w:tcPr>
                  <w:tcW w:w="2790" w:type="dxa"/>
                  <w:gridSpan w:val="2"/>
                </w:tcPr>
                <w:p w14:paraId="3AF19F4B" w14:textId="77777777" w:rsidR="00924393" w:rsidRPr="00C351B5" w:rsidRDefault="00924393" w:rsidP="00167371">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gridSpan w:val="2"/>
                </w:tcPr>
                <w:p w14:paraId="6278CC72" w14:textId="77777777" w:rsidR="00924393" w:rsidRPr="00C351B5" w:rsidRDefault="00924393" w:rsidP="00167371">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924393" w:rsidRPr="00C351B5" w14:paraId="1FA67267" w14:textId="77777777" w:rsidTr="00AF7DB7">
              <w:tblPrEx>
                <w:tblCellMar>
                  <w:left w:w="115" w:type="dxa"/>
                  <w:right w:w="115" w:type="dxa"/>
                </w:tblCellMar>
              </w:tblPrEx>
              <w:trPr>
                <w:gridAfter w:val="1"/>
                <w:wAfter w:w="113" w:type="dxa"/>
                <w:cantSplit/>
                <w:trHeight w:val="1134"/>
              </w:trPr>
              <w:tc>
                <w:tcPr>
                  <w:tcW w:w="7375" w:type="dxa"/>
                </w:tcPr>
                <w:p w14:paraId="7F858CDD" w14:textId="77777777" w:rsidR="00377411" w:rsidRDefault="00377411" w:rsidP="00904436">
                  <w:pPr>
                    <w:rPr>
                      <w:rFonts w:ascii="Arial" w:eastAsia="Calibri" w:hAnsi="Arial" w:cs="Arial"/>
                    </w:rPr>
                  </w:pPr>
                  <w:r>
                    <w:rPr>
                      <w:rFonts w:ascii="Arial" w:eastAsia="Calibri" w:hAnsi="Arial" w:cs="Arial"/>
                    </w:rPr>
                    <w:t xml:space="preserve">Collections Management System: </w:t>
                  </w:r>
                </w:p>
                <w:p w14:paraId="1E14BE0D" w14:textId="07B7F83D" w:rsidR="00924393" w:rsidRPr="00904436" w:rsidRDefault="00377411" w:rsidP="004F3553">
                  <w:pPr>
                    <w:pStyle w:val="ListParagraph"/>
                    <w:numPr>
                      <w:ilvl w:val="0"/>
                      <w:numId w:val="19"/>
                    </w:numPr>
                    <w:rPr>
                      <w:rFonts w:ascii="Arial" w:eastAsia="Calibri" w:hAnsi="Arial" w:cs="Arial"/>
                    </w:rPr>
                  </w:pPr>
                  <w:r w:rsidRPr="00904436">
                    <w:rPr>
                      <w:rFonts w:ascii="Arial" w:eastAsia="Calibri" w:hAnsi="Arial" w:cs="Arial"/>
                    </w:rPr>
                    <w:t xml:space="preserve">The solution </w:t>
                  </w:r>
                  <w:r w:rsidR="00AF7DB7">
                    <w:rPr>
                      <w:rFonts w:ascii="Arial" w:eastAsia="Calibri" w:hAnsi="Arial" w:cs="Arial"/>
                    </w:rPr>
                    <w:t xml:space="preserve">can </w:t>
                  </w:r>
                  <w:r w:rsidRPr="00904436">
                    <w:rPr>
                      <w:rFonts w:ascii="Arial" w:eastAsia="Calibri" w:hAnsi="Arial" w:cs="Arial"/>
                    </w:rPr>
                    <w:t>exchange electronic files with outside financial institutions, NYS counties, NYS agencies, and other non-NY state tax entities</w:t>
                  </w:r>
                  <w:r w:rsidR="00AD711C">
                    <w:rPr>
                      <w:rFonts w:ascii="Arial" w:eastAsia="Calibri" w:hAnsi="Arial" w:cs="Arial"/>
                    </w:rPr>
                    <w:t>.</w:t>
                  </w:r>
                </w:p>
              </w:tc>
              <w:tc>
                <w:tcPr>
                  <w:tcW w:w="2790" w:type="dxa"/>
                  <w:gridSpan w:val="2"/>
                </w:tcPr>
                <w:p w14:paraId="1CCBA921" w14:textId="77777777" w:rsidR="00924393" w:rsidRPr="00C351B5" w:rsidRDefault="00924393" w:rsidP="00167371">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gridSpan w:val="2"/>
                </w:tcPr>
                <w:p w14:paraId="4C241780" w14:textId="77777777" w:rsidR="00924393" w:rsidRPr="00C351B5" w:rsidRDefault="00924393" w:rsidP="00167371">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924393" w:rsidRPr="00C351B5" w14:paraId="5BCC82F8" w14:textId="77777777" w:rsidTr="00AF7DB7">
              <w:tblPrEx>
                <w:tblCellMar>
                  <w:left w:w="115" w:type="dxa"/>
                  <w:right w:w="115" w:type="dxa"/>
                </w:tblCellMar>
              </w:tblPrEx>
              <w:trPr>
                <w:gridAfter w:val="1"/>
                <w:wAfter w:w="113" w:type="dxa"/>
                <w:cantSplit/>
                <w:trHeight w:val="1250"/>
              </w:trPr>
              <w:tc>
                <w:tcPr>
                  <w:tcW w:w="7375" w:type="dxa"/>
                </w:tcPr>
                <w:p w14:paraId="5CA8060F" w14:textId="77777777" w:rsidR="00377411" w:rsidRDefault="00377411" w:rsidP="00904436">
                  <w:pPr>
                    <w:rPr>
                      <w:rFonts w:ascii="Arial" w:eastAsia="Calibri" w:hAnsi="Arial" w:cs="Arial"/>
                    </w:rPr>
                  </w:pPr>
                  <w:r>
                    <w:rPr>
                      <w:rFonts w:ascii="Arial" w:eastAsia="Calibri" w:hAnsi="Arial" w:cs="Arial"/>
                    </w:rPr>
                    <w:t xml:space="preserve">Collections Management System: </w:t>
                  </w:r>
                </w:p>
                <w:p w14:paraId="4F7F9848" w14:textId="68BB4CC4" w:rsidR="00924393" w:rsidRPr="00904436" w:rsidRDefault="00377411" w:rsidP="004F3553">
                  <w:pPr>
                    <w:pStyle w:val="ListParagraph"/>
                    <w:numPr>
                      <w:ilvl w:val="0"/>
                      <w:numId w:val="19"/>
                    </w:numPr>
                    <w:rPr>
                      <w:rFonts w:ascii="Arial" w:eastAsia="Calibri" w:hAnsi="Arial" w:cs="Arial"/>
                    </w:rPr>
                  </w:pPr>
                  <w:r w:rsidRPr="00904436">
                    <w:rPr>
                      <w:rFonts w:ascii="Arial" w:eastAsia="Calibri" w:hAnsi="Arial" w:cs="Arial"/>
                    </w:rPr>
                    <w:t xml:space="preserve">The solution </w:t>
                  </w:r>
                  <w:r w:rsidR="00AF7DB7">
                    <w:rPr>
                      <w:rFonts w:ascii="Arial" w:eastAsia="Calibri" w:hAnsi="Arial" w:cs="Arial"/>
                    </w:rPr>
                    <w:t xml:space="preserve">can </w:t>
                  </w:r>
                  <w:r w:rsidRPr="00904436">
                    <w:rPr>
                      <w:rFonts w:ascii="Arial" w:eastAsia="Calibri" w:hAnsi="Arial" w:cs="Arial"/>
                    </w:rPr>
                    <w:t>interface with an external recommendation engine to facilitate various actions</w:t>
                  </w:r>
                  <w:r w:rsidR="00AD711C">
                    <w:rPr>
                      <w:rFonts w:ascii="Arial" w:eastAsia="Calibri" w:hAnsi="Arial" w:cs="Arial"/>
                    </w:rPr>
                    <w:t>.</w:t>
                  </w:r>
                </w:p>
              </w:tc>
              <w:tc>
                <w:tcPr>
                  <w:tcW w:w="2790" w:type="dxa"/>
                  <w:gridSpan w:val="2"/>
                </w:tcPr>
                <w:p w14:paraId="6D01EB34" w14:textId="77777777" w:rsidR="00924393" w:rsidRPr="00C351B5" w:rsidRDefault="00924393" w:rsidP="00167371">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gridSpan w:val="2"/>
                </w:tcPr>
                <w:p w14:paraId="7DA91D0D" w14:textId="77777777" w:rsidR="00924393" w:rsidRPr="00C351B5" w:rsidRDefault="00924393" w:rsidP="00167371">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924393" w:rsidRPr="00C351B5" w14:paraId="769D3B25" w14:textId="77777777" w:rsidTr="00AF7DB7">
              <w:tblPrEx>
                <w:tblCellMar>
                  <w:left w:w="115" w:type="dxa"/>
                  <w:right w:w="115" w:type="dxa"/>
                </w:tblCellMar>
              </w:tblPrEx>
              <w:trPr>
                <w:gridAfter w:val="1"/>
                <w:wAfter w:w="113" w:type="dxa"/>
                <w:cantSplit/>
                <w:trHeight w:val="1134"/>
              </w:trPr>
              <w:tc>
                <w:tcPr>
                  <w:tcW w:w="7375" w:type="dxa"/>
                </w:tcPr>
                <w:p w14:paraId="78861A0F" w14:textId="77777777" w:rsidR="00071B57" w:rsidRDefault="00071B57" w:rsidP="00904436">
                  <w:pPr>
                    <w:rPr>
                      <w:rFonts w:ascii="Arial" w:eastAsia="Calibri" w:hAnsi="Arial" w:cs="Arial"/>
                    </w:rPr>
                  </w:pPr>
                  <w:r>
                    <w:rPr>
                      <w:rFonts w:ascii="Arial" w:eastAsia="Calibri" w:hAnsi="Arial" w:cs="Arial"/>
                    </w:rPr>
                    <w:t xml:space="preserve">Collections Management System: </w:t>
                  </w:r>
                </w:p>
                <w:p w14:paraId="4FC938B0" w14:textId="115FBD19" w:rsidR="00924393" w:rsidRPr="00904436" w:rsidRDefault="00377411" w:rsidP="004F3553">
                  <w:pPr>
                    <w:pStyle w:val="ListParagraph"/>
                    <w:numPr>
                      <w:ilvl w:val="0"/>
                      <w:numId w:val="19"/>
                    </w:numPr>
                    <w:rPr>
                      <w:rFonts w:ascii="Arial" w:eastAsia="Calibri" w:hAnsi="Arial" w:cs="Arial"/>
                    </w:rPr>
                  </w:pPr>
                  <w:r w:rsidRPr="00904436">
                    <w:rPr>
                      <w:rFonts w:ascii="Arial" w:eastAsia="Calibri" w:hAnsi="Arial" w:cs="Arial"/>
                    </w:rPr>
                    <w:t xml:space="preserve">The solution </w:t>
                  </w:r>
                  <w:r w:rsidR="00AF7DB7">
                    <w:rPr>
                      <w:rFonts w:ascii="Arial" w:eastAsia="Calibri" w:hAnsi="Arial" w:cs="Arial"/>
                    </w:rPr>
                    <w:t xml:space="preserve">provides </w:t>
                  </w:r>
                  <w:r w:rsidRPr="00904436">
                    <w:rPr>
                      <w:rFonts w:ascii="Arial" w:eastAsia="Calibri" w:hAnsi="Arial" w:cs="Arial"/>
                    </w:rPr>
                    <w:t>an established approval process for all collection techniques</w:t>
                  </w:r>
                  <w:r w:rsidR="00AD711C">
                    <w:rPr>
                      <w:rFonts w:ascii="Arial" w:eastAsia="Calibri" w:hAnsi="Arial" w:cs="Arial"/>
                    </w:rPr>
                    <w:t>.</w:t>
                  </w:r>
                </w:p>
              </w:tc>
              <w:tc>
                <w:tcPr>
                  <w:tcW w:w="2790" w:type="dxa"/>
                  <w:gridSpan w:val="2"/>
                </w:tcPr>
                <w:p w14:paraId="7590948C" w14:textId="77777777" w:rsidR="00924393" w:rsidRPr="00C351B5" w:rsidRDefault="00924393" w:rsidP="00167371">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gridSpan w:val="2"/>
                </w:tcPr>
                <w:p w14:paraId="469FAC2E" w14:textId="77777777" w:rsidR="00924393" w:rsidRPr="00C351B5" w:rsidRDefault="00924393" w:rsidP="00167371">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167371" w:rsidRPr="00C351B5" w14:paraId="1AF365B2" w14:textId="77777777" w:rsidTr="00AF7DB7">
              <w:tblPrEx>
                <w:tblCellMar>
                  <w:left w:w="115" w:type="dxa"/>
                  <w:right w:w="115" w:type="dxa"/>
                </w:tblCellMar>
              </w:tblPrEx>
              <w:trPr>
                <w:gridAfter w:val="1"/>
                <w:wAfter w:w="113" w:type="dxa"/>
                <w:cantSplit/>
                <w:trHeight w:val="1403"/>
              </w:trPr>
              <w:tc>
                <w:tcPr>
                  <w:tcW w:w="7375" w:type="dxa"/>
                </w:tcPr>
                <w:p w14:paraId="49BE978C" w14:textId="77777777" w:rsidR="00167371" w:rsidRDefault="00167371" w:rsidP="00904436">
                  <w:pPr>
                    <w:rPr>
                      <w:rFonts w:ascii="Arial" w:eastAsia="Calibri" w:hAnsi="Arial" w:cs="Arial"/>
                    </w:rPr>
                  </w:pPr>
                  <w:r>
                    <w:rPr>
                      <w:rFonts w:ascii="Arial" w:eastAsia="Calibri" w:hAnsi="Arial" w:cs="Arial"/>
                    </w:rPr>
                    <w:t xml:space="preserve">Collections Management System: </w:t>
                  </w:r>
                </w:p>
                <w:p w14:paraId="08F303DD" w14:textId="02786611" w:rsidR="00167371" w:rsidRPr="00904436" w:rsidRDefault="000B2CCA" w:rsidP="004F3553">
                  <w:pPr>
                    <w:pStyle w:val="ListParagraph"/>
                    <w:numPr>
                      <w:ilvl w:val="0"/>
                      <w:numId w:val="19"/>
                    </w:numPr>
                    <w:rPr>
                      <w:rFonts w:ascii="Arial" w:eastAsia="Calibri" w:hAnsi="Arial" w:cs="Arial"/>
                    </w:rPr>
                  </w:pPr>
                  <w:r w:rsidRPr="00904436">
                    <w:rPr>
                      <w:rFonts w:ascii="Arial" w:eastAsia="Calibri" w:hAnsi="Arial" w:cs="Arial"/>
                      <w:szCs w:val="24"/>
                    </w:rPr>
                    <w:t xml:space="preserve">The solution </w:t>
                  </w:r>
                  <w:r w:rsidR="00AF7DB7">
                    <w:rPr>
                      <w:rFonts w:ascii="Arial" w:eastAsia="Calibri" w:hAnsi="Arial" w:cs="Arial"/>
                      <w:szCs w:val="24"/>
                    </w:rPr>
                    <w:t>provides</w:t>
                  </w:r>
                  <w:r w:rsidRPr="00904436">
                    <w:rPr>
                      <w:rFonts w:ascii="Arial" w:eastAsia="Calibri" w:hAnsi="Arial" w:cs="Arial"/>
                      <w:szCs w:val="24"/>
                    </w:rPr>
                    <w:t xml:space="preserve"> a case management system for collection techniques</w:t>
                  </w:r>
                  <w:r w:rsidR="00AD711C">
                    <w:rPr>
                      <w:rFonts w:ascii="Arial" w:eastAsia="Calibri" w:hAnsi="Arial" w:cs="Arial"/>
                      <w:szCs w:val="24"/>
                    </w:rPr>
                    <w:t>.</w:t>
                  </w:r>
                  <w:r>
                    <w:rPr>
                      <w:rFonts w:ascii="Arial" w:eastAsia="Calibri" w:hAnsi="Arial" w:cs="Arial"/>
                      <w:szCs w:val="24"/>
                    </w:rPr>
                    <w:t xml:space="preserve">  </w:t>
                  </w:r>
                </w:p>
              </w:tc>
              <w:tc>
                <w:tcPr>
                  <w:tcW w:w="2790" w:type="dxa"/>
                  <w:gridSpan w:val="2"/>
                </w:tcPr>
                <w:p w14:paraId="6DE7EDDB" w14:textId="77777777" w:rsidR="00167371" w:rsidRPr="00C351B5" w:rsidRDefault="00167371" w:rsidP="00167371">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gridSpan w:val="2"/>
                </w:tcPr>
                <w:p w14:paraId="759CC9B7" w14:textId="77777777" w:rsidR="00167371" w:rsidRPr="00C351B5" w:rsidRDefault="00167371" w:rsidP="00167371">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167371" w:rsidRPr="00C351B5" w14:paraId="68519A69" w14:textId="77777777" w:rsidTr="00AF7DB7">
              <w:tblPrEx>
                <w:tblCellMar>
                  <w:left w:w="115" w:type="dxa"/>
                  <w:right w:w="115" w:type="dxa"/>
                </w:tblCellMar>
              </w:tblPrEx>
              <w:trPr>
                <w:gridAfter w:val="1"/>
                <w:wAfter w:w="113" w:type="dxa"/>
                <w:cantSplit/>
                <w:trHeight w:val="1134"/>
              </w:trPr>
              <w:tc>
                <w:tcPr>
                  <w:tcW w:w="7375" w:type="dxa"/>
                </w:tcPr>
                <w:p w14:paraId="28A9041C" w14:textId="77777777" w:rsidR="000B2CCA" w:rsidRDefault="00D21C1C" w:rsidP="00904436">
                  <w:pPr>
                    <w:rPr>
                      <w:rFonts w:ascii="Arial" w:eastAsia="Calibri" w:hAnsi="Arial" w:cs="Arial"/>
                    </w:rPr>
                  </w:pPr>
                  <w:r>
                    <w:rPr>
                      <w:rFonts w:ascii="Arial" w:eastAsia="Calibri" w:hAnsi="Arial" w:cs="Arial"/>
                    </w:rPr>
                    <w:t>Collections Management System:</w:t>
                  </w:r>
                </w:p>
                <w:p w14:paraId="770F5D64" w14:textId="0D99DC51" w:rsidR="000B2CCA" w:rsidRPr="000B2CCA" w:rsidRDefault="000B2CCA" w:rsidP="004F3553">
                  <w:pPr>
                    <w:pStyle w:val="ListParagraph"/>
                    <w:numPr>
                      <w:ilvl w:val="0"/>
                      <w:numId w:val="19"/>
                    </w:numPr>
                    <w:rPr>
                      <w:rFonts w:ascii="Arial" w:eastAsia="Calibri" w:hAnsi="Arial" w:cs="Arial"/>
                      <w:color w:val="FF0000"/>
                    </w:rPr>
                  </w:pPr>
                  <w:r w:rsidRPr="00904436">
                    <w:rPr>
                      <w:rFonts w:ascii="Arial" w:eastAsia="Calibri" w:hAnsi="Arial" w:cs="Arial"/>
                    </w:rPr>
                    <w:t xml:space="preserve">The solution </w:t>
                  </w:r>
                  <w:r w:rsidR="00AF7DB7">
                    <w:rPr>
                      <w:rFonts w:ascii="Arial" w:eastAsia="Calibri" w:hAnsi="Arial" w:cs="Arial"/>
                    </w:rPr>
                    <w:t xml:space="preserve">can </w:t>
                  </w:r>
                  <w:r w:rsidRPr="00904436">
                    <w:rPr>
                      <w:rFonts w:ascii="Arial" w:eastAsia="Calibri" w:hAnsi="Arial" w:cs="Arial"/>
                    </w:rPr>
                    <w:t>interface with internal systems to facilitate various actions</w:t>
                  </w:r>
                  <w:r w:rsidR="00AD711C">
                    <w:rPr>
                      <w:rFonts w:ascii="Arial" w:eastAsia="Calibri" w:hAnsi="Arial" w:cs="Arial"/>
                    </w:rPr>
                    <w:t>.</w:t>
                  </w:r>
                </w:p>
                <w:p w14:paraId="2E41B8BB" w14:textId="4325242B" w:rsidR="000B2CCA" w:rsidRPr="00904436" w:rsidRDefault="000B2CCA" w:rsidP="000B2CCA">
                  <w:pPr>
                    <w:pStyle w:val="ListParagraph"/>
                    <w:ind w:left="360"/>
                    <w:rPr>
                      <w:rFonts w:ascii="Arial" w:eastAsia="Calibri" w:hAnsi="Arial" w:cs="Arial"/>
                    </w:rPr>
                  </w:pPr>
                </w:p>
              </w:tc>
              <w:tc>
                <w:tcPr>
                  <w:tcW w:w="2790" w:type="dxa"/>
                  <w:gridSpan w:val="2"/>
                </w:tcPr>
                <w:p w14:paraId="2A589E00" w14:textId="77777777" w:rsidR="00167371" w:rsidRPr="00C351B5" w:rsidRDefault="00167371" w:rsidP="00167371">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p w14:paraId="24B22517" w14:textId="77777777" w:rsidR="00167371" w:rsidRPr="00C351B5" w:rsidRDefault="00167371" w:rsidP="00167371">
                  <w:pPr>
                    <w:spacing w:before="240"/>
                    <w:rPr>
                      <w:rFonts w:ascii="Arial" w:eastAsia="Calibri" w:hAnsi="Arial" w:cs="Arial"/>
                    </w:rPr>
                  </w:pPr>
                </w:p>
              </w:tc>
              <w:tc>
                <w:tcPr>
                  <w:tcW w:w="2700" w:type="dxa"/>
                  <w:gridSpan w:val="2"/>
                </w:tcPr>
                <w:p w14:paraId="6145BAF2" w14:textId="77777777" w:rsidR="00167371" w:rsidRPr="00C351B5" w:rsidRDefault="00167371" w:rsidP="00167371">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p w14:paraId="4B21BCB7" w14:textId="77777777" w:rsidR="00167371" w:rsidRPr="00C351B5" w:rsidRDefault="00167371" w:rsidP="00167371">
                  <w:pPr>
                    <w:spacing w:before="240"/>
                    <w:rPr>
                      <w:rFonts w:ascii="Arial" w:eastAsia="Calibri" w:hAnsi="Arial" w:cs="Arial"/>
                    </w:rPr>
                  </w:pPr>
                </w:p>
              </w:tc>
            </w:tr>
            <w:tr w:rsidR="00167371" w:rsidRPr="00C351B5" w14:paraId="0F90DD58" w14:textId="77777777" w:rsidTr="00AF7DB7">
              <w:tblPrEx>
                <w:tblCellMar>
                  <w:left w:w="115" w:type="dxa"/>
                  <w:right w:w="115" w:type="dxa"/>
                </w:tblCellMar>
              </w:tblPrEx>
              <w:trPr>
                <w:gridAfter w:val="1"/>
                <w:wAfter w:w="113" w:type="dxa"/>
                <w:cantSplit/>
                <w:trHeight w:val="1134"/>
              </w:trPr>
              <w:tc>
                <w:tcPr>
                  <w:tcW w:w="7375" w:type="dxa"/>
                </w:tcPr>
                <w:p w14:paraId="2A87FB57" w14:textId="77777777" w:rsidR="000B2CCA" w:rsidRDefault="00D21C1C" w:rsidP="000B2CCA">
                  <w:pPr>
                    <w:rPr>
                      <w:rFonts w:ascii="Arial" w:eastAsia="Calibri" w:hAnsi="Arial" w:cs="Arial"/>
                      <w:color w:val="FF0000"/>
                    </w:rPr>
                  </w:pPr>
                  <w:r w:rsidRPr="00D21C1C">
                    <w:rPr>
                      <w:rFonts w:ascii="Arial" w:eastAsia="Calibri" w:hAnsi="Arial" w:cs="Arial"/>
                    </w:rPr>
                    <w:t xml:space="preserve">Collections Management System: </w:t>
                  </w:r>
                </w:p>
                <w:p w14:paraId="542E83AE" w14:textId="1ADF3FE3" w:rsidR="000B2CCA" w:rsidRPr="00904436" w:rsidRDefault="00AD711C" w:rsidP="00AD711C">
                  <w:pPr>
                    <w:pStyle w:val="ListParagraph"/>
                    <w:numPr>
                      <w:ilvl w:val="0"/>
                      <w:numId w:val="19"/>
                    </w:numPr>
                    <w:rPr>
                      <w:rFonts w:ascii="Arial" w:eastAsia="Calibri" w:hAnsi="Arial" w:cs="Arial"/>
                      <w:color w:val="FF0000"/>
                    </w:rPr>
                  </w:pPr>
                  <w:r w:rsidRPr="00AD711C">
                    <w:rPr>
                      <w:rFonts w:ascii="Arial" w:eastAsia="Calibri" w:hAnsi="Arial" w:cs="Arial"/>
                    </w:rPr>
                    <w:t xml:space="preserve">Processes are driven by business rules or reference table values that can be adjusted by internal users. </w:t>
                  </w:r>
                </w:p>
              </w:tc>
              <w:tc>
                <w:tcPr>
                  <w:tcW w:w="2790" w:type="dxa"/>
                  <w:gridSpan w:val="2"/>
                </w:tcPr>
                <w:p w14:paraId="177E93A3" w14:textId="20A321C3" w:rsidR="00167371" w:rsidRPr="00C351B5" w:rsidRDefault="00167371" w:rsidP="00167371">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gridSpan w:val="2"/>
                </w:tcPr>
                <w:p w14:paraId="6DF29D7E" w14:textId="2D530378" w:rsidR="00167371" w:rsidRPr="00C351B5" w:rsidRDefault="00167371" w:rsidP="00167371">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167371" w:rsidRPr="00C351B5" w14:paraId="1CF2B8BE" w14:textId="77777777" w:rsidTr="00AF7DB7">
              <w:tblPrEx>
                <w:tblCellMar>
                  <w:left w:w="115" w:type="dxa"/>
                  <w:right w:w="115" w:type="dxa"/>
                </w:tblCellMar>
              </w:tblPrEx>
              <w:trPr>
                <w:gridAfter w:val="1"/>
                <w:wAfter w:w="113" w:type="dxa"/>
                <w:cantSplit/>
                <w:trHeight w:val="1997"/>
              </w:trPr>
              <w:tc>
                <w:tcPr>
                  <w:tcW w:w="12865" w:type="dxa"/>
                  <w:gridSpan w:val="5"/>
                </w:tcPr>
                <w:p w14:paraId="7A36A206" w14:textId="2187041A" w:rsidR="00167371" w:rsidRPr="00C351B5" w:rsidRDefault="00167371" w:rsidP="00D21C1C">
                  <w:pPr>
                    <w:rPr>
                      <w:rFonts w:ascii="Arial" w:eastAsia="Calibri" w:hAnsi="Arial" w:cs="Arial"/>
                    </w:rPr>
                  </w:pPr>
                  <w:r>
                    <w:rPr>
                      <w:rFonts w:ascii="Arial" w:eastAsia="Calibri" w:hAnsi="Arial" w:cs="Arial"/>
                      <w:b/>
                    </w:rPr>
                    <w:t>Describe, comment, attach additional information as needed:</w:t>
                  </w:r>
                </w:p>
              </w:tc>
            </w:tr>
          </w:tbl>
          <w:p w14:paraId="11B565E3" w14:textId="40A50B6E" w:rsidR="00924393" w:rsidRPr="00924393" w:rsidRDefault="00924393" w:rsidP="00CD4DBE">
            <w:pPr>
              <w:spacing w:before="100" w:beforeAutospacing="1" w:after="100" w:afterAutospacing="1"/>
              <w:rPr>
                <w:rFonts w:ascii="Arial" w:eastAsia="Times New Roman" w:hAnsi="Arial" w:cs="Arial"/>
                <w:b/>
                <w:i/>
                <w:iCs/>
                <w:color w:val="000000"/>
              </w:rPr>
            </w:pPr>
          </w:p>
        </w:tc>
      </w:tr>
    </w:tbl>
    <w:p w14:paraId="1ABE6ECA" w14:textId="77777777" w:rsidR="00CD4DBE" w:rsidRDefault="00CD4DBE" w:rsidP="00CD4DBE">
      <w:pPr>
        <w:spacing w:after="0"/>
      </w:pPr>
    </w:p>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8"/>
        <w:gridCol w:w="2790"/>
        <w:gridCol w:w="2700"/>
      </w:tblGrid>
      <w:tr w:rsidR="00512D09" w:rsidRPr="00C351B5" w14:paraId="7B8644B5" w14:textId="77777777" w:rsidTr="00F00DBD">
        <w:trPr>
          <w:trHeight w:val="1160"/>
          <w:tblHeader/>
        </w:trPr>
        <w:tc>
          <w:tcPr>
            <w:tcW w:w="7488" w:type="dxa"/>
            <w:shd w:val="clear" w:color="auto" w:fill="D9D9D9" w:themeFill="background1" w:themeFillShade="D9"/>
          </w:tcPr>
          <w:p w14:paraId="35CFA6C3" w14:textId="6651FF55" w:rsidR="00904436" w:rsidRPr="00D21C1C" w:rsidRDefault="00904436" w:rsidP="00904436">
            <w:pPr>
              <w:spacing w:before="100" w:beforeAutospacing="1" w:after="100" w:afterAutospacing="1"/>
              <w:rPr>
                <w:rFonts w:ascii="Arial" w:eastAsia="Times New Roman" w:hAnsi="Arial" w:cs="Arial"/>
                <w:b/>
                <w:i/>
                <w:iCs/>
                <w:color w:val="000000"/>
              </w:rPr>
            </w:pPr>
            <w:r w:rsidRPr="00212169">
              <w:rPr>
                <w:rFonts w:ascii="Arial" w:eastAsia="Times New Roman" w:hAnsi="Arial" w:cs="Arial"/>
                <w:b/>
                <w:color w:val="000000"/>
              </w:rPr>
              <w:t>Requirements</w:t>
            </w:r>
            <w:r>
              <w:rPr>
                <w:rFonts w:ascii="Arial" w:eastAsia="Times New Roman" w:hAnsi="Arial" w:cs="Arial"/>
                <w:b/>
                <w:color w:val="000000"/>
              </w:rPr>
              <w:t xml:space="preserve"> for </w:t>
            </w:r>
            <w:r w:rsidR="006E0CF8">
              <w:rPr>
                <w:rFonts w:ascii="Arial" w:eastAsia="Times New Roman" w:hAnsi="Arial" w:cs="Arial"/>
                <w:b/>
                <w:color w:val="000000"/>
              </w:rPr>
              <w:t>Dispute Management System</w:t>
            </w:r>
          </w:p>
          <w:p w14:paraId="524FB7DD" w14:textId="392F09D2" w:rsidR="00512D09" w:rsidRPr="00212169" w:rsidRDefault="00512D09" w:rsidP="00167371">
            <w:pPr>
              <w:spacing w:before="100" w:beforeAutospacing="1" w:after="100" w:afterAutospacing="1"/>
              <w:rPr>
                <w:rFonts w:ascii="Arial" w:eastAsia="Times New Roman" w:hAnsi="Arial" w:cs="Arial"/>
                <w:b/>
                <w:color w:val="000000"/>
              </w:rPr>
            </w:pPr>
          </w:p>
          <w:p w14:paraId="574D6BC8" w14:textId="77777777" w:rsidR="00512D09" w:rsidRPr="00212169" w:rsidRDefault="00512D09" w:rsidP="00167371">
            <w:pPr>
              <w:rPr>
                <w:rFonts w:ascii="Arial" w:eastAsia="Calibri" w:hAnsi="Arial" w:cs="Arial"/>
                <w:b/>
              </w:rPr>
            </w:pPr>
          </w:p>
        </w:tc>
        <w:tc>
          <w:tcPr>
            <w:tcW w:w="2790" w:type="dxa"/>
            <w:shd w:val="clear" w:color="auto" w:fill="D9D9D9" w:themeFill="background1" w:themeFillShade="D9"/>
          </w:tcPr>
          <w:p w14:paraId="502CB0F8" w14:textId="622E486B" w:rsidR="00512D09" w:rsidRPr="00212169" w:rsidRDefault="00512D09" w:rsidP="00C351B5">
            <w:pPr>
              <w:rPr>
                <w:rFonts w:ascii="Arial" w:eastAsia="Calibri" w:hAnsi="Arial" w:cs="Arial"/>
                <w:b/>
              </w:rPr>
            </w:pPr>
            <w:r w:rsidRPr="00212169">
              <w:rPr>
                <w:rFonts w:ascii="Arial" w:eastAsia="Calibri" w:hAnsi="Arial" w:cs="Arial"/>
                <w:b/>
              </w:rPr>
              <w:t xml:space="preserve">Solution meets this requirement in its existing </w:t>
            </w:r>
            <w:proofErr w:type="gramStart"/>
            <w:r w:rsidRPr="00212169">
              <w:rPr>
                <w:rFonts w:ascii="Arial" w:eastAsia="Calibri" w:hAnsi="Arial" w:cs="Arial"/>
                <w:b/>
              </w:rPr>
              <w:t>form?</w:t>
            </w:r>
            <w:proofErr w:type="gramEnd"/>
          </w:p>
          <w:p w14:paraId="5D8E07B6" w14:textId="77777777" w:rsidR="00512D09" w:rsidRPr="00212169" w:rsidRDefault="00512D09" w:rsidP="00C351B5">
            <w:pPr>
              <w:rPr>
                <w:rFonts w:ascii="Arial" w:eastAsia="Calibri" w:hAnsi="Arial" w:cs="Arial"/>
                <w:b/>
              </w:rPr>
            </w:pPr>
            <w:r w:rsidRPr="00212169">
              <w:rPr>
                <w:rFonts w:ascii="Arial" w:eastAsia="Calibri" w:hAnsi="Arial" w:cs="Arial"/>
                <w:b/>
              </w:rPr>
              <w:t>(Yes/No)</w:t>
            </w:r>
          </w:p>
        </w:tc>
        <w:tc>
          <w:tcPr>
            <w:tcW w:w="2700" w:type="dxa"/>
            <w:shd w:val="clear" w:color="auto" w:fill="D9D9D9" w:themeFill="background1" w:themeFillShade="D9"/>
          </w:tcPr>
          <w:p w14:paraId="2CCAC75B" w14:textId="14650289" w:rsidR="00512D09" w:rsidRPr="00212169" w:rsidRDefault="00512D09" w:rsidP="00C351B5">
            <w:pPr>
              <w:rPr>
                <w:rFonts w:ascii="Arial" w:eastAsia="Calibri" w:hAnsi="Arial" w:cs="Arial"/>
                <w:b/>
              </w:rPr>
            </w:pPr>
            <w:r w:rsidRPr="00212169">
              <w:rPr>
                <w:rFonts w:ascii="Arial" w:eastAsia="Calibri" w:hAnsi="Arial" w:cs="Arial"/>
                <w:b/>
              </w:rPr>
              <w:t xml:space="preserve">Solution requires modification to meet this </w:t>
            </w:r>
            <w:proofErr w:type="gramStart"/>
            <w:r>
              <w:rPr>
                <w:rFonts w:ascii="Arial" w:eastAsia="Calibri" w:hAnsi="Arial" w:cs="Arial"/>
                <w:b/>
              </w:rPr>
              <w:t>requirement</w:t>
            </w:r>
            <w:r w:rsidRPr="00212169">
              <w:rPr>
                <w:rFonts w:ascii="Arial" w:eastAsia="Calibri" w:hAnsi="Arial" w:cs="Arial"/>
                <w:b/>
              </w:rPr>
              <w:t>?</w:t>
            </w:r>
            <w:proofErr w:type="gramEnd"/>
            <w:r w:rsidRPr="00212169">
              <w:rPr>
                <w:rFonts w:ascii="Arial" w:eastAsia="Calibri" w:hAnsi="Arial" w:cs="Arial"/>
                <w:b/>
              </w:rPr>
              <w:t xml:space="preserve"> </w:t>
            </w:r>
          </w:p>
          <w:p w14:paraId="7A4EB9A8" w14:textId="77777777" w:rsidR="00512D09" w:rsidRPr="00212169" w:rsidRDefault="00512D09" w:rsidP="00C351B5">
            <w:pPr>
              <w:rPr>
                <w:rFonts w:ascii="Arial" w:eastAsia="Calibri" w:hAnsi="Arial" w:cs="Arial"/>
                <w:b/>
              </w:rPr>
            </w:pPr>
            <w:r w:rsidRPr="00212169">
              <w:rPr>
                <w:rFonts w:ascii="Arial" w:eastAsia="Calibri" w:hAnsi="Arial" w:cs="Arial"/>
                <w:b/>
              </w:rPr>
              <w:t>(Yes/No)</w:t>
            </w:r>
          </w:p>
        </w:tc>
      </w:tr>
      <w:tr w:rsidR="00512D09" w:rsidRPr="00C351B5" w14:paraId="088006AB" w14:textId="77777777" w:rsidTr="00F00DBD">
        <w:trPr>
          <w:trHeight w:val="1520"/>
        </w:trPr>
        <w:tc>
          <w:tcPr>
            <w:tcW w:w="7488" w:type="dxa"/>
          </w:tcPr>
          <w:p w14:paraId="54C021BD" w14:textId="0D02C99C" w:rsidR="00904436" w:rsidRDefault="009C629C" w:rsidP="00904436">
            <w:pPr>
              <w:rPr>
                <w:rFonts w:ascii="Arial" w:eastAsia="Calibri" w:hAnsi="Arial" w:cs="Arial"/>
              </w:rPr>
            </w:pPr>
            <w:r>
              <w:rPr>
                <w:rFonts w:ascii="Arial" w:eastAsia="Calibri" w:hAnsi="Arial" w:cs="Arial"/>
              </w:rPr>
              <w:t>Dispute Management</w:t>
            </w:r>
            <w:r w:rsidR="00904436">
              <w:rPr>
                <w:rFonts w:ascii="Arial" w:eastAsia="Calibri" w:hAnsi="Arial" w:cs="Arial"/>
              </w:rPr>
              <w:t xml:space="preserve"> System: </w:t>
            </w:r>
          </w:p>
          <w:p w14:paraId="457435F5" w14:textId="4D128222" w:rsidR="00512D09" w:rsidRPr="009C629C" w:rsidRDefault="00CD2A3C" w:rsidP="00B71920">
            <w:pPr>
              <w:pStyle w:val="ListParagraph"/>
              <w:numPr>
                <w:ilvl w:val="0"/>
                <w:numId w:val="9"/>
              </w:numPr>
              <w:rPr>
                <w:rFonts w:ascii="Arial" w:eastAsia="Calibri" w:hAnsi="Arial" w:cs="Arial"/>
                <w:sz w:val="24"/>
                <w:szCs w:val="24"/>
              </w:rPr>
            </w:pPr>
            <w:r w:rsidRPr="00AD711C">
              <w:rPr>
                <w:rFonts w:ascii="Arial" w:eastAsia="Calibri" w:hAnsi="Arial" w:cs="Arial"/>
                <w:szCs w:val="24"/>
              </w:rPr>
              <w:t>The solution provide</w:t>
            </w:r>
            <w:r>
              <w:rPr>
                <w:rFonts w:ascii="Arial" w:eastAsia="Calibri" w:hAnsi="Arial" w:cs="Arial"/>
                <w:szCs w:val="24"/>
              </w:rPr>
              <w:t>s</w:t>
            </w:r>
            <w:r w:rsidRPr="00AD711C">
              <w:rPr>
                <w:rFonts w:ascii="Arial" w:eastAsia="Calibri" w:hAnsi="Arial" w:cs="Arial"/>
                <w:szCs w:val="24"/>
              </w:rPr>
              <w:t xml:space="preserve"> a workflow and inventory management system to facilitate the creation and </w:t>
            </w:r>
            <w:r>
              <w:rPr>
                <w:rFonts w:ascii="Arial" w:eastAsia="Calibri" w:hAnsi="Arial" w:cs="Arial"/>
                <w:szCs w:val="24"/>
              </w:rPr>
              <w:t>resolution of disputes</w:t>
            </w:r>
            <w:r w:rsidRPr="00AD711C">
              <w:rPr>
                <w:rFonts w:ascii="Arial" w:eastAsia="Calibri" w:hAnsi="Arial" w:cs="Arial"/>
                <w:szCs w:val="24"/>
              </w:rPr>
              <w:t>.</w:t>
            </w:r>
          </w:p>
        </w:tc>
        <w:tc>
          <w:tcPr>
            <w:tcW w:w="2790" w:type="dxa"/>
          </w:tcPr>
          <w:p w14:paraId="1646DE5C" w14:textId="77777777" w:rsidR="00512D09" w:rsidRPr="00C351B5" w:rsidRDefault="00512D09"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tcPr>
          <w:p w14:paraId="37CD278B" w14:textId="77777777" w:rsidR="00512D09" w:rsidRPr="00C351B5" w:rsidRDefault="00512D09"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512D09" w:rsidRPr="00C351B5" w14:paraId="000F6FB7" w14:textId="77777777" w:rsidTr="00AF7DB7">
        <w:trPr>
          <w:trHeight w:val="1493"/>
        </w:trPr>
        <w:tc>
          <w:tcPr>
            <w:tcW w:w="7488" w:type="dxa"/>
          </w:tcPr>
          <w:p w14:paraId="118EF7E4" w14:textId="77777777" w:rsidR="009C629C" w:rsidRDefault="009C629C" w:rsidP="009C629C">
            <w:pPr>
              <w:rPr>
                <w:rFonts w:ascii="Arial" w:eastAsia="Calibri" w:hAnsi="Arial" w:cs="Arial"/>
              </w:rPr>
            </w:pPr>
            <w:r>
              <w:rPr>
                <w:rFonts w:ascii="Arial" w:eastAsia="Calibri" w:hAnsi="Arial" w:cs="Arial"/>
              </w:rPr>
              <w:t xml:space="preserve">Dispute Management System: </w:t>
            </w:r>
          </w:p>
          <w:p w14:paraId="3254E582" w14:textId="38F8A832" w:rsidR="00AF7DB7" w:rsidRPr="00AF7DB7" w:rsidRDefault="009C629C" w:rsidP="00AF7DB7">
            <w:pPr>
              <w:pStyle w:val="ListParagraph"/>
              <w:numPr>
                <w:ilvl w:val="0"/>
                <w:numId w:val="9"/>
              </w:numPr>
              <w:rPr>
                <w:rFonts w:ascii="Arial" w:eastAsia="Calibri" w:hAnsi="Arial" w:cs="Arial"/>
              </w:rPr>
            </w:pPr>
            <w:r w:rsidRPr="009C629C">
              <w:rPr>
                <w:rFonts w:ascii="Arial" w:eastAsia="Calibri" w:hAnsi="Arial" w:cs="Arial"/>
              </w:rPr>
              <w:t xml:space="preserve">The solution </w:t>
            </w:r>
            <w:r w:rsidR="00CD2A3C">
              <w:rPr>
                <w:rFonts w:ascii="Arial" w:eastAsia="Calibri" w:hAnsi="Arial" w:cs="Arial"/>
              </w:rPr>
              <w:t xml:space="preserve">can </w:t>
            </w:r>
            <w:r w:rsidRPr="009C629C">
              <w:rPr>
                <w:rFonts w:ascii="Arial" w:eastAsia="Calibri" w:hAnsi="Arial" w:cs="Arial"/>
              </w:rPr>
              <w:t>interface with internal systems to facilitate various actions.</w:t>
            </w:r>
          </w:p>
        </w:tc>
        <w:tc>
          <w:tcPr>
            <w:tcW w:w="2790" w:type="dxa"/>
          </w:tcPr>
          <w:p w14:paraId="7DF56E89" w14:textId="77777777" w:rsidR="00512D09" w:rsidRPr="00C351B5" w:rsidRDefault="00512D09"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tcPr>
          <w:p w14:paraId="4B9E7475" w14:textId="77777777" w:rsidR="00512D09" w:rsidRPr="00C351B5" w:rsidRDefault="00512D09"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512D09" w:rsidRPr="00C351B5" w14:paraId="452DAFED" w14:textId="77777777" w:rsidTr="00AF7DB7">
        <w:trPr>
          <w:trHeight w:val="1277"/>
        </w:trPr>
        <w:tc>
          <w:tcPr>
            <w:tcW w:w="7488" w:type="dxa"/>
          </w:tcPr>
          <w:p w14:paraId="0E355C71" w14:textId="77777777" w:rsidR="009C629C" w:rsidRDefault="009C629C" w:rsidP="009C629C">
            <w:pPr>
              <w:rPr>
                <w:rFonts w:ascii="Arial" w:eastAsia="Calibri" w:hAnsi="Arial" w:cs="Arial"/>
              </w:rPr>
            </w:pPr>
            <w:r>
              <w:rPr>
                <w:rFonts w:ascii="Arial" w:eastAsia="Calibri" w:hAnsi="Arial" w:cs="Arial"/>
              </w:rPr>
              <w:t xml:space="preserve">Dispute Management System: </w:t>
            </w:r>
          </w:p>
          <w:p w14:paraId="23B95FA9" w14:textId="41E46EBB" w:rsidR="00512D09" w:rsidRPr="009C629C" w:rsidRDefault="00CD2A3C" w:rsidP="00B71920">
            <w:pPr>
              <w:pStyle w:val="ListParagraph"/>
              <w:numPr>
                <w:ilvl w:val="0"/>
                <w:numId w:val="9"/>
              </w:numPr>
              <w:rPr>
                <w:rFonts w:ascii="Arial" w:eastAsia="Calibri" w:hAnsi="Arial" w:cs="Arial"/>
              </w:rPr>
            </w:pPr>
            <w:r w:rsidRPr="00904436">
              <w:rPr>
                <w:rFonts w:ascii="Arial" w:eastAsia="Calibri" w:hAnsi="Arial" w:cs="Arial"/>
              </w:rPr>
              <w:t xml:space="preserve">The solution </w:t>
            </w:r>
            <w:r>
              <w:rPr>
                <w:rFonts w:ascii="Arial" w:eastAsia="Calibri" w:hAnsi="Arial" w:cs="Arial"/>
              </w:rPr>
              <w:t xml:space="preserve">provides an </w:t>
            </w:r>
            <w:r w:rsidRPr="00904436">
              <w:rPr>
                <w:rFonts w:ascii="Arial" w:eastAsia="Calibri" w:hAnsi="Arial" w:cs="Arial"/>
              </w:rPr>
              <w:t xml:space="preserve">approval process for </w:t>
            </w:r>
            <w:r>
              <w:rPr>
                <w:rFonts w:ascii="Arial" w:eastAsia="Calibri" w:hAnsi="Arial" w:cs="Arial"/>
              </w:rPr>
              <w:t xml:space="preserve">select dispute functions. </w:t>
            </w:r>
          </w:p>
        </w:tc>
        <w:tc>
          <w:tcPr>
            <w:tcW w:w="2790" w:type="dxa"/>
          </w:tcPr>
          <w:p w14:paraId="199798EF" w14:textId="77777777" w:rsidR="00512D09" w:rsidRPr="00C351B5" w:rsidRDefault="00512D09"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tcPr>
          <w:p w14:paraId="67D2C7B0" w14:textId="77777777" w:rsidR="00512D09" w:rsidRPr="00C351B5" w:rsidRDefault="00512D09"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9C629C" w:rsidRPr="00C351B5" w14:paraId="2327E4B9" w14:textId="77777777" w:rsidTr="00AF7DB7">
        <w:trPr>
          <w:trHeight w:val="1700"/>
        </w:trPr>
        <w:tc>
          <w:tcPr>
            <w:tcW w:w="7488" w:type="dxa"/>
          </w:tcPr>
          <w:p w14:paraId="53D6C09F" w14:textId="77777777" w:rsidR="009C629C" w:rsidRDefault="009C629C" w:rsidP="009C629C">
            <w:pPr>
              <w:rPr>
                <w:rFonts w:ascii="Arial" w:eastAsia="Calibri" w:hAnsi="Arial" w:cs="Arial"/>
              </w:rPr>
            </w:pPr>
            <w:r>
              <w:rPr>
                <w:rFonts w:ascii="Arial" w:eastAsia="Calibri" w:hAnsi="Arial" w:cs="Arial"/>
              </w:rPr>
              <w:t xml:space="preserve">Dispute Management System: </w:t>
            </w:r>
          </w:p>
          <w:p w14:paraId="73240F08" w14:textId="4B5B3B0C" w:rsidR="00BA744F" w:rsidRPr="009C629C" w:rsidRDefault="00CD2A3C" w:rsidP="00CD2A3C">
            <w:pPr>
              <w:pStyle w:val="ListParagraph"/>
              <w:numPr>
                <w:ilvl w:val="0"/>
                <w:numId w:val="9"/>
              </w:numPr>
              <w:rPr>
                <w:rFonts w:ascii="Arial" w:eastAsia="Calibri" w:hAnsi="Arial" w:cs="Arial"/>
              </w:rPr>
            </w:pPr>
            <w:r w:rsidRPr="00AD711C">
              <w:rPr>
                <w:rFonts w:ascii="Arial" w:eastAsia="Calibri" w:hAnsi="Arial" w:cs="Arial"/>
              </w:rPr>
              <w:t xml:space="preserve">Processes are driven by business rules or reference table values that can be adjusted by internal users. </w:t>
            </w:r>
          </w:p>
        </w:tc>
        <w:tc>
          <w:tcPr>
            <w:tcW w:w="2790" w:type="dxa"/>
          </w:tcPr>
          <w:p w14:paraId="49619A1F" w14:textId="77777777" w:rsidR="009C629C" w:rsidRPr="00C351B5" w:rsidRDefault="009C629C" w:rsidP="009C629C">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tcPr>
          <w:p w14:paraId="4062669C" w14:textId="77777777" w:rsidR="009C629C" w:rsidRPr="00C351B5" w:rsidRDefault="009C629C" w:rsidP="009C629C">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9C629C" w:rsidRPr="00C351B5" w14:paraId="57DD9837" w14:textId="77777777" w:rsidTr="00F00DBD">
        <w:trPr>
          <w:trHeight w:val="1133"/>
        </w:trPr>
        <w:tc>
          <w:tcPr>
            <w:tcW w:w="7488" w:type="dxa"/>
          </w:tcPr>
          <w:p w14:paraId="5D0F3039" w14:textId="77777777" w:rsidR="009C629C" w:rsidRDefault="009C629C" w:rsidP="009C629C">
            <w:pPr>
              <w:rPr>
                <w:rFonts w:ascii="Arial" w:eastAsia="Calibri" w:hAnsi="Arial" w:cs="Arial"/>
              </w:rPr>
            </w:pPr>
            <w:r>
              <w:rPr>
                <w:rFonts w:ascii="Arial" w:eastAsia="Calibri" w:hAnsi="Arial" w:cs="Arial"/>
              </w:rPr>
              <w:t xml:space="preserve">Dispute Management System: </w:t>
            </w:r>
          </w:p>
          <w:p w14:paraId="52BAB9AE" w14:textId="4A36317D" w:rsidR="009C629C" w:rsidRDefault="00CD2A3C" w:rsidP="00B71920">
            <w:pPr>
              <w:pStyle w:val="ListParagraph"/>
              <w:numPr>
                <w:ilvl w:val="0"/>
                <w:numId w:val="9"/>
              </w:numPr>
              <w:rPr>
                <w:rFonts w:ascii="Arial" w:eastAsia="Calibri" w:hAnsi="Arial" w:cs="Arial"/>
              </w:rPr>
            </w:pPr>
            <w:r w:rsidRPr="00CD2A3C">
              <w:rPr>
                <w:rFonts w:ascii="Arial" w:eastAsia="Calibri" w:hAnsi="Arial" w:cs="Arial"/>
              </w:rPr>
              <w:t xml:space="preserve">The solution can </w:t>
            </w:r>
            <w:r w:rsidR="009C629C" w:rsidRPr="00CD2A3C">
              <w:rPr>
                <w:rFonts w:ascii="Arial" w:eastAsia="Calibri" w:hAnsi="Arial" w:cs="Arial"/>
              </w:rPr>
              <w:t xml:space="preserve">interface with </w:t>
            </w:r>
            <w:r w:rsidR="0046030C">
              <w:rPr>
                <w:rFonts w:ascii="Arial" w:eastAsia="Calibri" w:hAnsi="Arial" w:cs="Arial"/>
              </w:rPr>
              <w:t xml:space="preserve">an </w:t>
            </w:r>
            <w:r w:rsidR="00BA744F" w:rsidRPr="00CD2A3C">
              <w:rPr>
                <w:rFonts w:ascii="Arial" w:eastAsia="Calibri" w:hAnsi="Arial" w:cs="Arial"/>
              </w:rPr>
              <w:t>a</w:t>
            </w:r>
            <w:r w:rsidRPr="00CD2A3C">
              <w:rPr>
                <w:rFonts w:ascii="Arial" w:eastAsia="Calibri" w:hAnsi="Arial" w:cs="Arial"/>
              </w:rPr>
              <w:t xml:space="preserve">ccounts </w:t>
            </w:r>
            <w:r w:rsidR="00BA744F" w:rsidRPr="00CD2A3C">
              <w:rPr>
                <w:rFonts w:ascii="Arial" w:eastAsia="Calibri" w:hAnsi="Arial" w:cs="Arial"/>
              </w:rPr>
              <w:t>r</w:t>
            </w:r>
            <w:r w:rsidR="009C629C" w:rsidRPr="00CD2A3C">
              <w:rPr>
                <w:rFonts w:ascii="Arial" w:eastAsia="Calibri" w:hAnsi="Arial" w:cs="Arial"/>
              </w:rPr>
              <w:t>eceivable system for automated</w:t>
            </w:r>
            <w:r w:rsidR="00BA744F" w:rsidRPr="00CD2A3C">
              <w:rPr>
                <w:rFonts w:ascii="Arial" w:eastAsia="Calibri" w:hAnsi="Arial" w:cs="Arial"/>
              </w:rPr>
              <w:t xml:space="preserve"> </w:t>
            </w:r>
            <w:r w:rsidR="009C629C" w:rsidRPr="00CD2A3C">
              <w:rPr>
                <w:rFonts w:ascii="Arial" w:eastAsia="Calibri" w:hAnsi="Arial" w:cs="Arial"/>
              </w:rPr>
              <w:t xml:space="preserve">adjustments </w:t>
            </w:r>
            <w:r w:rsidR="00BA744F" w:rsidRPr="00CD2A3C">
              <w:rPr>
                <w:rFonts w:ascii="Arial" w:eastAsia="Calibri" w:hAnsi="Arial" w:cs="Arial"/>
              </w:rPr>
              <w:t>on disputed</w:t>
            </w:r>
            <w:r w:rsidR="009C629C" w:rsidRPr="00CD2A3C">
              <w:rPr>
                <w:rFonts w:ascii="Arial" w:eastAsia="Calibri" w:hAnsi="Arial" w:cs="Arial"/>
              </w:rPr>
              <w:t xml:space="preserve"> assessment based on resolution</w:t>
            </w:r>
            <w:r w:rsidRPr="00CD2A3C">
              <w:rPr>
                <w:rFonts w:ascii="Arial" w:eastAsia="Calibri" w:hAnsi="Arial" w:cs="Arial"/>
              </w:rPr>
              <w:t>.</w:t>
            </w:r>
          </w:p>
          <w:p w14:paraId="2D57E94E" w14:textId="6F2DFFC9" w:rsidR="00AF7DB7" w:rsidRPr="009C629C" w:rsidRDefault="00AF7DB7" w:rsidP="00AF7DB7">
            <w:pPr>
              <w:pStyle w:val="ListParagraph"/>
              <w:ind w:left="360"/>
              <w:rPr>
                <w:rFonts w:ascii="Arial" w:eastAsia="Calibri" w:hAnsi="Arial" w:cs="Arial"/>
              </w:rPr>
            </w:pPr>
          </w:p>
        </w:tc>
        <w:tc>
          <w:tcPr>
            <w:tcW w:w="2790" w:type="dxa"/>
          </w:tcPr>
          <w:p w14:paraId="209E2A15" w14:textId="77777777" w:rsidR="009C629C" w:rsidRPr="00C351B5" w:rsidRDefault="009C629C" w:rsidP="009C629C">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700" w:type="dxa"/>
          </w:tcPr>
          <w:p w14:paraId="6EC12BD0" w14:textId="77777777" w:rsidR="009C629C" w:rsidRPr="00C351B5" w:rsidRDefault="009C629C" w:rsidP="009C629C">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483C30">
              <w:rPr>
                <w:rFonts w:ascii="Arial" w:eastAsia="Calibri" w:hAnsi="Arial" w:cs="Arial"/>
              </w:rPr>
            </w:r>
            <w:r w:rsidR="00483C30">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r>
      <w:tr w:rsidR="009C629C" w:rsidRPr="00C351B5" w14:paraId="12E0F2A9" w14:textId="77777777" w:rsidTr="00C5280B">
        <w:trPr>
          <w:trHeight w:val="1880"/>
        </w:trPr>
        <w:tc>
          <w:tcPr>
            <w:tcW w:w="12978" w:type="dxa"/>
            <w:gridSpan w:val="3"/>
          </w:tcPr>
          <w:p w14:paraId="22C5A1E7" w14:textId="707EDE10" w:rsidR="009C629C" w:rsidRPr="00C351B5" w:rsidRDefault="009C629C" w:rsidP="009C629C">
            <w:pPr>
              <w:rPr>
                <w:rFonts w:ascii="Arial" w:eastAsia="Calibri" w:hAnsi="Arial" w:cs="Arial"/>
              </w:rPr>
            </w:pPr>
            <w:r>
              <w:rPr>
                <w:rFonts w:ascii="Arial" w:eastAsia="Calibri" w:hAnsi="Arial" w:cs="Arial"/>
                <w:b/>
              </w:rPr>
              <w:t>Describe, comment, attach additional information as needed:</w:t>
            </w:r>
          </w:p>
        </w:tc>
      </w:tr>
    </w:tbl>
    <w:p w14:paraId="551A1F43" w14:textId="70BD2D9B" w:rsidR="00BC36B7" w:rsidRPr="009C629C" w:rsidRDefault="001A5854" w:rsidP="009C629C">
      <w:pPr>
        <w:sectPr w:rsidR="00BC36B7" w:rsidRPr="009C629C" w:rsidSect="00CD4DBE">
          <w:pgSz w:w="15840" w:h="12240" w:orient="landscape"/>
          <w:pgMar w:top="1440" w:right="720" w:bottom="1440" w:left="720" w:header="720" w:footer="346" w:gutter="0"/>
          <w:cols w:space="720"/>
          <w:titlePg/>
          <w:docGrid w:linePitch="360"/>
        </w:sectPr>
      </w:pPr>
      <w:r>
        <w:br w:type="page"/>
      </w:r>
      <w:bookmarkStart w:id="4" w:name="_Hlk63942683"/>
      <w:bookmarkStart w:id="5" w:name="_Hlk63952239"/>
    </w:p>
    <w:p w14:paraId="5F136ADE" w14:textId="77777777" w:rsidR="00BC36B7" w:rsidRDefault="00BC36B7" w:rsidP="00BC36B7">
      <w:pPr>
        <w:spacing w:before="100" w:beforeAutospacing="1" w:after="100" w:afterAutospacing="1"/>
        <w:rPr>
          <w:rFonts w:ascii="Arial" w:eastAsia="Times New Roman" w:hAnsi="Arial" w:cs="Arial"/>
          <w:b/>
          <w:color w:val="000000"/>
        </w:rPr>
      </w:pPr>
    </w:p>
    <w:p w14:paraId="662E20CF" w14:textId="63CD8926" w:rsidR="00BC36B7" w:rsidRPr="00521CE6" w:rsidRDefault="00BC36B7" w:rsidP="00BC36B7">
      <w:pPr>
        <w:spacing w:before="100" w:beforeAutospacing="1" w:after="100" w:afterAutospacing="1"/>
        <w:rPr>
          <w:rFonts w:ascii="Arial" w:eastAsia="Calibri" w:hAnsi="Arial" w:cs="Arial"/>
          <w:b/>
        </w:rPr>
      </w:pPr>
      <w:r w:rsidRPr="00521CE6">
        <w:rPr>
          <w:rFonts w:ascii="Arial" w:eastAsia="Times New Roman" w:hAnsi="Arial" w:cs="Arial"/>
          <w:b/>
          <w:color w:val="000000"/>
        </w:rPr>
        <w:t>Section</w:t>
      </w:r>
      <w:r w:rsidRPr="00521CE6">
        <w:rPr>
          <w:rFonts w:ascii="Arial" w:eastAsia="Calibri" w:hAnsi="Arial" w:cs="Arial"/>
          <w:b/>
        </w:rPr>
        <w:t xml:space="preserve"> II. Questions</w:t>
      </w:r>
    </w:p>
    <w:p w14:paraId="12AD8C61" w14:textId="77777777" w:rsidR="00BC36B7" w:rsidRDefault="00BC36B7" w:rsidP="00BC36B7">
      <w:pPr>
        <w:spacing w:after="0"/>
        <w:rPr>
          <w:rFonts w:ascii="Arial" w:eastAsia="Calibri" w:hAnsi="Arial" w:cs="Arial"/>
          <w:b/>
        </w:rPr>
      </w:pPr>
      <w:r w:rsidRPr="00521CE6">
        <w:rPr>
          <w:rFonts w:ascii="Arial" w:eastAsia="Calibri" w:hAnsi="Arial" w:cs="Arial"/>
          <w:b/>
        </w:rPr>
        <w:t>Please respond to the following questions in relation to the solution.</w:t>
      </w:r>
      <w:r>
        <w:rPr>
          <w:rFonts w:ascii="Arial" w:eastAsia="Calibri" w:hAnsi="Arial" w:cs="Arial"/>
          <w:b/>
        </w:rPr>
        <w:t xml:space="preserve"> If you do not offer a solution for one of the systems identified below, please enter Not Applicable (N/A)</w:t>
      </w:r>
    </w:p>
    <w:p w14:paraId="26EF1D49" w14:textId="77777777" w:rsidR="00BC36B7" w:rsidRDefault="00BC36B7" w:rsidP="00BC36B7">
      <w:pPr>
        <w:spacing w:after="0"/>
      </w:pP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648"/>
        <w:gridCol w:w="4648"/>
        <w:gridCol w:w="4870"/>
      </w:tblGrid>
      <w:tr w:rsidR="00BC36B7" w:rsidRPr="009A5F56" w14:paraId="36059030" w14:textId="77777777" w:rsidTr="00BC36B7">
        <w:trPr>
          <w:trHeight w:val="458"/>
          <w:tblHeader/>
        </w:trPr>
        <w:tc>
          <w:tcPr>
            <w:tcW w:w="1236" w:type="pct"/>
            <w:shd w:val="clear" w:color="auto" w:fill="D9D9D9" w:themeFill="background1" w:themeFillShade="D9"/>
          </w:tcPr>
          <w:p w14:paraId="3E434E44" w14:textId="77777777" w:rsidR="00BC36B7" w:rsidRPr="009A5F56" w:rsidRDefault="00BC36B7" w:rsidP="00F16CC3">
            <w:pPr>
              <w:spacing w:before="60" w:after="120"/>
              <w:jc w:val="center"/>
              <w:rPr>
                <w:rFonts w:ascii="Arial" w:eastAsia="Calibri" w:hAnsi="Arial" w:cs="Arial"/>
                <w:b/>
              </w:rPr>
            </w:pPr>
            <w:r w:rsidRPr="009A5F56">
              <w:rPr>
                <w:rFonts w:ascii="Arial" w:eastAsia="Calibri" w:hAnsi="Arial" w:cs="Arial"/>
                <w:b/>
              </w:rPr>
              <w:t>Questions</w:t>
            </w:r>
          </w:p>
        </w:tc>
        <w:tc>
          <w:tcPr>
            <w:tcW w:w="1235" w:type="pct"/>
            <w:shd w:val="clear" w:color="auto" w:fill="D9D9D9" w:themeFill="background1" w:themeFillShade="D9"/>
          </w:tcPr>
          <w:p w14:paraId="371E4AE4" w14:textId="77777777" w:rsidR="00BC36B7" w:rsidRDefault="00BC36B7" w:rsidP="00F16CC3">
            <w:pPr>
              <w:spacing w:before="60" w:after="120"/>
              <w:jc w:val="center"/>
              <w:rPr>
                <w:rFonts w:ascii="Arial" w:eastAsia="Calibri" w:hAnsi="Arial" w:cs="Arial"/>
                <w:b/>
              </w:rPr>
            </w:pPr>
            <w:r w:rsidRPr="009A5F56">
              <w:rPr>
                <w:rFonts w:ascii="Arial" w:eastAsia="Calibri" w:hAnsi="Arial" w:cs="Arial"/>
                <w:b/>
              </w:rPr>
              <w:t>Answers</w:t>
            </w:r>
            <w:r>
              <w:rPr>
                <w:rFonts w:ascii="Arial" w:eastAsia="Calibri" w:hAnsi="Arial" w:cs="Arial"/>
                <w:b/>
              </w:rPr>
              <w:t xml:space="preserve"> for </w:t>
            </w:r>
          </w:p>
          <w:p w14:paraId="202BCB8C" w14:textId="4AF6EC78" w:rsidR="00BC36B7" w:rsidRPr="007E53EC" w:rsidRDefault="00BC36B7" w:rsidP="00F16CC3">
            <w:pPr>
              <w:spacing w:before="60" w:after="120"/>
              <w:jc w:val="center"/>
              <w:rPr>
                <w:rFonts w:ascii="Arial" w:eastAsia="Calibri" w:hAnsi="Arial" w:cs="Arial"/>
                <w:b/>
              </w:rPr>
            </w:pPr>
            <w:r w:rsidRPr="007E53EC">
              <w:rPr>
                <w:rFonts w:ascii="Arial" w:eastAsia="Calibri" w:hAnsi="Arial" w:cs="Arial"/>
                <w:b/>
              </w:rPr>
              <w:t xml:space="preserve">Accounts Receivable System </w:t>
            </w:r>
          </w:p>
        </w:tc>
        <w:tc>
          <w:tcPr>
            <w:tcW w:w="1235" w:type="pct"/>
            <w:shd w:val="clear" w:color="auto" w:fill="D9D9D9" w:themeFill="background1" w:themeFillShade="D9"/>
          </w:tcPr>
          <w:p w14:paraId="4B2C6E9C" w14:textId="77777777" w:rsidR="00BC36B7" w:rsidRDefault="00BC36B7" w:rsidP="00F16CC3">
            <w:pPr>
              <w:spacing w:before="60" w:after="120"/>
              <w:jc w:val="center"/>
              <w:rPr>
                <w:rFonts w:ascii="Arial" w:eastAsia="Calibri" w:hAnsi="Arial" w:cs="Arial"/>
                <w:b/>
              </w:rPr>
            </w:pPr>
            <w:r w:rsidRPr="009A5F56">
              <w:rPr>
                <w:rFonts w:ascii="Arial" w:eastAsia="Calibri" w:hAnsi="Arial" w:cs="Arial"/>
                <w:b/>
              </w:rPr>
              <w:t>Answers</w:t>
            </w:r>
            <w:r>
              <w:rPr>
                <w:rFonts w:ascii="Arial" w:eastAsia="Calibri" w:hAnsi="Arial" w:cs="Arial"/>
                <w:b/>
              </w:rPr>
              <w:t xml:space="preserve"> for </w:t>
            </w:r>
          </w:p>
          <w:p w14:paraId="029C2BB8" w14:textId="77777777" w:rsidR="00BC36B7" w:rsidRPr="009A5F56" w:rsidRDefault="00BC36B7" w:rsidP="00F16CC3">
            <w:pPr>
              <w:spacing w:before="60" w:after="120"/>
              <w:jc w:val="center"/>
              <w:rPr>
                <w:rFonts w:ascii="Arial" w:eastAsia="Calibri" w:hAnsi="Arial" w:cs="Arial"/>
                <w:b/>
              </w:rPr>
            </w:pPr>
            <w:r w:rsidRPr="007E53EC">
              <w:rPr>
                <w:rFonts w:ascii="Arial" w:eastAsia="Calibri" w:hAnsi="Arial" w:cs="Arial"/>
                <w:b/>
              </w:rPr>
              <w:t>Collections Management System</w:t>
            </w:r>
          </w:p>
        </w:tc>
        <w:tc>
          <w:tcPr>
            <w:tcW w:w="1294" w:type="pct"/>
            <w:shd w:val="clear" w:color="auto" w:fill="D9D9D9" w:themeFill="background1" w:themeFillShade="D9"/>
          </w:tcPr>
          <w:p w14:paraId="3C45EB8A" w14:textId="77777777" w:rsidR="00BC36B7" w:rsidRDefault="00BC36B7" w:rsidP="00F16CC3">
            <w:pPr>
              <w:spacing w:before="60" w:after="120"/>
              <w:jc w:val="center"/>
              <w:rPr>
                <w:rFonts w:ascii="Arial" w:eastAsia="Calibri" w:hAnsi="Arial" w:cs="Arial"/>
                <w:b/>
              </w:rPr>
            </w:pPr>
            <w:r>
              <w:rPr>
                <w:rFonts w:ascii="Arial" w:eastAsia="Calibri" w:hAnsi="Arial" w:cs="Arial"/>
                <w:b/>
              </w:rPr>
              <w:t>A</w:t>
            </w:r>
            <w:r w:rsidRPr="009A5F56">
              <w:rPr>
                <w:rFonts w:ascii="Arial" w:eastAsia="Calibri" w:hAnsi="Arial" w:cs="Arial"/>
                <w:b/>
              </w:rPr>
              <w:t>nswers</w:t>
            </w:r>
            <w:r>
              <w:rPr>
                <w:rFonts w:ascii="Arial" w:eastAsia="Calibri" w:hAnsi="Arial" w:cs="Arial"/>
                <w:b/>
              </w:rPr>
              <w:t xml:space="preserve"> for </w:t>
            </w:r>
          </w:p>
          <w:p w14:paraId="6169E1BA" w14:textId="77777777" w:rsidR="00BC36B7" w:rsidRPr="009A5F56" w:rsidRDefault="00BC36B7" w:rsidP="00F16CC3">
            <w:pPr>
              <w:spacing w:before="60" w:after="120"/>
              <w:jc w:val="center"/>
              <w:rPr>
                <w:rFonts w:ascii="Arial" w:eastAsia="Calibri" w:hAnsi="Arial" w:cs="Arial"/>
                <w:b/>
              </w:rPr>
            </w:pPr>
            <w:r>
              <w:rPr>
                <w:rFonts w:ascii="Arial" w:eastAsia="Calibri" w:hAnsi="Arial" w:cs="Arial"/>
                <w:b/>
              </w:rPr>
              <w:t>Dispute</w:t>
            </w:r>
            <w:r w:rsidRPr="007E53EC">
              <w:rPr>
                <w:rFonts w:ascii="Arial" w:eastAsia="Calibri" w:hAnsi="Arial" w:cs="Arial"/>
                <w:b/>
              </w:rPr>
              <w:t xml:space="preserve"> Management System</w:t>
            </w:r>
          </w:p>
        </w:tc>
      </w:tr>
      <w:tr w:rsidR="00BC36B7" w:rsidRPr="00C351B5" w14:paraId="51279807" w14:textId="77777777" w:rsidTr="00BC36B7">
        <w:trPr>
          <w:trHeight w:val="1718"/>
        </w:trPr>
        <w:tc>
          <w:tcPr>
            <w:tcW w:w="1236" w:type="pct"/>
          </w:tcPr>
          <w:p w14:paraId="0E793F55" w14:textId="424CBE47" w:rsidR="00BC36B7" w:rsidRPr="00612B36" w:rsidRDefault="000A327D" w:rsidP="00B71920">
            <w:pPr>
              <w:pStyle w:val="ListParagraph"/>
              <w:numPr>
                <w:ilvl w:val="0"/>
                <w:numId w:val="2"/>
              </w:numPr>
              <w:spacing w:after="0"/>
              <w:ind w:left="420"/>
              <w:rPr>
                <w:rFonts w:ascii="Arial" w:eastAsia="Calibri" w:hAnsi="Arial" w:cs="Arial"/>
              </w:rPr>
            </w:pPr>
            <w:r>
              <w:rPr>
                <w:rFonts w:ascii="Arial" w:eastAsia="Calibri" w:hAnsi="Arial" w:cs="Arial"/>
              </w:rPr>
              <w:t>What licensing options do you offer</w:t>
            </w:r>
            <w:r w:rsidR="00A91A38">
              <w:rPr>
                <w:rFonts w:ascii="Arial" w:eastAsia="Calibri" w:hAnsi="Arial" w:cs="Arial"/>
              </w:rPr>
              <w:t xml:space="preserve">? If you don’t offer perpetual as a standard licensing term, would you be willing to?  </w:t>
            </w:r>
          </w:p>
        </w:tc>
        <w:tc>
          <w:tcPr>
            <w:tcW w:w="1235" w:type="pct"/>
          </w:tcPr>
          <w:p w14:paraId="5C7F54B4" w14:textId="77777777" w:rsidR="00BC36B7" w:rsidRDefault="00BC36B7" w:rsidP="00F16CC3">
            <w:pPr>
              <w:spacing w:after="0"/>
              <w:rPr>
                <w:rFonts w:ascii="Arial" w:eastAsia="Calibri" w:hAnsi="Arial" w:cs="Arial"/>
              </w:rPr>
            </w:pPr>
            <w:r>
              <w:rPr>
                <w:rFonts w:ascii="Arial" w:eastAsia="Calibri" w:hAnsi="Arial" w:cs="Arial"/>
              </w:rPr>
              <w:t>Answer:</w:t>
            </w:r>
          </w:p>
        </w:tc>
        <w:tc>
          <w:tcPr>
            <w:tcW w:w="1235" w:type="pct"/>
          </w:tcPr>
          <w:p w14:paraId="1BE15968" w14:textId="77777777" w:rsidR="00BC36B7" w:rsidRDefault="00BC36B7" w:rsidP="00F16CC3">
            <w:pPr>
              <w:spacing w:after="0"/>
              <w:rPr>
                <w:rFonts w:ascii="Arial" w:eastAsia="Calibri" w:hAnsi="Arial" w:cs="Arial"/>
              </w:rPr>
            </w:pPr>
            <w:r>
              <w:rPr>
                <w:rFonts w:ascii="Arial" w:eastAsia="Calibri" w:hAnsi="Arial" w:cs="Arial"/>
              </w:rPr>
              <w:t>Answer:</w:t>
            </w:r>
          </w:p>
        </w:tc>
        <w:tc>
          <w:tcPr>
            <w:tcW w:w="1294" w:type="pct"/>
          </w:tcPr>
          <w:p w14:paraId="2F2FA05B" w14:textId="77777777" w:rsidR="00BC36B7" w:rsidRDefault="00BC36B7" w:rsidP="00F16CC3">
            <w:pPr>
              <w:spacing w:after="0"/>
              <w:rPr>
                <w:rFonts w:ascii="Arial" w:eastAsia="Calibri" w:hAnsi="Arial" w:cs="Arial"/>
              </w:rPr>
            </w:pPr>
            <w:r>
              <w:rPr>
                <w:rFonts w:ascii="Arial" w:eastAsia="Calibri" w:hAnsi="Arial" w:cs="Arial"/>
              </w:rPr>
              <w:t>Answer:</w:t>
            </w:r>
          </w:p>
        </w:tc>
      </w:tr>
      <w:tr w:rsidR="000A327D" w:rsidRPr="00C351B5" w14:paraId="65E1CE89" w14:textId="77777777" w:rsidTr="00BC36B7">
        <w:trPr>
          <w:trHeight w:val="1718"/>
        </w:trPr>
        <w:tc>
          <w:tcPr>
            <w:tcW w:w="1236" w:type="pct"/>
          </w:tcPr>
          <w:p w14:paraId="75D869BA" w14:textId="7704F3A7" w:rsidR="000A327D" w:rsidRPr="00DB60B5" w:rsidRDefault="000A327D" w:rsidP="00B71920">
            <w:pPr>
              <w:pStyle w:val="ListParagraph"/>
              <w:numPr>
                <w:ilvl w:val="0"/>
                <w:numId w:val="2"/>
              </w:numPr>
              <w:spacing w:after="0"/>
              <w:ind w:left="420"/>
              <w:rPr>
                <w:rFonts w:ascii="Arial" w:eastAsia="Calibri" w:hAnsi="Arial" w:cs="Arial"/>
              </w:rPr>
            </w:pPr>
            <w:r w:rsidRPr="00DB60B5">
              <w:rPr>
                <w:rFonts w:ascii="Arial" w:eastAsia="Calibri" w:hAnsi="Arial" w:cs="Arial"/>
              </w:rPr>
              <w:t xml:space="preserve">Does your solution require either the use of the cloud or cloud-based technologies?  If so, </w:t>
            </w:r>
            <w:r>
              <w:rPr>
                <w:rFonts w:ascii="Arial" w:eastAsia="Calibri" w:hAnsi="Arial" w:cs="Arial"/>
              </w:rPr>
              <w:t>please</w:t>
            </w:r>
            <w:r w:rsidRPr="00DB60B5">
              <w:rPr>
                <w:rFonts w:ascii="Arial" w:eastAsia="Calibri" w:hAnsi="Arial" w:cs="Arial"/>
              </w:rPr>
              <w:t xml:space="preserve"> describe how it’s used</w:t>
            </w:r>
            <w:r w:rsidR="00B1016F">
              <w:rPr>
                <w:rFonts w:ascii="Arial" w:eastAsia="Calibri" w:hAnsi="Arial" w:cs="Arial"/>
              </w:rPr>
              <w:t xml:space="preserve"> and information security protections.</w:t>
            </w:r>
          </w:p>
        </w:tc>
        <w:tc>
          <w:tcPr>
            <w:tcW w:w="1235" w:type="pct"/>
          </w:tcPr>
          <w:p w14:paraId="0A5CF963" w14:textId="6B9DE390" w:rsidR="000A327D" w:rsidRDefault="00733CD5" w:rsidP="00F16CC3">
            <w:pPr>
              <w:spacing w:after="0"/>
              <w:rPr>
                <w:rFonts w:ascii="Arial" w:eastAsia="Calibri" w:hAnsi="Arial" w:cs="Arial"/>
              </w:rPr>
            </w:pPr>
            <w:r>
              <w:rPr>
                <w:rFonts w:ascii="Arial" w:eastAsia="Calibri" w:hAnsi="Arial" w:cs="Arial"/>
              </w:rPr>
              <w:t>Answer:</w:t>
            </w:r>
          </w:p>
        </w:tc>
        <w:tc>
          <w:tcPr>
            <w:tcW w:w="1235" w:type="pct"/>
          </w:tcPr>
          <w:p w14:paraId="2BD80556" w14:textId="232FF676" w:rsidR="000A327D" w:rsidRDefault="00733CD5" w:rsidP="00F16CC3">
            <w:pPr>
              <w:spacing w:after="0"/>
              <w:rPr>
                <w:rFonts w:ascii="Arial" w:eastAsia="Calibri" w:hAnsi="Arial" w:cs="Arial"/>
              </w:rPr>
            </w:pPr>
            <w:r>
              <w:rPr>
                <w:rFonts w:ascii="Arial" w:eastAsia="Calibri" w:hAnsi="Arial" w:cs="Arial"/>
              </w:rPr>
              <w:t>Answer:</w:t>
            </w:r>
          </w:p>
        </w:tc>
        <w:tc>
          <w:tcPr>
            <w:tcW w:w="1294" w:type="pct"/>
          </w:tcPr>
          <w:p w14:paraId="19517AD4" w14:textId="020EDD1F" w:rsidR="000A327D" w:rsidRDefault="00733CD5" w:rsidP="00F16CC3">
            <w:pPr>
              <w:spacing w:after="0"/>
              <w:rPr>
                <w:rFonts w:ascii="Arial" w:eastAsia="Calibri" w:hAnsi="Arial" w:cs="Arial"/>
              </w:rPr>
            </w:pPr>
            <w:r>
              <w:rPr>
                <w:rFonts w:ascii="Arial" w:eastAsia="Calibri" w:hAnsi="Arial" w:cs="Arial"/>
              </w:rPr>
              <w:t>Answer:</w:t>
            </w:r>
          </w:p>
        </w:tc>
      </w:tr>
      <w:tr w:rsidR="00BC36B7" w:rsidRPr="00C351B5" w14:paraId="3E9E2104" w14:textId="77777777" w:rsidTr="00BC36B7">
        <w:trPr>
          <w:trHeight w:val="1700"/>
        </w:trPr>
        <w:tc>
          <w:tcPr>
            <w:tcW w:w="1236" w:type="pct"/>
          </w:tcPr>
          <w:p w14:paraId="77001DA1" w14:textId="77777777" w:rsidR="00BC36B7" w:rsidRPr="00014DDE" w:rsidRDefault="00BC36B7" w:rsidP="00B71920">
            <w:pPr>
              <w:pStyle w:val="ListParagraph"/>
              <w:numPr>
                <w:ilvl w:val="0"/>
                <w:numId w:val="2"/>
              </w:numPr>
              <w:spacing w:after="0"/>
              <w:ind w:left="420"/>
              <w:rPr>
                <w:rFonts w:ascii="Arial" w:eastAsia="Calibri" w:hAnsi="Arial" w:cs="Arial"/>
              </w:rPr>
            </w:pPr>
            <w:r w:rsidRPr="00014DDE">
              <w:rPr>
                <w:rFonts w:ascii="Arial" w:hAnsi="Arial" w:cs="Arial"/>
              </w:rPr>
              <w:t>Is there a specific database technology required to support this solution? </w:t>
            </w:r>
            <w:r>
              <w:rPr>
                <w:rFonts w:ascii="Arial" w:hAnsi="Arial" w:cs="Arial"/>
              </w:rPr>
              <w:t>If so, please describe the database technology required.</w:t>
            </w:r>
            <w:r w:rsidRPr="00014DDE">
              <w:rPr>
                <w:rFonts w:ascii="Arial" w:hAnsi="Arial" w:cs="Arial"/>
              </w:rPr>
              <w:br w:type="textWrapping" w:clear="all"/>
            </w:r>
          </w:p>
        </w:tc>
        <w:tc>
          <w:tcPr>
            <w:tcW w:w="1235" w:type="pct"/>
          </w:tcPr>
          <w:p w14:paraId="5A7DA891" w14:textId="77777777" w:rsidR="00BC36B7" w:rsidRDefault="00BC36B7" w:rsidP="00F16CC3">
            <w:pPr>
              <w:spacing w:after="0"/>
              <w:rPr>
                <w:rFonts w:ascii="Arial" w:eastAsia="Calibri" w:hAnsi="Arial" w:cs="Arial"/>
              </w:rPr>
            </w:pPr>
            <w:r>
              <w:rPr>
                <w:rFonts w:ascii="Arial" w:eastAsia="Calibri" w:hAnsi="Arial" w:cs="Arial"/>
              </w:rPr>
              <w:t>Answer:</w:t>
            </w:r>
          </w:p>
        </w:tc>
        <w:tc>
          <w:tcPr>
            <w:tcW w:w="1235" w:type="pct"/>
          </w:tcPr>
          <w:p w14:paraId="21B89EEA" w14:textId="77777777" w:rsidR="00BC36B7" w:rsidRDefault="00BC36B7" w:rsidP="00F16CC3">
            <w:pPr>
              <w:spacing w:after="0"/>
              <w:rPr>
                <w:rFonts w:ascii="Arial" w:eastAsia="Calibri" w:hAnsi="Arial" w:cs="Arial"/>
              </w:rPr>
            </w:pPr>
            <w:r>
              <w:rPr>
                <w:rFonts w:ascii="Arial" w:eastAsia="Calibri" w:hAnsi="Arial" w:cs="Arial"/>
              </w:rPr>
              <w:t>Answer:</w:t>
            </w:r>
          </w:p>
        </w:tc>
        <w:tc>
          <w:tcPr>
            <w:tcW w:w="1294" w:type="pct"/>
          </w:tcPr>
          <w:p w14:paraId="42B5417D" w14:textId="77777777" w:rsidR="00BC36B7" w:rsidRDefault="00BC36B7" w:rsidP="00F16CC3">
            <w:pPr>
              <w:spacing w:after="0"/>
              <w:rPr>
                <w:rFonts w:ascii="Arial" w:eastAsia="Calibri" w:hAnsi="Arial" w:cs="Arial"/>
              </w:rPr>
            </w:pPr>
            <w:r>
              <w:rPr>
                <w:rFonts w:ascii="Arial" w:eastAsia="Calibri" w:hAnsi="Arial" w:cs="Arial"/>
              </w:rPr>
              <w:t>Answer:</w:t>
            </w:r>
          </w:p>
        </w:tc>
      </w:tr>
      <w:tr w:rsidR="00BC36B7" w:rsidRPr="00C351B5" w14:paraId="5E5D1D83" w14:textId="77777777" w:rsidTr="00BC36B7">
        <w:trPr>
          <w:trHeight w:val="1673"/>
        </w:trPr>
        <w:tc>
          <w:tcPr>
            <w:tcW w:w="1236" w:type="pct"/>
          </w:tcPr>
          <w:p w14:paraId="536570AA" w14:textId="77777777" w:rsidR="00BC36B7" w:rsidRPr="00612B36" w:rsidRDefault="00BC36B7" w:rsidP="00B71920">
            <w:pPr>
              <w:pStyle w:val="ListParagraph"/>
              <w:numPr>
                <w:ilvl w:val="0"/>
                <w:numId w:val="2"/>
              </w:numPr>
              <w:ind w:left="420"/>
              <w:rPr>
                <w:rFonts w:ascii="Arial" w:eastAsia="Calibri" w:hAnsi="Arial" w:cs="Arial"/>
              </w:rPr>
            </w:pPr>
            <w:r w:rsidRPr="00F800AD">
              <w:rPr>
                <w:rFonts w:ascii="Arial" w:eastAsia="Calibri" w:hAnsi="Arial" w:cs="Arial"/>
              </w:rPr>
              <w:t>What deployment methods are available for your solution?</w:t>
            </w:r>
            <w:r>
              <w:rPr>
                <w:rFonts w:ascii="Arial" w:eastAsia="Calibri" w:hAnsi="Arial" w:cs="Arial"/>
              </w:rPr>
              <w:t xml:space="preserve">  What is the average implementation timeframe for your solution? </w:t>
            </w:r>
          </w:p>
        </w:tc>
        <w:tc>
          <w:tcPr>
            <w:tcW w:w="1235" w:type="pct"/>
          </w:tcPr>
          <w:p w14:paraId="75A01E45" w14:textId="77777777" w:rsidR="00BC36B7" w:rsidRDefault="00BC36B7" w:rsidP="00F16CC3">
            <w:pPr>
              <w:spacing w:after="0"/>
              <w:rPr>
                <w:rFonts w:ascii="Arial" w:eastAsia="Calibri" w:hAnsi="Arial" w:cs="Arial"/>
              </w:rPr>
            </w:pPr>
            <w:r>
              <w:rPr>
                <w:rFonts w:ascii="Arial" w:eastAsia="Calibri" w:hAnsi="Arial" w:cs="Arial"/>
              </w:rPr>
              <w:t>Answer:</w:t>
            </w:r>
          </w:p>
        </w:tc>
        <w:tc>
          <w:tcPr>
            <w:tcW w:w="1235" w:type="pct"/>
          </w:tcPr>
          <w:p w14:paraId="1AB62837" w14:textId="77777777" w:rsidR="00BC36B7" w:rsidRDefault="00BC36B7" w:rsidP="00F16CC3">
            <w:pPr>
              <w:spacing w:after="0"/>
              <w:rPr>
                <w:rFonts w:ascii="Arial" w:eastAsia="Calibri" w:hAnsi="Arial" w:cs="Arial"/>
              </w:rPr>
            </w:pPr>
            <w:r>
              <w:rPr>
                <w:rFonts w:ascii="Arial" w:eastAsia="Calibri" w:hAnsi="Arial" w:cs="Arial"/>
              </w:rPr>
              <w:t>Answer:</w:t>
            </w:r>
          </w:p>
        </w:tc>
        <w:tc>
          <w:tcPr>
            <w:tcW w:w="1294" w:type="pct"/>
          </w:tcPr>
          <w:p w14:paraId="5931963A" w14:textId="77777777" w:rsidR="00BC36B7" w:rsidRDefault="00BC36B7" w:rsidP="00F16CC3">
            <w:pPr>
              <w:spacing w:after="0"/>
              <w:rPr>
                <w:rFonts w:ascii="Arial" w:eastAsia="Calibri" w:hAnsi="Arial" w:cs="Arial"/>
              </w:rPr>
            </w:pPr>
            <w:r>
              <w:rPr>
                <w:rFonts w:ascii="Arial" w:eastAsia="Calibri" w:hAnsi="Arial" w:cs="Arial"/>
              </w:rPr>
              <w:t>Answer:</w:t>
            </w:r>
          </w:p>
        </w:tc>
      </w:tr>
      <w:tr w:rsidR="00BC36B7" w:rsidRPr="00C351B5" w14:paraId="09402FFD" w14:textId="77777777" w:rsidTr="00BC36B7">
        <w:trPr>
          <w:trHeight w:val="1475"/>
        </w:trPr>
        <w:tc>
          <w:tcPr>
            <w:tcW w:w="1236" w:type="pct"/>
          </w:tcPr>
          <w:p w14:paraId="354220C1" w14:textId="7A37F665" w:rsidR="00BC36B7" w:rsidRPr="00612B36" w:rsidRDefault="006360B9" w:rsidP="00B71920">
            <w:pPr>
              <w:pStyle w:val="ListParagraph"/>
              <w:numPr>
                <w:ilvl w:val="0"/>
                <w:numId w:val="2"/>
              </w:numPr>
              <w:ind w:left="420"/>
              <w:rPr>
                <w:rFonts w:ascii="Arial" w:eastAsia="Calibri" w:hAnsi="Arial" w:cs="Arial"/>
              </w:rPr>
            </w:pPr>
            <w:r>
              <w:rPr>
                <w:rFonts w:ascii="Arial" w:eastAsia="Calibri" w:hAnsi="Arial" w:cs="Arial"/>
              </w:rPr>
              <w:t>W</w:t>
            </w:r>
            <w:r w:rsidR="00BC36B7" w:rsidRPr="00C351B5">
              <w:rPr>
                <w:rFonts w:ascii="Arial" w:eastAsia="Calibri" w:hAnsi="Arial" w:cs="Arial"/>
              </w:rPr>
              <w:t>hat level</w:t>
            </w:r>
            <w:r>
              <w:rPr>
                <w:rFonts w:ascii="Arial" w:eastAsia="Calibri" w:hAnsi="Arial" w:cs="Arial"/>
              </w:rPr>
              <w:t>s</w:t>
            </w:r>
            <w:r w:rsidR="00BC36B7" w:rsidRPr="00C351B5">
              <w:rPr>
                <w:rFonts w:ascii="Arial" w:eastAsia="Calibri" w:hAnsi="Arial" w:cs="Arial"/>
              </w:rPr>
              <w:t xml:space="preserve"> of support </w:t>
            </w:r>
            <w:r>
              <w:rPr>
                <w:rFonts w:ascii="Arial" w:eastAsia="Calibri" w:hAnsi="Arial" w:cs="Arial"/>
              </w:rPr>
              <w:t xml:space="preserve">and maintenance </w:t>
            </w:r>
            <w:r w:rsidR="00BC36B7" w:rsidRPr="00C351B5">
              <w:rPr>
                <w:rFonts w:ascii="Arial" w:eastAsia="Calibri" w:hAnsi="Arial" w:cs="Arial"/>
              </w:rPr>
              <w:t xml:space="preserve">do you </w:t>
            </w:r>
            <w:r>
              <w:rPr>
                <w:rFonts w:ascii="Arial" w:eastAsia="Calibri" w:hAnsi="Arial" w:cs="Arial"/>
              </w:rPr>
              <w:t>offer</w:t>
            </w:r>
            <w:r w:rsidR="00BC36B7" w:rsidRPr="00C351B5">
              <w:rPr>
                <w:rFonts w:ascii="Arial" w:eastAsia="Calibri" w:hAnsi="Arial" w:cs="Arial"/>
              </w:rPr>
              <w:t>?</w:t>
            </w:r>
            <w:r w:rsidR="009A5EBD">
              <w:rPr>
                <w:rFonts w:ascii="Arial" w:eastAsia="Calibri" w:hAnsi="Arial" w:cs="Arial"/>
              </w:rPr>
              <w:t xml:space="preserve"> Do you guarantee a response time?</w:t>
            </w:r>
            <w:r>
              <w:rPr>
                <w:rFonts w:ascii="Arial" w:eastAsia="Calibri" w:hAnsi="Arial" w:cs="Arial"/>
              </w:rPr>
              <w:t xml:space="preserve"> </w:t>
            </w:r>
          </w:p>
        </w:tc>
        <w:tc>
          <w:tcPr>
            <w:tcW w:w="1235" w:type="pct"/>
          </w:tcPr>
          <w:p w14:paraId="44EF50BF" w14:textId="77777777" w:rsidR="00BC36B7" w:rsidRDefault="00BC36B7" w:rsidP="00F16CC3">
            <w:pPr>
              <w:spacing w:after="0"/>
              <w:rPr>
                <w:rFonts w:ascii="Arial" w:eastAsia="Calibri" w:hAnsi="Arial" w:cs="Arial"/>
              </w:rPr>
            </w:pPr>
            <w:r>
              <w:rPr>
                <w:rFonts w:ascii="Arial" w:eastAsia="Calibri" w:hAnsi="Arial" w:cs="Arial"/>
              </w:rPr>
              <w:t>Answer:</w:t>
            </w:r>
          </w:p>
        </w:tc>
        <w:tc>
          <w:tcPr>
            <w:tcW w:w="1235" w:type="pct"/>
          </w:tcPr>
          <w:p w14:paraId="2BF997EA" w14:textId="77777777" w:rsidR="00BC36B7" w:rsidRDefault="00BC36B7" w:rsidP="00F16CC3">
            <w:pPr>
              <w:spacing w:after="0"/>
              <w:rPr>
                <w:rFonts w:ascii="Arial" w:eastAsia="Calibri" w:hAnsi="Arial" w:cs="Arial"/>
              </w:rPr>
            </w:pPr>
            <w:r>
              <w:rPr>
                <w:rFonts w:ascii="Arial" w:eastAsia="Calibri" w:hAnsi="Arial" w:cs="Arial"/>
              </w:rPr>
              <w:t>Answer:</w:t>
            </w:r>
          </w:p>
        </w:tc>
        <w:tc>
          <w:tcPr>
            <w:tcW w:w="1294" w:type="pct"/>
          </w:tcPr>
          <w:p w14:paraId="2145AE65" w14:textId="77777777" w:rsidR="00BC36B7" w:rsidRDefault="00BC36B7" w:rsidP="00F16CC3">
            <w:pPr>
              <w:spacing w:after="0"/>
              <w:rPr>
                <w:rFonts w:ascii="Arial" w:eastAsia="Calibri" w:hAnsi="Arial" w:cs="Arial"/>
              </w:rPr>
            </w:pPr>
            <w:r>
              <w:rPr>
                <w:rFonts w:ascii="Arial" w:eastAsia="Calibri" w:hAnsi="Arial" w:cs="Arial"/>
              </w:rPr>
              <w:t>Answer:</w:t>
            </w:r>
          </w:p>
        </w:tc>
      </w:tr>
      <w:tr w:rsidR="00BC36B7" w:rsidRPr="00C351B5" w14:paraId="440823FC" w14:textId="77777777" w:rsidTr="00BC36B7">
        <w:trPr>
          <w:trHeight w:val="1430"/>
        </w:trPr>
        <w:tc>
          <w:tcPr>
            <w:tcW w:w="1236" w:type="pct"/>
          </w:tcPr>
          <w:p w14:paraId="7E7DA179" w14:textId="12FF0D0E" w:rsidR="00BC36B7" w:rsidRPr="00DB60B5" w:rsidRDefault="00BC36B7" w:rsidP="00B71920">
            <w:pPr>
              <w:pStyle w:val="ListParagraph"/>
              <w:numPr>
                <w:ilvl w:val="0"/>
                <w:numId w:val="2"/>
              </w:numPr>
              <w:ind w:left="420"/>
              <w:rPr>
                <w:rFonts w:ascii="Arial" w:eastAsia="Calibri" w:hAnsi="Arial" w:cs="Arial"/>
              </w:rPr>
            </w:pPr>
            <w:r w:rsidRPr="00C351B5">
              <w:rPr>
                <w:rFonts w:ascii="Arial" w:eastAsia="Calibri" w:hAnsi="Arial" w:cs="Arial"/>
              </w:rPr>
              <w:t>How are upgrades of the software managed and supported?</w:t>
            </w:r>
            <w:r w:rsidR="00862ACA">
              <w:rPr>
                <w:rFonts w:ascii="Arial" w:eastAsia="Calibri" w:hAnsi="Arial" w:cs="Arial"/>
              </w:rPr>
              <w:t xml:space="preserve"> </w:t>
            </w:r>
            <w:r w:rsidR="009A5EBD">
              <w:rPr>
                <w:rFonts w:ascii="Arial" w:eastAsia="Calibri" w:hAnsi="Arial" w:cs="Arial"/>
              </w:rPr>
              <w:t>Are upgrades included in your maintenance and support plans?</w:t>
            </w:r>
          </w:p>
        </w:tc>
        <w:tc>
          <w:tcPr>
            <w:tcW w:w="1235" w:type="pct"/>
          </w:tcPr>
          <w:p w14:paraId="66E87528" w14:textId="77777777" w:rsidR="00BC36B7" w:rsidRDefault="00BC36B7" w:rsidP="00F16CC3">
            <w:pPr>
              <w:spacing w:after="0"/>
              <w:rPr>
                <w:rFonts w:ascii="Arial" w:eastAsia="Calibri" w:hAnsi="Arial" w:cs="Arial"/>
              </w:rPr>
            </w:pPr>
            <w:r>
              <w:rPr>
                <w:rFonts w:ascii="Arial" w:eastAsia="Calibri" w:hAnsi="Arial" w:cs="Arial"/>
              </w:rPr>
              <w:t>Answer:</w:t>
            </w:r>
          </w:p>
          <w:p w14:paraId="7391FB8D" w14:textId="77777777" w:rsidR="00BC36B7" w:rsidRDefault="00BC36B7" w:rsidP="00F16CC3">
            <w:pPr>
              <w:spacing w:after="0"/>
              <w:rPr>
                <w:rFonts w:ascii="Arial" w:eastAsia="Calibri" w:hAnsi="Arial" w:cs="Arial"/>
              </w:rPr>
            </w:pPr>
          </w:p>
          <w:p w14:paraId="4E568E5D" w14:textId="77777777" w:rsidR="00BC36B7" w:rsidRDefault="00BC36B7" w:rsidP="00F16CC3">
            <w:pPr>
              <w:spacing w:after="0"/>
              <w:rPr>
                <w:rFonts w:ascii="Arial" w:eastAsia="Calibri" w:hAnsi="Arial" w:cs="Arial"/>
              </w:rPr>
            </w:pPr>
          </w:p>
          <w:p w14:paraId="4A2D9B87" w14:textId="77777777" w:rsidR="00BC36B7" w:rsidRDefault="00BC36B7" w:rsidP="00F16CC3">
            <w:pPr>
              <w:spacing w:after="0"/>
              <w:rPr>
                <w:rFonts w:ascii="Arial" w:eastAsia="Calibri" w:hAnsi="Arial" w:cs="Arial"/>
              </w:rPr>
            </w:pPr>
          </w:p>
          <w:p w14:paraId="34A89160" w14:textId="52B46335" w:rsidR="00BC36B7" w:rsidRDefault="00BC36B7" w:rsidP="00F16CC3">
            <w:pPr>
              <w:spacing w:after="0"/>
              <w:rPr>
                <w:rFonts w:ascii="Arial" w:eastAsia="Calibri" w:hAnsi="Arial" w:cs="Arial"/>
              </w:rPr>
            </w:pPr>
          </w:p>
        </w:tc>
        <w:tc>
          <w:tcPr>
            <w:tcW w:w="1235" w:type="pct"/>
          </w:tcPr>
          <w:p w14:paraId="41DDD170" w14:textId="77777777" w:rsidR="00BC36B7" w:rsidRDefault="00BC36B7" w:rsidP="00F16CC3">
            <w:pPr>
              <w:spacing w:after="0"/>
              <w:rPr>
                <w:rFonts w:ascii="Arial" w:eastAsia="Calibri" w:hAnsi="Arial" w:cs="Arial"/>
              </w:rPr>
            </w:pPr>
            <w:r>
              <w:rPr>
                <w:rFonts w:ascii="Arial" w:eastAsia="Calibri" w:hAnsi="Arial" w:cs="Arial"/>
              </w:rPr>
              <w:t>Answer:</w:t>
            </w:r>
          </w:p>
        </w:tc>
        <w:tc>
          <w:tcPr>
            <w:tcW w:w="1294" w:type="pct"/>
          </w:tcPr>
          <w:p w14:paraId="75B88D0D" w14:textId="77777777" w:rsidR="00BC36B7" w:rsidRDefault="00BC36B7" w:rsidP="00F16CC3">
            <w:pPr>
              <w:spacing w:after="0"/>
              <w:rPr>
                <w:rFonts w:ascii="Arial" w:eastAsia="Calibri" w:hAnsi="Arial" w:cs="Arial"/>
              </w:rPr>
            </w:pPr>
            <w:r>
              <w:rPr>
                <w:rFonts w:ascii="Arial" w:eastAsia="Calibri" w:hAnsi="Arial" w:cs="Arial"/>
              </w:rPr>
              <w:t>Answer:</w:t>
            </w:r>
          </w:p>
        </w:tc>
      </w:tr>
      <w:tr w:rsidR="00BC36B7" w:rsidRPr="00C351B5" w14:paraId="6D8DCED9" w14:textId="77777777" w:rsidTr="00BC36B7">
        <w:trPr>
          <w:trHeight w:val="1440"/>
        </w:trPr>
        <w:tc>
          <w:tcPr>
            <w:tcW w:w="1236" w:type="pct"/>
          </w:tcPr>
          <w:p w14:paraId="0759428F" w14:textId="77777777" w:rsidR="00BC36B7" w:rsidRPr="00DB60B5" w:rsidRDefault="00BC36B7" w:rsidP="00B71920">
            <w:pPr>
              <w:pStyle w:val="ListParagraph"/>
              <w:numPr>
                <w:ilvl w:val="0"/>
                <w:numId w:val="2"/>
              </w:numPr>
              <w:ind w:left="420"/>
              <w:rPr>
                <w:rFonts w:ascii="Arial" w:eastAsia="Calibri" w:hAnsi="Arial" w:cs="Arial"/>
              </w:rPr>
            </w:pPr>
            <w:r>
              <w:rPr>
                <w:rFonts w:ascii="Arial" w:eastAsia="Calibri" w:hAnsi="Arial" w:cs="Arial"/>
              </w:rPr>
              <w:t xml:space="preserve">How are changes and enhancements managed? </w:t>
            </w:r>
            <w:r w:rsidRPr="009A5F56">
              <w:rPr>
                <w:rFonts w:ascii="Arial" w:eastAsia="Calibri" w:hAnsi="Arial" w:cs="Arial"/>
              </w:rPr>
              <w:t>Are there any restrictions on future changes/modifications (e.g., if the Department requires a change due to legislation, can the change be made for the Department</w:t>
            </w:r>
            <w:r>
              <w:rPr>
                <w:rFonts w:ascii="Arial" w:eastAsia="Calibri" w:hAnsi="Arial" w:cs="Arial"/>
              </w:rPr>
              <w:t xml:space="preserve"> </w:t>
            </w:r>
            <w:r w:rsidRPr="009A5F56">
              <w:rPr>
                <w:rFonts w:ascii="Arial" w:eastAsia="Calibri" w:hAnsi="Arial" w:cs="Arial"/>
              </w:rPr>
              <w:t>only)?</w:t>
            </w:r>
          </w:p>
        </w:tc>
        <w:tc>
          <w:tcPr>
            <w:tcW w:w="1235" w:type="pct"/>
          </w:tcPr>
          <w:p w14:paraId="065B0A6C" w14:textId="77777777" w:rsidR="00BC36B7" w:rsidRDefault="00BC36B7" w:rsidP="00F16CC3">
            <w:pPr>
              <w:spacing w:after="0"/>
              <w:rPr>
                <w:rFonts w:ascii="Arial" w:eastAsia="Calibri" w:hAnsi="Arial" w:cs="Arial"/>
              </w:rPr>
            </w:pPr>
            <w:r>
              <w:rPr>
                <w:rFonts w:ascii="Arial" w:eastAsia="Calibri" w:hAnsi="Arial" w:cs="Arial"/>
              </w:rPr>
              <w:t>Answer:</w:t>
            </w:r>
          </w:p>
        </w:tc>
        <w:tc>
          <w:tcPr>
            <w:tcW w:w="1235" w:type="pct"/>
          </w:tcPr>
          <w:p w14:paraId="6DAB73A0" w14:textId="77777777" w:rsidR="00BC36B7" w:rsidRDefault="00BC36B7" w:rsidP="00F16CC3">
            <w:pPr>
              <w:spacing w:after="0"/>
              <w:rPr>
                <w:rFonts w:ascii="Arial" w:eastAsia="Calibri" w:hAnsi="Arial" w:cs="Arial"/>
              </w:rPr>
            </w:pPr>
            <w:r>
              <w:rPr>
                <w:rFonts w:ascii="Arial" w:eastAsia="Calibri" w:hAnsi="Arial" w:cs="Arial"/>
              </w:rPr>
              <w:t>Answer:</w:t>
            </w:r>
          </w:p>
        </w:tc>
        <w:tc>
          <w:tcPr>
            <w:tcW w:w="1294" w:type="pct"/>
          </w:tcPr>
          <w:p w14:paraId="657FA946" w14:textId="77777777" w:rsidR="00BC36B7" w:rsidRDefault="00BC36B7" w:rsidP="00F16CC3">
            <w:pPr>
              <w:spacing w:after="0"/>
              <w:rPr>
                <w:rFonts w:ascii="Arial" w:eastAsia="Calibri" w:hAnsi="Arial" w:cs="Arial"/>
              </w:rPr>
            </w:pPr>
            <w:r>
              <w:rPr>
                <w:rFonts w:ascii="Arial" w:eastAsia="Calibri" w:hAnsi="Arial" w:cs="Arial"/>
              </w:rPr>
              <w:t>Answer:</w:t>
            </w:r>
          </w:p>
        </w:tc>
      </w:tr>
      <w:tr w:rsidR="00BC36B7" w:rsidRPr="00C351B5" w14:paraId="73ABC7F9" w14:textId="77777777" w:rsidTr="00BC36B7">
        <w:trPr>
          <w:trHeight w:val="1655"/>
        </w:trPr>
        <w:tc>
          <w:tcPr>
            <w:tcW w:w="1236" w:type="pct"/>
            <w:tcBorders>
              <w:top w:val="single" w:sz="4" w:space="0" w:color="auto"/>
              <w:left w:val="single" w:sz="4" w:space="0" w:color="auto"/>
              <w:bottom w:val="single" w:sz="4" w:space="0" w:color="auto"/>
              <w:right w:val="single" w:sz="4" w:space="0" w:color="auto"/>
            </w:tcBorders>
            <w:shd w:val="clear" w:color="auto" w:fill="FFFFFF" w:themeFill="background1"/>
          </w:tcPr>
          <w:p w14:paraId="744554AA" w14:textId="77777777" w:rsidR="00BC36B7" w:rsidRDefault="00BC36B7" w:rsidP="00B71920">
            <w:pPr>
              <w:pStyle w:val="ListParagraph"/>
              <w:numPr>
                <w:ilvl w:val="0"/>
                <w:numId w:val="2"/>
              </w:numPr>
              <w:spacing w:after="0"/>
              <w:ind w:left="420"/>
              <w:rPr>
                <w:rFonts w:ascii="Arial" w:eastAsia="Calibri" w:hAnsi="Arial" w:cs="Arial"/>
              </w:rPr>
            </w:pPr>
            <w:r>
              <w:rPr>
                <w:rFonts w:ascii="Arial" w:eastAsia="Calibri" w:hAnsi="Arial" w:cs="Arial"/>
              </w:rPr>
              <w:t>Do you offer training for the solution? If so, please describe the training programs.</w:t>
            </w:r>
          </w:p>
        </w:tc>
        <w:tc>
          <w:tcPr>
            <w:tcW w:w="1235" w:type="pct"/>
            <w:tcBorders>
              <w:top w:val="single" w:sz="4" w:space="0" w:color="auto"/>
              <w:left w:val="single" w:sz="4" w:space="0" w:color="auto"/>
              <w:bottom w:val="single" w:sz="4" w:space="0" w:color="auto"/>
              <w:right w:val="single" w:sz="4" w:space="0" w:color="auto"/>
            </w:tcBorders>
            <w:shd w:val="clear" w:color="auto" w:fill="FFFFFF" w:themeFill="background1"/>
          </w:tcPr>
          <w:p w14:paraId="22CDE516" w14:textId="77777777" w:rsidR="00BC36B7" w:rsidRPr="00C351B5" w:rsidRDefault="00BC36B7" w:rsidP="00F16CC3">
            <w:pPr>
              <w:spacing w:after="0"/>
              <w:rPr>
                <w:rFonts w:ascii="Arial" w:eastAsia="Calibri" w:hAnsi="Arial" w:cs="Arial"/>
              </w:rPr>
            </w:pPr>
            <w:r>
              <w:rPr>
                <w:rFonts w:ascii="Arial" w:eastAsia="Calibri" w:hAnsi="Arial" w:cs="Arial"/>
              </w:rPr>
              <w:t>Answer:</w:t>
            </w:r>
          </w:p>
        </w:tc>
        <w:tc>
          <w:tcPr>
            <w:tcW w:w="1235" w:type="pct"/>
            <w:tcBorders>
              <w:top w:val="single" w:sz="4" w:space="0" w:color="auto"/>
              <w:left w:val="single" w:sz="4" w:space="0" w:color="auto"/>
              <w:bottom w:val="single" w:sz="4" w:space="0" w:color="auto"/>
              <w:right w:val="single" w:sz="4" w:space="0" w:color="auto"/>
            </w:tcBorders>
            <w:shd w:val="clear" w:color="auto" w:fill="FFFFFF" w:themeFill="background1"/>
          </w:tcPr>
          <w:p w14:paraId="4FDA430D" w14:textId="77777777" w:rsidR="00BC36B7" w:rsidRPr="00C351B5" w:rsidRDefault="00BC36B7" w:rsidP="00F16CC3">
            <w:pPr>
              <w:spacing w:after="0"/>
              <w:rPr>
                <w:rFonts w:ascii="Arial" w:eastAsia="Calibri" w:hAnsi="Arial" w:cs="Arial"/>
              </w:rPr>
            </w:pPr>
            <w:r>
              <w:rPr>
                <w:rFonts w:ascii="Arial" w:eastAsia="Calibri" w:hAnsi="Arial" w:cs="Arial"/>
              </w:rPr>
              <w:t>Answer:</w:t>
            </w:r>
          </w:p>
        </w:tc>
        <w:tc>
          <w:tcPr>
            <w:tcW w:w="1294" w:type="pct"/>
            <w:tcBorders>
              <w:top w:val="single" w:sz="4" w:space="0" w:color="auto"/>
              <w:left w:val="single" w:sz="4" w:space="0" w:color="auto"/>
              <w:bottom w:val="single" w:sz="4" w:space="0" w:color="auto"/>
              <w:right w:val="single" w:sz="4" w:space="0" w:color="auto"/>
            </w:tcBorders>
            <w:shd w:val="clear" w:color="auto" w:fill="FFFFFF" w:themeFill="background1"/>
          </w:tcPr>
          <w:p w14:paraId="034B1D32" w14:textId="77777777" w:rsidR="00BC36B7" w:rsidRPr="00C351B5" w:rsidRDefault="00BC36B7" w:rsidP="00F16CC3">
            <w:pPr>
              <w:spacing w:after="0"/>
              <w:rPr>
                <w:rFonts w:ascii="Arial" w:eastAsia="Calibri" w:hAnsi="Arial" w:cs="Arial"/>
              </w:rPr>
            </w:pPr>
            <w:r>
              <w:rPr>
                <w:rFonts w:ascii="Arial" w:eastAsia="Calibri" w:hAnsi="Arial" w:cs="Arial"/>
              </w:rPr>
              <w:t>Answer:</w:t>
            </w:r>
          </w:p>
        </w:tc>
      </w:tr>
    </w:tbl>
    <w:p w14:paraId="2023A03C" w14:textId="77777777" w:rsidR="00BC36B7" w:rsidRDefault="00BC36B7" w:rsidP="00BC36B7">
      <w:pPr>
        <w:spacing w:after="0" w:line="240" w:lineRule="auto"/>
        <w:rPr>
          <w:rFonts w:ascii="Arial" w:eastAsia="Calibri" w:hAnsi="Arial" w:cs="Arial"/>
          <w:b/>
        </w:rPr>
      </w:pPr>
    </w:p>
    <w:p w14:paraId="11C6E342" w14:textId="77777777" w:rsidR="00BC36B7" w:rsidRDefault="00BC36B7" w:rsidP="00BC36B7">
      <w:pPr>
        <w:spacing w:after="0" w:line="240" w:lineRule="auto"/>
        <w:rPr>
          <w:rFonts w:ascii="Arial" w:eastAsia="Calibri" w:hAnsi="Arial" w:cs="Arial"/>
          <w:b/>
        </w:rPr>
      </w:pPr>
    </w:p>
    <w:p w14:paraId="16091D11" w14:textId="05F02AA5" w:rsidR="00BC36B7" w:rsidRDefault="00BC36B7" w:rsidP="00BC36B7">
      <w:pPr>
        <w:spacing w:after="0" w:line="240" w:lineRule="auto"/>
        <w:rPr>
          <w:rFonts w:ascii="Arial" w:eastAsia="Calibri" w:hAnsi="Arial" w:cs="Arial"/>
          <w:b/>
        </w:rPr>
      </w:pPr>
    </w:p>
    <w:p w14:paraId="69A0A8F9" w14:textId="537F38AA" w:rsidR="003B2C3E" w:rsidRDefault="003B2C3E" w:rsidP="00BC36B7">
      <w:pPr>
        <w:spacing w:after="0" w:line="240" w:lineRule="auto"/>
        <w:rPr>
          <w:rFonts w:ascii="Arial" w:eastAsia="Calibri" w:hAnsi="Arial" w:cs="Arial"/>
          <w:b/>
        </w:rPr>
      </w:pPr>
    </w:p>
    <w:p w14:paraId="52ADB44A" w14:textId="6CEA4F40" w:rsidR="003B2C3E" w:rsidRDefault="003B2C3E" w:rsidP="00BC36B7">
      <w:pPr>
        <w:spacing w:after="0" w:line="240" w:lineRule="auto"/>
        <w:rPr>
          <w:rFonts w:ascii="Arial" w:eastAsia="Calibri" w:hAnsi="Arial" w:cs="Arial"/>
          <w:b/>
        </w:rPr>
      </w:pPr>
    </w:p>
    <w:p w14:paraId="73EF3851" w14:textId="3B50752F" w:rsidR="003B2C3E" w:rsidRDefault="003B2C3E" w:rsidP="00BC36B7">
      <w:pPr>
        <w:spacing w:after="0" w:line="240" w:lineRule="auto"/>
        <w:rPr>
          <w:rFonts w:ascii="Arial" w:eastAsia="Calibri" w:hAnsi="Arial" w:cs="Arial"/>
          <w:b/>
        </w:rPr>
      </w:pPr>
    </w:p>
    <w:p w14:paraId="18AC6C5C" w14:textId="29C5C88F" w:rsidR="003B2C3E" w:rsidRDefault="003B2C3E" w:rsidP="00BC36B7">
      <w:pPr>
        <w:spacing w:after="0" w:line="240" w:lineRule="auto"/>
        <w:rPr>
          <w:rFonts w:ascii="Arial" w:eastAsia="Calibri" w:hAnsi="Arial" w:cs="Arial"/>
          <w:b/>
        </w:rPr>
      </w:pPr>
    </w:p>
    <w:p w14:paraId="23ABE633" w14:textId="14AAFA9D" w:rsidR="003B2C3E" w:rsidRDefault="003B2C3E" w:rsidP="00BC36B7">
      <w:pPr>
        <w:spacing w:after="0" w:line="240" w:lineRule="auto"/>
        <w:rPr>
          <w:rFonts w:ascii="Arial" w:eastAsia="Calibri" w:hAnsi="Arial" w:cs="Arial"/>
          <w:b/>
        </w:rPr>
      </w:pPr>
    </w:p>
    <w:p w14:paraId="7E5D0278" w14:textId="5134A097" w:rsidR="003B2C3E" w:rsidRDefault="003B2C3E" w:rsidP="00BC36B7">
      <w:pPr>
        <w:spacing w:after="0" w:line="240" w:lineRule="auto"/>
        <w:rPr>
          <w:rFonts w:ascii="Arial" w:eastAsia="Calibri" w:hAnsi="Arial" w:cs="Arial"/>
          <w:b/>
        </w:rPr>
      </w:pPr>
    </w:p>
    <w:p w14:paraId="6B01A961" w14:textId="39CBD6FD" w:rsidR="003B2C3E" w:rsidRDefault="003B2C3E" w:rsidP="00BC36B7">
      <w:pPr>
        <w:spacing w:after="0" w:line="240" w:lineRule="auto"/>
        <w:rPr>
          <w:rFonts w:ascii="Arial" w:eastAsia="Calibri" w:hAnsi="Arial" w:cs="Arial"/>
          <w:b/>
        </w:rPr>
      </w:pPr>
    </w:p>
    <w:p w14:paraId="5C037F5A" w14:textId="0D397890" w:rsidR="003B2C3E" w:rsidRDefault="003B2C3E" w:rsidP="00BC36B7">
      <w:pPr>
        <w:spacing w:after="0" w:line="240" w:lineRule="auto"/>
        <w:rPr>
          <w:rFonts w:ascii="Arial" w:eastAsia="Calibri" w:hAnsi="Arial" w:cs="Arial"/>
          <w:b/>
        </w:rPr>
      </w:pPr>
    </w:p>
    <w:p w14:paraId="70D2F01F" w14:textId="77777777" w:rsidR="003B2C3E" w:rsidRDefault="003B2C3E" w:rsidP="00BC36B7">
      <w:pPr>
        <w:spacing w:after="0" w:line="240" w:lineRule="auto"/>
        <w:rPr>
          <w:rFonts w:ascii="Arial" w:eastAsia="Calibri" w:hAnsi="Arial" w:cs="Arial"/>
          <w:b/>
        </w:rPr>
      </w:pPr>
    </w:p>
    <w:p w14:paraId="18DA00E4" w14:textId="77777777" w:rsidR="00BC36B7" w:rsidRDefault="00BC36B7" w:rsidP="00BC36B7">
      <w:pPr>
        <w:spacing w:after="0" w:line="240" w:lineRule="auto"/>
        <w:rPr>
          <w:rFonts w:ascii="Arial" w:eastAsia="Calibri" w:hAnsi="Arial" w:cs="Arial"/>
          <w:b/>
        </w:rPr>
      </w:pPr>
    </w:p>
    <w:p w14:paraId="76ACD097" w14:textId="77777777" w:rsidR="00BC36B7" w:rsidRDefault="00BC36B7" w:rsidP="00BC36B7">
      <w:pPr>
        <w:spacing w:after="0" w:line="240" w:lineRule="auto"/>
        <w:rPr>
          <w:rFonts w:ascii="Arial" w:eastAsia="Calibri" w:hAnsi="Arial" w:cs="Arial"/>
          <w:b/>
        </w:rPr>
      </w:pPr>
      <w:r>
        <w:rPr>
          <w:rFonts w:ascii="Arial" w:eastAsia="Calibri" w:hAnsi="Arial" w:cs="Arial"/>
          <w:b/>
        </w:rPr>
        <w:t>Section III. Cost</w:t>
      </w:r>
    </w:p>
    <w:p w14:paraId="5ECB32A1" w14:textId="77777777" w:rsidR="00BC36B7" w:rsidRDefault="00BC36B7" w:rsidP="00BC36B7">
      <w:pPr>
        <w:spacing w:after="0" w:line="240" w:lineRule="auto"/>
        <w:rPr>
          <w:rFonts w:ascii="Arial" w:eastAsia="Calibri" w:hAnsi="Arial" w:cs="Arial"/>
          <w:b/>
        </w:rPr>
      </w:pPr>
    </w:p>
    <w:p w14:paraId="34623B68" w14:textId="77777777" w:rsidR="00BC36B7" w:rsidRPr="00253842" w:rsidRDefault="00BC36B7" w:rsidP="00BC36B7">
      <w:pPr>
        <w:rPr>
          <w:color w:val="FF0000"/>
        </w:rPr>
      </w:pPr>
      <w:r>
        <w:rPr>
          <w:rFonts w:ascii="Arial" w:eastAsia="Calibri" w:hAnsi="Arial" w:cs="Arial"/>
          <w:b/>
        </w:rPr>
        <w:t xml:space="preserve">Please provide information in relation to the costs of the </w:t>
      </w:r>
      <w:r w:rsidRPr="009A19FD">
        <w:rPr>
          <w:rFonts w:ascii="Arial" w:eastAsia="Calibri" w:hAnsi="Arial" w:cs="Arial"/>
          <w:b/>
        </w:rPr>
        <w:t xml:space="preserve">solution.   </w:t>
      </w:r>
      <w:r>
        <w:rPr>
          <w:rFonts w:ascii="Arial" w:eastAsia="Calibri" w:hAnsi="Arial" w:cs="Arial"/>
          <w:b/>
        </w:rPr>
        <w:t>If you do not offer a solution for one of the systems identified below, please enter Not Applicable (N/A)</w:t>
      </w:r>
    </w:p>
    <w:tbl>
      <w:tblPr>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660"/>
        <w:gridCol w:w="4679"/>
        <w:gridCol w:w="4679"/>
      </w:tblGrid>
      <w:tr w:rsidR="00BC36B7" w:rsidRPr="00697221" w14:paraId="27EFCAEB" w14:textId="77777777" w:rsidTr="00F16CC3">
        <w:trPr>
          <w:trHeight w:val="350"/>
          <w:tblHeader/>
        </w:trPr>
        <w:tc>
          <w:tcPr>
            <w:tcW w:w="1290" w:type="pct"/>
            <w:shd w:val="clear" w:color="auto" w:fill="D9D9D9" w:themeFill="background1" w:themeFillShade="D9"/>
          </w:tcPr>
          <w:p w14:paraId="378DD45B" w14:textId="77777777" w:rsidR="00BC36B7" w:rsidRPr="00697221" w:rsidRDefault="00BC36B7" w:rsidP="00F16CC3">
            <w:pPr>
              <w:spacing w:before="60" w:after="120"/>
              <w:jc w:val="center"/>
              <w:rPr>
                <w:rFonts w:ascii="Arial" w:eastAsia="Calibri" w:hAnsi="Arial" w:cs="Arial"/>
                <w:b/>
              </w:rPr>
            </w:pPr>
            <w:r w:rsidRPr="00697221">
              <w:rPr>
                <w:rFonts w:ascii="Arial" w:eastAsia="Calibri" w:hAnsi="Arial" w:cs="Arial"/>
                <w:b/>
              </w:rPr>
              <w:t>Cost Items/Questions</w:t>
            </w:r>
          </w:p>
        </w:tc>
        <w:tc>
          <w:tcPr>
            <w:tcW w:w="1233" w:type="pct"/>
            <w:shd w:val="clear" w:color="auto" w:fill="D9D9D9" w:themeFill="background1" w:themeFillShade="D9"/>
          </w:tcPr>
          <w:p w14:paraId="57187D26" w14:textId="77777777" w:rsidR="00BC36B7" w:rsidRDefault="00BC36B7" w:rsidP="00F16CC3">
            <w:pPr>
              <w:spacing w:before="60" w:after="120"/>
              <w:jc w:val="center"/>
              <w:rPr>
                <w:rFonts w:ascii="Arial" w:eastAsia="Calibri" w:hAnsi="Arial" w:cs="Arial"/>
                <w:b/>
              </w:rPr>
            </w:pPr>
            <w:r w:rsidRPr="00697221">
              <w:rPr>
                <w:rFonts w:ascii="Arial" w:eastAsia="Calibri" w:hAnsi="Arial" w:cs="Arial"/>
                <w:b/>
              </w:rPr>
              <w:t>Cost Amounts/</w:t>
            </w:r>
            <w:r>
              <w:rPr>
                <w:rFonts w:ascii="Arial" w:eastAsia="Calibri" w:hAnsi="Arial" w:cs="Arial"/>
                <w:b/>
              </w:rPr>
              <w:t>Answers/</w:t>
            </w:r>
            <w:r w:rsidRPr="00697221">
              <w:rPr>
                <w:rFonts w:ascii="Arial" w:eastAsia="Calibri" w:hAnsi="Arial" w:cs="Arial"/>
                <w:b/>
              </w:rPr>
              <w:t>Comments</w:t>
            </w:r>
            <w:r>
              <w:rPr>
                <w:rFonts w:ascii="Arial" w:eastAsia="Calibri" w:hAnsi="Arial" w:cs="Arial"/>
                <w:b/>
              </w:rPr>
              <w:t xml:space="preserve"> for </w:t>
            </w:r>
          </w:p>
          <w:p w14:paraId="61860FB1" w14:textId="7DDA9A1F" w:rsidR="00BC36B7" w:rsidRPr="007E53EC" w:rsidRDefault="00BC36B7" w:rsidP="00F16CC3">
            <w:pPr>
              <w:pStyle w:val="ListParagraph"/>
              <w:spacing w:before="60" w:after="120"/>
              <w:rPr>
                <w:rFonts w:ascii="Arial" w:eastAsia="Calibri" w:hAnsi="Arial" w:cs="Arial"/>
                <w:b/>
              </w:rPr>
            </w:pPr>
            <w:r w:rsidRPr="007E53EC">
              <w:rPr>
                <w:rFonts w:ascii="Arial" w:eastAsia="Calibri" w:hAnsi="Arial" w:cs="Arial"/>
                <w:b/>
              </w:rPr>
              <w:t>Accounts Receivable System</w:t>
            </w:r>
          </w:p>
        </w:tc>
        <w:tc>
          <w:tcPr>
            <w:tcW w:w="1238" w:type="pct"/>
            <w:shd w:val="clear" w:color="auto" w:fill="D9D9D9" w:themeFill="background1" w:themeFillShade="D9"/>
          </w:tcPr>
          <w:p w14:paraId="6F14E0ED" w14:textId="77777777" w:rsidR="00BC36B7" w:rsidRDefault="00BC36B7" w:rsidP="00F16CC3">
            <w:pPr>
              <w:spacing w:before="60" w:after="120"/>
              <w:jc w:val="center"/>
              <w:rPr>
                <w:rFonts w:ascii="Arial" w:eastAsia="Calibri" w:hAnsi="Arial" w:cs="Arial"/>
                <w:b/>
              </w:rPr>
            </w:pPr>
            <w:r w:rsidRPr="00697221">
              <w:rPr>
                <w:rFonts w:ascii="Arial" w:eastAsia="Calibri" w:hAnsi="Arial" w:cs="Arial"/>
                <w:b/>
              </w:rPr>
              <w:t>Cost Amounts/</w:t>
            </w:r>
            <w:r>
              <w:rPr>
                <w:rFonts w:ascii="Arial" w:eastAsia="Calibri" w:hAnsi="Arial" w:cs="Arial"/>
                <w:b/>
              </w:rPr>
              <w:t>Answers/</w:t>
            </w:r>
            <w:r w:rsidRPr="00697221">
              <w:rPr>
                <w:rFonts w:ascii="Arial" w:eastAsia="Calibri" w:hAnsi="Arial" w:cs="Arial"/>
                <w:b/>
              </w:rPr>
              <w:t>Comments</w:t>
            </w:r>
            <w:r>
              <w:rPr>
                <w:rFonts w:ascii="Arial" w:eastAsia="Calibri" w:hAnsi="Arial" w:cs="Arial"/>
                <w:b/>
              </w:rPr>
              <w:t xml:space="preserve"> for </w:t>
            </w:r>
          </w:p>
          <w:p w14:paraId="0F05C5F5" w14:textId="77777777" w:rsidR="00BC36B7" w:rsidRPr="007E53EC" w:rsidRDefault="00BC36B7" w:rsidP="00F16CC3">
            <w:pPr>
              <w:spacing w:before="60" w:after="120"/>
              <w:jc w:val="center"/>
              <w:rPr>
                <w:rFonts w:ascii="Arial" w:eastAsia="Calibri" w:hAnsi="Arial" w:cs="Arial"/>
                <w:b/>
              </w:rPr>
            </w:pPr>
            <w:r w:rsidRPr="007E53EC">
              <w:rPr>
                <w:rFonts w:ascii="Arial" w:eastAsia="Calibri" w:hAnsi="Arial" w:cs="Arial"/>
                <w:b/>
              </w:rPr>
              <w:t>Collections Management System</w:t>
            </w:r>
          </w:p>
        </w:tc>
        <w:tc>
          <w:tcPr>
            <w:tcW w:w="1238" w:type="pct"/>
            <w:shd w:val="clear" w:color="auto" w:fill="D9D9D9" w:themeFill="background1" w:themeFillShade="D9"/>
          </w:tcPr>
          <w:p w14:paraId="6B88042B" w14:textId="77777777" w:rsidR="00BC36B7" w:rsidRDefault="00BC36B7" w:rsidP="00F16CC3">
            <w:pPr>
              <w:spacing w:before="60" w:after="120"/>
              <w:ind w:left="-104" w:right="-14"/>
              <w:jc w:val="center"/>
              <w:rPr>
                <w:rFonts w:ascii="Arial" w:eastAsia="Calibri" w:hAnsi="Arial" w:cs="Arial"/>
                <w:b/>
              </w:rPr>
            </w:pPr>
            <w:r w:rsidRPr="00697221">
              <w:rPr>
                <w:rFonts w:ascii="Arial" w:eastAsia="Calibri" w:hAnsi="Arial" w:cs="Arial"/>
                <w:b/>
              </w:rPr>
              <w:t>Cost</w:t>
            </w:r>
            <w:r>
              <w:rPr>
                <w:rFonts w:ascii="Arial" w:eastAsia="Calibri" w:hAnsi="Arial" w:cs="Arial"/>
                <w:b/>
              </w:rPr>
              <w:t xml:space="preserve"> </w:t>
            </w:r>
            <w:r w:rsidRPr="00697221">
              <w:rPr>
                <w:rFonts w:ascii="Arial" w:eastAsia="Calibri" w:hAnsi="Arial" w:cs="Arial"/>
                <w:b/>
              </w:rPr>
              <w:t>Amounts/</w:t>
            </w:r>
            <w:r>
              <w:rPr>
                <w:rFonts w:ascii="Arial" w:eastAsia="Calibri" w:hAnsi="Arial" w:cs="Arial"/>
                <w:b/>
              </w:rPr>
              <w:t>Answers/</w:t>
            </w:r>
            <w:r w:rsidRPr="00697221">
              <w:rPr>
                <w:rFonts w:ascii="Arial" w:eastAsia="Calibri" w:hAnsi="Arial" w:cs="Arial"/>
                <w:b/>
              </w:rPr>
              <w:t>Comments</w:t>
            </w:r>
            <w:r>
              <w:rPr>
                <w:rFonts w:ascii="Arial" w:eastAsia="Calibri" w:hAnsi="Arial" w:cs="Arial"/>
                <w:b/>
              </w:rPr>
              <w:t xml:space="preserve"> for </w:t>
            </w:r>
          </w:p>
          <w:p w14:paraId="5C14E05A" w14:textId="77777777" w:rsidR="00BC36B7" w:rsidRPr="007E53EC" w:rsidRDefault="00BC36B7" w:rsidP="00F16CC3">
            <w:pPr>
              <w:spacing w:before="60" w:after="120"/>
              <w:ind w:left="-104" w:right="-14"/>
              <w:jc w:val="center"/>
              <w:rPr>
                <w:rFonts w:ascii="Arial" w:eastAsia="Calibri" w:hAnsi="Arial" w:cs="Arial"/>
                <w:b/>
              </w:rPr>
            </w:pPr>
            <w:r w:rsidRPr="007E53EC">
              <w:rPr>
                <w:rFonts w:ascii="Arial" w:eastAsia="Calibri" w:hAnsi="Arial" w:cs="Arial"/>
                <w:b/>
              </w:rPr>
              <w:t>Dispute Management System</w:t>
            </w:r>
          </w:p>
        </w:tc>
      </w:tr>
      <w:tr w:rsidR="00BC36B7" w:rsidRPr="00C351B5" w14:paraId="46ACE33B" w14:textId="77777777" w:rsidTr="00F16CC3">
        <w:trPr>
          <w:trHeight w:val="1440"/>
        </w:trPr>
        <w:tc>
          <w:tcPr>
            <w:tcW w:w="1290" w:type="pct"/>
          </w:tcPr>
          <w:p w14:paraId="35485444" w14:textId="4FF469BE" w:rsidR="00BC36B7" w:rsidRPr="00C351B5" w:rsidRDefault="00BC36B7" w:rsidP="00B71920">
            <w:pPr>
              <w:pStyle w:val="ListParagraph"/>
              <w:numPr>
                <w:ilvl w:val="0"/>
                <w:numId w:val="3"/>
              </w:numPr>
              <w:ind w:left="420"/>
              <w:rPr>
                <w:rFonts w:ascii="Arial" w:eastAsia="Calibri" w:hAnsi="Arial" w:cs="Arial"/>
              </w:rPr>
            </w:pPr>
            <w:r w:rsidRPr="00C351B5">
              <w:rPr>
                <w:rFonts w:ascii="Arial" w:eastAsia="Calibri" w:hAnsi="Arial" w:cs="Arial"/>
              </w:rPr>
              <w:t xml:space="preserve">What is the </w:t>
            </w:r>
            <w:r w:rsidR="000A327D">
              <w:rPr>
                <w:rFonts w:ascii="Arial" w:eastAsia="Calibri" w:hAnsi="Arial" w:cs="Arial"/>
              </w:rPr>
              <w:t xml:space="preserve">initial </w:t>
            </w:r>
            <w:r w:rsidRPr="00C351B5">
              <w:rPr>
                <w:rFonts w:ascii="Arial" w:eastAsia="Calibri" w:hAnsi="Arial" w:cs="Arial"/>
              </w:rPr>
              <w:t xml:space="preserve">cost of your </w:t>
            </w:r>
            <w:r w:rsidR="003B6BD1">
              <w:rPr>
                <w:rFonts w:ascii="Arial" w:eastAsia="Calibri" w:hAnsi="Arial" w:cs="Arial"/>
              </w:rPr>
              <w:t xml:space="preserve">COTS </w:t>
            </w:r>
            <w:r w:rsidRPr="00C351B5">
              <w:rPr>
                <w:rFonts w:ascii="Arial" w:eastAsia="Calibri" w:hAnsi="Arial" w:cs="Arial"/>
              </w:rPr>
              <w:t>solution</w:t>
            </w:r>
            <w:r>
              <w:rPr>
                <w:rFonts w:ascii="Arial" w:eastAsia="Calibri" w:hAnsi="Arial" w:cs="Arial"/>
              </w:rPr>
              <w:t>?</w:t>
            </w:r>
            <w:r w:rsidR="000A327D">
              <w:rPr>
                <w:rFonts w:ascii="Arial" w:eastAsia="Calibri" w:hAnsi="Arial" w:cs="Arial"/>
              </w:rPr>
              <w:t xml:space="preserve"> Please include costs for all ways in which your solution is licensed</w:t>
            </w:r>
            <w:r w:rsidR="003B6BD1">
              <w:rPr>
                <w:rFonts w:ascii="Arial" w:eastAsia="Calibri" w:hAnsi="Arial" w:cs="Arial"/>
              </w:rPr>
              <w:t xml:space="preserve"> (i.e.: perpetual, RTU, </w:t>
            </w:r>
            <w:r w:rsidR="009A5EBD">
              <w:rPr>
                <w:rFonts w:ascii="Arial" w:eastAsia="Calibri" w:hAnsi="Arial" w:cs="Arial"/>
              </w:rPr>
              <w:t>etc.</w:t>
            </w:r>
            <w:r w:rsidR="003B6BD1">
              <w:rPr>
                <w:rFonts w:ascii="Arial" w:eastAsia="Calibri" w:hAnsi="Arial" w:cs="Arial"/>
              </w:rPr>
              <w:t>).</w:t>
            </w:r>
            <w:r w:rsidR="000A327D">
              <w:rPr>
                <w:rFonts w:ascii="Arial" w:eastAsia="Calibri" w:hAnsi="Arial" w:cs="Arial"/>
              </w:rPr>
              <w:t xml:space="preserve">  </w:t>
            </w:r>
          </w:p>
        </w:tc>
        <w:tc>
          <w:tcPr>
            <w:tcW w:w="1233" w:type="pct"/>
          </w:tcPr>
          <w:p w14:paraId="44770B6E" w14:textId="44D5AD59" w:rsidR="00BC36B7" w:rsidRDefault="000A327D" w:rsidP="00BC36B7">
            <w:pPr>
              <w:spacing w:before="240"/>
              <w:rPr>
                <w:rFonts w:ascii="Arial" w:eastAsia="Calibri" w:hAnsi="Arial" w:cs="Arial"/>
              </w:rPr>
            </w:pPr>
            <w:r>
              <w:rPr>
                <w:rFonts w:ascii="Arial" w:eastAsia="Calibri" w:hAnsi="Arial" w:cs="Arial"/>
              </w:rPr>
              <w:t>Software</w:t>
            </w:r>
            <w:r w:rsidR="00BC36B7">
              <w:rPr>
                <w:rFonts w:ascii="Arial" w:eastAsia="Calibri" w:hAnsi="Arial" w:cs="Arial"/>
              </w:rPr>
              <w:t xml:space="preserve"> $ ___________________</w:t>
            </w:r>
          </w:p>
          <w:p w14:paraId="25FE47EA" w14:textId="77777777" w:rsidR="00BC36B7" w:rsidRDefault="00BC36B7" w:rsidP="00F16CC3">
            <w:pPr>
              <w:rPr>
                <w:rFonts w:ascii="Arial" w:eastAsia="Calibri" w:hAnsi="Arial" w:cs="Arial"/>
              </w:rPr>
            </w:pPr>
          </w:p>
          <w:p w14:paraId="2719A464" w14:textId="77777777" w:rsidR="00BC36B7" w:rsidRDefault="00BC36B7" w:rsidP="00F16CC3">
            <w:pPr>
              <w:rPr>
                <w:rFonts w:ascii="Arial" w:eastAsia="Calibri" w:hAnsi="Arial" w:cs="Arial"/>
              </w:rPr>
            </w:pPr>
            <w:r>
              <w:rPr>
                <w:rFonts w:ascii="Arial" w:eastAsia="Calibri" w:hAnsi="Arial" w:cs="Arial"/>
              </w:rPr>
              <w:t>Comments:</w:t>
            </w:r>
          </w:p>
          <w:p w14:paraId="1DC455A4" w14:textId="77777777" w:rsidR="00BC36B7" w:rsidRDefault="00BC36B7" w:rsidP="00F16CC3">
            <w:pPr>
              <w:rPr>
                <w:rFonts w:ascii="Arial" w:eastAsia="Calibri" w:hAnsi="Arial" w:cs="Arial"/>
              </w:rPr>
            </w:pPr>
          </w:p>
          <w:p w14:paraId="101628BB" w14:textId="77777777" w:rsidR="00BC36B7" w:rsidRPr="00C351B5" w:rsidRDefault="00BC36B7" w:rsidP="00F16CC3">
            <w:pPr>
              <w:rPr>
                <w:rFonts w:ascii="Arial" w:eastAsia="Calibri" w:hAnsi="Arial" w:cs="Arial"/>
              </w:rPr>
            </w:pPr>
          </w:p>
        </w:tc>
        <w:tc>
          <w:tcPr>
            <w:tcW w:w="1238" w:type="pct"/>
          </w:tcPr>
          <w:p w14:paraId="5BB80EE1" w14:textId="28D9C134" w:rsidR="00BC36B7" w:rsidRDefault="000A327D" w:rsidP="00BC36B7">
            <w:pPr>
              <w:spacing w:before="240"/>
              <w:rPr>
                <w:rFonts w:ascii="Arial" w:eastAsia="Calibri" w:hAnsi="Arial" w:cs="Arial"/>
              </w:rPr>
            </w:pPr>
            <w:r>
              <w:rPr>
                <w:rFonts w:ascii="Arial" w:eastAsia="Calibri" w:hAnsi="Arial" w:cs="Arial"/>
              </w:rPr>
              <w:t xml:space="preserve">Software </w:t>
            </w:r>
            <w:r w:rsidR="00BC36B7">
              <w:rPr>
                <w:rFonts w:ascii="Arial" w:eastAsia="Calibri" w:hAnsi="Arial" w:cs="Arial"/>
              </w:rPr>
              <w:t>$ ___________________</w:t>
            </w:r>
          </w:p>
          <w:p w14:paraId="3F1FC5B3" w14:textId="77777777" w:rsidR="00BC36B7" w:rsidRDefault="00BC36B7" w:rsidP="00F16CC3">
            <w:pPr>
              <w:rPr>
                <w:rFonts w:ascii="Arial" w:eastAsia="Calibri" w:hAnsi="Arial" w:cs="Arial"/>
              </w:rPr>
            </w:pPr>
          </w:p>
          <w:p w14:paraId="40F03673" w14:textId="77777777" w:rsidR="00BC36B7" w:rsidRDefault="00BC36B7" w:rsidP="00F16CC3">
            <w:pPr>
              <w:rPr>
                <w:rFonts w:ascii="Arial" w:eastAsia="Calibri" w:hAnsi="Arial" w:cs="Arial"/>
              </w:rPr>
            </w:pPr>
            <w:r>
              <w:rPr>
                <w:rFonts w:ascii="Arial" w:eastAsia="Calibri" w:hAnsi="Arial" w:cs="Arial"/>
              </w:rPr>
              <w:t>Comments:</w:t>
            </w:r>
          </w:p>
          <w:p w14:paraId="5A65AC1F" w14:textId="77777777" w:rsidR="00BC36B7" w:rsidRDefault="00BC36B7" w:rsidP="00F16CC3">
            <w:pPr>
              <w:rPr>
                <w:rFonts w:ascii="Arial" w:eastAsia="Calibri" w:hAnsi="Arial" w:cs="Arial"/>
              </w:rPr>
            </w:pPr>
          </w:p>
        </w:tc>
        <w:tc>
          <w:tcPr>
            <w:tcW w:w="1238" w:type="pct"/>
          </w:tcPr>
          <w:p w14:paraId="6AAADCDC" w14:textId="6E896AF9" w:rsidR="00BC36B7" w:rsidRDefault="000A327D" w:rsidP="00BC36B7">
            <w:pPr>
              <w:spacing w:before="240"/>
              <w:rPr>
                <w:rFonts w:ascii="Arial" w:eastAsia="Calibri" w:hAnsi="Arial" w:cs="Arial"/>
              </w:rPr>
            </w:pPr>
            <w:r>
              <w:rPr>
                <w:rFonts w:ascii="Arial" w:eastAsia="Calibri" w:hAnsi="Arial" w:cs="Arial"/>
              </w:rPr>
              <w:t xml:space="preserve">Software </w:t>
            </w:r>
            <w:r w:rsidR="00BC36B7">
              <w:rPr>
                <w:rFonts w:ascii="Arial" w:eastAsia="Calibri" w:hAnsi="Arial" w:cs="Arial"/>
              </w:rPr>
              <w:t>$ ___________________</w:t>
            </w:r>
          </w:p>
          <w:p w14:paraId="37E7D969" w14:textId="77777777" w:rsidR="00BC36B7" w:rsidRDefault="00BC36B7" w:rsidP="00F16CC3">
            <w:pPr>
              <w:rPr>
                <w:rFonts w:ascii="Arial" w:eastAsia="Calibri" w:hAnsi="Arial" w:cs="Arial"/>
              </w:rPr>
            </w:pPr>
          </w:p>
          <w:p w14:paraId="548C63CA" w14:textId="77777777" w:rsidR="00BC36B7" w:rsidRDefault="00BC36B7" w:rsidP="00F16CC3">
            <w:pPr>
              <w:rPr>
                <w:rFonts w:ascii="Arial" w:eastAsia="Calibri" w:hAnsi="Arial" w:cs="Arial"/>
              </w:rPr>
            </w:pPr>
            <w:r>
              <w:rPr>
                <w:rFonts w:ascii="Arial" w:eastAsia="Calibri" w:hAnsi="Arial" w:cs="Arial"/>
              </w:rPr>
              <w:t>Comments:</w:t>
            </w:r>
          </w:p>
          <w:p w14:paraId="28DD23A3" w14:textId="77777777" w:rsidR="00BC36B7" w:rsidRDefault="00BC36B7" w:rsidP="00F16CC3">
            <w:pPr>
              <w:rPr>
                <w:rFonts w:ascii="Arial" w:eastAsia="Calibri" w:hAnsi="Arial" w:cs="Arial"/>
              </w:rPr>
            </w:pPr>
          </w:p>
        </w:tc>
      </w:tr>
      <w:tr w:rsidR="00440507" w:rsidRPr="00C351B5" w14:paraId="658DDECF" w14:textId="77777777" w:rsidTr="00F16CC3">
        <w:trPr>
          <w:trHeight w:val="1440"/>
        </w:trPr>
        <w:tc>
          <w:tcPr>
            <w:tcW w:w="1290" w:type="pct"/>
          </w:tcPr>
          <w:p w14:paraId="40EC8465" w14:textId="4CFEE68E" w:rsidR="00440507" w:rsidRPr="00C351B5" w:rsidRDefault="00440507" w:rsidP="00B71920">
            <w:pPr>
              <w:pStyle w:val="ListParagraph"/>
              <w:numPr>
                <w:ilvl w:val="0"/>
                <w:numId w:val="3"/>
              </w:numPr>
              <w:ind w:left="420"/>
              <w:rPr>
                <w:rFonts w:ascii="Arial" w:eastAsia="Calibri" w:hAnsi="Arial" w:cs="Arial"/>
              </w:rPr>
            </w:pPr>
            <w:r w:rsidRPr="00C351B5">
              <w:rPr>
                <w:rFonts w:ascii="Arial" w:eastAsia="Calibri" w:hAnsi="Arial" w:cs="Arial"/>
              </w:rPr>
              <w:t>What is the</w:t>
            </w:r>
            <w:r w:rsidR="003B6BD1">
              <w:rPr>
                <w:rFonts w:ascii="Arial" w:eastAsia="Calibri" w:hAnsi="Arial" w:cs="Arial"/>
              </w:rPr>
              <w:t xml:space="preserve"> approximate</w:t>
            </w:r>
            <w:r w:rsidRPr="00C351B5">
              <w:rPr>
                <w:rFonts w:ascii="Arial" w:eastAsia="Calibri" w:hAnsi="Arial" w:cs="Arial"/>
              </w:rPr>
              <w:t xml:space="preserve"> cost </w:t>
            </w:r>
            <w:r w:rsidR="003B6BD1">
              <w:rPr>
                <w:rFonts w:ascii="Arial" w:eastAsia="Calibri" w:hAnsi="Arial" w:cs="Arial"/>
              </w:rPr>
              <w:t xml:space="preserve">of </w:t>
            </w:r>
            <w:r w:rsidRPr="00C351B5">
              <w:rPr>
                <w:rFonts w:ascii="Arial" w:eastAsia="Calibri" w:hAnsi="Arial" w:cs="Arial"/>
              </w:rPr>
              <w:t>installation</w:t>
            </w:r>
            <w:r w:rsidR="003B6BD1">
              <w:rPr>
                <w:rFonts w:ascii="Arial" w:eastAsia="Calibri" w:hAnsi="Arial" w:cs="Arial"/>
              </w:rPr>
              <w:t>/implementation</w:t>
            </w:r>
            <w:r>
              <w:rPr>
                <w:rFonts w:ascii="Arial" w:eastAsia="Calibri" w:hAnsi="Arial" w:cs="Arial"/>
              </w:rPr>
              <w:t>?</w:t>
            </w:r>
          </w:p>
        </w:tc>
        <w:tc>
          <w:tcPr>
            <w:tcW w:w="1233" w:type="pct"/>
          </w:tcPr>
          <w:p w14:paraId="3AFBEEEE" w14:textId="77777777" w:rsidR="00440507" w:rsidRDefault="00440507" w:rsidP="00440507">
            <w:pPr>
              <w:spacing w:before="240"/>
              <w:rPr>
                <w:rFonts w:ascii="Arial" w:eastAsia="Calibri" w:hAnsi="Arial" w:cs="Arial"/>
              </w:rPr>
            </w:pPr>
            <w:r>
              <w:rPr>
                <w:rFonts w:ascii="Arial" w:eastAsia="Calibri" w:hAnsi="Arial" w:cs="Arial"/>
              </w:rPr>
              <w:t>Installation $ ___________________</w:t>
            </w:r>
          </w:p>
          <w:p w14:paraId="6E09EB50" w14:textId="77777777" w:rsidR="00440507" w:rsidRDefault="00440507" w:rsidP="00440507">
            <w:pPr>
              <w:rPr>
                <w:rFonts w:ascii="Arial" w:eastAsia="Calibri" w:hAnsi="Arial" w:cs="Arial"/>
              </w:rPr>
            </w:pPr>
          </w:p>
          <w:p w14:paraId="0D954783" w14:textId="77777777" w:rsidR="00440507" w:rsidRDefault="00440507" w:rsidP="00440507">
            <w:pPr>
              <w:rPr>
                <w:rFonts w:ascii="Arial" w:eastAsia="Calibri" w:hAnsi="Arial" w:cs="Arial"/>
              </w:rPr>
            </w:pPr>
            <w:r>
              <w:rPr>
                <w:rFonts w:ascii="Arial" w:eastAsia="Calibri" w:hAnsi="Arial" w:cs="Arial"/>
              </w:rPr>
              <w:t>Comments:</w:t>
            </w:r>
          </w:p>
          <w:p w14:paraId="32E53259" w14:textId="77777777" w:rsidR="00440507" w:rsidRDefault="00440507" w:rsidP="00440507">
            <w:pPr>
              <w:rPr>
                <w:rFonts w:ascii="Arial" w:eastAsia="Calibri" w:hAnsi="Arial" w:cs="Arial"/>
              </w:rPr>
            </w:pPr>
          </w:p>
          <w:p w14:paraId="4C9FDEFF" w14:textId="77777777" w:rsidR="00440507" w:rsidRDefault="00440507" w:rsidP="00BC36B7">
            <w:pPr>
              <w:spacing w:before="240"/>
              <w:rPr>
                <w:rFonts w:ascii="Arial" w:eastAsia="Calibri" w:hAnsi="Arial" w:cs="Arial"/>
              </w:rPr>
            </w:pPr>
          </w:p>
        </w:tc>
        <w:tc>
          <w:tcPr>
            <w:tcW w:w="1238" w:type="pct"/>
          </w:tcPr>
          <w:p w14:paraId="5137999C" w14:textId="77777777" w:rsidR="00440507" w:rsidRDefault="00440507" w:rsidP="00440507">
            <w:pPr>
              <w:spacing w:before="240"/>
              <w:rPr>
                <w:rFonts w:ascii="Arial" w:eastAsia="Calibri" w:hAnsi="Arial" w:cs="Arial"/>
              </w:rPr>
            </w:pPr>
            <w:r>
              <w:rPr>
                <w:rFonts w:ascii="Arial" w:eastAsia="Calibri" w:hAnsi="Arial" w:cs="Arial"/>
              </w:rPr>
              <w:t>Installation $ ___________________</w:t>
            </w:r>
          </w:p>
          <w:p w14:paraId="5D0CE5EA" w14:textId="77777777" w:rsidR="00440507" w:rsidRDefault="00440507" w:rsidP="00440507">
            <w:pPr>
              <w:rPr>
                <w:rFonts w:ascii="Arial" w:eastAsia="Calibri" w:hAnsi="Arial" w:cs="Arial"/>
              </w:rPr>
            </w:pPr>
          </w:p>
          <w:p w14:paraId="52DD1F98" w14:textId="77777777" w:rsidR="00440507" w:rsidRDefault="00440507" w:rsidP="00440507">
            <w:pPr>
              <w:rPr>
                <w:rFonts w:ascii="Arial" w:eastAsia="Calibri" w:hAnsi="Arial" w:cs="Arial"/>
              </w:rPr>
            </w:pPr>
            <w:r>
              <w:rPr>
                <w:rFonts w:ascii="Arial" w:eastAsia="Calibri" w:hAnsi="Arial" w:cs="Arial"/>
              </w:rPr>
              <w:t>Comments:</w:t>
            </w:r>
          </w:p>
          <w:p w14:paraId="2C3AC158" w14:textId="77777777" w:rsidR="00440507" w:rsidRDefault="00440507" w:rsidP="00BC36B7">
            <w:pPr>
              <w:spacing w:before="240"/>
              <w:rPr>
                <w:rFonts w:ascii="Arial" w:eastAsia="Calibri" w:hAnsi="Arial" w:cs="Arial"/>
              </w:rPr>
            </w:pPr>
          </w:p>
        </w:tc>
        <w:tc>
          <w:tcPr>
            <w:tcW w:w="1238" w:type="pct"/>
          </w:tcPr>
          <w:p w14:paraId="48166A4F" w14:textId="77777777" w:rsidR="00440507" w:rsidRDefault="00440507" w:rsidP="00440507">
            <w:pPr>
              <w:spacing w:before="240"/>
              <w:rPr>
                <w:rFonts w:ascii="Arial" w:eastAsia="Calibri" w:hAnsi="Arial" w:cs="Arial"/>
              </w:rPr>
            </w:pPr>
            <w:r>
              <w:rPr>
                <w:rFonts w:ascii="Arial" w:eastAsia="Calibri" w:hAnsi="Arial" w:cs="Arial"/>
              </w:rPr>
              <w:t>Installation $ ___________________</w:t>
            </w:r>
          </w:p>
          <w:p w14:paraId="1EF92A4C" w14:textId="77777777" w:rsidR="00440507" w:rsidRDefault="00440507" w:rsidP="00440507">
            <w:pPr>
              <w:rPr>
                <w:rFonts w:ascii="Arial" w:eastAsia="Calibri" w:hAnsi="Arial" w:cs="Arial"/>
              </w:rPr>
            </w:pPr>
          </w:p>
          <w:p w14:paraId="57D87808" w14:textId="77777777" w:rsidR="00440507" w:rsidRDefault="00440507" w:rsidP="00440507">
            <w:pPr>
              <w:rPr>
                <w:rFonts w:ascii="Arial" w:eastAsia="Calibri" w:hAnsi="Arial" w:cs="Arial"/>
              </w:rPr>
            </w:pPr>
            <w:r>
              <w:rPr>
                <w:rFonts w:ascii="Arial" w:eastAsia="Calibri" w:hAnsi="Arial" w:cs="Arial"/>
              </w:rPr>
              <w:t>Comments:</w:t>
            </w:r>
          </w:p>
          <w:p w14:paraId="6518053D" w14:textId="77777777" w:rsidR="00440507" w:rsidRDefault="00440507" w:rsidP="00BC36B7">
            <w:pPr>
              <w:spacing w:before="240"/>
              <w:rPr>
                <w:rFonts w:ascii="Arial" w:eastAsia="Calibri" w:hAnsi="Arial" w:cs="Arial"/>
              </w:rPr>
            </w:pPr>
          </w:p>
        </w:tc>
      </w:tr>
      <w:tr w:rsidR="003B6BD1" w:rsidRPr="00C351B5" w14:paraId="299F8FA5" w14:textId="77777777" w:rsidTr="00F16CC3">
        <w:trPr>
          <w:trHeight w:val="1440"/>
        </w:trPr>
        <w:tc>
          <w:tcPr>
            <w:tcW w:w="1290" w:type="pct"/>
          </w:tcPr>
          <w:p w14:paraId="2891ED7E" w14:textId="74AF5CFA" w:rsidR="003B6BD1" w:rsidRPr="00C351B5" w:rsidRDefault="003B6BD1" w:rsidP="00B71920">
            <w:pPr>
              <w:pStyle w:val="ListParagraph"/>
              <w:numPr>
                <w:ilvl w:val="0"/>
                <w:numId w:val="3"/>
              </w:numPr>
              <w:ind w:left="420"/>
              <w:rPr>
                <w:rFonts w:ascii="Arial" w:eastAsia="Calibri" w:hAnsi="Arial" w:cs="Arial"/>
              </w:rPr>
            </w:pPr>
            <w:r>
              <w:rPr>
                <w:rFonts w:ascii="Arial" w:eastAsia="Calibri" w:hAnsi="Arial" w:cs="Arial"/>
              </w:rPr>
              <w:t>What is the approximate cost for configuration of the solution</w:t>
            </w:r>
            <w:r w:rsidR="009A5EBD">
              <w:rPr>
                <w:rFonts w:ascii="Arial" w:eastAsia="Calibri" w:hAnsi="Arial" w:cs="Arial"/>
              </w:rPr>
              <w:t xml:space="preserve"> (if applicable)</w:t>
            </w:r>
            <w:r>
              <w:rPr>
                <w:rFonts w:ascii="Arial" w:eastAsia="Calibri" w:hAnsi="Arial" w:cs="Arial"/>
              </w:rPr>
              <w:t>?</w:t>
            </w:r>
          </w:p>
        </w:tc>
        <w:tc>
          <w:tcPr>
            <w:tcW w:w="1233" w:type="pct"/>
          </w:tcPr>
          <w:p w14:paraId="4A009F17" w14:textId="77777777" w:rsidR="003B6BD1" w:rsidRDefault="009A5EBD" w:rsidP="00440507">
            <w:pPr>
              <w:spacing w:before="240"/>
              <w:rPr>
                <w:rFonts w:ascii="Arial" w:eastAsia="Calibri" w:hAnsi="Arial" w:cs="Arial"/>
              </w:rPr>
            </w:pPr>
            <w:r>
              <w:rPr>
                <w:rFonts w:ascii="Arial" w:eastAsia="Calibri" w:hAnsi="Arial" w:cs="Arial"/>
              </w:rPr>
              <w:t>$</w:t>
            </w:r>
          </w:p>
          <w:p w14:paraId="0CF0F9C9" w14:textId="77777777" w:rsidR="00D06AD7" w:rsidRDefault="00D06AD7" w:rsidP="00440507">
            <w:pPr>
              <w:spacing w:before="240"/>
              <w:rPr>
                <w:rFonts w:ascii="Arial" w:eastAsia="Calibri" w:hAnsi="Arial" w:cs="Arial"/>
              </w:rPr>
            </w:pPr>
          </w:p>
          <w:p w14:paraId="13AB597B" w14:textId="77777777" w:rsidR="00D06AD7" w:rsidRDefault="00D06AD7" w:rsidP="00D06AD7">
            <w:pPr>
              <w:rPr>
                <w:rFonts w:ascii="Arial" w:eastAsia="Calibri" w:hAnsi="Arial" w:cs="Arial"/>
              </w:rPr>
            </w:pPr>
            <w:r>
              <w:rPr>
                <w:rFonts w:ascii="Arial" w:eastAsia="Calibri" w:hAnsi="Arial" w:cs="Arial"/>
              </w:rPr>
              <w:t>Comments:</w:t>
            </w:r>
          </w:p>
          <w:p w14:paraId="0150C661" w14:textId="14E41471" w:rsidR="00D06AD7" w:rsidRDefault="00D06AD7" w:rsidP="00440507">
            <w:pPr>
              <w:spacing w:before="240"/>
              <w:rPr>
                <w:rFonts w:ascii="Arial" w:eastAsia="Calibri" w:hAnsi="Arial" w:cs="Arial"/>
              </w:rPr>
            </w:pPr>
          </w:p>
        </w:tc>
        <w:tc>
          <w:tcPr>
            <w:tcW w:w="1238" w:type="pct"/>
          </w:tcPr>
          <w:p w14:paraId="6FDCB858" w14:textId="77777777" w:rsidR="003B6BD1" w:rsidRDefault="009A5EBD" w:rsidP="00440507">
            <w:pPr>
              <w:spacing w:before="240"/>
              <w:rPr>
                <w:rFonts w:ascii="Arial" w:eastAsia="Calibri" w:hAnsi="Arial" w:cs="Arial"/>
              </w:rPr>
            </w:pPr>
            <w:r>
              <w:rPr>
                <w:rFonts w:ascii="Arial" w:eastAsia="Calibri" w:hAnsi="Arial" w:cs="Arial"/>
              </w:rPr>
              <w:t>$</w:t>
            </w:r>
          </w:p>
          <w:p w14:paraId="6717AEF0" w14:textId="77777777" w:rsidR="00D06AD7" w:rsidRDefault="00D06AD7" w:rsidP="00440507">
            <w:pPr>
              <w:spacing w:before="240"/>
              <w:rPr>
                <w:rFonts w:ascii="Arial" w:eastAsia="Calibri" w:hAnsi="Arial" w:cs="Arial"/>
              </w:rPr>
            </w:pPr>
          </w:p>
          <w:p w14:paraId="129F2321" w14:textId="77777777" w:rsidR="00D06AD7" w:rsidRDefault="00D06AD7" w:rsidP="00D06AD7">
            <w:pPr>
              <w:rPr>
                <w:rFonts w:ascii="Arial" w:eastAsia="Calibri" w:hAnsi="Arial" w:cs="Arial"/>
              </w:rPr>
            </w:pPr>
            <w:r>
              <w:rPr>
                <w:rFonts w:ascii="Arial" w:eastAsia="Calibri" w:hAnsi="Arial" w:cs="Arial"/>
              </w:rPr>
              <w:t>Comments:</w:t>
            </w:r>
          </w:p>
          <w:p w14:paraId="12D73548" w14:textId="019909C0" w:rsidR="00D06AD7" w:rsidRDefault="00D06AD7" w:rsidP="00440507">
            <w:pPr>
              <w:spacing w:before="240"/>
              <w:rPr>
                <w:rFonts w:ascii="Arial" w:eastAsia="Calibri" w:hAnsi="Arial" w:cs="Arial"/>
              </w:rPr>
            </w:pPr>
          </w:p>
        </w:tc>
        <w:tc>
          <w:tcPr>
            <w:tcW w:w="1238" w:type="pct"/>
          </w:tcPr>
          <w:p w14:paraId="48F72595" w14:textId="77777777" w:rsidR="003B6BD1" w:rsidRDefault="009A5EBD" w:rsidP="00440507">
            <w:pPr>
              <w:spacing w:before="240"/>
              <w:rPr>
                <w:rFonts w:ascii="Arial" w:eastAsia="Calibri" w:hAnsi="Arial" w:cs="Arial"/>
              </w:rPr>
            </w:pPr>
            <w:r>
              <w:rPr>
                <w:rFonts w:ascii="Arial" w:eastAsia="Calibri" w:hAnsi="Arial" w:cs="Arial"/>
              </w:rPr>
              <w:t>$</w:t>
            </w:r>
          </w:p>
          <w:p w14:paraId="0A9726AF" w14:textId="77777777" w:rsidR="00D06AD7" w:rsidRDefault="00D06AD7" w:rsidP="00440507">
            <w:pPr>
              <w:spacing w:before="240"/>
              <w:rPr>
                <w:rFonts w:ascii="Arial" w:eastAsia="Calibri" w:hAnsi="Arial" w:cs="Arial"/>
              </w:rPr>
            </w:pPr>
          </w:p>
          <w:p w14:paraId="63B3BDBF" w14:textId="77777777" w:rsidR="00D06AD7" w:rsidRDefault="00D06AD7" w:rsidP="00D06AD7">
            <w:pPr>
              <w:rPr>
                <w:rFonts w:ascii="Arial" w:eastAsia="Calibri" w:hAnsi="Arial" w:cs="Arial"/>
              </w:rPr>
            </w:pPr>
            <w:r>
              <w:rPr>
                <w:rFonts w:ascii="Arial" w:eastAsia="Calibri" w:hAnsi="Arial" w:cs="Arial"/>
              </w:rPr>
              <w:t>Comments:</w:t>
            </w:r>
          </w:p>
          <w:p w14:paraId="6523CDEB" w14:textId="4C699C1F" w:rsidR="00D06AD7" w:rsidRDefault="00D06AD7" w:rsidP="00440507">
            <w:pPr>
              <w:spacing w:before="240"/>
              <w:rPr>
                <w:rFonts w:ascii="Arial" w:eastAsia="Calibri" w:hAnsi="Arial" w:cs="Arial"/>
              </w:rPr>
            </w:pPr>
          </w:p>
        </w:tc>
      </w:tr>
      <w:tr w:rsidR="00BC36B7" w:rsidRPr="00C351B5" w14:paraId="6DD3FE21" w14:textId="77777777" w:rsidTr="00F16CC3">
        <w:trPr>
          <w:trHeight w:val="3347"/>
        </w:trPr>
        <w:tc>
          <w:tcPr>
            <w:tcW w:w="1290" w:type="pct"/>
          </w:tcPr>
          <w:p w14:paraId="34C084F2" w14:textId="77777777" w:rsidR="0043650F" w:rsidRDefault="00BC36B7" w:rsidP="00B71920">
            <w:pPr>
              <w:pStyle w:val="ListParagraph"/>
              <w:numPr>
                <w:ilvl w:val="0"/>
                <w:numId w:val="3"/>
              </w:numPr>
              <w:ind w:left="420"/>
              <w:rPr>
                <w:rFonts w:ascii="Arial" w:eastAsia="Calibri" w:hAnsi="Arial" w:cs="Arial"/>
              </w:rPr>
            </w:pPr>
            <w:r w:rsidRPr="00C351B5">
              <w:rPr>
                <w:rFonts w:ascii="Arial" w:eastAsia="Calibri" w:hAnsi="Arial" w:cs="Arial"/>
              </w:rPr>
              <w:t xml:space="preserve">What </w:t>
            </w:r>
            <w:r>
              <w:rPr>
                <w:rFonts w:ascii="Arial" w:eastAsia="Calibri" w:hAnsi="Arial" w:cs="Arial"/>
              </w:rPr>
              <w:t>is the cost of maintenance and support</w:t>
            </w:r>
            <w:r w:rsidR="00862ACA">
              <w:rPr>
                <w:rFonts w:ascii="Arial" w:eastAsia="Calibri" w:hAnsi="Arial" w:cs="Arial"/>
              </w:rPr>
              <w:t xml:space="preserve"> in relation to percentage of cost of the software</w:t>
            </w:r>
            <w:r>
              <w:rPr>
                <w:rFonts w:ascii="Arial" w:eastAsia="Calibri" w:hAnsi="Arial" w:cs="Arial"/>
              </w:rPr>
              <w:t xml:space="preserve">? </w:t>
            </w:r>
          </w:p>
          <w:p w14:paraId="4E751016" w14:textId="77777777" w:rsidR="0043650F" w:rsidRDefault="0043650F" w:rsidP="0043650F">
            <w:pPr>
              <w:pStyle w:val="ListParagraph"/>
              <w:ind w:left="420"/>
              <w:rPr>
                <w:rFonts w:ascii="Arial" w:eastAsia="Calibri" w:hAnsi="Arial" w:cs="Arial"/>
              </w:rPr>
            </w:pPr>
          </w:p>
          <w:p w14:paraId="71961F0E" w14:textId="69AF50D2" w:rsidR="00BC36B7" w:rsidRPr="00C351B5" w:rsidRDefault="0043650F" w:rsidP="00051D26">
            <w:pPr>
              <w:pStyle w:val="ListParagraph"/>
              <w:ind w:left="420"/>
              <w:rPr>
                <w:rFonts w:ascii="Arial" w:eastAsia="Calibri" w:hAnsi="Arial" w:cs="Arial"/>
              </w:rPr>
            </w:pPr>
            <w:r>
              <w:rPr>
                <w:rFonts w:ascii="Arial" w:eastAsia="Calibri" w:hAnsi="Arial" w:cs="Arial"/>
              </w:rPr>
              <w:t>If software upgrades are not included in your support and maintenance plans, do you offer a discount over list price for upgrading the software version?</w:t>
            </w:r>
            <w:r w:rsidR="00BC36B7" w:rsidRPr="00C351B5">
              <w:rPr>
                <w:rFonts w:ascii="Arial" w:eastAsia="Calibri" w:hAnsi="Arial" w:cs="Arial"/>
              </w:rPr>
              <w:t xml:space="preserve">  </w:t>
            </w:r>
          </w:p>
        </w:tc>
        <w:tc>
          <w:tcPr>
            <w:tcW w:w="1233" w:type="pct"/>
          </w:tcPr>
          <w:p w14:paraId="4EDAF95C" w14:textId="546817C8" w:rsidR="00BC36B7" w:rsidRDefault="00BC36B7" w:rsidP="00BC36B7">
            <w:pPr>
              <w:spacing w:before="240"/>
              <w:rPr>
                <w:rFonts w:ascii="Arial" w:eastAsia="Calibri" w:hAnsi="Arial" w:cs="Arial"/>
              </w:rPr>
            </w:pPr>
            <w:r>
              <w:rPr>
                <w:rFonts w:ascii="Arial" w:eastAsia="Calibri" w:hAnsi="Arial" w:cs="Arial"/>
              </w:rPr>
              <w:t xml:space="preserve">Maintenance and support </w:t>
            </w:r>
            <w:r w:rsidR="00862ACA">
              <w:rPr>
                <w:rFonts w:ascii="Arial" w:eastAsia="Calibri" w:hAnsi="Arial" w:cs="Arial"/>
              </w:rPr>
              <w:t xml:space="preserve">% </w:t>
            </w:r>
            <w:r>
              <w:rPr>
                <w:rFonts w:ascii="Arial" w:eastAsia="Calibri" w:hAnsi="Arial" w:cs="Arial"/>
              </w:rPr>
              <w:t>_______________________</w:t>
            </w:r>
          </w:p>
          <w:p w14:paraId="419D0BE6" w14:textId="77777777" w:rsidR="00BC36B7" w:rsidRDefault="00BC36B7" w:rsidP="00BC36B7">
            <w:pPr>
              <w:spacing w:before="240"/>
              <w:rPr>
                <w:rFonts w:ascii="Arial" w:eastAsia="Calibri" w:hAnsi="Arial" w:cs="Arial"/>
              </w:rPr>
            </w:pPr>
          </w:p>
          <w:p w14:paraId="40DE495A" w14:textId="1DBFE51A" w:rsidR="00BC36B7" w:rsidRDefault="00BC36B7" w:rsidP="00BC36B7">
            <w:pPr>
              <w:spacing w:before="240"/>
              <w:rPr>
                <w:rFonts w:ascii="Arial" w:eastAsia="Calibri" w:hAnsi="Arial" w:cs="Arial"/>
              </w:rPr>
            </w:pPr>
            <w:r>
              <w:rPr>
                <w:rFonts w:ascii="Arial" w:eastAsia="Calibri" w:hAnsi="Arial" w:cs="Arial"/>
              </w:rPr>
              <w:t xml:space="preserve">Software upgrade </w:t>
            </w:r>
            <w:r w:rsidR="0043650F">
              <w:rPr>
                <w:rFonts w:ascii="Arial" w:eastAsia="Calibri" w:hAnsi="Arial" w:cs="Arial"/>
              </w:rPr>
              <w:t xml:space="preserve">% discount </w:t>
            </w:r>
            <w:r>
              <w:rPr>
                <w:rFonts w:ascii="Arial" w:eastAsia="Calibri" w:hAnsi="Arial" w:cs="Arial"/>
              </w:rPr>
              <w:t>_______________________</w:t>
            </w:r>
          </w:p>
          <w:p w14:paraId="2AB0D086" w14:textId="77777777" w:rsidR="00BC36B7" w:rsidRDefault="00BC36B7" w:rsidP="00BC36B7">
            <w:pPr>
              <w:spacing w:before="240"/>
              <w:rPr>
                <w:rFonts w:ascii="Arial" w:eastAsia="Calibri" w:hAnsi="Arial" w:cs="Arial"/>
              </w:rPr>
            </w:pPr>
          </w:p>
          <w:p w14:paraId="62DD2FDA" w14:textId="77777777" w:rsidR="00BC36B7" w:rsidRDefault="00BC36B7" w:rsidP="00BC36B7">
            <w:pPr>
              <w:spacing w:before="240"/>
              <w:rPr>
                <w:rFonts w:ascii="Arial" w:eastAsia="Calibri" w:hAnsi="Arial" w:cs="Arial"/>
              </w:rPr>
            </w:pPr>
            <w:r>
              <w:rPr>
                <w:rFonts w:ascii="Arial" w:eastAsia="Calibri" w:hAnsi="Arial" w:cs="Arial"/>
              </w:rPr>
              <w:t>Comments:</w:t>
            </w:r>
          </w:p>
          <w:p w14:paraId="5C3C5B73" w14:textId="5A81A106" w:rsidR="00BC36B7" w:rsidRPr="00C351B5" w:rsidRDefault="00BC36B7" w:rsidP="00BC36B7">
            <w:pPr>
              <w:spacing w:before="240"/>
              <w:rPr>
                <w:rFonts w:ascii="Arial" w:eastAsia="Calibri" w:hAnsi="Arial" w:cs="Arial"/>
              </w:rPr>
            </w:pPr>
          </w:p>
        </w:tc>
        <w:tc>
          <w:tcPr>
            <w:tcW w:w="1238" w:type="pct"/>
          </w:tcPr>
          <w:p w14:paraId="503D7F78" w14:textId="65C4E0FF" w:rsidR="00BC36B7" w:rsidRDefault="00BC36B7" w:rsidP="00BC36B7">
            <w:pPr>
              <w:spacing w:before="240"/>
              <w:rPr>
                <w:rFonts w:ascii="Arial" w:eastAsia="Calibri" w:hAnsi="Arial" w:cs="Arial"/>
              </w:rPr>
            </w:pPr>
            <w:r>
              <w:rPr>
                <w:rFonts w:ascii="Arial" w:eastAsia="Calibri" w:hAnsi="Arial" w:cs="Arial"/>
              </w:rPr>
              <w:t xml:space="preserve">Maintenance and support </w:t>
            </w:r>
            <w:r w:rsidR="00862ACA">
              <w:rPr>
                <w:rFonts w:ascii="Arial" w:eastAsia="Calibri" w:hAnsi="Arial" w:cs="Arial"/>
              </w:rPr>
              <w:t xml:space="preserve">% </w:t>
            </w:r>
            <w:r>
              <w:rPr>
                <w:rFonts w:ascii="Arial" w:eastAsia="Calibri" w:hAnsi="Arial" w:cs="Arial"/>
              </w:rPr>
              <w:t>_______________________</w:t>
            </w:r>
          </w:p>
          <w:p w14:paraId="624FFD4D" w14:textId="77777777" w:rsidR="00BC36B7" w:rsidRDefault="00BC36B7" w:rsidP="00BC36B7">
            <w:pPr>
              <w:spacing w:before="240"/>
              <w:rPr>
                <w:rFonts w:ascii="Arial" w:eastAsia="Calibri" w:hAnsi="Arial" w:cs="Arial"/>
              </w:rPr>
            </w:pPr>
          </w:p>
          <w:p w14:paraId="31B56397" w14:textId="7635B97E" w:rsidR="00BC36B7" w:rsidRDefault="00BC36B7" w:rsidP="00BC36B7">
            <w:pPr>
              <w:spacing w:before="240"/>
              <w:rPr>
                <w:rFonts w:ascii="Arial" w:eastAsia="Calibri" w:hAnsi="Arial" w:cs="Arial"/>
              </w:rPr>
            </w:pPr>
            <w:r>
              <w:rPr>
                <w:rFonts w:ascii="Arial" w:eastAsia="Calibri" w:hAnsi="Arial" w:cs="Arial"/>
              </w:rPr>
              <w:t xml:space="preserve">Software upgrade </w:t>
            </w:r>
            <w:r w:rsidR="0043650F">
              <w:rPr>
                <w:rFonts w:ascii="Arial" w:eastAsia="Calibri" w:hAnsi="Arial" w:cs="Arial"/>
              </w:rPr>
              <w:t xml:space="preserve">% discount </w:t>
            </w:r>
            <w:r>
              <w:rPr>
                <w:rFonts w:ascii="Arial" w:eastAsia="Calibri" w:hAnsi="Arial" w:cs="Arial"/>
              </w:rPr>
              <w:t>_______________________</w:t>
            </w:r>
          </w:p>
          <w:p w14:paraId="16BA71EC" w14:textId="77777777" w:rsidR="00BC36B7" w:rsidRDefault="00BC36B7" w:rsidP="00BC36B7">
            <w:pPr>
              <w:spacing w:before="240"/>
              <w:rPr>
                <w:rFonts w:ascii="Arial" w:eastAsia="Calibri" w:hAnsi="Arial" w:cs="Arial"/>
              </w:rPr>
            </w:pPr>
          </w:p>
          <w:p w14:paraId="09B12AF4" w14:textId="77777777" w:rsidR="00BC36B7" w:rsidRDefault="00BC36B7" w:rsidP="00BC36B7">
            <w:pPr>
              <w:spacing w:before="240"/>
              <w:rPr>
                <w:rFonts w:ascii="Arial" w:eastAsia="Calibri" w:hAnsi="Arial" w:cs="Arial"/>
              </w:rPr>
            </w:pPr>
            <w:r>
              <w:rPr>
                <w:rFonts w:ascii="Arial" w:eastAsia="Calibri" w:hAnsi="Arial" w:cs="Arial"/>
              </w:rPr>
              <w:t>Comments:</w:t>
            </w:r>
          </w:p>
        </w:tc>
        <w:tc>
          <w:tcPr>
            <w:tcW w:w="1238" w:type="pct"/>
          </w:tcPr>
          <w:p w14:paraId="083F74B0" w14:textId="061A0BAA" w:rsidR="00BC36B7" w:rsidRDefault="00BC36B7" w:rsidP="00BC36B7">
            <w:pPr>
              <w:spacing w:before="240"/>
              <w:rPr>
                <w:rFonts w:ascii="Arial" w:eastAsia="Calibri" w:hAnsi="Arial" w:cs="Arial"/>
              </w:rPr>
            </w:pPr>
            <w:r>
              <w:rPr>
                <w:rFonts w:ascii="Arial" w:eastAsia="Calibri" w:hAnsi="Arial" w:cs="Arial"/>
              </w:rPr>
              <w:t xml:space="preserve">Maintenance and support </w:t>
            </w:r>
            <w:r w:rsidR="00862ACA">
              <w:rPr>
                <w:rFonts w:ascii="Arial" w:eastAsia="Calibri" w:hAnsi="Arial" w:cs="Arial"/>
              </w:rPr>
              <w:t xml:space="preserve">% </w:t>
            </w:r>
            <w:r>
              <w:rPr>
                <w:rFonts w:ascii="Arial" w:eastAsia="Calibri" w:hAnsi="Arial" w:cs="Arial"/>
              </w:rPr>
              <w:t>_______________________</w:t>
            </w:r>
          </w:p>
          <w:p w14:paraId="056C4534" w14:textId="77777777" w:rsidR="00BC36B7" w:rsidRDefault="00BC36B7" w:rsidP="00BC36B7">
            <w:pPr>
              <w:spacing w:before="240"/>
              <w:rPr>
                <w:rFonts w:ascii="Arial" w:eastAsia="Calibri" w:hAnsi="Arial" w:cs="Arial"/>
              </w:rPr>
            </w:pPr>
          </w:p>
          <w:p w14:paraId="25A79763" w14:textId="5E44B3AC" w:rsidR="00BC36B7" w:rsidRDefault="00BC36B7" w:rsidP="00BC36B7">
            <w:pPr>
              <w:spacing w:before="240"/>
              <w:rPr>
                <w:rFonts w:ascii="Arial" w:eastAsia="Calibri" w:hAnsi="Arial" w:cs="Arial"/>
              </w:rPr>
            </w:pPr>
            <w:r>
              <w:rPr>
                <w:rFonts w:ascii="Arial" w:eastAsia="Calibri" w:hAnsi="Arial" w:cs="Arial"/>
              </w:rPr>
              <w:t xml:space="preserve">Software upgrade </w:t>
            </w:r>
            <w:r w:rsidR="0043650F">
              <w:rPr>
                <w:rFonts w:ascii="Arial" w:eastAsia="Calibri" w:hAnsi="Arial" w:cs="Arial"/>
              </w:rPr>
              <w:t xml:space="preserve">% discount </w:t>
            </w:r>
            <w:r>
              <w:rPr>
                <w:rFonts w:ascii="Arial" w:eastAsia="Calibri" w:hAnsi="Arial" w:cs="Arial"/>
              </w:rPr>
              <w:t>_______________________</w:t>
            </w:r>
          </w:p>
          <w:p w14:paraId="29676CFC" w14:textId="77777777" w:rsidR="00BC36B7" w:rsidRDefault="00BC36B7" w:rsidP="00BC36B7">
            <w:pPr>
              <w:spacing w:before="240"/>
              <w:rPr>
                <w:rFonts w:ascii="Arial" w:eastAsia="Calibri" w:hAnsi="Arial" w:cs="Arial"/>
              </w:rPr>
            </w:pPr>
          </w:p>
          <w:p w14:paraId="7FCCC5FA" w14:textId="77777777" w:rsidR="00BC36B7" w:rsidRDefault="00BC36B7" w:rsidP="00BC36B7">
            <w:pPr>
              <w:spacing w:before="240"/>
              <w:rPr>
                <w:rFonts w:ascii="Arial" w:eastAsia="Calibri" w:hAnsi="Arial" w:cs="Arial"/>
              </w:rPr>
            </w:pPr>
            <w:r>
              <w:rPr>
                <w:rFonts w:ascii="Arial" w:eastAsia="Calibri" w:hAnsi="Arial" w:cs="Arial"/>
              </w:rPr>
              <w:t>Comments:</w:t>
            </w:r>
          </w:p>
        </w:tc>
      </w:tr>
      <w:tr w:rsidR="00BC36B7" w:rsidRPr="00C351B5" w14:paraId="6A71508B" w14:textId="77777777" w:rsidTr="00F16CC3">
        <w:trPr>
          <w:trHeight w:val="1043"/>
        </w:trPr>
        <w:tc>
          <w:tcPr>
            <w:tcW w:w="1290" w:type="pct"/>
          </w:tcPr>
          <w:p w14:paraId="78C930FF" w14:textId="140439B8" w:rsidR="00BC36B7" w:rsidRPr="00C351B5" w:rsidRDefault="00BC36B7" w:rsidP="00B71920">
            <w:pPr>
              <w:pStyle w:val="ListParagraph"/>
              <w:numPr>
                <w:ilvl w:val="0"/>
                <w:numId w:val="3"/>
              </w:numPr>
              <w:ind w:left="420"/>
              <w:rPr>
                <w:rFonts w:ascii="Arial" w:eastAsia="Calibri" w:hAnsi="Arial" w:cs="Arial"/>
              </w:rPr>
            </w:pPr>
            <w:r>
              <w:rPr>
                <w:rFonts w:ascii="Arial" w:eastAsia="Calibri" w:hAnsi="Arial" w:cs="Arial"/>
              </w:rPr>
              <w:t>What are the job titles and hourly rates used for changes and enhancements?</w:t>
            </w:r>
          </w:p>
        </w:tc>
        <w:tc>
          <w:tcPr>
            <w:tcW w:w="1233" w:type="pct"/>
          </w:tcPr>
          <w:p w14:paraId="59698DF6" w14:textId="77777777" w:rsidR="00BC36B7" w:rsidRDefault="00BC36B7" w:rsidP="00F16CC3">
            <w:pPr>
              <w:rPr>
                <w:rFonts w:ascii="Arial" w:eastAsia="Calibri" w:hAnsi="Arial" w:cs="Arial"/>
              </w:rPr>
            </w:pPr>
            <w:r>
              <w:rPr>
                <w:rFonts w:ascii="Arial" w:eastAsia="Calibri" w:hAnsi="Arial" w:cs="Arial"/>
              </w:rPr>
              <w:t>List job titles and hourly rates. Provide a description of the qualification of each job title:</w:t>
            </w:r>
          </w:p>
          <w:p w14:paraId="417802CA" w14:textId="77777777" w:rsidR="00BC36B7" w:rsidRDefault="00BC36B7" w:rsidP="00F16CC3">
            <w:pPr>
              <w:rPr>
                <w:rFonts w:ascii="Arial" w:eastAsia="Calibri" w:hAnsi="Arial" w:cs="Arial"/>
              </w:rPr>
            </w:pPr>
          </w:p>
          <w:p w14:paraId="340FD2DB" w14:textId="77777777" w:rsidR="00BC36B7" w:rsidRDefault="00BC36B7" w:rsidP="00F16CC3">
            <w:pPr>
              <w:rPr>
                <w:rFonts w:ascii="Arial" w:eastAsia="Calibri" w:hAnsi="Arial" w:cs="Arial"/>
              </w:rPr>
            </w:pPr>
            <w:r>
              <w:rPr>
                <w:rFonts w:ascii="Arial" w:eastAsia="Calibri" w:hAnsi="Arial" w:cs="Arial"/>
              </w:rPr>
              <w:t>Comments:</w:t>
            </w:r>
          </w:p>
          <w:p w14:paraId="5E18DC5F" w14:textId="77777777" w:rsidR="00BC36B7" w:rsidRDefault="00BC36B7" w:rsidP="00F16CC3">
            <w:pPr>
              <w:rPr>
                <w:rFonts w:ascii="Arial" w:eastAsia="Calibri" w:hAnsi="Arial" w:cs="Arial"/>
              </w:rPr>
            </w:pPr>
          </w:p>
          <w:p w14:paraId="7ACB06EB" w14:textId="77777777" w:rsidR="00BC36B7" w:rsidRPr="00C351B5" w:rsidRDefault="00BC36B7" w:rsidP="00F16CC3">
            <w:pPr>
              <w:rPr>
                <w:rFonts w:ascii="Arial" w:eastAsia="Calibri" w:hAnsi="Arial" w:cs="Arial"/>
              </w:rPr>
            </w:pPr>
          </w:p>
        </w:tc>
        <w:tc>
          <w:tcPr>
            <w:tcW w:w="1238" w:type="pct"/>
          </w:tcPr>
          <w:p w14:paraId="59D5607A" w14:textId="77777777" w:rsidR="00BC36B7" w:rsidRDefault="00BC36B7" w:rsidP="00F16CC3">
            <w:pPr>
              <w:rPr>
                <w:rFonts w:ascii="Arial" w:eastAsia="Calibri" w:hAnsi="Arial" w:cs="Arial"/>
              </w:rPr>
            </w:pPr>
            <w:r>
              <w:rPr>
                <w:rFonts w:ascii="Arial" w:eastAsia="Calibri" w:hAnsi="Arial" w:cs="Arial"/>
              </w:rPr>
              <w:t>List job titles and hourly rates. Provide a description of the qualification of each job title:</w:t>
            </w:r>
          </w:p>
          <w:p w14:paraId="69E312F1" w14:textId="77777777" w:rsidR="00BC36B7" w:rsidRDefault="00BC36B7" w:rsidP="00F16CC3">
            <w:pPr>
              <w:rPr>
                <w:rFonts w:ascii="Arial" w:eastAsia="Calibri" w:hAnsi="Arial" w:cs="Arial"/>
              </w:rPr>
            </w:pPr>
          </w:p>
          <w:p w14:paraId="475A9399" w14:textId="77777777" w:rsidR="00BC36B7" w:rsidRDefault="00BC36B7" w:rsidP="00F16CC3">
            <w:pPr>
              <w:rPr>
                <w:rFonts w:ascii="Arial" w:eastAsia="Calibri" w:hAnsi="Arial" w:cs="Arial"/>
              </w:rPr>
            </w:pPr>
            <w:r>
              <w:rPr>
                <w:rFonts w:ascii="Arial" w:eastAsia="Calibri" w:hAnsi="Arial" w:cs="Arial"/>
              </w:rPr>
              <w:t>Comments:</w:t>
            </w:r>
          </w:p>
          <w:p w14:paraId="78DD2B92" w14:textId="77777777" w:rsidR="00BC36B7" w:rsidRDefault="00BC36B7" w:rsidP="00F16CC3">
            <w:pPr>
              <w:rPr>
                <w:rFonts w:ascii="Arial" w:eastAsia="Calibri" w:hAnsi="Arial" w:cs="Arial"/>
              </w:rPr>
            </w:pPr>
          </w:p>
        </w:tc>
        <w:tc>
          <w:tcPr>
            <w:tcW w:w="1238" w:type="pct"/>
          </w:tcPr>
          <w:p w14:paraId="57DD7BD2" w14:textId="77777777" w:rsidR="00BC36B7" w:rsidRDefault="00BC36B7" w:rsidP="00F16CC3">
            <w:pPr>
              <w:rPr>
                <w:rFonts w:ascii="Arial" w:eastAsia="Calibri" w:hAnsi="Arial" w:cs="Arial"/>
              </w:rPr>
            </w:pPr>
            <w:r>
              <w:rPr>
                <w:rFonts w:ascii="Arial" w:eastAsia="Calibri" w:hAnsi="Arial" w:cs="Arial"/>
              </w:rPr>
              <w:t>List job titles and hourly rates. Provide a description of the qualification of each job title:</w:t>
            </w:r>
          </w:p>
          <w:p w14:paraId="66E403D3" w14:textId="77777777" w:rsidR="00BC36B7" w:rsidRDefault="00BC36B7" w:rsidP="00F16CC3">
            <w:pPr>
              <w:rPr>
                <w:rFonts w:ascii="Arial" w:eastAsia="Calibri" w:hAnsi="Arial" w:cs="Arial"/>
              </w:rPr>
            </w:pPr>
          </w:p>
          <w:p w14:paraId="54739C01" w14:textId="77777777" w:rsidR="00BC36B7" w:rsidRDefault="00BC36B7" w:rsidP="00F16CC3">
            <w:pPr>
              <w:rPr>
                <w:rFonts w:ascii="Arial" w:eastAsia="Calibri" w:hAnsi="Arial" w:cs="Arial"/>
              </w:rPr>
            </w:pPr>
            <w:r>
              <w:rPr>
                <w:rFonts w:ascii="Arial" w:eastAsia="Calibri" w:hAnsi="Arial" w:cs="Arial"/>
              </w:rPr>
              <w:t>Comments:</w:t>
            </w:r>
          </w:p>
          <w:p w14:paraId="7234B0D8" w14:textId="77777777" w:rsidR="00BC36B7" w:rsidRDefault="00BC36B7" w:rsidP="00F16CC3">
            <w:pPr>
              <w:rPr>
                <w:rFonts w:ascii="Arial" w:eastAsia="Calibri" w:hAnsi="Arial" w:cs="Arial"/>
              </w:rPr>
            </w:pPr>
          </w:p>
        </w:tc>
      </w:tr>
      <w:tr w:rsidR="00BC36B7" w:rsidRPr="00C351B5" w14:paraId="39A54BB3" w14:textId="77777777" w:rsidTr="00F16CC3">
        <w:trPr>
          <w:trHeight w:val="1440"/>
        </w:trPr>
        <w:tc>
          <w:tcPr>
            <w:tcW w:w="1290" w:type="pct"/>
          </w:tcPr>
          <w:p w14:paraId="182BCAED" w14:textId="77777777" w:rsidR="00BC36B7" w:rsidRPr="00C351B5" w:rsidRDefault="00BC36B7" w:rsidP="00B71920">
            <w:pPr>
              <w:pStyle w:val="ListParagraph"/>
              <w:numPr>
                <w:ilvl w:val="0"/>
                <w:numId w:val="3"/>
              </w:numPr>
              <w:ind w:left="420"/>
              <w:rPr>
                <w:rFonts w:ascii="Arial" w:eastAsia="Calibri" w:hAnsi="Arial" w:cs="Arial"/>
              </w:rPr>
            </w:pPr>
            <w:r>
              <w:rPr>
                <w:rFonts w:ascii="Arial" w:eastAsia="Calibri" w:hAnsi="Arial" w:cs="Arial"/>
              </w:rPr>
              <w:t>Are there any other costs? If so, please provide.</w:t>
            </w:r>
          </w:p>
        </w:tc>
        <w:tc>
          <w:tcPr>
            <w:tcW w:w="1233" w:type="pct"/>
          </w:tcPr>
          <w:p w14:paraId="6314A52F" w14:textId="77777777" w:rsidR="00BC36B7" w:rsidRDefault="00BC36B7" w:rsidP="00F16CC3">
            <w:pPr>
              <w:rPr>
                <w:rFonts w:ascii="Arial" w:eastAsia="Calibri" w:hAnsi="Arial" w:cs="Arial"/>
              </w:rPr>
            </w:pPr>
            <w:r>
              <w:rPr>
                <w:rFonts w:ascii="Arial" w:eastAsia="Calibri" w:hAnsi="Arial" w:cs="Arial"/>
              </w:rPr>
              <w:t>List other costs:</w:t>
            </w:r>
          </w:p>
          <w:p w14:paraId="2A11FA08" w14:textId="77777777" w:rsidR="00BC36B7" w:rsidRDefault="00BC36B7" w:rsidP="00F16CC3">
            <w:pPr>
              <w:rPr>
                <w:rFonts w:ascii="Arial" w:eastAsia="Calibri" w:hAnsi="Arial" w:cs="Arial"/>
              </w:rPr>
            </w:pPr>
          </w:p>
          <w:p w14:paraId="0EB1C559" w14:textId="77777777" w:rsidR="00BC36B7" w:rsidRDefault="00BC36B7" w:rsidP="00F16CC3">
            <w:pPr>
              <w:rPr>
                <w:rFonts w:ascii="Arial" w:eastAsia="Calibri" w:hAnsi="Arial" w:cs="Arial"/>
              </w:rPr>
            </w:pPr>
            <w:r>
              <w:rPr>
                <w:rFonts w:ascii="Arial" w:eastAsia="Calibri" w:hAnsi="Arial" w:cs="Arial"/>
              </w:rPr>
              <w:t>Comments:</w:t>
            </w:r>
          </w:p>
          <w:p w14:paraId="54ECA2E6" w14:textId="77777777" w:rsidR="00BC36B7" w:rsidRDefault="00BC36B7" w:rsidP="00F16CC3">
            <w:pPr>
              <w:rPr>
                <w:rFonts w:ascii="Arial" w:eastAsia="Calibri" w:hAnsi="Arial" w:cs="Arial"/>
              </w:rPr>
            </w:pPr>
          </w:p>
          <w:p w14:paraId="15323AE8" w14:textId="77777777" w:rsidR="00BC36B7" w:rsidRPr="00C351B5" w:rsidRDefault="00BC36B7" w:rsidP="00F16CC3">
            <w:pPr>
              <w:rPr>
                <w:rFonts w:ascii="Arial" w:eastAsia="Calibri" w:hAnsi="Arial" w:cs="Arial"/>
              </w:rPr>
            </w:pPr>
          </w:p>
        </w:tc>
        <w:tc>
          <w:tcPr>
            <w:tcW w:w="1238" w:type="pct"/>
          </w:tcPr>
          <w:p w14:paraId="430A9898" w14:textId="77777777" w:rsidR="00BC36B7" w:rsidRDefault="00BC36B7" w:rsidP="00F16CC3">
            <w:pPr>
              <w:rPr>
                <w:rFonts w:ascii="Arial" w:eastAsia="Calibri" w:hAnsi="Arial" w:cs="Arial"/>
              </w:rPr>
            </w:pPr>
            <w:r>
              <w:rPr>
                <w:rFonts w:ascii="Arial" w:eastAsia="Calibri" w:hAnsi="Arial" w:cs="Arial"/>
              </w:rPr>
              <w:t>List other costs:</w:t>
            </w:r>
          </w:p>
          <w:p w14:paraId="088CCF8C" w14:textId="77777777" w:rsidR="00BC36B7" w:rsidRDefault="00BC36B7" w:rsidP="00F16CC3">
            <w:pPr>
              <w:rPr>
                <w:rFonts w:ascii="Arial" w:eastAsia="Calibri" w:hAnsi="Arial" w:cs="Arial"/>
              </w:rPr>
            </w:pPr>
          </w:p>
          <w:p w14:paraId="1D02D68C" w14:textId="77777777" w:rsidR="00BC36B7" w:rsidRDefault="00BC36B7" w:rsidP="00F16CC3">
            <w:pPr>
              <w:rPr>
                <w:rFonts w:ascii="Arial" w:eastAsia="Calibri" w:hAnsi="Arial" w:cs="Arial"/>
              </w:rPr>
            </w:pPr>
            <w:r>
              <w:rPr>
                <w:rFonts w:ascii="Arial" w:eastAsia="Calibri" w:hAnsi="Arial" w:cs="Arial"/>
              </w:rPr>
              <w:t>Comments:</w:t>
            </w:r>
          </w:p>
          <w:p w14:paraId="10ED848A" w14:textId="77777777" w:rsidR="00BC36B7" w:rsidRDefault="00BC36B7" w:rsidP="00F16CC3">
            <w:pPr>
              <w:rPr>
                <w:rFonts w:ascii="Arial" w:eastAsia="Calibri" w:hAnsi="Arial" w:cs="Arial"/>
              </w:rPr>
            </w:pPr>
          </w:p>
        </w:tc>
        <w:tc>
          <w:tcPr>
            <w:tcW w:w="1238" w:type="pct"/>
          </w:tcPr>
          <w:p w14:paraId="03026725" w14:textId="77777777" w:rsidR="00BC36B7" w:rsidRDefault="00BC36B7" w:rsidP="00F16CC3">
            <w:pPr>
              <w:rPr>
                <w:rFonts w:ascii="Arial" w:eastAsia="Calibri" w:hAnsi="Arial" w:cs="Arial"/>
              </w:rPr>
            </w:pPr>
            <w:r>
              <w:rPr>
                <w:rFonts w:ascii="Arial" w:eastAsia="Calibri" w:hAnsi="Arial" w:cs="Arial"/>
              </w:rPr>
              <w:t>List other costs:</w:t>
            </w:r>
          </w:p>
          <w:p w14:paraId="0E3BB516" w14:textId="77777777" w:rsidR="00BC36B7" w:rsidRDefault="00BC36B7" w:rsidP="00F16CC3">
            <w:pPr>
              <w:rPr>
                <w:rFonts w:ascii="Arial" w:eastAsia="Calibri" w:hAnsi="Arial" w:cs="Arial"/>
              </w:rPr>
            </w:pPr>
          </w:p>
          <w:p w14:paraId="239EBAC7" w14:textId="77777777" w:rsidR="00BC36B7" w:rsidRDefault="00BC36B7" w:rsidP="00F16CC3">
            <w:pPr>
              <w:rPr>
                <w:rFonts w:ascii="Arial" w:eastAsia="Calibri" w:hAnsi="Arial" w:cs="Arial"/>
              </w:rPr>
            </w:pPr>
            <w:r>
              <w:rPr>
                <w:rFonts w:ascii="Arial" w:eastAsia="Calibri" w:hAnsi="Arial" w:cs="Arial"/>
              </w:rPr>
              <w:t>Comments:</w:t>
            </w:r>
          </w:p>
          <w:p w14:paraId="1B702E1A" w14:textId="77777777" w:rsidR="00BC36B7" w:rsidRDefault="00BC36B7" w:rsidP="00F16CC3">
            <w:pPr>
              <w:rPr>
                <w:rFonts w:ascii="Arial" w:eastAsia="Calibri" w:hAnsi="Arial" w:cs="Arial"/>
              </w:rPr>
            </w:pPr>
          </w:p>
        </w:tc>
      </w:tr>
    </w:tbl>
    <w:p w14:paraId="5944BE5C" w14:textId="2F749D04" w:rsidR="00CD4DBE" w:rsidRDefault="00CD4DBE" w:rsidP="00CD4DBE">
      <w:pPr>
        <w:spacing w:after="0" w:line="240" w:lineRule="auto"/>
        <w:rPr>
          <w:rFonts w:ascii="Arial" w:eastAsia="Calibri" w:hAnsi="Arial" w:cs="Arial"/>
          <w:b/>
        </w:rPr>
      </w:pPr>
      <w:bookmarkStart w:id="6" w:name="_Hlk63929652"/>
      <w:bookmarkEnd w:id="4"/>
    </w:p>
    <w:p w14:paraId="160ACF9A" w14:textId="77777777" w:rsidR="00BC36B7" w:rsidRDefault="00BC36B7" w:rsidP="00CD4DBE">
      <w:pPr>
        <w:spacing w:after="0" w:line="240" w:lineRule="auto"/>
        <w:rPr>
          <w:rFonts w:ascii="Arial" w:eastAsia="Calibri" w:hAnsi="Arial" w:cs="Arial"/>
          <w:b/>
        </w:rPr>
        <w:sectPr w:rsidR="00BC36B7" w:rsidSect="00BC36B7">
          <w:pgSz w:w="20160" w:h="12240" w:orient="landscape" w:code="5"/>
          <w:pgMar w:top="360" w:right="288" w:bottom="360" w:left="360" w:header="720" w:footer="346" w:gutter="0"/>
          <w:cols w:space="720"/>
          <w:titlePg/>
          <w:docGrid w:linePitch="360"/>
        </w:sectPr>
      </w:pPr>
    </w:p>
    <w:bookmarkEnd w:id="5"/>
    <w:bookmarkEnd w:id="6"/>
    <w:p w14:paraId="0212661B" w14:textId="77777777" w:rsidR="00BC36B7" w:rsidRDefault="00BC36B7">
      <w:pPr>
        <w:rPr>
          <w:rFonts w:ascii="Arial" w:eastAsia="Calibri" w:hAnsi="Arial" w:cs="Arial"/>
          <w:b/>
        </w:rPr>
      </w:pPr>
    </w:p>
    <w:p w14:paraId="78FECFE2" w14:textId="6C72B88E" w:rsidR="00CD4DBE" w:rsidRDefault="00CD4DBE">
      <w:r w:rsidRPr="00D60335">
        <w:rPr>
          <w:rFonts w:ascii="Arial" w:eastAsia="Calibri" w:hAnsi="Arial" w:cs="Arial"/>
          <w:b/>
        </w:rPr>
        <w:t xml:space="preserve">Section IV. Experience </w:t>
      </w:r>
    </w:p>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5"/>
        <w:gridCol w:w="8460"/>
      </w:tblGrid>
      <w:tr w:rsidR="00CD4DBE" w:rsidRPr="00C351B5" w14:paraId="2F24F20F" w14:textId="77777777" w:rsidTr="00BC36B7">
        <w:trPr>
          <w:trHeight w:val="215"/>
          <w:tblHeader/>
        </w:trPr>
        <w:tc>
          <w:tcPr>
            <w:tcW w:w="5575" w:type="dxa"/>
            <w:shd w:val="clear" w:color="auto" w:fill="D9D9D9" w:themeFill="background1" w:themeFillShade="D9"/>
          </w:tcPr>
          <w:p w14:paraId="5F714B3A" w14:textId="38291E8C" w:rsidR="00CD4DBE" w:rsidRPr="00A54395" w:rsidRDefault="00A54395" w:rsidP="00A54395">
            <w:pPr>
              <w:spacing w:before="60" w:after="120"/>
              <w:jc w:val="center"/>
              <w:rPr>
                <w:rFonts w:ascii="Arial" w:eastAsia="Calibri" w:hAnsi="Arial" w:cs="Arial"/>
                <w:b/>
              </w:rPr>
            </w:pPr>
            <w:r w:rsidRPr="00A54395">
              <w:rPr>
                <w:rFonts w:ascii="Arial" w:eastAsia="Calibri" w:hAnsi="Arial" w:cs="Arial"/>
                <w:b/>
              </w:rPr>
              <w:t>Experience</w:t>
            </w:r>
          </w:p>
        </w:tc>
        <w:tc>
          <w:tcPr>
            <w:tcW w:w="8460" w:type="dxa"/>
            <w:shd w:val="clear" w:color="auto" w:fill="D9D9D9" w:themeFill="background1" w:themeFillShade="D9"/>
          </w:tcPr>
          <w:p w14:paraId="185FD2C1" w14:textId="460B25E4" w:rsidR="00CD4DBE" w:rsidRPr="00A54395" w:rsidRDefault="00A54395" w:rsidP="00A54395">
            <w:pPr>
              <w:spacing w:before="60" w:after="120"/>
              <w:jc w:val="center"/>
              <w:rPr>
                <w:rFonts w:ascii="Arial" w:eastAsia="Calibri" w:hAnsi="Arial" w:cs="Arial"/>
                <w:b/>
              </w:rPr>
            </w:pPr>
            <w:r w:rsidRPr="00A54395">
              <w:rPr>
                <w:rFonts w:ascii="Arial" w:eastAsia="Calibri" w:hAnsi="Arial" w:cs="Arial"/>
                <w:b/>
              </w:rPr>
              <w:t>Response</w:t>
            </w:r>
          </w:p>
        </w:tc>
      </w:tr>
      <w:tr w:rsidR="00C351B5" w:rsidRPr="00C351B5" w14:paraId="4533D4EE" w14:textId="77777777" w:rsidTr="00BC36B7">
        <w:trPr>
          <w:trHeight w:val="1250"/>
        </w:trPr>
        <w:tc>
          <w:tcPr>
            <w:tcW w:w="5575" w:type="dxa"/>
          </w:tcPr>
          <w:p w14:paraId="6E9AB151" w14:textId="6DFB6DB8" w:rsidR="00C351B5" w:rsidRPr="001A5854" w:rsidRDefault="00166B16" w:rsidP="00B71920">
            <w:pPr>
              <w:pStyle w:val="ListParagraph"/>
              <w:numPr>
                <w:ilvl w:val="0"/>
                <w:numId w:val="4"/>
              </w:numPr>
              <w:spacing w:after="120"/>
              <w:ind w:left="420"/>
              <w:rPr>
                <w:rFonts w:ascii="Arial" w:eastAsia="Calibri" w:hAnsi="Arial" w:cs="Arial"/>
              </w:rPr>
            </w:pPr>
            <w:bookmarkStart w:id="7" w:name="_Hlk29386446"/>
            <w:r w:rsidRPr="001A5854">
              <w:rPr>
                <w:rFonts w:ascii="Arial" w:eastAsia="Calibri" w:hAnsi="Arial" w:cs="Arial"/>
              </w:rPr>
              <w:t>Please describe your firm</w:t>
            </w:r>
            <w:r w:rsidR="007B6983">
              <w:rPr>
                <w:rFonts w:ascii="Arial" w:eastAsia="Calibri" w:hAnsi="Arial" w:cs="Arial"/>
              </w:rPr>
              <w:t xml:space="preserve"> and overall time in business.  Please also describe </w:t>
            </w:r>
            <w:r w:rsidRPr="001A5854">
              <w:rPr>
                <w:rFonts w:ascii="Arial" w:eastAsia="Calibri" w:hAnsi="Arial" w:cs="Arial"/>
              </w:rPr>
              <w:t>your experience in relation to the solution</w:t>
            </w:r>
            <w:r w:rsidR="007B6983">
              <w:rPr>
                <w:rFonts w:ascii="Arial" w:eastAsia="Calibri" w:hAnsi="Arial" w:cs="Arial"/>
              </w:rPr>
              <w:t xml:space="preserve"> including the number of deployments and type of entity engaged</w:t>
            </w:r>
            <w:r w:rsidRPr="001A5854">
              <w:rPr>
                <w:rFonts w:ascii="Arial" w:eastAsia="Calibri" w:hAnsi="Arial" w:cs="Arial"/>
              </w:rPr>
              <w:t>. Please attach additional information if needed.</w:t>
            </w:r>
          </w:p>
        </w:tc>
        <w:tc>
          <w:tcPr>
            <w:tcW w:w="8460" w:type="dxa"/>
          </w:tcPr>
          <w:p w14:paraId="3F915342" w14:textId="73ED3B38" w:rsidR="00C351B5" w:rsidRPr="00C351B5" w:rsidRDefault="00166B16" w:rsidP="00C351B5">
            <w:pPr>
              <w:rPr>
                <w:rFonts w:ascii="Arial" w:eastAsia="Calibri" w:hAnsi="Arial" w:cs="Arial"/>
              </w:rPr>
            </w:pPr>
            <w:r>
              <w:rPr>
                <w:rFonts w:ascii="Arial" w:eastAsia="Calibri" w:hAnsi="Arial" w:cs="Arial"/>
              </w:rPr>
              <w:t>Describe:</w:t>
            </w:r>
          </w:p>
        </w:tc>
      </w:tr>
      <w:tr w:rsidR="00952573" w:rsidRPr="00C351B5" w14:paraId="6F7F3F02" w14:textId="77777777" w:rsidTr="00BC36B7">
        <w:trPr>
          <w:trHeight w:val="890"/>
        </w:trPr>
        <w:tc>
          <w:tcPr>
            <w:tcW w:w="5575" w:type="dxa"/>
          </w:tcPr>
          <w:p w14:paraId="0DBB7CF1" w14:textId="5922F816" w:rsidR="00952573" w:rsidRPr="001A5854" w:rsidRDefault="00952573" w:rsidP="00B71920">
            <w:pPr>
              <w:pStyle w:val="ListParagraph"/>
              <w:numPr>
                <w:ilvl w:val="0"/>
                <w:numId w:val="4"/>
              </w:numPr>
              <w:spacing w:after="120"/>
              <w:ind w:left="420"/>
              <w:rPr>
                <w:rFonts w:ascii="Arial" w:eastAsia="Calibri" w:hAnsi="Arial" w:cs="Arial"/>
              </w:rPr>
            </w:pPr>
            <w:r w:rsidRPr="001A5854">
              <w:rPr>
                <w:rFonts w:ascii="Arial" w:eastAsia="Calibri" w:hAnsi="Arial" w:cs="Arial"/>
              </w:rPr>
              <w:t>Please provide your firm’s contact information for DTF to discuss the solution.</w:t>
            </w:r>
          </w:p>
        </w:tc>
        <w:tc>
          <w:tcPr>
            <w:tcW w:w="8460" w:type="dxa"/>
          </w:tcPr>
          <w:p w14:paraId="25A49765" w14:textId="769FEEF9" w:rsidR="00952573" w:rsidRDefault="00952573" w:rsidP="00CD4DBE">
            <w:pPr>
              <w:spacing w:after="0"/>
              <w:rPr>
                <w:rFonts w:ascii="Arial" w:eastAsia="Calibri" w:hAnsi="Arial" w:cs="Arial"/>
              </w:rPr>
            </w:pPr>
            <w:r>
              <w:rPr>
                <w:rFonts w:ascii="Arial" w:eastAsia="Calibri" w:hAnsi="Arial" w:cs="Arial"/>
              </w:rPr>
              <w:t>Contact name:</w:t>
            </w:r>
            <w:r w:rsidR="004D5BDB">
              <w:rPr>
                <w:rFonts w:ascii="Arial" w:eastAsia="Calibri" w:hAnsi="Arial" w:cs="Arial"/>
              </w:rPr>
              <w:t xml:space="preserve">                                   </w:t>
            </w:r>
            <w:r w:rsidR="004D5BDB" w:rsidRPr="004D5BDB">
              <w:rPr>
                <w:rFonts w:ascii="Arial" w:eastAsia="Calibri" w:hAnsi="Arial" w:cs="Arial"/>
                <w:sz w:val="24"/>
              </w:rPr>
              <w:t xml:space="preserve">    </w:t>
            </w:r>
            <w:r w:rsidR="004D5BDB">
              <w:rPr>
                <w:rFonts w:ascii="Arial" w:eastAsia="Calibri" w:hAnsi="Arial" w:cs="Arial"/>
              </w:rPr>
              <w:t xml:space="preserve">            Phone:</w:t>
            </w:r>
          </w:p>
          <w:p w14:paraId="6CB4CF3D" w14:textId="0F144C1B" w:rsidR="00952573" w:rsidRDefault="00952573" w:rsidP="00CD4DBE">
            <w:pPr>
              <w:spacing w:after="0"/>
              <w:rPr>
                <w:rFonts w:ascii="Arial" w:eastAsia="Calibri" w:hAnsi="Arial" w:cs="Arial"/>
              </w:rPr>
            </w:pPr>
            <w:r>
              <w:rPr>
                <w:rFonts w:ascii="Arial" w:eastAsia="Calibri" w:hAnsi="Arial" w:cs="Arial"/>
              </w:rPr>
              <w:t>Title:</w:t>
            </w:r>
            <w:r w:rsidR="004D5BDB">
              <w:rPr>
                <w:rFonts w:ascii="Arial" w:eastAsia="Calibri" w:hAnsi="Arial" w:cs="Arial"/>
              </w:rPr>
              <w:t xml:space="preserve">                                                                   Email:</w:t>
            </w:r>
          </w:p>
        </w:tc>
      </w:tr>
      <w:tr w:rsidR="00C351B5" w:rsidRPr="00C351B5" w14:paraId="640490C5" w14:textId="77777777" w:rsidTr="00BC36B7">
        <w:trPr>
          <w:trHeight w:val="1440"/>
        </w:trPr>
        <w:tc>
          <w:tcPr>
            <w:tcW w:w="5575" w:type="dxa"/>
          </w:tcPr>
          <w:p w14:paraId="707C9303" w14:textId="039BB6C1" w:rsidR="00C351B5" w:rsidRPr="001A5854" w:rsidRDefault="00166B16" w:rsidP="00B71920">
            <w:pPr>
              <w:pStyle w:val="ListParagraph"/>
              <w:numPr>
                <w:ilvl w:val="0"/>
                <w:numId w:val="4"/>
              </w:numPr>
              <w:spacing w:after="120"/>
              <w:ind w:left="420"/>
              <w:rPr>
                <w:rFonts w:ascii="Arial" w:eastAsia="Calibri" w:hAnsi="Arial" w:cs="Arial"/>
              </w:rPr>
            </w:pPr>
            <w:r w:rsidRPr="001A5854">
              <w:rPr>
                <w:rFonts w:ascii="Arial" w:eastAsia="Calibri" w:hAnsi="Arial" w:cs="Arial"/>
              </w:rPr>
              <w:t>Does the solution have a proven track record (i.e., multiple year contracts for existing clients)? If so, please provide</w:t>
            </w:r>
            <w:r w:rsidR="00952573" w:rsidRPr="001A5854">
              <w:rPr>
                <w:rFonts w:ascii="Arial" w:eastAsia="Calibri" w:hAnsi="Arial" w:cs="Arial"/>
              </w:rPr>
              <w:t xml:space="preserve"> client</w:t>
            </w:r>
            <w:r w:rsidR="003B2C3E">
              <w:rPr>
                <w:rFonts w:ascii="Arial" w:eastAsia="Calibri" w:hAnsi="Arial" w:cs="Arial"/>
              </w:rPr>
              <w:t>(s)</w:t>
            </w:r>
            <w:r w:rsidR="00952573" w:rsidRPr="001A5854">
              <w:rPr>
                <w:rFonts w:ascii="Arial" w:eastAsia="Calibri" w:hAnsi="Arial" w:cs="Arial"/>
              </w:rPr>
              <w:t xml:space="preserve"> name</w:t>
            </w:r>
            <w:r w:rsidR="006E065D" w:rsidRPr="003064E2">
              <w:rPr>
                <w:rFonts w:ascii="Arial" w:eastAsia="Calibri" w:hAnsi="Arial" w:cs="Arial"/>
              </w:rPr>
              <w:t xml:space="preserve">, length of relationship </w:t>
            </w:r>
            <w:r w:rsidR="00952573" w:rsidRPr="003064E2">
              <w:rPr>
                <w:rFonts w:ascii="Arial" w:eastAsia="Calibri" w:hAnsi="Arial" w:cs="Arial"/>
              </w:rPr>
              <w:t xml:space="preserve">and </w:t>
            </w:r>
            <w:r w:rsidR="00952573" w:rsidRPr="001A5854">
              <w:rPr>
                <w:rFonts w:ascii="Arial" w:eastAsia="Calibri" w:hAnsi="Arial" w:cs="Arial"/>
              </w:rPr>
              <w:t>a description of the project scope.</w:t>
            </w:r>
          </w:p>
        </w:tc>
        <w:tc>
          <w:tcPr>
            <w:tcW w:w="8460" w:type="dxa"/>
          </w:tcPr>
          <w:p w14:paraId="79DE9737" w14:textId="190F65CB" w:rsidR="00C351B5" w:rsidRDefault="003064E2" w:rsidP="00C351B5">
            <w:pPr>
              <w:rPr>
                <w:rFonts w:ascii="Arial" w:eastAsia="Calibri" w:hAnsi="Arial" w:cs="Arial"/>
              </w:rPr>
            </w:pPr>
            <w:r>
              <w:rPr>
                <w:rFonts w:ascii="Arial" w:eastAsia="Calibri" w:hAnsi="Arial" w:cs="Arial"/>
              </w:rPr>
              <w:t>Client name</w:t>
            </w:r>
            <w:r w:rsidR="003B2C3E">
              <w:rPr>
                <w:rFonts w:ascii="Arial" w:eastAsia="Calibri" w:hAnsi="Arial" w:cs="Arial"/>
              </w:rPr>
              <w:t xml:space="preserve"> and contact information</w:t>
            </w:r>
            <w:r>
              <w:rPr>
                <w:rFonts w:ascii="Arial" w:eastAsia="Calibri" w:hAnsi="Arial" w:cs="Arial"/>
              </w:rPr>
              <w:t xml:space="preserve">: </w:t>
            </w:r>
          </w:p>
          <w:p w14:paraId="094F271C" w14:textId="753499E9" w:rsidR="003064E2" w:rsidRDefault="003064E2" w:rsidP="00C351B5">
            <w:pPr>
              <w:rPr>
                <w:rFonts w:ascii="Arial" w:eastAsia="Calibri" w:hAnsi="Arial" w:cs="Arial"/>
              </w:rPr>
            </w:pPr>
            <w:r>
              <w:rPr>
                <w:rFonts w:ascii="Arial" w:eastAsia="Calibri" w:hAnsi="Arial" w:cs="Arial"/>
              </w:rPr>
              <w:t>Length of relationship:</w:t>
            </w:r>
          </w:p>
          <w:p w14:paraId="43C6B9DC" w14:textId="3C9E15CC" w:rsidR="00295A25" w:rsidRDefault="003064E2" w:rsidP="00C351B5">
            <w:pPr>
              <w:rPr>
                <w:rFonts w:ascii="Arial" w:eastAsia="Calibri" w:hAnsi="Arial" w:cs="Arial"/>
              </w:rPr>
            </w:pPr>
            <w:r>
              <w:rPr>
                <w:rFonts w:ascii="Arial" w:eastAsia="Calibri" w:hAnsi="Arial" w:cs="Arial"/>
              </w:rPr>
              <w:t>Description of project scope:</w:t>
            </w:r>
          </w:p>
          <w:p w14:paraId="7620D126" w14:textId="357943FE" w:rsidR="00295A25" w:rsidRPr="00C351B5" w:rsidRDefault="00295A25" w:rsidP="00C351B5">
            <w:pPr>
              <w:rPr>
                <w:rFonts w:ascii="Arial" w:eastAsia="Calibri" w:hAnsi="Arial" w:cs="Arial"/>
              </w:rPr>
            </w:pPr>
          </w:p>
        </w:tc>
      </w:tr>
      <w:tr w:rsidR="003B2C3E" w:rsidRPr="00C351B5" w14:paraId="5F135120" w14:textId="77777777" w:rsidTr="00BC36B7">
        <w:trPr>
          <w:trHeight w:val="1440"/>
        </w:trPr>
        <w:tc>
          <w:tcPr>
            <w:tcW w:w="5575" w:type="dxa"/>
          </w:tcPr>
          <w:p w14:paraId="6E69786C" w14:textId="77777777" w:rsidR="003B2C3E" w:rsidRPr="001A5854" w:rsidRDefault="003B2C3E" w:rsidP="003B2C3E">
            <w:pPr>
              <w:pStyle w:val="ListParagraph"/>
              <w:spacing w:after="120"/>
              <w:ind w:left="420"/>
              <w:rPr>
                <w:rFonts w:ascii="Arial" w:eastAsia="Calibri" w:hAnsi="Arial" w:cs="Arial"/>
              </w:rPr>
            </w:pPr>
          </w:p>
        </w:tc>
        <w:tc>
          <w:tcPr>
            <w:tcW w:w="8460" w:type="dxa"/>
          </w:tcPr>
          <w:p w14:paraId="28E680B7" w14:textId="67448B62" w:rsidR="003B2C3E" w:rsidRDefault="003B2C3E" w:rsidP="003B2C3E">
            <w:pPr>
              <w:rPr>
                <w:rFonts w:ascii="Arial" w:eastAsia="Calibri" w:hAnsi="Arial" w:cs="Arial"/>
              </w:rPr>
            </w:pPr>
            <w:r>
              <w:rPr>
                <w:rFonts w:ascii="Arial" w:eastAsia="Calibri" w:hAnsi="Arial" w:cs="Arial"/>
              </w:rPr>
              <w:t xml:space="preserve">Client name and contact information: </w:t>
            </w:r>
          </w:p>
          <w:p w14:paraId="2DE4A4C1" w14:textId="77777777" w:rsidR="003B2C3E" w:rsidRDefault="003B2C3E" w:rsidP="003B2C3E">
            <w:pPr>
              <w:rPr>
                <w:rFonts w:ascii="Arial" w:eastAsia="Calibri" w:hAnsi="Arial" w:cs="Arial"/>
              </w:rPr>
            </w:pPr>
            <w:r>
              <w:rPr>
                <w:rFonts w:ascii="Arial" w:eastAsia="Calibri" w:hAnsi="Arial" w:cs="Arial"/>
              </w:rPr>
              <w:t>Length of relationship:</w:t>
            </w:r>
          </w:p>
          <w:p w14:paraId="37914366" w14:textId="77777777" w:rsidR="003B2C3E" w:rsidRDefault="003B2C3E" w:rsidP="003B2C3E">
            <w:pPr>
              <w:rPr>
                <w:rFonts w:ascii="Arial" w:eastAsia="Calibri" w:hAnsi="Arial" w:cs="Arial"/>
              </w:rPr>
            </w:pPr>
            <w:r>
              <w:rPr>
                <w:rFonts w:ascii="Arial" w:eastAsia="Calibri" w:hAnsi="Arial" w:cs="Arial"/>
              </w:rPr>
              <w:t>Description of project scope:</w:t>
            </w:r>
          </w:p>
          <w:p w14:paraId="5F3DC09E" w14:textId="77777777" w:rsidR="003B2C3E" w:rsidRDefault="003B2C3E" w:rsidP="00C351B5">
            <w:pPr>
              <w:rPr>
                <w:rFonts w:ascii="Arial" w:eastAsia="Calibri" w:hAnsi="Arial" w:cs="Arial"/>
              </w:rPr>
            </w:pPr>
          </w:p>
        </w:tc>
      </w:tr>
      <w:tr w:rsidR="003B2C3E" w:rsidRPr="00C351B5" w14:paraId="0499A0EE" w14:textId="77777777" w:rsidTr="00BC36B7">
        <w:trPr>
          <w:trHeight w:val="1440"/>
        </w:trPr>
        <w:tc>
          <w:tcPr>
            <w:tcW w:w="5575" w:type="dxa"/>
          </w:tcPr>
          <w:p w14:paraId="2DAC5056" w14:textId="77777777" w:rsidR="003B2C3E" w:rsidRPr="001A5854" w:rsidRDefault="003B2C3E" w:rsidP="003B2C3E">
            <w:pPr>
              <w:pStyle w:val="ListParagraph"/>
              <w:spacing w:after="120"/>
              <w:ind w:left="420"/>
              <w:rPr>
                <w:rFonts w:ascii="Arial" w:eastAsia="Calibri" w:hAnsi="Arial" w:cs="Arial"/>
              </w:rPr>
            </w:pPr>
          </w:p>
        </w:tc>
        <w:tc>
          <w:tcPr>
            <w:tcW w:w="8460" w:type="dxa"/>
          </w:tcPr>
          <w:p w14:paraId="14BF8C7A" w14:textId="7A7ECFEB" w:rsidR="003B2C3E" w:rsidRDefault="003B2C3E" w:rsidP="003B2C3E">
            <w:pPr>
              <w:rPr>
                <w:rFonts w:ascii="Arial" w:eastAsia="Calibri" w:hAnsi="Arial" w:cs="Arial"/>
              </w:rPr>
            </w:pPr>
            <w:r>
              <w:rPr>
                <w:rFonts w:ascii="Arial" w:eastAsia="Calibri" w:hAnsi="Arial" w:cs="Arial"/>
              </w:rPr>
              <w:t xml:space="preserve">Client name and contact information: </w:t>
            </w:r>
          </w:p>
          <w:p w14:paraId="137CD8C6" w14:textId="77777777" w:rsidR="003B2C3E" w:rsidRDefault="003B2C3E" w:rsidP="003B2C3E">
            <w:pPr>
              <w:rPr>
                <w:rFonts w:ascii="Arial" w:eastAsia="Calibri" w:hAnsi="Arial" w:cs="Arial"/>
              </w:rPr>
            </w:pPr>
            <w:r>
              <w:rPr>
                <w:rFonts w:ascii="Arial" w:eastAsia="Calibri" w:hAnsi="Arial" w:cs="Arial"/>
              </w:rPr>
              <w:t>Length of relationship:</w:t>
            </w:r>
          </w:p>
          <w:p w14:paraId="3794DD1A" w14:textId="77777777" w:rsidR="003B2C3E" w:rsidRDefault="003B2C3E" w:rsidP="003B2C3E">
            <w:pPr>
              <w:rPr>
                <w:rFonts w:ascii="Arial" w:eastAsia="Calibri" w:hAnsi="Arial" w:cs="Arial"/>
              </w:rPr>
            </w:pPr>
            <w:r>
              <w:rPr>
                <w:rFonts w:ascii="Arial" w:eastAsia="Calibri" w:hAnsi="Arial" w:cs="Arial"/>
              </w:rPr>
              <w:t>Description of project scope:</w:t>
            </w:r>
          </w:p>
          <w:p w14:paraId="4692B0E8" w14:textId="77777777" w:rsidR="003B2C3E" w:rsidRDefault="003B2C3E" w:rsidP="003B2C3E">
            <w:pPr>
              <w:rPr>
                <w:rFonts w:ascii="Arial" w:eastAsia="Calibri" w:hAnsi="Arial" w:cs="Arial"/>
              </w:rPr>
            </w:pPr>
          </w:p>
        </w:tc>
      </w:tr>
      <w:tr w:rsidR="006E065D" w:rsidRPr="00C351B5" w14:paraId="34901368" w14:textId="77777777" w:rsidTr="00BC36B7">
        <w:trPr>
          <w:trHeight w:val="1440"/>
        </w:trPr>
        <w:tc>
          <w:tcPr>
            <w:tcW w:w="5575" w:type="dxa"/>
          </w:tcPr>
          <w:p w14:paraId="2EA2081E" w14:textId="6D692185" w:rsidR="006E065D" w:rsidRPr="001A5854" w:rsidRDefault="006E065D" w:rsidP="00B71920">
            <w:pPr>
              <w:pStyle w:val="ListParagraph"/>
              <w:numPr>
                <w:ilvl w:val="0"/>
                <w:numId w:val="4"/>
              </w:numPr>
              <w:spacing w:after="120"/>
              <w:ind w:left="420"/>
              <w:rPr>
                <w:rFonts w:ascii="Arial" w:eastAsia="Calibri" w:hAnsi="Arial" w:cs="Arial"/>
              </w:rPr>
            </w:pPr>
            <w:r w:rsidRPr="001A5854">
              <w:rPr>
                <w:rFonts w:ascii="Arial" w:eastAsia="Calibri" w:hAnsi="Arial" w:cs="Arial"/>
              </w:rPr>
              <w:t xml:space="preserve">Has your solution been proven to be substantially compliant with </w:t>
            </w:r>
            <w:r w:rsidR="003064E2">
              <w:rPr>
                <w:rFonts w:ascii="Arial" w:eastAsia="Calibri" w:hAnsi="Arial" w:cs="Arial"/>
              </w:rPr>
              <w:t>Federal and State Tax Laws where your solution is employed?</w:t>
            </w:r>
            <w:r>
              <w:rPr>
                <w:rFonts w:ascii="Arial" w:eastAsia="Calibri" w:hAnsi="Arial" w:cs="Arial"/>
              </w:rPr>
              <w:t xml:space="preserve"> </w:t>
            </w:r>
            <w:r w:rsidRPr="00C351B5">
              <w:rPr>
                <w:rFonts w:ascii="Arial" w:eastAsia="Calibri" w:hAnsi="Arial" w:cs="Arial"/>
              </w:rPr>
              <w:t>If so, where is it currently employed?</w:t>
            </w:r>
            <w:r>
              <w:rPr>
                <w:rFonts w:ascii="Arial" w:eastAsia="Calibri" w:hAnsi="Arial" w:cs="Arial"/>
              </w:rPr>
              <w:t xml:space="preserve"> Please provide client contact information.</w:t>
            </w:r>
          </w:p>
        </w:tc>
        <w:tc>
          <w:tcPr>
            <w:tcW w:w="8460" w:type="dxa"/>
          </w:tcPr>
          <w:p w14:paraId="191E2577" w14:textId="063DD384" w:rsidR="006E065D" w:rsidRDefault="003064E2" w:rsidP="00C351B5">
            <w:pPr>
              <w:rPr>
                <w:rFonts w:ascii="Arial" w:eastAsia="Calibri" w:hAnsi="Arial" w:cs="Arial"/>
              </w:rPr>
            </w:pPr>
            <w:r>
              <w:rPr>
                <w:rFonts w:ascii="Arial" w:eastAsia="Calibri" w:hAnsi="Arial" w:cs="Arial"/>
              </w:rPr>
              <w:t xml:space="preserve">Answer: </w:t>
            </w:r>
          </w:p>
        </w:tc>
      </w:tr>
      <w:bookmarkEnd w:id="7"/>
      <w:tr w:rsidR="00373F52" w:rsidRPr="00C351B5" w14:paraId="14F1C74F" w14:textId="77777777" w:rsidTr="00BC36B7">
        <w:trPr>
          <w:trHeight w:val="1142"/>
        </w:trPr>
        <w:tc>
          <w:tcPr>
            <w:tcW w:w="5575" w:type="dxa"/>
          </w:tcPr>
          <w:p w14:paraId="6CCB7CB5" w14:textId="69200F23" w:rsidR="000A025E" w:rsidRPr="00C351B5" w:rsidRDefault="006E065D" w:rsidP="00B71920">
            <w:pPr>
              <w:pStyle w:val="ListParagraph"/>
              <w:numPr>
                <w:ilvl w:val="0"/>
                <w:numId w:val="4"/>
              </w:numPr>
              <w:spacing w:after="120"/>
              <w:ind w:left="420"/>
              <w:rPr>
                <w:rFonts w:ascii="Arial" w:eastAsia="Calibri" w:hAnsi="Arial" w:cs="Arial"/>
              </w:rPr>
            </w:pPr>
            <w:r w:rsidRPr="001A5854">
              <w:rPr>
                <w:rFonts w:ascii="Arial" w:eastAsia="Calibri" w:hAnsi="Arial" w:cs="Arial"/>
              </w:rPr>
              <w:t xml:space="preserve">Has your solution been proven to be substantially compliant with </w:t>
            </w:r>
            <w:r w:rsidRPr="00C351B5">
              <w:rPr>
                <w:rFonts w:ascii="Arial" w:eastAsia="Calibri" w:hAnsi="Arial" w:cs="Arial"/>
              </w:rPr>
              <w:t>the secrecy and co</w:t>
            </w:r>
            <w:r>
              <w:rPr>
                <w:rFonts w:ascii="Arial" w:eastAsia="Calibri" w:hAnsi="Arial" w:cs="Arial"/>
              </w:rPr>
              <w:t xml:space="preserve">nfidentiality </w:t>
            </w:r>
            <w:r w:rsidRPr="001467EB">
              <w:rPr>
                <w:rFonts w:ascii="Arial" w:eastAsia="Calibri" w:hAnsi="Arial" w:cs="Arial"/>
              </w:rPr>
              <w:t>requirements</w:t>
            </w:r>
            <w:r>
              <w:rPr>
                <w:rFonts w:ascii="Arial" w:eastAsia="Calibri" w:hAnsi="Arial" w:cs="Arial"/>
              </w:rPr>
              <w:t xml:space="preserve"> of the IRS and </w:t>
            </w:r>
            <w:r w:rsidRPr="001467EB">
              <w:rPr>
                <w:rFonts w:ascii="Arial" w:eastAsia="Calibri" w:hAnsi="Arial" w:cs="Arial"/>
              </w:rPr>
              <w:t xml:space="preserve"> the </w:t>
            </w:r>
            <w:r>
              <w:rPr>
                <w:rFonts w:ascii="Arial" w:eastAsia="Calibri" w:hAnsi="Arial" w:cs="Arial"/>
              </w:rPr>
              <w:t>states where your solution is employed?   If so, where is it currently employed?  Please provide client contact information.</w:t>
            </w:r>
          </w:p>
        </w:tc>
        <w:tc>
          <w:tcPr>
            <w:tcW w:w="8460" w:type="dxa"/>
          </w:tcPr>
          <w:p w14:paraId="557C19AC" w14:textId="3589B1CA" w:rsidR="00373F52" w:rsidRPr="00C351B5" w:rsidRDefault="007334B0" w:rsidP="00373F52">
            <w:pPr>
              <w:rPr>
                <w:rFonts w:ascii="Arial" w:eastAsia="Calibri" w:hAnsi="Arial" w:cs="Arial"/>
              </w:rPr>
            </w:pPr>
            <w:r>
              <w:rPr>
                <w:rFonts w:ascii="Arial" w:eastAsia="Calibri" w:hAnsi="Arial" w:cs="Arial"/>
              </w:rPr>
              <w:t>Answer:</w:t>
            </w:r>
          </w:p>
        </w:tc>
      </w:tr>
    </w:tbl>
    <w:p w14:paraId="1CF37D75" w14:textId="7D02995C" w:rsidR="0031652A" w:rsidRPr="009813E5" w:rsidRDefault="0031652A" w:rsidP="00CD4DBE">
      <w:pPr>
        <w:jc w:val="both"/>
        <w:rPr>
          <w:rFonts w:ascii="Arial" w:hAnsi="Arial" w:cs="Arial"/>
        </w:rPr>
      </w:pPr>
    </w:p>
    <w:sectPr w:rsidR="0031652A" w:rsidRPr="009813E5" w:rsidSect="00BC36B7">
      <w:pgSz w:w="15840" w:h="12240" w:orient="landscape" w:code="1"/>
      <w:pgMar w:top="360" w:right="288" w:bottom="360" w:left="360" w:header="720"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79860" w14:textId="77777777" w:rsidR="005C174E" w:rsidRDefault="005C174E" w:rsidP="00FC432B">
      <w:pPr>
        <w:spacing w:after="0" w:line="240" w:lineRule="auto"/>
      </w:pPr>
      <w:r>
        <w:separator/>
      </w:r>
    </w:p>
  </w:endnote>
  <w:endnote w:type="continuationSeparator" w:id="0">
    <w:p w14:paraId="15B18585" w14:textId="77777777" w:rsidR="005C174E" w:rsidRDefault="005C174E" w:rsidP="00FC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6903430"/>
      <w:docPartObj>
        <w:docPartGallery w:val="Page Numbers (Bottom of Page)"/>
        <w:docPartUnique/>
      </w:docPartObj>
    </w:sdtPr>
    <w:sdtEndPr>
      <w:rPr>
        <w:noProof/>
      </w:rPr>
    </w:sdtEndPr>
    <w:sdtContent>
      <w:p w14:paraId="6176E9C1" w14:textId="393B2944" w:rsidR="005C174E" w:rsidRDefault="005C174E">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4FDCE1F2" w14:textId="77777777" w:rsidR="005C174E" w:rsidRDefault="005C1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963807"/>
      <w:docPartObj>
        <w:docPartGallery w:val="Page Numbers (Bottom of Page)"/>
        <w:docPartUnique/>
      </w:docPartObj>
    </w:sdtPr>
    <w:sdtEndPr>
      <w:rPr>
        <w:noProof/>
      </w:rPr>
    </w:sdtEndPr>
    <w:sdtContent>
      <w:p w14:paraId="01FDF7E1" w14:textId="5C457691" w:rsidR="005C174E" w:rsidRDefault="005C174E">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3FF9CC5A" w14:textId="77777777" w:rsidR="005C174E" w:rsidRDefault="005C174E" w:rsidP="0018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5FA28" w14:textId="77777777" w:rsidR="005C174E" w:rsidRDefault="005C174E" w:rsidP="00FC432B">
      <w:pPr>
        <w:spacing w:after="0" w:line="240" w:lineRule="auto"/>
      </w:pPr>
      <w:r>
        <w:separator/>
      </w:r>
    </w:p>
  </w:footnote>
  <w:footnote w:type="continuationSeparator" w:id="0">
    <w:p w14:paraId="4465C29F" w14:textId="77777777" w:rsidR="005C174E" w:rsidRDefault="005C174E" w:rsidP="00FC4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F44AB"/>
    <w:multiLevelType w:val="hybridMultilevel"/>
    <w:tmpl w:val="446651F4"/>
    <w:lvl w:ilvl="0" w:tplc="E1D8AC32">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BA32AB"/>
    <w:multiLevelType w:val="hybridMultilevel"/>
    <w:tmpl w:val="2510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14F66"/>
    <w:multiLevelType w:val="multilevel"/>
    <w:tmpl w:val="27786F1A"/>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30422A"/>
    <w:multiLevelType w:val="hybridMultilevel"/>
    <w:tmpl w:val="312A9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91E1A"/>
    <w:multiLevelType w:val="hybridMultilevel"/>
    <w:tmpl w:val="23BA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10BC8"/>
    <w:multiLevelType w:val="hybridMultilevel"/>
    <w:tmpl w:val="E70655BA"/>
    <w:lvl w:ilvl="0" w:tplc="3B300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665BBA"/>
    <w:multiLevelType w:val="hybridMultilevel"/>
    <w:tmpl w:val="5C1C2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E322E2"/>
    <w:multiLevelType w:val="multilevel"/>
    <w:tmpl w:val="27786F1A"/>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DC1547E"/>
    <w:multiLevelType w:val="hybridMultilevel"/>
    <w:tmpl w:val="50DC6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6F4FCA"/>
    <w:multiLevelType w:val="hybridMultilevel"/>
    <w:tmpl w:val="514C5A60"/>
    <w:lvl w:ilvl="0" w:tplc="E1D8AC32">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B32075"/>
    <w:multiLevelType w:val="hybridMultilevel"/>
    <w:tmpl w:val="CE285284"/>
    <w:lvl w:ilvl="0" w:tplc="E1D8AC32">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AB783C"/>
    <w:multiLevelType w:val="hybridMultilevel"/>
    <w:tmpl w:val="C82E2A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EB1B55"/>
    <w:multiLevelType w:val="hybridMultilevel"/>
    <w:tmpl w:val="CE066C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9D7D54"/>
    <w:multiLevelType w:val="hybridMultilevel"/>
    <w:tmpl w:val="42DE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F1CA9"/>
    <w:multiLevelType w:val="multilevel"/>
    <w:tmpl w:val="27786F1A"/>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A5314E"/>
    <w:multiLevelType w:val="multilevel"/>
    <w:tmpl w:val="27786F1A"/>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1E67C21"/>
    <w:multiLevelType w:val="multilevel"/>
    <w:tmpl w:val="27786F1A"/>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2EE0737"/>
    <w:multiLevelType w:val="multilevel"/>
    <w:tmpl w:val="27786F1A"/>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A8522C0"/>
    <w:multiLevelType w:val="hybridMultilevel"/>
    <w:tmpl w:val="AB72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5"/>
  </w:num>
  <w:num w:numId="4">
    <w:abstractNumId w:val="12"/>
  </w:num>
  <w:num w:numId="5">
    <w:abstractNumId w:val="13"/>
  </w:num>
  <w:num w:numId="6">
    <w:abstractNumId w:val="4"/>
  </w:num>
  <w:num w:numId="7">
    <w:abstractNumId w:val="1"/>
  </w:num>
  <w:num w:numId="8">
    <w:abstractNumId w:val="7"/>
  </w:num>
  <w:num w:numId="9">
    <w:abstractNumId w:val="16"/>
  </w:num>
  <w:num w:numId="10">
    <w:abstractNumId w:val="17"/>
  </w:num>
  <w:num w:numId="11">
    <w:abstractNumId w:val="0"/>
  </w:num>
  <w:num w:numId="12">
    <w:abstractNumId w:val="6"/>
  </w:num>
  <w:num w:numId="13">
    <w:abstractNumId w:val="10"/>
  </w:num>
  <w:num w:numId="14">
    <w:abstractNumId w:val="9"/>
  </w:num>
  <w:num w:numId="15">
    <w:abstractNumId w:val="11"/>
  </w:num>
  <w:num w:numId="16">
    <w:abstractNumId w:val="18"/>
  </w:num>
  <w:num w:numId="17">
    <w:abstractNumId w:val="8"/>
  </w:num>
  <w:num w:numId="18">
    <w:abstractNumId w:val="2"/>
  </w:num>
  <w:num w:numId="1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B7"/>
    <w:rsid w:val="0000591B"/>
    <w:rsid w:val="00005F16"/>
    <w:rsid w:val="00006DF6"/>
    <w:rsid w:val="00012D7C"/>
    <w:rsid w:val="00014DDE"/>
    <w:rsid w:val="000201B7"/>
    <w:rsid w:val="0002054A"/>
    <w:rsid w:val="00022098"/>
    <w:rsid w:val="0002492E"/>
    <w:rsid w:val="0002737C"/>
    <w:rsid w:val="000323E0"/>
    <w:rsid w:val="00033711"/>
    <w:rsid w:val="00043FFA"/>
    <w:rsid w:val="00044AFF"/>
    <w:rsid w:val="00050736"/>
    <w:rsid w:val="00051D26"/>
    <w:rsid w:val="00053830"/>
    <w:rsid w:val="00054BEC"/>
    <w:rsid w:val="00055BDA"/>
    <w:rsid w:val="00056569"/>
    <w:rsid w:val="000679C8"/>
    <w:rsid w:val="000679D7"/>
    <w:rsid w:val="00071B57"/>
    <w:rsid w:val="000763BF"/>
    <w:rsid w:val="000772D4"/>
    <w:rsid w:val="00080FCB"/>
    <w:rsid w:val="00082895"/>
    <w:rsid w:val="00082E44"/>
    <w:rsid w:val="000852E8"/>
    <w:rsid w:val="0008672C"/>
    <w:rsid w:val="00090649"/>
    <w:rsid w:val="00091DCC"/>
    <w:rsid w:val="00096D03"/>
    <w:rsid w:val="000A025E"/>
    <w:rsid w:val="000A228D"/>
    <w:rsid w:val="000A2BBB"/>
    <w:rsid w:val="000A327D"/>
    <w:rsid w:val="000A75A2"/>
    <w:rsid w:val="000A7AB4"/>
    <w:rsid w:val="000A7B7E"/>
    <w:rsid w:val="000B2844"/>
    <w:rsid w:val="000B2CCA"/>
    <w:rsid w:val="000B3DFC"/>
    <w:rsid w:val="000C2BF5"/>
    <w:rsid w:val="000C7419"/>
    <w:rsid w:val="000F3E49"/>
    <w:rsid w:val="000F6326"/>
    <w:rsid w:val="000F6370"/>
    <w:rsid w:val="000F64C7"/>
    <w:rsid w:val="000F6CED"/>
    <w:rsid w:val="00106319"/>
    <w:rsid w:val="001075A8"/>
    <w:rsid w:val="001167BC"/>
    <w:rsid w:val="00121630"/>
    <w:rsid w:val="00121D85"/>
    <w:rsid w:val="00122D97"/>
    <w:rsid w:val="00126E86"/>
    <w:rsid w:val="00126FB9"/>
    <w:rsid w:val="00127342"/>
    <w:rsid w:val="00127B7A"/>
    <w:rsid w:val="00143B2F"/>
    <w:rsid w:val="001467EB"/>
    <w:rsid w:val="001513AE"/>
    <w:rsid w:val="00153FA9"/>
    <w:rsid w:val="00156101"/>
    <w:rsid w:val="00156130"/>
    <w:rsid w:val="001620C6"/>
    <w:rsid w:val="00165937"/>
    <w:rsid w:val="00166B16"/>
    <w:rsid w:val="00167371"/>
    <w:rsid w:val="001768AE"/>
    <w:rsid w:val="00177C4F"/>
    <w:rsid w:val="00177E29"/>
    <w:rsid w:val="00183E6E"/>
    <w:rsid w:val="0018685E"/>
    <w:rsid w:val="00190D72"/>
    <w:rsid w:val="001947B4"/>
    <w:rsid w:val="00194BB7"/>
    <w:rsid w:val="00194BBD"/>
    <w:rsid w:val="001966B7"/>
    <w:rsid w:val="001A0EC0"/>
    <w:rsid w:val="001A45DB"/>
    <w:rsid w:val="001A5854"/>
    <w:rsid w:val="001B4035"/>
    <w:rsid w:val="001B6086"/>
    <w:rsid w:val="001B7324"/>
    <w:rsid w:val="001C3522"/>
    <w:rsid w:val="001C4E9C"/>
    <w:rsid w:val="001C70FE"/>
    <w:rsid w:val="001D289E"/>
    <w:rsid w:val="001D45DA"/>
    <w:rsid w:val="001D5C09"/>
    <w:rsid w:val="001D73C0"/>
    <w:rsid w:val="001E18D6"/>
    <w:rsid w:val="001E64EB"/>
    <w:rsid w:val="001E75DD"/>
    <w:rsid w:val="001F7145"/>
    <w:rsid w:val="002076F8"/>
    <w:rsid w:val="00210278"/>
    <w:rsid w:val="002117F8"/>
    <w:rsid w:val="00212169"/>
    <w:rsid w:val="00225F06"/>
    <w:rsid w:val="002340D4"/>
    <w:rsid w:val="00242E00"/>
    <w:rsid w:val="002472CE"/>
    <w:rsid w:val="0025118C"/>
    <w:rsid w:val="0025359F"/>
    <w:rsid w:val="00254474"/>
    <w:rsid w:val="0026215E"/>
    <w:rsid w:val="00264428"/>
    <w:rsid w:val="002656DE"/>
    <w:rsid w:val="00275557"/>
    <w:rsid w:val="00277B16"/>
    <w:rsid w:val="002863D2"/>
    <w:rsid w:val="00290ACE"/>
    <w:rsid w:val="00292C44"/>
    <w:rsid w:val="00293259"/>
    <w:rsid w:val="002935CB"/>
    <w:rsid w:val="00295A25"/>
    <w:rsid w:val="002B3539"/>
    <w:rsid w:val="002B4FB9"/>
    <w:rsid w:val="002C2FFA"/>
    <w:rsid w:val="002C543D"/>
    <w:rsid w:val="002D2845"/>
    <w:rsid w:val="002D2972"/>
    <w:rsid w:val="002D3653"/>
    <w:rsid w:val="002E134A"/>
    <w:rsid w:val="002E18BF"/>
    <w:rsid w:val="002E4B0B"/>
    <w:rsid w:val="002E4DC3"/>
    <w:rsid w:val="002E6ED2"/>
    <w:rsid w:val="002F0E47"/>
    <w:rsid w:val="002F3146"/>
    <w:rsid w:val="00304196"/>
    <w:rsid w:val="00304BA3"/>
    <w:rsid w:val="003054B3"/>
    <w:rsid w:val="003064E2"/>
    <w:rsid w:val="00306F27"/>
    <w:rsid w:val="00310B50"/>
    <w:rsid w:val="0031652A"/>
    <w:rsid w:val="00321AF5"/>
    <w:rsid w:val="00324CD8"/>
    <w:rsid w:val="003254EE"/>
    <w:rsid w:val="003255F5"/>
    <w:rsid w:val="00325704"/>
    <w:rsid w:val="00326830"/>
    <w:rsid w:val="00327149"/>
    <w:rsid w:val="00332121"/>
    <w:rsid w:val="00335E87"/>
    <w:rsid w:val="00337793"/>
    <w:rsid w:val="00341395"/>
    <w:rsid w:val="003441A9"/>
    <w:rsid w:val="0034426F"/>
    <w:rsid w:val="003458C2"/>
    <w:rsid w:val="00352E1A"/>
    <w:rsid w:val="00357A06"/>
    <w:rsid w:val="003612E8"/>
    <w:rsid w:val="003624E2"/>
    <w:rsid w:val="00373F52"/>
    <w:rsid w:val="00377411"/>
    <w:rsid w:val="00380BBA"/>
    <w:rsid w:val="003817D6"/>
    <w:rsid w:val="0038405C"/>
    <w:rsid w:val="00384D33"/>
    <w:rsid w:val="003873FD"/>
    <w:rsid w:val="003952F4"/>
    <w:rsid w:val="00395CD7"/>
    <w:rsid w:val="00396BEB"/>
    <w:rsid w:val="00396DE5"/>
    <w:rsid w:val="003A42C4"/>
    <w:rsid w:val="003A435B"/>
    <w:rsid w:val="003A756C"/>
    <w:rsid w:val="003B2C3E"/>
    <w:rsid w:val="003B3702"/>
    <w:rsid w:val="003B4F60"/>
    <w:rsid w:val="003B6BD1"/>
    <w:rsid w:val="003B70A3"/>
    <w:rsid w:val="003C2B99"/>
    <w:rsid w:val="003C72EF"/>
    <w:rsid w:val="003D3749"/>
    <w:rsid w:val="003D414B"/>
    <w:rsid w:val="003D4E94"/>
    <w:rsid w:val="003E20EA"/>
    <w:rsid w:val="003F2593"/>
    <w:rsid w:val="003F3921"/>
    <w:rsid w:val="003F3B9D"/>
    <w:rsid w:val="003F727F"/>
    <w:rsid w:val="004012E4"/>
    <w:rsid w:val="004032AF"/>
    <w:rsid w:val="00405AA2"/>
    <w:rsid w:val="00405C2A"/>
    <w:rsid w:val="00416E4A"/>
    <w:rsid w:val="00420EC2"/>
    <w:rsid w:val="0042438C"/>
    <w:rsid w:val="00430066"/>
    <w:rsid w:val="00433B9D"/>
    <w:rsid w:val="00434945"/>
    <w:rsid w:val="00434B5B"/>
    <w:rsid w:val="0043650F"/>
    <w:rsid w:val="00436583"/>
    <w:rsid w:val="00440507"/>
    <w:rsid w:val="00446385"/>
    <w:rsid w:val="0044716B"/>
    <w:rsid w:val="00452606"/>
    <w:rsid w:val="0046030C"/>
    <w:rsid w:val="00460677"/>
    <w:rsid w:val="00464080"/>
    <w:rsid w:val="004664A2"/>
    <w:rsid w:val="00471119"/>
    <w:rsid w:val="00471342"/>
    <w:rsid w:val="00474605"/>
    <w:rsid w:val="004760CD"/>
    <w:rsid w:val="0048195F"/>
    <w:rsid w:val="00482216"/>
    <w:rsid w:val="00483C30"/>
    <w:rsid w:val="004870F0"/>
    <w:rsid w:val="0049166E"/>
    <w:rsid w:val="004923C4"/>
    <w:rsid w:val="00494BCA"/>
    <w:rsid w:val="00495F65"/>
    <w:rsid w:val="00497CC2"/>
    <w:rsid w:val="004A2A3F"/>
    <w:rsid w:val="004A6D17"/>
    <w:rsid w:val="004B3BE2"/>
    <w:rsid w:val="004B40B1"/>
    <w:rsid w:val="004C39D4"/>
    <w:rsid w:val="004C6496"/>
    <w:rsid w:val="004C7815"/>
    <w:rsid w:val="004D1F4B"/>
    <w:rsid w:val="004D23A3"/>
    <w:rsid w:val="004D41AB"/>
    <w:rsid w:val="004D5BDB"/>
    <w:rsid w:val="004D6E28"/>
    <w:rsid w:val="004E21EB"/>
    <w:rsid w:val="004E34B8"/>
    <w:rsid w:val="004E6EF0"/>
    <w:rsid w:val="004F0EA5"/>
    <w:rsid w:val="004F2D30"/>
    <w:rsid w:val="004F3553"/>
    <w:rsid w:val="004F3D99"/>
    <w:rsid w:val="00501C4E"/>
    <w:rsid w:val="00501D73"/>
    <w:rsid w:val="00506BBE"/>
    <w:rsid w:val="00507181"/>
    <w:rsid w:val="005120C7"/>
    <w:rsid w:val="00512D09"/>
    <w:rsid w:val="00514B40"/>
    <w:rsid w:val="005202EB"/>
    <w:rsid w:val="00521CE6"/>
    <w:rsid w:val="00522430"/>
    <w:rsid w:val="00522647"/>
    <w:rsid w:val="005346D5"/>
    <w:rsid w:val="00534E81"/>
    <w:rsid w:val="00540B0D"/>
    <w:rsid w:val="005430CB"/>
    <w:rsid w:val="00546753"/>
    <w:rsid w:val="00546CD7"/>
    <w:rsid w:val="00546F65"/>
    <w:rsid w:val="005526C6"/>
    <w:rsid w:val="005535E0"/>
    <w:rsid w:val="005611C5"/>
    <w:rsid w:val="00565FEA"/>
    <w:rsid w:val="00566054"/>
    <w:rsid w:val="0057139D"/>
    <w:rsid w:val="0057141D"/>
    <w:rsid w:val="00572049"/>
    <w:rsid w:val="005806E9"/>
    <w:rsid w:val="00585E26"/>
    <w:rsid w:val="005864ED"/>
    <w:rsid w:val="00586CA1"/>
    <w:rsid w:val="005879A1"/>
    <w:rsid w:val="00590FB6"/>
    <w:rsid w:val="005A06E3"/>
    <w:rsid w:val="005A70E9"/>
    <w:rsid w:val="005B1B4D"/>
    <w:rsid w:val="005B2C04"/>
    <w:rsid w:val="005B2E1B"/>
    <w:rsid w:val="005B77AA"/>
    <w:rsid w:val="005C134B"/>
    <w:rsid w:val="005C174E"/>
    <w:rsid w:val="005C5279"/>
    <w:rsid w:val="005C550D"/>
    <w:rsid w:val="005D1B80"/>
    <w:rsid w:val="005D1F8F"/>
    <w:rsid w:val="005E4507"/>
    <w:rsid w:val="005E6F06"/>
    <w:rsid w:val="005E7F75"/>
    <w:rsid w:val="005F394A"/>
    <w:rsid w:val="005F40FF"/>
    <w:rsid w:val="005F4B94"/>
    <w:rsid w:val="005F77DF"/>
    <w:rsid w:val="00601786"/>
    <w:rsid w:val="006027F6"/>
    <w:rsid w:val="00606842"/>
    <w:rsid w:val="00612B36"/>
    <w:rsid w:val="00615FA0"/>
    <w:rsid w:val="0062057B"/>
    <w:rsid w:val="00620927"/>
    <w:rsid w:val="006360B9"/>
    <w:rsid w:val="00636F41"/>
    <w:rsid w:val="00637316"/>
    <w:rsid w:val="006413D9"/>
    <w:rsid w:val="00641C95"/>
    <w:rsid w:val="006424C7"/>
    <w:rsid w:val="00656B7D"/>
    <w:rsid w:val="00660279"/>
    <w:rsid w:val="00666EEE"/>
    <w:rsid w:val="00672C15"/>
    <w:rsid w:val="00675CD7"/>
    <w:rsid w:val="006858AA"/>
    <w:rsid w:val="006870AC"/>
    <w:rsid w:val="00687269"/>
    <w:rsid w:val="00697221"/>
    <w:rsid w:val="006A316F"/>
    <w:rsid w:val="006B1E90"/>
    <w:rsid w:val="006C558C"/>
    <w:rsid w:val="006C74B2"/>
    <w:rsid w:val="006D3141"/>
    <w:rsid w:val="006D3772"/>
    <w:rsid w:val="006D4D9B"/>
    <w:rsid w:val="006D6762"/>
    <w:rsid w:val="006D7B59"/>
    <w:rsid w:val="006E065D"/>
    <w:rsid w:val="006E0CF8"/>
    <w:rsid w:val="006E4667"/>
    <w:rsid w:val="006E68B2"/>
    <w:rsid w:val="006F3BDF"/>
    <w:rsid w:val="006F74ED"/>
    <w:rsid w:val="00703701"/>
    <w:rsid w:val="00706B21"/>
    <w:rsid w:val="00712DD6"/>
    <w:rsid w:val="00714EED"/>
    <w:rsid w:val="00717A31"/>
    <w:rsid w:val="0072193F"/>
    <w:rsid w:val="00722543"/>
    <w:rsid w:val="007226D4"/>
    <w:rsid w:val="0073182A"/>
    <w:rsid w:val="00732083"/>
    <w:rsid w:val="00732AA4"/>
    <w:rsid w:val="00732FBD"/>
    <w:rsid w:val="007334B0"/>
    <w:rsid w:val="00733CD5"/>
    <w:rsid w:val="007355B3"/>
    <w:rsid w:val="00737C3A"/>
    <w:rsid w:val="007450DD"/>
    <w:rsid w:val="00755C5D"/>
    <w:rsid w:val="007571D8"/>
    <w:rsid w:val="00757E4B"/>
    <w:rsid w:val="007602F2"/>
    <w:rsid w:val="0076191C"/>
    <w:rsid w:val="007654BB"/>
    <w:rsid w:val="007703B9"/>
    <w:rsid w:val="007709BE"/>
    <w:rsid w:val="00771FF6"/>
    <w:rsid w:val="00772361"/>
    <w:rsid w:val="00776531"/>
    <w:rsid w:val="00780E97"/>
    <w:rsid w:val="007926B7"/>
    <w:rsid w:val="007936A1"/>
    <w:rsid w:val="00795483"/>
    <w:rsid w:val="00795B32"/>
    <w:rsid w:val="007A6263"/>
    <w:rsid w:val="007A654E"/>
    <w:rsid w:val="007B30D5"/>
    <w:rsid w:val="007B3760"/>
    <w:rsid w:val="007B3F2E"/>
    <w:rsid w:val="007B5EA4"/>
    <w:rsid w:val="007B6983"/>
    <w:rsid w:val="007C2A10"/>
    <w:rsid w:val="007C581E"/>
    <w:rsid w:val="007D1FD5"/>
    <w:rsid w:val="007D233F"/>
    <w:rsid w:val="007D2E91"/>
    <w:rsid w:val="007D6FB2"/>
    <w:rsid w:val="007E1DEE"/>
    <w:rsid w:val="007E7FA2"/>
    <w:rsid w:val="007F1391"/>
    <w:rsid w:val="007F2B5F"/>
    <w:rsid w:val="007F3A5E"/>
    <w:rsid w:val="007F53B7"/>
    <w:rsid w:val="007F5413"/>
    <w:rsid w:val="00801303"/>
    <w:rsid w:val="0080288B"/>
    <w:rsid w:val="00812AC8"/>
    <w:rsid w:val="00817F53"/>
    <w:rsid w:val="0082073A"/>
    <w:rsid w:val="00821265"/>
    <w:rsid w:val="0083636D"/>
    <w:rsid w:val="008525DE"/>
    <w:rsid w:val="00852EFE"/>
    <w:rsid w:val="00855692"/>
    <w:rsid w:val="008604DD"/>
    <w:rsid w:val="00862ACA"/>
    <w:rsid w:val="00867F49"/>
    <w:rsid w:val="0087061B"/>
    <w:rsid w:val="00870F02"/>
    <w:rsid w:val="008725C8"/>
    <w:rsid w:val="00872984"/>
    <w:rsid w:val="00873F48"/>
    <w:rsid w:val="00874673"/>
    <w:rsid w:val="00877659"/>
    <w:rsid w:val="0088124B"/>
    <w:rsid w:val="008855B4"/>
    <w:rsid w:val="00885A63"/>
    <w:rsid w:val="00887D8E"/>
    <w:rsid w:val="0089146A"/>
    <w:rsid w:val="00891E65"/>
    <w:rsid w:val="00893668"/>
    <w:rsid w:val="00895FBB"/>
    <w:rsid w:val="008972A2"/>
    <w:rsid w:val="008A0FA3"/>
    <w:rsid w:val="008A4C5E"/>
    <w:rsid w:val="008A7809"/>
    <w:rsid w:val="008B01B0"/>
    <w:rsid w:val="008B1A29"/>
    <w:rsid w:val="008B3775"/>
    <w:rsid w:val="008B4217"/>
    <w:rsid w:val="008B6B00"/>
    <w:rsid w:val="008B7B2A"/>
    <w:rsid w:val="008C3E14"/>
    <w:rsid w:val="008C6551"/>
    <w:rsid w:val="008D1A65"/>
    <w:rsid w:val="008D42EE"/>
    <w:rsid w:val="008D4658"/>
    <w:rsid w:val="008D73A8"/>
    <w:rsid w:val="008E340A"/>
    <w:rsid w:val="008E3782"/>
    <w:rsid w:val="008E539F"/>
    <w:rsid w:val="008F2D48"/>
    <w:rsid w:val="00903C02"/>
    <w:rsid w:val="00904436"/>
    <w:rsid w:val="009058E2"/>
    <w:rsid w:val="00907897"/>
    <w:rsid w:val="00911275"/>
    <w:rsid w:val="0091488F"/>
    <w:rsid w:val="00914CC9"/>
    <w:rsid w:val="00917498"/>
    <w:rsid w:val="00924393"/>
    <w:rsid w:val="00925340"/>
    <w:rsid w:val="0093486C"/>
    <w:rsid w:val="009349BA"/>
    <w:rsid w:val="00940EFD"/>
    <w:rsid w:val="00941C54"/>
    <w:rsid w:val="00942720"/>
    <w:rsid w:val="009430D3"/>
    <w:rsid w:val="009474CA"/>
    <w:rsid w:val="00951656"/>
    <w:rsid w:val="00952573"/>
    <w:rsid w:val="009525E3"/>
    <w:rsid w:val="00954CA6"/>
    <w:rsid w:val="00963CBC"/>
    <w:rsid w:val="00964C0B"/>
    <w:rsid w:val="00970F59"/>
    <w:rsid w:val="009725B5"/>
    <w:rsid w:val="00972F6B"/>
    <w:rsid w:val="00974ED9"/>
    <w:rsid w:val="00977215"/>
    <w:rsid w:val="009812FB"/>
    <w:rsid w:val="009813E5"/>
    <w:rsid w:val="00983518"/>
    <w:rsid w:val="009837C5"/>
    <w:rsid w:val="00984996"/>
    <w:rsid w:val="00986BFD"/>
    <w:rsid w:val="009911AE"/>
    <w:rsid w:val="009937A8"/>
    <w:rsid w:val="009965A5"/>
    <w:rsid w:val="00997804"/>
    <w:rsid w:val="009A1B34"/>
    <w:rsid w:val="009A2CEF"/>
    <w:rsid w:val="009A5EBD"/>
    <w:rsid w:val="009A5F56"/>
    <w:rsid w:val="009B231A"/>
    <w:rsid w:val="009C4527"/>
    <w:rsid w:val="009C629C"/>
    <w:rsid w:val="009D4A89"/>
    <w:rsid w:val="009D5DA1"/>
    <w:rsid w:val="009E22D8"/>
    <w:rsid w:val="009E2A89"/>
    <w:rsid w:val="00A02CDE"/>
    <w:rsid w:val="00A03C7D"/>
    <w:rsid w:val="00A060CF"/>
    <w:rsid w:val="00A07CEC"/>
    <w:rsid w:val="00A175FB"/>
    <w:rsid w:val="00A20CC9"/>
    <w:rsid w:val="00A312A3"/>
    <w:rsid w:val="00A31888"/>
    <w:rsid w:val="00A37E29"/>
    <w:rsid w:val="00A44C41"/>
    <w:rsid w:val="00A45B0A"/>
    <w:rsid w:val="00A47B9E"/>
    <w:rsid w:val="00A47BD1"/>
    <w:rsid w:val="00A529E9"/>
    <w:rsid w:val="00A53B1B"/>
    <w:rsid w:val="00A541E9"/>
    <w:rsid w:val="00A54395"/>
    <w:rsid w:val="00A55FAF"/>
    <w:rsid w:val="00A63E91"/>
    <w:rsid w:val="00A64E04"/>
    <w:rsid w:val="00A65EF1"/>
    <w:rsid w:val="00A70B81"/>
    <w:rsid w:val="00A70BBE"/>
    <w:rsid w:val="00A75A3E"/>
    <w:rsid w:val="00A82DBD"/>
    <w:rsid w:val="00A8327D"/>
    <w:rsid w:val="00A833C5"/>
    <w:rsid w:val="00A85390"/>
    <w:rsid w:val="00A86386"/>
    <w:rsid w:val="00A91A38"/>
    <w:rsid w:val="00A96D3F"/>
    <w:rsid w:val="00AA27FB"/>
    <w:rsid w:val="00AA2D29"/>
    <w:rsid w:val="00AB0864"/>
    <w:rsid w:val="00AB21CE"/>
    <w:rsid w:val="00AB2BC0"/>
    <w:rsid w:val="00AB47E8"/>
    <w:rsid w:val="00AB5493"/>
    <w:rsid w:val="00AB56B3"/>
    <w:rsid w:val="00AC2B08"/>
    <w:rsid w:val="00AC31A9"/>
    <w:rsid w:val="00AC5160"/>
    <w:rsid w:val="00AD00B2"/>
    <w:rsid w:val="00AD044D"/>
    <w:rsid w:val="00AD0978"/>
    <w:rsid w:val="00AD22B8"/>
    <w:rsid w:val="00AD3743"/>
    <w:rsid w:val="00AD56CB"/>
    <w:rsid w:val="00AD711C"/>
    <w:rsid w:val="00AE0FCE"/>
    <w:rsid w:val="00AE3E24"/>
    <w:rsid w:val="00AE4C58"/>
    <w:rsid w:val="00AF1FF5"/>
    <w:rsid w:val="00AF7DB7"/>
    <w:rsid w:val="00B033C0"/>
    <w:rsid w:val="00B054FD"/>
    <w:rsid w:val="00B1016F"/>
    <w:rsid w:val="00B11B89"/>
    <w:rsid w:val="00B151CE"/>
    <w:rsid w:val="00B15462"/>
    <w:rsid w:val="00B274EC"/>
    <w:rsid w:val="00B30771"/>
    <w:rsid w:val="00B31C0B"/>
    <w:rsid w:val="00B33F0B"/>
    <w:rsid w:val="00B360D7"/>
    <w:rsid w:val="00B370E2"/>
    <w:rsid w:val="00B4035A"/>
    <w:rsid w:val="00B43C86"/>
    <w:rsid w:val="00B44F9A"/>
    <w:rsid w:val="00B53734"/>
    <w:rsid w:val="00B5526F"/>
    <w:rsid w:val="00B55A26"/>
    <w:rsid w:val="00B6127F"/>
    <w:rsid w:val="00B67C77"/>
    <w:rsid w:val="00B71920"/>
    <w:rsid w:val="00B80C48"/>
    <w:rsid w:val="00B82D15"/>
    <w:rsid w:val="00B861B9"/>
    <w:rsid w:val="00B91A50"/>
    <w:rsid w:val="00BA0BC1"/>
    <w:rsid w:val="00BA1D37"/>
    <w:rsid w:val="00BA744F"/>
    <w:rsid w:val="00BB021B"/>
    <w:rsid w:val="00BB05A3"/>
    <w:rsid w:val="00BB11BF"/>
    <w:rsid w:val="00BB2412"/>
    <w:rsid w:val="00BB5F3F"/>
    <w:rsid w:val="00BC05DB"/>
    <w:rsid w:val="00BC10EB"/>
    <w:rsid w:val="00BC36B7"/>
    <w:rsid w:val="00BC6088"/>
    <w:rsid w:val="00BC7836"/>
    <w:rsid w:val="00BC7C19"/>
    <w:rsid w:val="00BD5466"/>
    <w:rsid w:val="00BD6AD1"/>
    <w:rsid w:val="00BE1E3E"/>
    <w:rsid w:val="00BE3751"/>
    <w:rsid w:val="00BE6252"/>
    <w:rsid w:val="00BF3934"/>
    <w:rsid w:val="00BF3962"/>
    <w:rsid w:val="00BF71BE"/>
    <w:rsid w:val="00C00060"/>
    <w:rsid w:val="00C04D66"/>
    <w:rsid w:val="00C05C48"/>
    <w:rsid w:val="00C06B96"/>
    <w:rsid w:val="00C12322"/>
    <w:rsid w:val="00C1526F"/>
    <w:rsid w:val="00C27DFD"/>
    <w:rsid w:val="00C30ACE"/>
    <w:rsid w:val="00C33077"/>
    <w:rsid w:val="00C33AB9"/>
    <w:rsid w:val="00C34191"/>
    <w:rsid w:val="00C351B5"/>
    <w:rsid w:val="00C360B0"/>
    <w:rsid w:val="00C41D4A"/>
    <w:rsid w:val="00C43BB0"/>
    <w:rsid w:val="00C4771F"/>
    <w:rsid w:val="00C47B39"/>
    <w:rsid w:val="00C508A3"/>
    <w:rsid w:val="00C5280B"/>
    <w:rsid w:val="00C5398D"/>
    <w:rsid w:val="00C62F31"/>
    <w:rsid w:val="00C65734"/>
    <w:rsid w:val="00C67C17"/>
    <w:rsid w:val="00C72826"/>
    <w:rsid w:val="00C748ED"/>
    <w:rsid w:val="00C76D2D"/>
    <w:rsid w:val="00C81D52"/>
    <w:rsid w:val="00C84678"/>
    <w:rsid w:val="00C85F53"/>
    <w:rsid w:val="00C92A45"/>
    <w:rsid w:val="00C96361"/>
    <w:rsid w:val="00C9761E"/>
    <w:rsid w:val="00CA2094"/>
    <w:rsid w:val="00CA6FC2"/>
    <w:rsid w:val="00CB0C47"/>
    <w:rsid w:val="00CB1349"/>
    <w:rsid w:val="00CB3898"/>
    <w:rsid w:val="00CB4D3D"/>
    <w:rsid w:val="00CC0CC7"/>
    <w:rsid w:val="00CC46B3"/>
    <w:rsid w:val="00CD2A3C"/>
    <w:rsid w:val="00CD4DBE"/>
    <w:rsid w:val="00CE1C62"/>
    <w:rsid w:val="00CE3E8B"/>
    <w:rsid w:val="00CE4C76"/>
    <w:rsid w:val="00CE575F"/>
    <w:rsid w:val="00CF2F6C"/>
    <w:rsid w:val="00CF48EA"/>
    <w:rsid w:val="00CF7B4A"/>
    <w:rsid w:val="00D01F4A"/>
    <w:rsid w:val="00D02CCC"/>
    <w:rsid w:val="00D0402C"/>
    <w:rsid w:val="00D04A85"/>
    <w:rsid w:val="00D056D2"/>
    <w:rsid w:val="00D05E50"/>
    <w:rsid w:val="00D06AD7"/>
    <w:rsid w:val="00D06D9A"/>
    <w:rsid w:val="00D077DC"/>
    <w:rsid w:val="00D10AFD"/>
    <w:rsid w:val="00D12C22"/>
    <w:rsid w:val="00D1588E"/>
    <w:rsid w:val="00D21C1C"/>
    <w:rsid w:val="00D257D0"/>
    <w:rsid w:val="00D305A6"/>
    <w:rsid w:val="00D321AE"/>
    <w:rsid w:val="00D32697"/>
    <w:rsid w:val="00D3595D"/>
    <w:rsid w:val="00D35A84"/>
    <w:rsid w:val="00D3718F"/>
    <w:rsid w:val="00D42AA1"/>
    <w:rsid w:val="00D46B86"/>
    <w:rsid w:val="00D500B8"/>
    <w:rsid w:val="00D51064"/>
    <w:rsid w:val="00D52671"/>
    <w:rsid w:val="00D56E56"/>
    <w:rsid w:val="00D60335"/>
    <w:rsid w:val="00D6417C"/>
    <w:rsid w:val="00D66544"/>
    <w:rsid w:val="00D666E3"/>
    <w:rsid w:val="00D67946"/>
    <w:rsid w:val="00D752FC"/>
    <w:rsid w:val="00D763DF"/>
    <w:rsid w:val="00D7768A"/>
    <w:rsid w:val="00D80D84"/>
    <w:rsid w:val="00D829EB"/>
    <w:rsid w:val="00D83701"/>
    <w:rsid w:val="00D84690"/>
    <w:rsid w:val="00D86410"/>
    <w:rsid w:val="00D93F9E"/>
    <w:rsid w:val="00D94F2E"/>
    <w:rsid w:val="00DB002F"/>
    <w:rsid w:val="00DB4C65"/>
    <w:rsid w:val="00DB60B5"/>
    <w:rsid w:val="00DB7AC1"/>
    <w:rsid w:val="00DC56FB"/>
    <w:rsid w:val="00DD21E9"/>
    <w:rsid w:val="00DD4D90"/>
    <w:rsid w:val="00DD5981"/>
    <w:rsid w:val="00DE54FE"/>
    <w:rsid w:val="00DF0866"/>
    <w:rsid w:val="00DF5466"/>
    <w:rsid w:val="00E02294"/>
    <w:rsid w:val="00E04545"/>
    <w:rsid w:val="00E05157"/>
    <w:rsid w:val="00E05A71"/>
    <w:rsid w:val="00E12AF0"/>
    <w:rsid w:val="00E15666"/>
    <w:rsid w:val="00E158C8"/>
    <w:rsid w:val="00E3149B"/>
    <w:rsid w:val="00E3364A"/>
    <w:rsid w:val="00E41526"/>
    <w:rsid w:val="00E478A3"/>
    <w:rsid w:val="00E535F7"/>
    <w:rsid w:val="00E56A68"/>
    <w:rsid w:val="00E575DC"/>
    <w:rsid w:val="00E57D51"/>
    <w:rsid w:val="00E61124"/>
    <w:rsid w:val="00E6287A"/>
    <w:rsid w:val="00E6455E"/>
    <w:rsid w:val="00E65A8E"/>
    <w:rsid w:val="00E67A9D"/>
    <w:rsid w:val="00E7003B"/>
    <w:rsid w:val="00E70DEC"/>
    <w:rsid w:val="00E73634"/>
    <w:rsid w:val="00E76389"/>
    <w:rsid w:val="00E77262"/>
    <w:rsid w:val="00E82BD0"/>
    <w:rsid w:val="00E85B17"/>
    <w:rsid w:val="00E865A3"/>
    <w:rsid w:val="00E91D2C"/>
    <w:rsid w:val="00E925AC"/>
    <w:rsid w:val="00E97E34"/>
    <w:rsid w:val="00EA4A48"/>
    <w:rsid w:val="00EA53F9"/>
    <w:rsid w:val="00EB69A3"/>
    <w:rsid w:val="00EC2C24"/>
    <w:rsid w:val="00EC75CD"/>
    <w:rsid w:val="00ED1F40"/>
    <w:rsid w:val="00ED34B5"/>
    <w:rsid w:val="00ED358E"/>
    <w:rsid w:val="00ED50B0"/>
    <w:rsid w:val="00EE2E45"/>
    <w:rsid w:val="00EE3C34"/>
    <w:rsid w:val="00EE65AD"/>
    <w:rsid w:val="00EF0668"/>
    <w:rsid w:val="00EF28AB"/>
    <w:rsid w:val="00F00DBD"/>
    <w:rsid w:val="00F056BD"/>
    <w:rsid w:val="00F14672"/>
    <w:rsid w:val="00F159B3"/>
    <w:rsid w:val="00F15C36"/>
    <w:rsid w:val="00F16CC3"/>
    <w:rsid w:val="00F2689D"/>
    <w:rsid w:val="00F35929"/>
    <w:rsid w:val="00F37F01"/>
    <w:rsid w:val="00F4150F"/>
    <w:rsid w:val="00F47E5A"/>
    <w:rsid w:val="00F51A29"/>
    <w:rsid w:val="00F538CE"/>
    <w:rsid w:val="00F62006"/>
    <w:rsid w:val="00F649B8"/>
    <w:rsid w:val="00F67188"/>
    <w:rsid w:val="00F67451"/>
    <w:rsid w:val="00F758EF"/>
    <w:rsid w:val="00F774AE"/>
    <w:rsid w:val="00F77DF2"/>
    <w:rsid w:val="00F800AD"/>
    <w:rsid w:val="00F80863"/>
    <w:rsid w:val="00F80AFB"/>
    <w:rsid w:val="00F84E31"/>
    <w:rsid w:val="00F86D0E"/>
    <w:rsid w:val="00F91804"/>
    <w:rsid w:val="00F9196D"/>
    <w:rsid w:val="00F95438"/>
    <w:rsid w:val="00FA0495"/>
    <w:rsid w:val="00FA3EA7"/>
    <w:rsid w:val="00FA4AB3"/>
    <w:rsid w:val="00FA5032"/>
    <w:rsid w:val="00FA729B"/>
    <w:rsid w:val="00FB09BF"/>
    <w:rsid w:val="00FB2DE1"/>
    <w:rsid w:val="00FC2760"/>
    <w:rsid w:val="00FC432B"/>
    <w:rsid w:val="00FD1D22"/>
    <w:rsid w:val="00FD354E"/>
    <w:rsid w:val="00FD3632"/>
    <w:rsid w:val="00FD51E2"/>
    <w:rsid w:val="00FD7FBF"/>
    <w:rsid w:val="00FE03EB"/>
    <w:rsid w:val="00FE0669"/>
    <w:rsid w:val="00FE30C3"/>
    <w:rsid w:val="00FE63C4"/>
    <w:rsid w:val="00FF0064"/>
    <w:rsid w:val="00FF0410"/>
    <w:rsid w:val="00FF3A3D"/>
    <w:rsid w:val="00FF5277"/>
    <w:rsid w:val="00FF5890"/>
    <w:rsid w:val="00FF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F9CC41"/>
  <w15:docId w15:val="{B1F68809-E01A-403D-BA20-FE0CF2AE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1A9"/>
  </w:style>
  <w:style w:type="paragraph" w:styleId="Heading1">
    <w:name w:val="heading 1"/>
    <w:basedOn w:val="Normal"/>
    <w:next w:val="Normal"/>
    <w:link w:val="Heading1Char"/>
    <w:uiPriority w:val="9"/>
    <w:qFormat/>
    <w:rsid w:val="00012D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paragraph" w:styleId="NoSpacing">
    <w:name w:val="No Spacing"/>
    <w:uiPriority w:val="1"/>
    <w:qFormat/>
    <w:rsid w:val="00CB4D3D"/>
    <w:pPr>
      <w:spacing w:after="0" w:line="240" w:lineRule="auto"/>
    </w:pPr>
  </w:style>
  <w:style w:type="character" w:styleId="Hyperlink">
    <w:name w:val="Hyperlink"/>
    <w:basedOn w:val="DefaultParagraphFont"/>
    <w:uiPriority w:val="99"/>
    <w:rsid w:val="00546CD7"/>
    <w:rPr>
      <w:color w:val="0000FF" w:themeColor="hyperlink"/>
      <w:u w:val="single"/>
    </w:rPr>
  </w:style>
  <w:style w:type="character" w:styleId="FollowedHyperlink">
    <w:name w:val="FollowedHyperlink"/>
    <w:basedOn w:val="DefaultParagraphFont"/>
    <w:uiPriority w:val="99"/>
    <w:semiHidden/>
    <w:unhideWhenUsed/>
    <w:rsid w:val="005806E9"/>
    <w:rPr>
      <w:color w:val="800080" w:themeColor="followedHyperlink"/>
      <w:u w:val="single"/>
    </w:rPr>
  </w:style>
  <w:style w:type="paragraph" w:styleId="ListParagraph">
    <w:name w:val="List Paragraph"/>
    <w:basedOn w:val="Normal"/>
    <w:uiPriority w:val="34"/>
    <w:qFormat/>
    <w:rsid w:val="00D02CCC"/>
    <w:pPr>
      <w:ind w:left="720"/>
      <w:contextualSpacing/>
    </w:pPr>
  </w:style>
  <w:style w:type="numbering" w:customStyle="1" w:styleId="NoList1">
    <w:name w:val="No List1"/>
    <w:next w:val="NoList"/>
    <w:uiPriority w:val="99"/>
    <w:semiHidden/>
    <w:unhideWhenUsed/>
    <w:rsid w:val="007B3F2E"/>
  </w:style>
  <w:style w:type="character" w:styleId="CommentReference">
    <w:name w:val="annotation reference"/>
    <w:basedOn w:val="DefaultParagraphFont"/>
    <w:uiPriority w:val="99"/>
    <w:semiHidden/>
    <w:unhideWhenUsed/>
    <w:rsid w:val="00997804"/>
    <w:rPr>
      <w:sz w:val="16"/>
      <w:szCs w:val="16"/>
    </w:rPr>
  </w:style>
  <w:style w:type="paragraph" w:styleId="CommentText">
    <w:name w:val="annotation text"/>
    <w:basedOn w:val="Normal"/>
    <w:link w:val="CommentTextChar"/>
    <w:uiPriority w:val="99"/>
    <w:semiHidden/>
    <w:unhideWhenUsed/>
    <w:rsid w:val="00997804"/>
    <w:pPr>
      <w:spacing w:line="240" w:lineRule="auto"/>
    </w:pPr>
    <w:rPr>
      <w:sz w:val="20"/>
      <w:szCs w:val="20"/>
    </w:rPr>
  </w:style>
  <w:style w:type="character" w:customStyle="1" w:styleId="CommentTextChar">
    <w:name w:val="Comment Text Char"/>
    <w:basedOn w:val="DefaultParagraphFont"/>
    <w:link w:val="CommentText"/>
    <w:uiPriority w:val="99"/>
    <w:semiHidden/>
    <w:rsid w:val="00997804"/>
    <w:rPr>
      <w:sz w:val="20"/>
      <w:szCs w:val="20"/>
    </w:rPr>
  </w:style>
  <w:style w:type="paragraph" w:styleId="CommentSubject">
    <w:name w:val="annotation subject"/>
    <w:basedOn w:val="CommentText"/>
    <w:next w:val="CommentText"/>
    <w:link w:val="CommentSubjectChar"/>
    <w:uiPriority w:val="99"/>
    <w:semiHidden/>
    <w:unhideWhenUsed/>
    <w:rsid w:val="00997804"/>
    <w:rPr>
      <w:b/>
      <w:bCs/>
    </w:rPr>
  </w:style>
  <w:style w:type="character" w:customStyle="1" w:styleId="CommentSubjectChar">
    <w:name w:val="Comment Subject Char"/>
    <w:basedOn w:val="CommentTextChar"/>
    <w:link w:val="CommentSubject"/>
    <w:uiPriority w:val="99"/>
    <w:semiHidden/>
    <w:rsid w:val="00997804"/>
    <w:rPr>
      <w:b/>
      <w:bCs/>
      <w:sz w:val="20"/>
      <w:szCs w:val="20"/>
    </w:rPr>
  </w:style>
  <w:style w:type="character" w:styleId="PlaceholderText">
    <w:name w:val="Placeholder Text"/>
    <w:basedOn w:val="DefaultParagraphFont"/>
    <w:uiPriority w:val="99"/>
    <w:semiHidden/>
    <w:rsid w:val="00E97E34"/>
    <w:rPr>
      <w:color w:val="808080"/>
    </w:rPr>
  </w:style>
  <w:style w:type="paragraph" w:styleId="NormalWeb">
    <w:name w:val="Normal (Web)"/>
    <w:basedOn w:val="Normal"/>
    <w:uiPriority w:val="99"/>
    <w:semiHidden/>
    <w:unhideWhenUsed/>
    <w:rsid w:val="002644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12D7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790983">
      <w:bodyDiv w:val="1"/>
      <w:marLeft w:val="0"/>
      <w:marRight w:val="0"/>
      <w:marTop w:val="0"/>
      <w:marBottom w:val="0"/>
      <w:divBdr>
        <w:top w:val="none" w:sz="0" w:space="0" w:color="auto"/>
        <w:left w:val="none" w:sz="0" w:space="0" w:color="auto"/>
        <w:bottom w:val="none" w:sz="0" w:space="0" w:color="auto"/>
        <w:right w:val="none" w:sz="0" w:space="0" w:color="auto"/>
      </w:divBdr>
      <w:divsChild>
        <w:div w:id="2036954271">
          <w:marLeft w:val="0"/>
          <w:marRight w:val="0"/>
          <w:marTop w:val="0"/>
          <w:marBottom w:val="0"/>
          <w:divBdr>
            <w:top w:val="none" w:sz="0" w:space="0" w:color="auto"/>
            <w:left w:val="none" w:sz="0" w:space="0" w:color="auto"/>
            <w:bottom w:val="none" w:sz="0" w:space="0" w:color="auto"/>
            <w:right w:val="none" w:sz="0" w:space="0" w:color="auto"/>
          </w:divBdr>
          <w:divsChild>
            <w:div w:id="270629649">
              <w:marLeft w:val="0"/>
              <w:marRight w:val="0"/>
              <w:marTop w:val="0"/>
              <w:marBottom w:val="0"/>
              <w:divBdr>
                <w:top w:val="none" w:sz="0" w:space="0" w:color="auto"/>
                <w:left w:val="none" w:sz="0" w:space="0" w:color="auto"/>
                <w:bottom w:val="none" w:sz="0" w:space="0" w:color="auto"/>
                <w:right w:val="none" w:sz="0" w:space="0" w:color="auto"/>
              </w:divBdr>
              <w:divsChild>
                <w:div w:id="1357653071">
                  <w:marLeft w:val="0"/>
                  <w:marRight w:val="0"/>
                  <w:marTop w:val="0"/>
                  <w:marBottom w:val="0"/>
                  <w:divBdr>
                    <w:top w:val="none" w:sz="0" w:space="0" w:color="auto"/>
                    <w:left w:val="none" w:sz="0" w:space="0" w:color="auto"/>
                    <w:bottom w:val="none" w:sz="0" w:space="0" w:color="auto"/>
                    <w:right w:val="none" w:sz="0" w:space="0" w:color="auto"/>
                  </w:divBdr>
                  <w:divsChild>
                    <w:div w:id="13429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2066">
      <w:bodyDiv w:val="1"/>
      <w:marLeft w:val="0"/>
      <w:marRight w:val="0"/>
      <w:marTop w:val="0"/>
      <w:marBottom w:val="0"/>
      <w:divBdr>
        <w:top w:val="none" w:sz="0" w:space="0" w:color="auto"/>
        <w:left w:val="none" w:sz="0" w:space="0" w:color="auto"/>
        <w:bottom w:val="none" w:sz="0" w:space="0" w:color="auto"/>
        <w:right w:val="none" w:sz="0" w:space="0" w:color="auto"/>
      </w:divBdr>
    </w:div>
    <w:div w:id="1380545148">
      <w:bodyDiv w:val="1"/>
      <w:marLeft w:val="0"/>
      <w:marRight w:val="0"/>
      <w:marTop w:val="0"/>
      <w:marBottom w:val="0"/>
      <w:divBdr>
        <w:top w:val="none" w:sz="0" w:space="0" w:color="auto"/>
        <w:left w:val="none" w:sz="0" w:space="0" w:color="auto"/>
        <w:bottom w:val="none" w:sz="0" w:space="0" w:color="auto"/>
        <w:right w:val="none" w:sz="0" w:space="0" w:color="auto"/>
      </w:divBdr>
    </w:div>
    <w:div w:id="1612393711">
      <w:bodyDiv w:val="1"/>
      <w:marLeft w:val="0"/>
      <w:marRight w:val="0"/>
      <w:marTop w:val="0"/>
      <w:marBottom w:val="0"/>
      <w:divBdr>
        <w:top w:val="none" w:sz="0" w:space="0" w:color="auto"/>
        <w:left w:val="none" w:sz="0" w:space="0" w:color="auto"/>
        <w:bottom w:val="none" w:sz="0" w:space="0" w:color="auto"/>
        <w:right w:val="none" w:sz="0" w:space="0" w:color="auto"/>
      </w:divBdr>
    </w:div>
    <w:div w:id="1714647795">
      <w:bodyDiv w:val="1"/>
      <w:marLeft w:val="0"/>
      <w:marRight w:val="0"/>
      <w:marTop w:val="0"/>
      <w:marBottom w:val="0"/>
      <w:divBdr>
        <w:top w:val="none" w:sz="0" w:space="0" w:color="auto"/>
        <w:left w:val="none" w:sz="0" w:space="0" w:color="auto"/>
        <w:bottom w:val="none" w:sz="0" w:space="0" w:color="auto"/>
        <w:right w:val="none" w:sz="0" w:space="0" w:color="auto"/>
      </w:divBdr>
    </w:div>
    <w:div w:id="20337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ax.ny.gov/about/proc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0BD36D91A574683A3511C0EA5A1D1" ma:contentTypeVersion="1" ma:contentTypeDescription="Create a new document." ma:contentTypeScope="" ma:versionID="416bdac8c067208875ddca87f479a7c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DCF66D-6FDE-47EA-9246-5F73DAA7F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64384-B44F-4C92-AB40-4159CF83921E}">
  <ds:schemaRefs>
    <ds:schemaRef ds:uri="http://schemas.microsoft.com/sharepoint/v3/contenttype/forms"/>
  </ds:schemaRefs>
</ds:datastoreItem>
</file>

<file path=customXml/itemProps3.xml><?xml version="1.0" encoding="utf-8"?>
<ds:datastoreItem xmlns:ds="http://schemas.openxmlformats.org/officeDocument/2006/customXml" ds:itemID="{48AC5405-11F7-4C40-AC55-E3ABFA5D8D90}">
  <ds:schemaRefs>
    <ds:schemaRef ds:uri="http://schemas.openxmlformats.org/officeDocument/2006/bibliography"/>
  </ds:schemaRefs>
</ds:datastoreItem>
</file>

<file path=customXml/itemProps4.xml><?xml version="1.0" encoding="utf-8"?>
<ds:datastoreItem xmlns:ds="http://schemas.openxmlformats.org/officeDocument/2006/customXml" ds:itemID="{AAAA4FE5-0C2F-4123-89A9-8FCE851FFEB6}">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4825</Words>
  <Characters>27509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32270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Warner, Jennifer</dc:creator>
  <cp:lastModifiedBy>Alexander, Amber</cp:lastModifiedBy>
  <cp:revision>2</cp:revision>
  <cp:lastPrinted>2020-01-09T16:47:00Z</cp:lastPrinted>
  <dcterms:created xsi:type="dcterms:W3CDTF">2021-02-23T19:10:00Z</dcterms:created>
  <dcterms:modified xsi:type="dcterms:W3CDTF">2021-02-23T19:10:00Z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0x01010062F0BD36D91A574683A3511C0EA5A1D1</vt:lpwstr>
  </property>
</Properties>
</file>