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46EC7" w14:textId="4972E210" w:rsidR="00BF0B93" w:rsidRDefault="00BF0B93" w:rsidP="007F2F29">
      <w:pPr>
        <w:contextualSpacing/>
        <w:jc w:val="both"/>
        <w:rPr>
          <w:b/>
          <w:sz w:val="40"/>
        </w:rPr>
      </w:pPr>
      <w:r w:rsidRPr="005D19A1">
        <w:rPr>
          <w:noProof/>
        </w:rPr>
        <w:drawing>
          <wp:anchor distT="0" distB="0" distL="114300" distR="114300" simplePos="0" relativeHeight="251660288" behindDoc="0" locked="0" layoutInCell="1" allowOverlap="1" wp14:anchorId="2686A2B0" wp14:editId="14087604">
            <wp:simplePos x="0" y="0"/>
            <wp:positionH relativeFrom="column">
              <wp:posOffset>1905</wp:posOffset>
            </wp:positionH>
            <wp:positionV relativeFrom="paragraph">
              <wp:posOffset>-153816</wp:posOffset>
            </wp:positionV>
            <wp:extent cx="4975860" cy="784860"/>
            <wp:effectExtent l="0" t="0" r="0" b="0"/>
            <wp:wrapNone/>
            <wp:docPr id="1" name="Picture 1" descr="New York State Department of Taxation and Fina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ew York State Department of Taxation and Finance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75860" cy="784860"/>
                    </a:xfrm>
                    <a:prstGeom prst="rect">
                      <a:avLst/>
                    </a:prstGeom>
                    <a:noFill/>
                    <a:ln>
                      <a:noFill/>
                    </a:ln>
                  </pic:spPr>
                </pic:pic>
              </a:graphicData>
            </a:graphic>
          </wp:anchor>
        </w:drawing>
      </w:r>
    </w:p>
    <w:p w14:paraId="7581F859" w14:textId="6CDF314A" w:rsidR="00502318" w:rsidRDefault="00502318" w:rsidP="007F2F29">
      <w:pPr>
        <w:contextualSpacing/>
        <w:jc w:val="both"/>
        <w:rPr>
          <w:b/>
          <w:sz w:val="40"/>
        </w:rPr>
      </w:pPr>
    </w:p>
    <w:p w14:paraId="0934E695" w14:textId="1A5D2484" w:rsidR="005D720A" w:rsidRPr="00E509A1" w:rsidRDefault="00E32F0B" w:rsidP="00A850AD">
      <w:pPr>
        <w:contextualSpacing/>
        <w:jc w:val="center"/>
        <w:outlineLvl w:val="0"/>
        <w:rPr>
          <w:b/>
          <w:sz w:val="32"/>
          <w:szCs w:val="32"/>
        </w:rPr>
      </w:pPr>
      <w:bookmarkStart w:id="0" w:name="_Toc184808798"/>
      <w:r w:rsidRPr="00E509A1">
        <w:rPr>
          <w:b/>
          <w:sz w:val="32"/>
          <w:szCs w:val="32"/>
        </w:rPr>
        <w:t>INVITATION FOR BID</w:t>
      </w:r>
      <w:r w:rsidR="00414F70" w:rsidRPr="00E509A1">
        <w:rPr>
          <w:b/>
          <w:sz w:val="32"/>
          <w:szCs w:val="32"/>
        </w:rPr>
        <w:t>S</w:t>
      </w:r>
      <w:bookmarkEnd w:id="0"/>
    </w:p>
    <w:tbl>
      <w:tblPr>
        <w:tblW w:w="10169" w:type="dxa"/>
        <w:jc w:val="center"/>
        <w:tblLayout w:type="fixed"/>
        <w:tblLook w:val="0000" w:firstRow="0" w:lastRow="0" w:firstColumn="0" w:lastColumn="0" w:noHBand="0" w:noVBand="0"/>
      </w:tblPr>
      <w:tblGrid>
        <w:gridCol w:w="1965"/>
        <w:gridCol w:w="547"/>
        <w:gridCol w:w="177"/>
        <w:gridCol w:w="723"/>
        <w:gridCol w:w="715"/>
        <w:gridCol w:w="1175"/>
        <w:gridCol w:w="540"/>
        <w:gridCol w:w="1980"/>
        <w:gridCol w:w="176"/>
        <w:gridCol w:w="364"/>
        <w:gridCol w:w="848"/>
        <w:gridCol w:w="952"/>
        <w:gridCol w:w="7"/>
      </w:tblGrid>
      <w:tr w:rsidR="00764A2E" w:rsidRPr="00E509A1" w14:paraId="3DF95DD8" w14:textId="77777777" w:rsidTr="00BF0B93">
        <w:trPr>
          <w:gridAfter w:val="1"/>
          <w:wAfter w:w="7" w:type="dxa"/>
          <w:trHeight w:val="80"/>
          <w:jc w:val="center"/>
        </w:trPr>
        <w:tc>
          <w:tcPr>
            <w:tcW w:w="1965" w:type="dxa"/>
            <w:tcBorders>
              <w:top w:val="single" w:sz="18" w:space="0" w:color="auto"/>
              <w:left w:val="single" w:sz="18" w:space="0" w:color="auto"/>
              <w:bottom w:val="single" w:sz="6" w:space="0" w:color="auto"/>
              <w:right w:val="single" w:sz="6" w:space="0" w:color="BFBFBF" w:themeColor="background1" w:themeShade="BF"/>
            </w:tcBorders>
            <w:shd w:val="clear" w:color="auto" w:fill="D9D9D9" w:themeFill="background1" w:themeFillShade="D9"/>
            <w:vAlign w:val="center"/>
          </w:tcPr>
          <w:p w14:paraId="5741770C" w14:textId="1F6B3762" w:rsidR="003312C3" w:rsidRPr="00E509A1" w:rsidRDefault="003312C3" w:rsidP="003312C3">
            <w:pPr>
              <w:tabs>
                <w:tab w:val="left" w:pos="1080"/>
              </w:tabs>
              <w:spacing w:before="120" w:after="120" w:line="240" w:lineRule="auto"/>
              <w:jc w:val="right"/>
              <w:rPr>
                <w:b/>
                <w:sz w:val="24"/>
                <w:szCs w:val="24"/>
              </w:rPr>
            </w:pPr>
            <w:r w:rsidRPr="00E509A1">
              <w:rPr>
                <w:b/>
              </w:rPr>
              <w:t xml:space="preserve">BID DUE DATE:  </w:t>
            </w:r>
          </w:p>
        </w:tc>
        <w:tc>
          <w:tcPr>
            <w:tcW w:w="2162" w:type="dxa"/>
            <w:gridSpan w:val="4"/>
            <w:tcBorders>
              <w:top w:val="single" w:sz="18" w:space="0" w:color="auto"/>
              <w:left w:val="single" w:sz="6" w:space="0" w:color="BFBFBF" w:themeColor="background1" w:themeShade="BF"/>
              <w:bottom w:val="single" w:sz="6" w:space="0" w:color="auto"/>
              <w:right w:val="single" w:sz="6" w:space="0" w:color="auto"/>
            </w:tcBorders>
            <w:shd w:val="clear" w:color="auto" w:fill="F2F2F2" w:themeFill="background1" w:themeFillShade="F2"/>
            <w:vAlign w:val="center"/>
          </w:tcPr>
          <w:p w14:paraId="6AE8A9B9" w14:textId="5FCFD703" w:rsidR="003312C3" w:rsidRPr="00E509A1" w:rsidRDefault="00353CCD" w:rsidP="003312C3">
            <w:pPr>
              <w:tabs>
                <w:tab w:val="left" w:pos="1080"/>
              </w:tabs>
              <w:spacing w:before="120" w:after="120" w:line="240" w:lineRule="auto"/>
              <w:jc w:val="center"/>
              <w:rPr>
                <w:b/>
                <w:sz w:val="24"/>
                <w:szCs w:val="24"/>
              </w:rPr>
            </w:pPr>
            <w:bookmarkStart w:id="1" w:name="_Hlk66800261"/>
            <w:r>
              <w:rPr>
                <w:bCs/>
              </w:rPr>
              <w:t>June 1</w:t>
            </w:r>
            <w:r w:rsidR="00C172D9">
              <w:rPr>
                <w:bCs/>
              </w:rPr>
              <w:t>1</w:t>
            </w:r>
            <w:r>
              <w:rPr>
                <w:bCs/>
              </w:rPr>
              <w:t>, 2026</w:t>
            </w:r>
          </w:p>
        </w:tc>
        <w:bookmarkEnd w:id="1"/>
        <w:tc>
          <w:tcPr>
            <w:tcW w:w="1175" w:type="dxa"/>
            <w:tcBorders>
              <w:top w:val="single" w:sz="18" w:space="0" w:color="auto"/>
              <w:left w:val="single" w:sz="6" w:space="0" w:color="auto"/>
              <w:bottom w:val="single" w:sz="6" w:space="0" w:color="auto"/>
              <w:right w:val="single" w:sz="6" w:space="0" w:color="BFBFBF" w:themeColor="background1" w:themeShade="BF"/>
            </w:tcBorders>
            <w:shd w:val="clear" w:color="auto" w:fill="D9D9D9" w:themeFill="background1" w:themeFillShade="D9"/>
            <w:vAlign w:val="center"/>
          </w:tcPr>
          <w:p w14:paraId="4A940838" w14:textId="74245C5A" w:rsidR="003312C3" w:rsidRPr="00E509A1" w:rsidRDefault="003312C3" w:rsidP="003312C3">
            <w:pPr>
              <w:tabs>
                <w:tab w:val="left" w:pos="1080"/>
              </w:tabs>
              <w:spacing w:before="120" w:after="120" w:line="240" w:lineRule="auto"/>
              <w:jc w:val="right"/>
              <w:rPr>
                <w:b/>
                <w:sz w:val="24"/>
                <w:szCs w:val="24"/>
              </w:rPr>
            </w:pPr>
            <w:r w:rsidRPr="00E509A1">
              <w:rPr>
                <w:b/>
              </w:rPr>
              <w:t>TITLE</w:t>
            </w:r>
            <w:r w:rsidRPr="00E509A1">
              <w:t xml:space="preserve">: </w:t>
            </w:r>
          </w:p>
        </w:tc>
        <w:tc>
          <w:tcPr>
            <w:tcW w:w="3060" w:type="dxa"/>
            <w:gridSpan w:val="4"/>
            <w:tcBorders>
              <w:top w:val="single" w:sz="18" w:space="0" w:color="auto"/>
              <w:left w:val="single" w:sz="6" w:space="0" w:color="BFBFBF" w:themeColor="background1" w:themeShade="BF"/>
              <w:bottom w:val="single" w:sz="6" w:space="0" w:color="auto"/>
              <w:right w:val="single" w:sz="6" w:space="0" w:color="auto"/>
            </w:tcBorders>
            <w:shd w:val="clear" w:color="auto" w:fill="F2F2F2" w:themeFill="background1" w:themeFillShade="F2"/>
            <w:vAlign w:val="center"/>
          </w:tcPr>
          <w:p w14:paraId="37D7AEB3" w14:textId="31A28663" w:rsidR="003312C3" w:rsidRPr="00E509A1" w:rsidRDefault="003312C3" w:rsidP="003312C3">
            <w:pPr>
              <w:tabs>
                <w:tab w:val="left" w:pos="1080"/>
              </w:tabs>
              <w:spacing w:before="120" w:after="120" w:line="240" w:lineRule="auto"/>
              <w:jc w:val="center"/>
              <w:rPr>
                <w:b/>
                <w:sz w:val="24"/>
                <w:szCs w:val="24"/>
              </w:rPr>
            </w:pPr>
            <w:r w:rsidRPr="00E509A1">
              <w:t xml:space="preserve">Rolled </w:t>
            </w:r>
            <w:r w:rsidRPr="00E509A1">
              <w:rPr>
                <w:bCs/>
              </w:rPr>
              <w:t>Check Stock</w:t>
            </w:r>
          </w:p>
        </w:tc>
        <w:tc>
          <w:tcPr>
            <w:tcW w:w="848" w:type="dxa"/>
            <w:tcBorders>
              <w:top w:val="single" w:sz="18" w:space="0" w:color="auto"/>
              <w:left w:val="single" w:sz="6" w:space="0" w:color="auto"/>
              <w:bottom w:val="single" w:sz="6" w:space="0" w:color="auto"/>
              <w:right w:val="single" w:sz="6" w:space="0" w:color="BFBFBF" w:themeColor="background1" w:themeShade="BF"/>
            </w:tcBorders>
            <w:shd w:val="clear" w:color="auto" w:fill="D9D9D9" w:themeFill="background1" w:themeFillShade="D9"/>
            <w:vAlign w:val="center"/>
          </w:tcPr>
          <w:p w14:paraId="7C3E8470" w14:textId="23664046" w:rsidR="003312C3" w:rsidRPr="00E509A1" w:rsidRDefault="003312C3" w:rsidP="003312C3">
            <w:pPr>
              <w:spacing w:before="120" w:after="120" w:line="240" w:lineRule="auto"/>
              <w:jc w:val="right"/>
            </w:pPr>
            <w:r w:rsidRPr="00E509A1">
              <w:rPr>
                <w:b/>
              </w:rPr>
              <w:t>IFB #</w:t>
            </w:r>
            <w:r w:rsidRPr="00E509A1">
              <w:t>:</w:t>
            </w:r>
          </w:p>
        </w:tc>
        <w:tc>
          <w:tcPr>
            <w:tcW w:w="952" w:type="dxa"/>
            <w:tcBorders>
              <w:top w:val="single" w:sz="18" w:space="0" w:color="auto"/>
              <w:left w:val="single" w:sz="6" w:space="0" w:color="BFBFBF" w:themeColor="background1" w:themeShade="BF"/>
              <w:bottom w:val="single" w:sz="6" w:space="0" w:color="auto"/>
              <w:right w:val="single" w:sz="18" w:space="0" w:color="auto"/>
            </w:tcBorders>
            <w:shd w:val="clear" w:color="auto" w:fill="F2F2F2" w:themeFill="background1" w:themeFillShade="F2"/>
            <w:vAlign w:val="center"/>
          </w:tcPr>
          <w:p w14:paraId="6855C87D" w14:textId="5BE9A2F8" w:rsidR="003312C3" w:rsidRPr="00E509A1" w:rsidRDefault="00353CCD" w:rsidP="003312C3">
            <w:pPr>
              <w:spacing w:before="120" w:after="120" w:line="240" w:lineRule="auto"/>
              <w:jc w:val="center"/>
            </w:pPr>
            <w:r>
              <w:t>26</w:t>
            </w:r>
            <w:r w:rsidR="003312C3" w:rsidRPr="00E509A1">
              <w:t>-</w:t>
            </w:r>
            <w:r w:rsidR="00BA07C9">
              <w:t>200</w:t>
            </w:r>
          </w:p>
        </w:tc>
      </w:tr>
      <w:tr w:rsidR="003312C3" w:rsidRPr="00E509A1" w14:paraId="5523D290" w14:textId="77777777" w:rsidTr="00BF0B93">
        <w:trPr>
          <w:gridAfter w:val="1"/>
          <w:wAfter w:w="7" w:type="dxa"/>
          <w:trHeight w:val="458"/>
          <w:jc w:val="center"/>
        </w:trPr>
        <w:tc>
          <w:tcPr>
            <w:tcW w:w="2689" w:type="dxa"/>
            <w:gridSpan w:val="3"/>
            <w:tcBorders>
              <w:top w:val="single" w:sz="6" w:space="0" w:color="auto"/>
              <w:left w:val="single" w:sz="18" w:space="0" w:color="auto"/>
              <w:bottom w:val="single" w:sz="6" w:space="0" w:color="auto"/>
              <w:right w:val="single" w:sz="6" w:space="0" w:color="BFBFBF" w:themeColor="background1" w:themeShade="BF"/>
            </w:tcBorders>
            <w:shd w:val="clear" w:color="auto" w:fill="D9D9D9" w:themeFill="background1" w:themeFillShade="D9"/>
            <w:vAlign w:val="center"/>
          </w:tcPr>
          <w:p w14:paraId="2891C260" w14:textId="77777777" w:rsidR="003312C3" w:rsidRPr="00E509A1" w:rsidRDefault="003312C3" w:rsidP="003312C3">
            <w:pPr>
              <w:tabs>
                <w:tab w:val="left" w:pos="359"/>
                <w:tab w:val="left" w:pos="2700"/>
                <w:tab w:val="left" w:pos="3419"/>
                <w:tab w:val="left" w:pos="5220"/>
                <w:tab w:val="left" w:pos="6660"/>
              </w:tabs>
              <w:spacing w:before="240" w:after="240" w:line="240" w:lineRule="auto"/>
              <w:ind w:firstLine="150"/>
              <w:contextualSpacing/>
              <w:rPr>
                <w:b/>
              </w:rPr>
            </w:pPr>
            <w:r w:rsidRPr="00E509A1">
              <w:rPr>
                <w:b/>
              </w:rPr>
              <w:t xml:space="preserve">CONTRACT PERIOD:   </w:t>
            </w:r>
          </w:p>
        </w:tc>
        <w:tc>
          <w:tcPr>
            <w:tcW w:w="7473" w:type="dxa"/>
            <w:gridSpan w:val="9"/>
            <w:tcBorders>
              <w:top w:val="single" w:sz="6" w:space="0" w:color="auto"/>
              <w:left w:val="single" w:sz="6" w:space="0" w:color="BFBFBF" w:themeColor="background1" w:themeShade="BF"/>
              <w:bottom w:val="single" w:sz="6" w:space="0" w:color="auto"/>
              <w:right w:val="single" w:sz="18" w:space="0" w:color="auto"/>
            </w:tcBorders>
            <w:shd w:val="clear" w:color="auto" w:fill="F2F2F2" w:themeFill="background1" w:themeFillShade="F2"/>
            <w:vAlign w:val="center"/>
          </w:tcPr>
          <w:p w14:paraId="2291F9AB" w14:textId="002C8041" w:rsidR="003312C3" w:rsidRPr="00E509A1" w:rsidRDefault="003312C3" w:rsidP="002A58D2">
            <w:pPr>
              <w:tabs>
                <w:tab w:val="left" w:pos="359"/>
                <w:tab w:val="left" w:pos="2700"/>
                <w:tab w:val="left" w:pos="3419"/>
                <w:tab w:val="left" w:pos="5220"/>
                <w:tab w:val="left" w:pos="6660"/>
              </w:tabs>
              <w:spacing w:before="240" w:after="240" w:line="240" w:lineRule="auto"/>
              <w:contextualSpacing/>
              <w:rPr>
                <w:b/>
              </w:rPr>
            </w:pPr>
            <w:r w:rsidRPr="00E509A1">
              <w:t>One-time purchase</w:t>
            </w:r>
          </w:p>
        </w:tc>
      </w:tr>
      <w:tr w:rsidR="000B0AE3" w:rsidRPr="00E509A1" w14:paraId="6A50D5BF" w14:textId="77777777" w:rsidTr="00BF0B93">
        <w:trPr>
          <w:gridAfter w:val="1"/>
          <w:wAfter w:w="7" w:type="dxa"/>
          <w:trHeight w:val="1970"/>
          <w:jc w:val="center"/>
        </w:trPr>
        <w:tc>
          <w:tcPr>
            <w:tcW w:w="10162" w:type="dxa"/>
            <w:gridSpan w:val="12"/>
            <w:tcBorders>
              <w:top w:val="single" w:sz="6" w:space="0" w:color="auto"/>
              <w:left w:val="single" w:sz="18" w:space="0" w:color="auto"/>
              <w:right w:val="single" w:sz="18" w:space="0" w:color="auto"/>
            </w:tcBorders>
            <w:shd w:val="clear" w:color="auto" w:fill="F2F2F2" w:themeFill="background1" w:themeFillShade="F2"/>
            <w:vAlign w:val="center"/>
          </w:tcPr>
          <w:p w14:paraId="18CF788F" w14:textId="330CFB30" w:rsidR="000B0AE3" w:rsidRPr="00A916A8" w:rsidRDefault="000B0AE3" w:rsidP="00A916A8">
            <w:pPr>
              <w:spacing w:before="40" w:after="40" w:line="240" w:lineRule="auto"/>
              <w:ind w:left="-30" w:right="-24"/>
              <w:jc w:val="both"/>
            </w:pPr>
            <w:r w:rsidRPr="00A916A8">
              <w:rPr>
                <w:b/>
              </w:rPr>
              <w:t>The bid must be fully and properly executed by an authorized person.  By signing you certify your express authority to sign on behalf of yourself, your company, or other entity and full knowledge and acceptance of this INVITATION FOR BIDS, Appendix A (</w:t>
            </w:r>
            <w:r w:rsidRPr="00A916A8">
              <w:rPr>
                <w:b/>
                <w:i/>
                <w:iCs/>
              </w:rPr>
              <w:t>Standard Clauses For New York State Contracts</w:t>
            </w:r>
            <w:r w:rsidRPr="00A916A8">
              <w:rPr>
                <w:b/>
              </w:rPr>
              <w:t xml:space="preserve">) and </w:t>
            </w:r>
            <w:r w:rsidR="00977B84" w:rsidRPr="00A916A8">
              <w:rPr>
                <w:b/>
              </w:rPr>
              <w:t>all other appendices, attachments and exhibits</w:t>
            </w:r>
            <w:r w:rsidRPr="00A916A8">
              <w:rPr>
                <w:b/>
              </w:rPr>
              <w:t xml:space="preserve"> and that all information provided is complete, true and accurate. By signing, Bidder also affirms that it understands and agrees to comply with the Department of Taxation and Finance (“DTF”</w:t>
            </w:r>
            <w:r w:rsidR="00231D45" w:rsidRPr="00A916A8">
              <w:rPr>
                <w:b/>
              </w:rPr>
              <w:t xml:space="preserve"> or “Department”</w:t>
            </w:r>
            <w:r w:rsidRPr="00A916A8">
              <w:rPr>
                <w:b/>
              </w:rPr>
              <w:t>)</w:t>
            </w:r>
            <w:r w:rsidRPr="00A916A8">
              <w:t xml:space="preserve"> </w:t>
            </w:r>
            <w:r w:rsidRPr="00A916A8">
              <w:rPr>
                <w:b/>
              </w:rPr>
              <w:t xml:space="preserve">procedures relative to permissible contacts as required by State Finance Law §139-j (3) and §139-j (6) (b).  </w:t>
            </w:r>
            <w:r w:rsidRPr="00A916A8">
              <w:rPr>
                <w:b/>
                <w:bCs/>
              </w:rPr>
              <w:t>Information may be found at:</w:t>
            </w:r>
            <w:r w:rsidRPr="00A916A8">
              <w:t xml:space="preserve"> </w:t>
            </w:r>
            <w:hyperlink r:id="rId9" w:history="1">
              <w:r w:rsidRPr="00A916A8">
                <w:rPr>
                  <w:rStyle w:val="Hyperlink"/>
                </w:rPr>
                <w:t>http://www.tax.ny.gov/about/procure</w:t>
              </w:r>
            </w:hyperlink>
            <w:r w:rsidR="00D07CC7" w:rsidRPr="00A916A8">
              <w:rPr>
                <w:rStyle w:val="Hyperlink"/>
              </w:rPr>
              <w:t>.</w:t>
            </w:r>
            <w:r w:rsidRPr="00A916A8">
              <w:t xml:space="preserve"> </w:t>
            </w:r>
          </w:p>
        </w:tc>
      </w:tr>
      <w:tr w:rsidR="003A2327" w:rsidRPr="00E509A1" w14:paraId="2FF18F91" w14:textId="77777777" w:rsidTr="00BF0B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9"/>
          <w:jc w:val="center"/>
        </w:trPr>
        <w:tc>
          <w:tcPr>
            <w:tcW w:w="5302" w:type="dxa"/>
            <w:gridSpan w:val="6"/>
            <w:tcBorders>
              <w:left w:val="single" w:sz="18" w:space="0" w:color="auto"/>
              <w:bottom w:val="dotted" w:sz="4" w:space="0" w:color="auto"/>
            </w:tcBorders>
            <w:shd w:val="clear" w:color="auto" w:fill="D9D9D9" w:themeFill="background1" w:themeFillShade="D9"/>
          </w:tcPr>
          <w:p w14:paraId="7327B7CF" w14:textId="77777777" w:rsidR="003A2327" w:rsidRDefault="003A2327" w:rsidP="00A916A8">
            <w:pPr>
              <w:pStyle w:val="Default"/>
              <w:spacing w:before="60"/>
              <w:jc w:val="both"/>
              <w:rPr>
                <w:b/>
                <w:bCs/>
                <w:sz w:val="22"/>
                <w:szCs w:val="22"/>
              </w:rPr>
            </w:pPr>
            <w:r w:rsidRPr="00A916A8">
              <w:rPr>
                <w:b/>
                <w:bCs/>
                <w:sz w:val="22"/>
                <w:szCs w:val="22"/>
              </w:rPr>
              <w:t xml:space="preserve">Bidder’s Federal Tax Identification Number: </w:t>
            </w:r>
          </w:p>
          <w:p w14:paraId="455627BB" w14:textId="55C36CEB" w:rsidR="003A2327" w:rsidRPr="00A916A8" w:rsidRDefault="003A2327" w:rsidP="00A916A8">
            <w:pPr>
              <w:pStyle w:val="Default"/>
              <w:spacing w:before="60"/>
              <w:jc w:val="both"/>
              <w:rPr>
                <w:b/>
                <w:bCs/>
                <w:sz w:val="22"/>
                <w:szCs w:val="22"/>
              </w:rPr>
            </w:pPr>
            <w:r w:rsidRPr="00A916A8">
              <w:rPr>
                <w:i/>
                <w:iCs/>
                <w:sz w:val="18"/>
                <w:szCs w:val="18"/>
              </w:rPr>
              <w:t>(Do Not Use Social Security Number)</w:t>
            </w:r>
          </w:p>
        </w:tc>
        <w:tc>
          <w:tcPr>
            <w:tcW w:w="4867" w:type="dxa"/>
            <w:gridSpan w:val="7"/>
            <w:tcBorders>
              <w:bottom w:val="dotted" w:sz="4" w:space="0" w:color="auto"/>
              <w:right w:val="single" w:sz="18" w:space="0" w:color="auto"/>
            </w:tcBorders>
            <w:shd w:val="clear" w:color="auto" w:fill="D9D9D9" w:themeFill="background1" w:themeFillShade="D9"/>
          </w:tcPr>
          <w:p w14:paraId="13F1791B" w14:textId="77777777" w:rsidR="003A2327" w:rsidRDefault="003A2327" w:rsidP="00A916A8">
            <w:pPr>
              <w:pStyle w:val="Default"/>
              <w:spacing w:before="60"/>
              <w:jc w:val="both"/>
              <w:rPr>
                <w:b/>
                <w:bCs/>
                <w:sz w:val="22"/>
                <w:szCs w:val="22"/>
              </w:rPr>
            </w:pPr>
            <w:r w:rsidRPr="00A916A8">
              <w:rPr>
                <w:b/>
                <w:bCs/>
                <w:sz w:val="22"/>
                <w:szCs w:val="22"/>
              </w:rPr>
              <w:t>NYS Vendor Identification Number:</w:t>
            </w:r>
          </w:p>
          <w:p w14:paraId="153F1411" w14:textId="31BFCC1D" w:rsidR="003A2327" w:rsidRPr="00A916A8" w:rsidRDefault="003A2327" w:rsidP="00A916A8">
            <w:pPr>
              <w:pStyle w:val="Default"/>
              <w:spacing w:before="60"/>
              <w:jc w:val="both"/>
              <w:rPr>
                <w:b/>
                <w:bCs/>
                <w:sz w:val="22"/>
                <w:szCs w:val="22"/>
              </w:rPr>
            </w:pPr>
            <w:r w:rsidRPr="00A916A8">
              <w:rPr>
                <w:i/>
                <w:iCs/>
                <w:sz w:val="18"/>
                <w:szCs w:val="18"/>
              </w:rPr>
              <w:t>(See “New York State Vendor File Registration” clause</w:t>
            </w:r>
            <w:r>
              <w:rPr>
                <w:i/>
                <w:iCs/>
                <w:sz w:val="18"/>
                <w:szCs w:val="18"/>
              </w:rPr>
              <w:t>)</w:t>
            </w:r>
          </w:p>
        </w:tc>
      </w:tr>
      <w:tr w:rsidR="000B0AE3" w:rsidRPr="00E509A1" w14:paraId="05C8CDA4" w14:textId="77777777" w:rsidTr="00BF0B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5"/>
          <w:jc w:val="center"/>
        </w:trPr>
        <w:tc>
          <w:tcPr>
            <w:tcW w:w="5302" w:type="dxa"/>
            <w:gridSpan w:val="6"/>
            <w:tcBorders>
              <w:top w:val="dotted" w:sz="4" w:space="0" w:color="auto"/>
              <w:left w:val="single" w:sz="18" w:space="0" w:color="auto"/>
            </w:tcBorders>
            <w:shd w:val="clear" w:color="auto" w:fill="F2F2F2" w:themeFill="background1" w:themeFillShade="F2"/>
          </w:tcPr>
          <w:p w14:paraId="7437A490" w14:textId="01AF8C12" w:rsidR="000B0AE3" w:rsidRPr="00BF0B93" w:rsidRDefault="000B0AE3" w:rsidP="00A916A8">
            <w:pPr>
              <w:pStyle w:val="Default"/>
              <w:jc w:val="both"/>
              <w:rPr>
                <w:b/>
                <w:bCs/>
                <w:color w:val="1F3864" w:themeColor="accent1" w:themeShade="80"/>
                <w:sz w:val="28"/>
                <w:szCs w:val="28"/>
              </w:rPr>
            </w:pPr>
          </w:p>
        </w:tc>
        <w:tc>
          <w:tcPr>
            <w:tcW w:w="4867" w:type="dxa"/>
            <w:gridSpan w:val="7"/>
            <w:tcBorders>
              <w:top w:val="dotted" w:sz="4" w:space="0" w:color="auto"/>
              <w:right w:val="single" w:sz="18" w:space="0" w:color="auto"/>
            </w:tcBorders>
            <w:shd w:val="clear" w:color="auto" w:fill="F2F2F2" w:themeFill="background1" w:themeFillShade="F2"/>
          </w:tcPr>
          <w:p w14:paraId="4C08B9B2" w14:textId="7CF92AC8" w:rsidR="000B0AE3" w:rsidRPr="00BF0B93" w:rsidRDefault="000B0AE3" w:rsidP="00A916A8">
            <w:pPr>
              <w:pStyle w:val="Default"/>
              <w:jc w:val="both"/>
              <w:rPr>
                <w:b/>
                <w:bCs/>
                <w:color w:val="1F3864" w:themeColor="accent1" w:themeShade="80"/>
                <w:sz w:val="28"/>
                <w:szCs w:val="28"/>
              </w:rPr>
            </w:pPr>
          </w:p>
        </w:tc>
      </w:tr>
      <w:tr w:rsidR="00BF0B93" w:rsidRPr="00E509A1" w14:paraId="646BAD17" w14:textId="77777777" w:rsidTr="00BF0B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
          <w:jc w:val="center"/>
        </w:trPr>
        <w:tc>
          <w:tcPr>
            <w:tcW w:w="2689" w:type="dxa"/>
            <w:gridSpan w:val="3"/>
            <w:vMerge w:val="restart"/>
            <w:tcBorders>
              <w:left w:val="single" w:sz="18" w:space="0" w:color="auto"/>
            </w:tcBorders>
            <w:shd w:val="clear" w:color="auto" w:fill="D9D9D9" w:themeFill="background1" w:themeFillShade="D9"/>
            <w:vAlign w:val="center"/>
          </w:tcPr>
          <w:p w14:paraId="0385B63E" w14:textId="24AA6D6B" w:rsidR="00A916A8" w:rsidRPr="00BF0B93" w:rsidRDefault="00A916A8" w:rsidP="00A916A8">
            <w:pPr>
              <w:pStyle w:val="Default"/>
              <w:contextualSpacing/>
              <w:rPr>
                <w:b/>
                <w:bCs/>
                <w:sz w:val="20"/>
                <w:szCs w:val="20"/>
              </w:rPr>
            </w:pPr>
            <w:r w:rsidRPr="00BF0B93">
              <w:rPr>
                <w:b/>
                <w:bCs/>
                <w:sz w:val="20"/>
                <w:szCs w:val="20"/>
              </w:rPr>
              <w:t>If applicable, place an “x” in the appropriate box (</w:t>
            </w:r>
            <w:r w:rsidRPr="00BF0B93">
              <w:rPr>
                <w:b/>
                <w:bCs/>
                <w:i/>
                <w:iCs/>
                <w:sz w:val="20"/>
                <w:szCs w:val="20"/>
              </w:rPr>
              <w:t>check all that apply</w:t>
            </w:r>
            <w:r w:rsidRPr="00BF0B93">
              <w:rPr>
                <w:b/>
                <w:bCs/>
                <w:sz w:val="20"/>
                <w:szCs w:val="20"/>
              </w:rPr>
              <w:t>):</w:t>
            </w:r>
          </w:p>
        </w:tc>
        <w:tc>
          <w:tcPr>
            <w:tcW w:w="723" w:type="dxa"/>
            <w:tcBorders>
              <w:bottom w:val="nil"/>
              <w:right w:val="nil"/>
            </w:tcBorders>
            <w:shd w:val="clear" w:color="auto" w:fill="F2F2F2" w:themeFill="background1" w:themeFillShade="F2"/>
          </w:tcPr>
          <w:p w14:paraId="698F1838" w14:textId="15C9CF42" w:rsidR="00A916A8" w:rsidRPr="00E509A1" w:rsidRDefault="00D51FEB" w:rsidP="003A2327">
            <w:pPr>
              <w:pStyle w:val="Default"/>
              <w:contextualSpacing/>
              <w:jc w:val="center"/>
              <w:rPr>
                <w:sz w:val="20"/>
                <w:szCs w:val="20"/>
              </w:rPr>
            </w:pPr>
            <w:sdt>
              <w:sdtPr>
                <w:rPr>
                  <w:sz w:val="28"/>
                  <w:szCs w:val="28"/>
                </w:rPr>
                <w:id w:val="1536308644"/>
                <w14:checkbox>
                  <w14:checked w14:val="0"/>
                  <w14:checkedState w14:val="2612" w14:font="MS Gothic"/>
                  <w14:uncheckedState w14:val="2610" w14:font="MS Gothic"/>
                </w14:checkbox>
              </w:sdtPr>
              <w:sdtEndPr/>
              <w:sdtContent>
                <w:r w:rsidR="005E3FAF">
                  <w:rPr>
                    <w:rFonts w:ascii="MS Gothic" w:eastAsia="MS Gothic" w:hAnsi="MS Gothic" w:hint="eastAsia"/>
                    <w:sz w:val="28"/>
                    <w:szCs w:val="28"/>
                  </w:rPr>
                  <w:t>☐</w:t>
                </w:r>
              </w:sdtContent>
            </w:sdt>
          </w:p>
        </w:tc>
        <w:tc>
          <w:tcPr>
            <w:tcW w:w="1890" w:type="dxa"/>
            <w:gridSpan w:val="2"/>
            <w:tcBorders>
              <w:left w:val="nil"/>
              <w:bottom w:val="nil"/>
            </w:tcBorders>
            <w:shd w:val="clear" w:color="auto" w:fill="D9D9D9" w:themeFill="background1" w:themeFillShade="D9"/>
            <w:vAlign w:val="center"/>
          </w:tcPr>
          <w:p w14:paraId="7B0C7E30" w14:textId="3C419D3F" w:rsidR="00A916A8" w:rsidRPr="003A2327" w:rsidRDefault="00A916A8" w:rsidP="00BF0B93">
            <w:pPr>
              <w:pStyle w:val="Default"/>
              <w:tabs>
                <w:tab w:val="left" w:pos="1939"/>
              </w:tabs>
              <w:contextualSpacing/>
              <w:rPr>
                <w:b/>
                <w:bCs/>
                <w:sz w:val="20"/>
                <w:szCs w:val="20"/>
              </w:rPr>
            </w:pPr>
            <w:r w:rsidRPr="003A2327">
              <w:rPr>
                <w:b/>
                <w:bCs/>
                <w:sz w:val="20"/>
                <w:szCs w:val="20"/>
              </w:rPr>
              <w:t>NYS Small Business</w:t>
            </w:r>
            <w:r w:rsidR="00BF0B93">
              <w:rPr>
                <w:b/>
                <w:bCs/>
                <w:sz w:val="20"/>
                <w:szCs w:val="20"/>
              </w:rPr>
              <w:t xml:space="preserve"> </w:t>
            </w:r>
            <w:r w:rsidRPr="003A2327">
              <w:rPr>
                <w:b/>
                <w:bCs/>
                <w:sz w:val="20"/>
                <w:szCs w:val="20"/>
              </w:rPr>
              <w:t>*</w:t>
            </w:r>
          </w:p>
        </w:tc>
        <w:tc>
          <w:tcPr>
            <w:tcW w:w="540" w:type="dxa"/>
            <w:vMerge w:val="restart"/>
            <w:tcBorders>
              <w:right w:val="dotted" w:sz="4" w:space="0" w:color="auto"/>
            </w:tcBorders>
            <w:shd w:val="clear" w:color="auto" w:fill="F2F2F2" w:themeFill="background1" w:themeFillShade="F2"/>
            <w:vAlign w:val="center"/>
          </w:tcPr>
          <w:p w14:paraId="41CF5DBC" w14:textId="0E36D2F2" w:rsidR="00A916A8" w:rsidRPr="00E509A1" w:rsidRDefault="00D51FEB" w:rsidP="003A2327">
            <w:pPr>
              <w:pStyle w:val="Default"/>
              <w:ind w:left="374" w:hanging="374"/>
              <w:contextualSpacing/>
              <w:jc w:val="center"/>
              <w:rPr>
                <w:sz w:val="18"/>
                <w:szCs w:val="18"/>
              </w:rPr>
            </w:pPr>
            <w:sdt>
              <w:sdtPr>
                <w:rPr>
                  <w:sz w:val="28"/>
                  <w:szCs w:val="28"/>
                </w:rPr>
                <w:id w:val="830639300"/>
                <w14:checkbox>
                  <w14:checked w14:val="0"/>
                  <w14:checkedState w14:val="2612" w14:font="MS Gothic"/>
                  <w14:uncheckedState w14:val="2610" w14:font="MS Gothic"/>
                </w14:checkbox>
              </w:sdtPr>
              <w:sdtEndPr/>
              <w:sdtContent>
                <w:r w:rsidR="005E3FAF">
                  <w:rPr>
                    <w:rFonts w:ascii="MS Gothic" w:eastAsia="MS Gothic" w:hAnsi="MS Gothic" w:hint="eastAsia"/>
                    <w:sz w:val="28"/>
                    <w:szCs w:val="28"/>
                  </w:rPr>
                  <w:t>☐</w:t>
                </w:r>
              </w:sdtContent>
            </w:sdt>
          </w:p>
        </w:tc>
        <w:tc>
          <w:tcPr>
            <w:tcW w:w="1980" w:type="dxa"/>
            <w:vMerge w:val="restart"/>
            <w:tcBorders>
              <w:left w:val="dotted" w:sz="4" w:space="0" w:color="auto"/>
            </w:tcBorders>
            <w:shd w:val="clear" w:color="auto" w:fill="D9D9D9" w:themeFill="background1" w:themeFillShade="D9"/>
            <w:vAlign w:val="center"/>
          </w:tcPr>
          <w:p w14:paraId="2951E150" w14:textId="41D95B88" w:rsidR="00A916A8" w:rsidRPr="003A2327" w:rsidRDefault="00A916A8" w:rsidP="00A916A8">
            <w:pPr>
              <w:pStyle w:val="Default"/>
              <w:contextualSpacing/>
              <w:rPr>
                <w:b/>
                <w:bCs/>
                <w:sz w:val="20"/>
                <w:szCs w:val="20"/>
              </w:rPr>
            </w:pPr>
            <w:r w:rsidRPr="003A2327">
              <w:rPr>
                <w:b/>
                <w:bCs/>
                <w:sz w:val="20"/>
                <w:szCs w:val="20"/>
              </w:rPr>
              <w:t>NYS Certified Minority Owned Business</w:t>
            </w:r>
          </w:p>
        </w:tc>
        <w:tc>
          <w:tcPr>
            <w:tcW w:w="540" w:type="dxa"/>
            <w:gridSpan w:val="2"/>
            <w:vMerge w:val="restart"/>
            <w:tcBorders>
              <w:bottom w:val="single" w:sz="6" w:space="0" w:color="auto"/>
              <w:right w:val="dotted" w:sz="4" w:space="0" w:color="auto"/>
            </w:tcBorders>
            <w:shd w:val="clear" w:color="auto" w:fill="F2F2F2" w:themeFill="background1" w:themeFillShade="F2"/>
            <w:vAlign w:val="center"/>
          </w:tcPr>
          <w:p w14:paraId="60F99E06" w14:textId="021F0F53" w:rsidR="00A916A8" w:rsidRPr="00E509A1" w:rsidRDefault="00D51FEB" w:rsidP="00A916A8">
            <w:pPr>
              <w:pStyle w:val="Default"/>
              <w:ind w:left="365" w:hanging="365"/>
              <w:contextualSpacing/>
              <w:rPr>
                <w:sz w:val="18"/>
                <w:szCs w:val="18"/>
              </w:rPr>
            </w:pPr>
            <w:sdt>
              <w:sdtPr>
                <w:rPr>
                  <w:sz w:val="28"/>
                  <w:szCs w:val="28"/>
                </w:rPr>
                <w:id w:val="-1348243112"/>
                <w14:checkbox>
                  <w14:checked w14:val="0"/>
                  <w14:checkedState w14:val="2612" w14:font="MS Gothic"/>
                  <w14:uncheckedState w14:val="2610" w14:font="MS Gothic"/>
                </w14:checkbox>
              </w:sdtPr>
              <w:sdtEndPr/>
              <w:sdtContent>
                <w:r w:rsidR="005E3FAF">
                  <w:rPr>
                    <w:rFonts w:ascii="MS Gothic" w:eastAsia="MS Gothic" w:hAnsi="MS Gothic" w:hint="eastAsia"/>
                    <w:sz w:val="28"/>
                    <w:szCs w:val="28"/>
                  </w:rPr>
                  <w:t>☐</w:t>
                </w:r>
              </w:sdtContent>
            </w:sdt>
            <w:r w:rsidR="00A916A8">
              <w:rPr>
                <w:sz w:val="18"/>
                <w:szCs w:val="18"/>
              </w:rPr>
              <w:t xml:space="preserve">  </w:t>
            </w:r>
          </w:p>
        </w:tc>
        <w:tc>
          <w:tcPr>
            <w:tcW w:w="1807" w:type="dxa"/>
            <w:gridSpan w:val="3"/>
            <w:vMerge w:val="restart"/>
            <w:tcBorders>
              <w:left w:val="dotted" w:sz="4" w:space="0" w:color="auto"/>
              <w:bottom w:val="single" w:sz="6" w:space="0" w:color="auto"/>
              <w:right w:val="single" w:sz="18" w:space="0" w:color="auto"/>
            </w:tcBorders>
            <w:shd w:val="clear" w:color="auto" w:fill="D9D9D9" w:themeFill="background1" w:themeFillShade="D9"/>
            <w:vAlign w:val="center"/>
          </w:tcPr>
          <w:p w14:paraId="453D86DD" w14:textId="0E03060A" w:rsidR="00A916A8" w:rsidRPr="003A2327" w:rsidRDefault="00A916A8" w:rsidP="00A916A8">
            <w:pPr>
              <w:pStyle w:val="Default"/>
              <w:contextualSpacing/>
              <w:rPr>
                <w:b/>
                <w:bCs/>
                <w:sz w:val="20"/>
                <w:szCs w:val="20"/>
              </w:rPr>
            </w:pPr>
            <w:r w:rsidRPr="003A2327">
              <w:rPr>
                <w:b/>
                <w:bCs/>
                <w:sz w:val="20"/>
                <w:szCs w:val="20"/>
              </w:rPr>
              <w:t>NYS Certified Women Owned Business</w:t>
            </w:r>
          </w:p>
        </w:tc>
      </w:tr>
      <w:tr w:rsidR="003A2327" w:rsidRPr="00E509A1" w14:paraId="05AD4123" w14:textId="77777777" w:rsidTr="00BF0B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4"/>
          <w:jc w:val="center"/>
        </w:trPr>
        <w:tc>
          <w:tcPr>
            <w:tcW w:w="2689" w:type="dxa"/>
            <w:gridSpan w:val="3"/>
            <w:vMerge/>
            <w:tcBorders>
              <w:left w:val="single" w:sz="18" w:space="0" w:color="auto"/>
              <w:bottom w:val="single" w:sz="4" w:space="0" w:color="auto"/>
            </w:tcBorders>
            <w:shd w:val="clear" w:color="auto" w:fill="D9D9D9" w:themeFill="background1" w:themeFillShade="D9"/>
          </w:tcPr>
          <w:p w14:paraId="34ABFF28" w14:textId="77777777" w:rsidR="00A916A8" w:rsidRPr="00E509A1" w:rsidRDefault="00A916A8" w:rsidP="00A170F3">
            <w:pPr>
              <w:pStyle w:val="Default"/>
              <w:contextualSpacing/>
              <w:jc w:val="both"/>
              <w:rPr>
                <w:sz w:val="20"/>
                <w:szCs w:val="20"/>
              </w:rPr>
            </w:pPr>
          </w:p>
        </w:tc>
        <w:tc>
          <w:tcPr>
            <w:tcW w:w="723" w:type="dxa"/>
            <w:tcBorders>
              <w:top w:val="nil"/>
              <w:bottom w:val="single" w:sz="4" w:space="0" w:color="auto"/>
              <w:right w:val="nil"/>
            </w:tcBorders>
            <w:shd w:val="clear" w:color="auto" w:fill="F2F2F2" w:themeFill="background1" w:themeFillShade="F2"/>
            <w:vAlign w:val="center"/>
          </w:tcPr>
          <w:p w14:paraId="48861FC1" w14:textId="0653F00F" w:rsidR="00A916A8" w:rsidRPr="00A916A8" w:rsidRDefault="00A916A8" w:rsidP="003A2327">
            <w:pPr>
              <w:pStyle w:val="Default"/>
              <w:spacing w:before="360"/>
              <w:contextualSpacing/>
              <w:jc w:val="center"/>
              <w:rPr>
                <w:sz w:val="28"/>
                <w:szCs w:val="28"/>
              </w:rPr>
            </w:pPr>
            <w:r>
              <w:rPr>
                <w:sz w:val="28"/>
                <w:szCs w:val="28"/>
              </w:rPr>
              <w:t>__</w:t>
            </w:r>
            <w:r w:rsidR="003A2327">
              <w:rPr>
                <w:sz w:val="28"/>
                <w:szCs w:val="28"/>
              </w:rPr>
              <w:t>_</w:t>
            </w:r>
          </w:p>
        </w:tc>
        <w:tc>
          <w:tcPr>
            <w:tcW w:w="1890" w:type="dxa"/>
            <w:gridSpan w:val="2"/>
            <w:tcBorders>
              <w:top w:val="nil"/>
              <w:left w:val="nil"/>
              <w:bottom w:val="single" w:sz="4" w:space="0" w:color="auto"/>
            </w:tcBorders>
            <w:shd w:val="clear" w:color="auto" w:fill="D9D9D9" w:themeFill="background1" w:themeFillShade="D9"/>
            <w:vAlign w:val="center"/>
          </w:tcPr>
          <w:p w14:paraId="45687BD2" w14:textId="48E11C11" w:rsidR="00A916A8" w:rsidRPr="003A2327" w:rsidRDefault="00A916A8" w:rsidP="00A916A8">
            <w:pPr>
              <w:pStyle w:val="Default"/>
              <w:spacing w:after="240"/>
              <w:contextualSpacing/>
              <w:rPr>
                <w:b/>
                <w:bCs/>
                <w:sz w:val="20"/>
                <w:szCs w:val="20"/>
              </w:rPr>
            </w:pPr>
            <w:r w:rsidRPr="003A2327">
              <w:rPr>
                <w:b/>
                <w:bCs/>
                <w:sz w:val="20"/>
                <w:szCs w:val="20"/>
              </w:rPr>
              <w:t># of Employees</w:t>
            </w:r>
          </w:p>
        </w:tc>
        <w:tc>
          <w:tcPr>
            <w:tcW w:w="540" w:type="dxa"/>
            <w:vMerge/>
            <w:tcBorders>
              <w:top w:val="nil"/>
              <w:bottom w:val="single" w:sz="4" w:space="0" w:color="auto"/>
              <w:right w:val="dotted" w:sz="4" w:space="0" w:color="auto"/>
            </w:tcBorders>
            <w:shd w:val="clear" w:color="auto" w:fill="F2F2F2" w:themeFill="background1" w:themeFillShade="F2"/>
          </w:tcPr>
          <w:p w14:paraId="5462FC68" w14:textId="77777777" w:rsidR="00A916A8" w:rsidRPr="00A916A8" w:rsidRDefault="00A916A8" w:rsidP="00A916A8">
            <w:pPr>
              <w:pStyle w:val="Default"/>
              <w:ind w:left="374" w:hanging="374"/>
              <w:contextualSpacing/>
              <w:jc w:val="both"/>
              <w:rPr>
                <w:sz w:val="28"/>
                <w:szCs w:val="28"/>
              </w:rPr>
            </w:pPr>
          </w:p>
        </w:tc>
        <w:tc>
          <w:tcPr>
            <w:tcW w:w="1980" w:type="dxa"/>
            <w:vMerge/>
            <w:tcBorders>
              <w:top w:val="nil"/>
              <w:left w:val="dotted" w:sz="4" w:space="0" w:color="auto"/>
              <w:bottom w:val="single" w:sz="4" w:space="0" w:color="auto"/>
            </w:tcBorders>
            <w:shd w:val="clear" w:color="auto" w:fill="D9D9D9" w:themeFill="background1" w:themeFillShade="D9"/>
          </w:tcPr>
          <w:p w14:paraId="747A08CE" w14:textId="77777777" w:rsidR="00A916A8" w:rsidRPr="00E509A1" w:rsidRDefault="00A916A8" w:rsidP="00A916A8">
            <w:pPr>
              <w:pStyle w:val="Default"/>
              <w:contextualSpacing/>
              <w:rPr>
                <w:sz w:val="18"/>
                <w:szCs w:val="18"/>
              </w:rPr>
            </w:pPr>
          </w:p>
        </w:tc>
        <w:tc>
          <w:tcPr>
            <w:tcW w:w="540" w:type="dxa"/>
            <w:gridSpan w:val="2"/>
            <w:vMerge/>
            <w:tcBorders>
              <w:top w:val="nil"/>
              <w:bottom w:val="single" w:sz="4" w:space="0" w:color="auto"/>
              <w:right w:val="dotted" w:sz="4" w:space="0" w:color="auto"/>
            </w:tcBorders>
            <w:shd w:val="clear" w:color="auto" w:fill="F2F2F2" w:themeFill="background1" w:themeFillShade="F2"/>
          </w:tcPr>
          <w:p w14:paraId="08B0BDAD" w14:textId="77777777" w:rsidR="00A916A8" w:rsidRPr="00A916A8" w:rsidRDefault="00A916A8" w:rsidP="00A916A8">
            <w:pPr>
              <w:pStyle w:val="Default"/>
              <w:ind w:left="365" w:hanging="365"/>
              <w:contextualSpacing/>
              <w:jc w:val="both"/>
              <w:rPr>
                <w:sz w:val="28"/>
                <w:szCs w:val="28"/>
              </w:rPr>
            </w:pPr>
          </w:p>
        </w:tc>
        <w:tc>
          <w:tcPr>
            <w:tcW w:w="1807" w:type="dxa"/>
            <w:gridSpan w:val="3"/>
            <w:vMerge/>
            <w:tcBorders>
              <w:top w:val="nil"/>
              <w:left w:val="dotted" w:sz="4" w:space="0" w:color="auto"/>
              <w:bottom w:val="single" w:sz="4" w:space="0" w:color="auto"/>
              <w:right w:val="single" w:sz="18" w:space="0" w:color="auto"/>
            </w:tcBorders>
            <w:shd w:val="clear" w:color="auto" w:fill="D9D9D9" w:themeFill="background1" w:themeFillShade="D9"/>
          </w:tcPr>
          <w:p w14:paraId="7F694C9E" w14:textId="77777777" w:rsidR="00A916A8" w:rsidRPr="00E509A1" w:rsidRDefault="00A916A8" w:rsidP="00A916A8">
            <w:pPr>
              <w:pStyle w:val="Default"/>
              <w:contextualSpacing/>
              <w:jc w:val="both"/>
              <w:rPr>
                <w:sz w:val="18"/>
                <w:szCs w:val="18"/>
              </w:rPr>
            </w:pPr>
          </w:p>
        </w:tc>
      </w:tr>
      <w:tr w:rsidR="000B0AE3" w:rsidRPr="00E509A1" w14:paraId="05299D16" w14:textId="77777777" w:rsidTr="00BF0B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
          <w:jc w:val="center"/>
        </w:trPr>
        <w:tc>
          <w:tcPr>
            <w:tcW w:w="10169" w:type="dxa"/>
            <w:gridSpan w:val="13"/>
            <w:tcBorders>
              <w:left w:val="single" w:sz="18" w:space="0" w:color="auto"/>
              <w:bottom w:val="dotted" w:sz="4" w:space="0" w:color="auto"/>
              <w:right w:val="single" w:sz="18" w:space="0" w:color="auto"/>
            </w:tcBorders>
            <w:shd w:val="clear" w:color="auto" w:fill="D9D9D9" w:themeFill="background1" w:themeFillShade="D9"/>
          </w:tcPr>
          <w:p w14:paraId="497413D5" w14:textId="0AB46398" w:rsidR="000B0AE3" w:rsidRPr="003A2327" w:rsidRDefault="000B0AE3" w:rsidP="00BF0B93">
            <w:pPr>
              <w:pStyle w:val="Default"/>
              <w:spacing w:before="60"/>
              <w:contextualSpacing/>
              <w:jc w:val="both"/>
              <w:rPr>
                <w:b/>
                <w:bCs/>
                <w:sz w:val="22"/>
                <w:szCs w:val="22"/>
              </w:rPr>
            </w:pPr>
            <w:r w:rsidRPr="003A2327">
              <w:rPr>
                <w:b/>
                <w:bCs/>
                <w:sz w:val="22"/>
                <w:szCs w:val="22"/>
              </w:rPr>
              <w:t xml:space="preserve">Legal Business Name of Company Bidding: </w:t>
            </w:r>
          </w:p>
        </w:tc>
      </w:tr>
      <w:tr w:rsidR="003A2327" w:rsidRPr="00E509A1" w14:paraId="156CD1AC" w14:textId="77777777" w:rsidTr="00BF0B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9"/>
          <w:jc w:val="center"/>
        </w:trPr>
        <w:tc>
          <w:tcPr>
            <w:tcW w:w="10169" w:type="dxa"/>
            <w:gridSpan w:val="13"/>
            <w:tcBorders>
              <w:top w:val="dotted" w:sz="4" w:space="0" w:color="auto"/>
              <w:left w:val="single" w:sz="18" w:space="0" w:color="auto"/>
              <w:bottom w:val="single" w:sz="4" w:space="0" w:color="auto"/>
              <w:right w:val="single" w:sz="18" w:space="0" w:color="auto"/>
            </w:tcBorders>
            <w:shd w:val="clear" w:color="auto" w:fill="F2F2F2" w:themeFill="background1" w:themeFillShade="F2"/>
          </w:tcPr>
          <w:p w14:paraId="4E9A6DA2" w14:textId="77777777" w:rsidR="003A2327" w:rsidRPr="00A916A8" w:rsidRDefault="003A2327" w:rsidP="00A170F3">
            <w:pPr>
              <w:pStyle w:val="Default"/>
              <w:contextualSpacing/>
              <w:jc w:val="both"/>
              <w:rPr>
                <w:sz w:val="22"/>
                <w:szCs w:val="22"/>
              </w:rPr>
            </w:pPr>
          </w:p>
        </w:tc>
      </w:tr>
      <w:tr w:rsidR="000B0AE3" w:rsidRPr="00E509A1" w14:paraId="767A0FBB" w14:textId="77777777" w:rsidTr="003F23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jc w:val="center"/>
        </w:trPr>
        <w:tc>
          <w:tcPr>
            <w:tcW w:w="10169" w:type="dxa"/>
            <w:gridSpan w:val="13"/>
            <w:tcBorders>
              <w:left w:val="single" w:sz="18" w:space="0" w:color="auto"/>
              <w:bottom w:val="dotted" w:sz="4" w:space="0" w:color="auto"/>
              <w:right w:val="single" w:sz="18" w:space="0" w:color="auto"/>
            </w:tcBorders>
            <w:shd w:val="clear" w:color="auto" w:fill="D9D9D9" w:themeFill="background1" w:themeFillShade="D9"/>
          </w:tcPr>
          <w:p w14:paraId="39EA8EEE" w14:textId="373DDCF3" w:rsidR="000B0AE3" w:rsidRPr="003A2327" w:rsidRDefault="000B0AE3" w:rsidP="00BF0B93">
            <w:pPr>
              <w:pStyle w:val="Default"/>
              <w:spacing w:before="60"/>
              <w:contextualSpacing/>
              <w:jc w:val="both"/>
              <w:rPr>
                <w:b/>
                <w:bCs/>
                <w:sz w:val="22"/>
                <w:szCs w:val="22"/>
              </w:rPr>
            </w:pPr>
            <w:r w:rsidRPr="003A2327">
              <w:rPr>
                <w:b/>
                <w:bCs/>
                <w:sz w:val="22"/>
                <w:szCs w:val="22"/>
              </w:rPr>
              <w:t>D/B/A - Doing Business As (</w:t>
            </w:r>
            <w:r w:rsidRPr="00BF0B93">
              <w:rPr>
                <w:b/>
                <w:bCs/>
                <w:i/>
                <w:iCs/>
                <w:sz w:val="22"/>
                <w:szCs w:val="22"/>
              </w:rPr>
              <w:t>if applicable</w:t>
            </w:r>
            <w:r w:rsidRPr="003A2327">
              <w:rPr>
                <w:b/>
                <w:bCs/>
                <w:sz w:val="22"/>
                <w:szCs w:val="22"/>
              </w:rPr>
              <w:t xml:space="preserve">): </w:t>
            </w:r>
          </w:p>
        </w:tc>
      </w:tr>
      <w:tr w:rsidR="003A2327" w:rsidRPr="00E509A1" w14:paraId="372E233F" w14:textId="77777777" w:rsidTr="00BF0B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5"/>
          <w:jc w:val="center"/>
        </w:trPr>
        <w:tc>
          <w:tcPr>
            <w:tcW w:w="10169" w:type="dxa"/>
            <w:gridSpan w:val="13"/>
            <w:tcBorders>
              <w:top w:val="dotted" w:sz="4" w:space="0" w:color="auto"/>
              <w:left w:val="single" w:sz="18" w:space="0" w:color="auto"/>
              <w:bottom w:val="single" w:sz="4" w:space="0" w:color="auto"/>
              <w:right w:val="single" w:sz="18" w:space="0" w:color="auto"/>
            </w:tcBorders>
            <w:shd w:val="clear" w:color="auto" w:fill="F2F2F2" w:themeFill="background1" w:themeFillShade="F2"/>
          </w:tcPr>
          <w:p w14:paraId="03BAFAA4" w14:textId="77777777" w:rsidR="003A2327" w:rsidRPr="00A916A8" w:rsidRDefault="003A2327" w:rsidP="00A170F3">
            <w:pPr>
              <w:pStyle w:val="Default"/>
              <w:contextualSpacing/>
              <w:jc w:val="both"/>
              <w:rPr>
                <w:sz w:val="22"/>
                <w:szCs w:val="22"/>
              </w:rPr>
            </w:pPr>
          </w:p>
        </w:tc>
      </w:tr>
      <w:tr w:rsidR="000B0AE3" w:rsidRPr="00E509A1" w14:paraId="038D9A63" w14:textId="77777777" w:rsidTr="003F23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
          <w:jc w:val="center"/>
        </w:trPr>
        <w:tc>
          <w:tcPr>
            <w:tcW w:w="10169" w:type="dxa"/>
            <w:gridSpan w:val="13"/>
            <w:tcBorders>
              <w:left w:val="single" w:sz="18" w:space="0" w:color="auto"/>
              <w:bottom w:val="dotted" w:sz="4" w:space="0" w:color="auto"/>
              <w:right w:val="single" w:sz="18" w:space="0" w:color="auto"/>
            </w:tcBorders>
            <w:shd w:val="clear" w:color="auto" w:fill="D9D9D9" w:themeFill="background1" w:themeFillShade="D9"/>
          </w:tcPr>
          <w:p w14:paraId="64C8B9D2" w14:textId="18988706" w:rsidR="000B0AE3" w:rsidRPr="003A2327" w:rsidRDefault="000B0AE3" w:rsidP="00BF0B93">
            <w:pPr>
              <w:pStyle w:val="Default"/>
              <w:spacing w:before="60"/>
              <w:contextualSpacing/>
              <w:jc w:val="both"/>
              <w:rPr>
                <w:b/>
                <w:bCs/>
                <w:sz w:val="22"/>
                <w:szCs w:val="22"/>
              </w:rPr>
            </w:pPr>
            <w:r w:rsidRPr="003A2327">
              <w:rPr>
                <w:b/>
                <w:bCs/>
                <w:sz w:val="22"/>
                <w:szCs w:val="22"/>
              </w:rPr>
              <w:t>Street</w:t>
            </w:r>
            <w:r w:rsidR="00D07CC7" w:rsidRPr="003A2327">
              <w:rPr>
                <w:b/>
                <w:bCs/>
                <w:sz w:val="22"/>
                <w:szCs w:val="22"/>
              </w:rPr>
              <w:t>,</w:t>
            </w:r>
            <w:r w:rsidRPr="003A2327">
              <w:rPr>
                <w:b/>
                <w:bCs/>
                <w:sz w:val="22"/>
                <w:szCs w:val="22"/>
              </w:rPr>
              <w:t xml:space="preserve"> City</w:t>
            </w:r>
            <w:r w:rsidR="00D07CC7" w:rsidRPr="003A2327">
              <w:rPr>
                <w:b/>
                <w:bCs/>
                <w:sz w:val="22"/>
                <w:szCs w:val="22"/>
              </w:rPr>
              <w:t>,</w:t>
            </w:r>
            <w:r w:rsidRPr="003A2327">
              <w:rPr>
                <w:b/>
                <w:bCs/>
                <w:sz w:val="22"/>
                <w:szCs w:val="22"/>
              </w:rPr>
              <w:t xml:space="preserve"> State</w:t>
            </w:r>
            <w:r w:rsidR="00D07CC7" w:rsidRPr="003A2327">
              <w:rPr>
                <w:b/>
                <w:bCs/>
                <w:sz w:val="22"/>
                <w:szCs w:val="22"/>
              </w:rPr>
              <w:t>,</w:t>
            </w:r>
            <w:r w:rsidRPr="003A2327">
              <w:rPr>
                <w:b/>
                <w:bCs/>
                <w:sz w:val="22"/>
                <w:szCs w:val="22"/>
              </w:rPr>
              <w:t xml:space="preserve"> Zip</w:t>
            </w:r>
            <w:r w:rsidR="00D07CC7" w:rsidRPr="003A2327">
              <w:rPr>
                <w:b/>
                <w:bCs/>
                <w:sz w:val="22"/>
                <w:szCs w:val="22"/>
              </w:rPr>
              <w:t>,</w:t>
            </w:r>
            <w:r w:rsidRPr="003A2327">
              <w:rPr>
                <w:b/>
                <w:bCs/>
                <w:sz w:val="22"/>
                <w:szCs w:val="22"/>
              </w:rPr>
              <w:t xml:space="preserve"> County</w:t>
            </w:r>
            <w:r w:rsidR="00D07CC7" w:rsidRPr="003A2327">
              <w:rPr>
                <w:b/>
                <w:bCs/>
                <w:sz w:val="22"/>
                <w:szCs w:val="22"/>
              </w:rPr>
              <w:t>:</w:t>
            </w:r>
            <w:r w:rsidRPr="003A2327">
              <w:rPr>
                <w:b/>
                <w:bCs/>
                <w:sz w:val="22"/>
                <w:szCs w:val="22"/>
              </w:rPr>
              <w:t xml:space="preserve"> </w:t>
            </w:r>
          </w:p>
        </w:tc>
      </w:tr>
      <w:tr w:rsidR="003A2327" w:rsidRPr="00E509A1" w14:paraId="7CBB4473" w14:textId="77777777" w:rsidTr="00BF0B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8"/>
          <w:jc w:val="center"/>
        </w:trPr>
        <w:tc>
          <w:tcPr>
            <w:tcW w:w="10169" w:type="dxa"/>
            <w:gridSpan w:val="13"/>
            <w:tcBorders>
              <w:top w:val="dotted" w:sz="4" w:space="0" w:color="auto"/>
              <w:left w:val="single" w:sz="18" w:space="0" w:color="auto"/>
              <w:bottom w:val="single" w:sz="4" w:space="0" w:color="auto"/>
              <w:right w:val="single" w:sz="18" w:space="0" w:color="auto"/>
            </w:tcBorders>
            <w:shd w:val="clear" w:color="auto" w:fill="F2F2F2" w:themeFill="background1" w:themeFillShade="F2"/>
          </w:tcPr>
          <w:p w14:paraId="3E5FCFFF" w14:textId="0B221A1A" w:rsidR="00BF0B93" w:rsidRPr="00BF0B93" w:rsidRDefault="00BF0B93" w:rsidP="00A170F3">
            <w:pPr>
              <w:pStyle w:val="Default"/>
              <w:contextualSpacing/>
              <w:jc w:val="both"/>
              <w:rPr>
                <w:b/>
                <w:bCs/>
                <w:color w:val="1F3864" w:themeColor="accent1" w:themeShade="80"/>
                <w:sz w:val="28"/>
                <w:szCs w:val="28"/>
              </w:rPr>
            </w:pPr>
          </w:p>
        </w:tc>
      </w:tr>
      <w:tr w:rsidR="003A2327" w:rsidRPr="00E509A1" w14:paraId="2C561D79" w14:textId="77777777" w:rsidTr="003F23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3"/>
          <w:jc w:val="center"/>
        </w:trPr>
        <w:tc>
          <w:tcPr>
            <w:tcW w:w="7998" w:type="dxa"/>
            <w:gridSpan w:val="9"/>
            <w:tcBorders>
              <w:left w:val="single" w:sz="18" w:space="0" w:color="auto"/>
              <w:bottom w:val="dotted" w:sz="4" w:space="0" w:color="auto"/>
              <w:right w:val="dotted" w:sz="4" w:space="0" w:color="auto"/>
            </w:tcBorders>
            <w:shd w:val="clear" w:color="auto" w:fill="D9D9D9" w:themeFill="background1" w:themeFillShade="D9"/>
          </w:tcPr>
          <w:p w14:paraId="52486930" w14:textId="48F503BC" w:rsidR="003A2327" w:rsidRPr="003A2327" w:rsidRDefault="003A2327" w:rsidP="003A2327">
            <w:pPr>
              <w:pStyle w:val="Default"/>
              <w:spacing w:before="40"/>
              <w:contextualSpacing/>
              <w:jc w:val="both"/>
              <w:rPr>
                <w:b/>
                <w:bCs/>
                <w:sz w:val="22"/>
                <w:szCs w:val="22"/>
              </w:rPr>
            </w:pPr>
            <w:r w:rsidRPr="003A2327">
              <w:rPr>
                <w:b/>
                <w:bCs/>
                <w:sz w:val="22"/>
                <w:szCs w:val="22"/>
              </w:rPr>
              <w:t>If you are not bidding, place an “x” in the box and return this page only</w:t>
            </w:r>
            <w:r w:rsidR="00BF0B93">
              <w:rPr>
                <w:b/>
                <w:bCs/>
                <w:sz w:val="22"/>
                <w:szCs w:val="22"/>
              </w:rPr>
              <w:t>:</w:t>
            </w:r>
          </w:p>
        </w:tc>
        <w:tc>
          <w:tcPr>
            <w:tcW w:w="2171" w:type="dxa"/>
            <w:gridSpan w:val="4"/>
            <w:tcBorders>
              <w:left w:val="dotted" w:sz="4" w:space="0" w:color="auto"/>
              <w:bottom w:val="dotted" w:sz="4" w:space="0" w:color="auto"/>
              <w:right w:val="single" w:sz="18" w:space="0" w:color="auto"/>
            </w:tcBorders>
            <w:shd w:val="clear" w:color="auto" w:fill="F2F2F2" w:themeFill="background1" w:themeFillShade="F2"/>
          </w:tcPr>
          <w:p w14:paraId="35522B5B" w14:textId="5365E60C" w:rsidR="003A2327" w:rsidRPr="003A2327" w:rsidRDefault="00D51FEB" w:rsidP="00BF0B93">
            <w:pPr>
              <w:pStyle w:val="Default"/>
              <w:contextualSpacing/>
              <w:jc w:val="center"/>
              <w:rPr>
                <w:sz w:val="32"/>
                <w:szCs w:val="32"/>
              </w:rPr>
            </w:pPr>
            <w:sdt>
              <w:sdtPr>
                <w:rPr>
                  <w:sz w:val="32"/>
                  <w:szCs w:val="32"/>
                </w:rPr>
                <w:id w:val="1339359587"/>
                <w14:checkbox>
                  <w14:checked w14:val="0"/>
                  <w14:checkedState w14:val="2612" w14:font="MS Gothic"/>
                  <w14:uncheckedState w14:val="2610" w14:font="MS Gothic"/>
                </w14:checkbox>
              </w:sdtPr>
              <w:sdtEndPr/>
              <w:sdtContent>
                <w:r w:rsidR="005E3FAF">
                  <w:rPr>
                    <w:rFonts w:ascii="MS Gothic" w:eastAsia="MS Gothic" w:hAnsi="MS Gothic" w:hint="eastAsia"/>
                    <w:sz w:val="32"/>
                    <w:szCs w:val="32"/>
                  </w:rPr>
                  <w:t>☐</w:t>
                </w:r>
              </w:sdtContent>
            </w:sdt>
          </w:p>
        </w:tc>
      </w:tr>
      <w:tr w:rsidR="003A2327" w:rsidRPr="00E509A1" w14:paraId="1BE49637" w14:textId="77777777" w:rsidTr="00BF0B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2"/>
          <w:jc w:val="center"/>
        </w:trPr>
        <w:tc>
          <w:tcPr>
            <w:tcW w:w="2512" w:type="dxa"/>
            <w:gridSpan w:val="2"/>
            <w:tcBorders>
              <w:top w:val="dotted" w:sz="4" w:space="0" w:color="auto"/>
              <w:left w:val="single" w:sz="18" w:space="0" w:color="auto"/>
              <w:bottom w:val="single" w:sz="18" w:space="0" w:color="auto"/>
              <w:right w:val="dotted" w:sz="4" w:space="0" w:color="auto"/>
            </w:tcBorders>
            <w:shd w:val="clear" w:color="auto" w:fill="D9D9D9" w:themeFill="background1" w:themeFillShade="D9"/>
            <w:vAlign w:val="center"/>
          </w:tcPr>
          <w:p w14:paraId="34723BC1" w14:textId="2B732FE3" w:rsidR="003A2327" w:rsidRPr="003A2327" w:rsidRDefault="003A2327" w:rsidP="00BF0B93">
            <w:pPr>
              <w:pStyle w:val="Default"/>
              <w:contextualSpacing/>
              <w:rPr>
                <w:b/>
                <w:bCs/>
                <w:sz w:val="22"/>
                <w:szCs w:val="22"/>
              </w:rPr>
            </w:pPr>
            <w:r w:rsidRPr="003A2327">
              <w:rPr>
                <w:b/>
                <w:bCs/>
                <w:sz w:val="22"/>
                <w:szCs w:val="22"/>
              </w:rPr>
              <w:t>WE ARE UNABLE TO BID NOW BECAUSE:</w:t>
            </w:r>
          </w:p>
        </w:tc>
        <w:tc>
          <w:tcPr>
            <w:tcW w:w="7657" w:type="dxa"/>
            <w:gridSpan w:val="11"/>
            <w:tcBorders>
              <w:top w:val="dotted" w:sz="4" w:space="0" w:color="auto"/>
              <w:left w:val="dotted" w:sz="4" w:space="0" w:color="auto"/>
              <w:bottom w:val="single" w:sz="18" w:space="0" w:color="auto"/>
              <w:right w:val="single" w:sz="18" w:space="0" w:color="auto"/>
            </w:tcBorders>
            <w:shd w:val="clear" w:color="auto" w:fill="F2F2F2" w:themeFill="background1" w:themeFillShade="F2"/>
          </w:tcPr>
          <w:p w14:paraId="57957634" w14:textId="5DE043CC" w:rsidR="00BF0B93" w:rsidRPr="00A916A8" w:rsidRDefault="00BF0B93" w:rsidP="00A170F3">
            <w:pPr>
              <w:pStyle w:val="Default"/>
              <w:contextualSpacing/>
              <w:jc w:val="both"/>
              <w:rPr>
                <w:sz w:val="22"/>
                <w:szCs w:val="22"/>
              </w:rPr>
            </w:pPr>
          </w:p>
        </w:tc>
      </w:tr>
      <w:tr w:rsidR="000B0AE3" w:rsidRPr="00E509A1" w14:paraId="189037F1" w14:textId="77777777" w:rsidTr="00BF0B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
          <w:jc w:val="center"/>
        </w:trPr>
        <w:tc>
          <w:tcPr>
            <w:tcW w:w="5302" w:type="dxa"/>
            <w:gridSpan w:val="6"/>
            <w:tcBorders>
              <w:top w:val="single" w:sz="18" w:space="0" w:color="auto"/>
              <w:left w:val="single" w:sz="18" w:space="0" w:color="auto"/>
            </w:tcBorders>
            <w:shd w:val="clear" w:color="auto" w:fill="D9D9D9" w:themeFill="background1" w:themeFillShade="D9"/>
            <w:vAlign w:val="bottom"/>
          </w:tcPr>
          <w:p w14:paraId="02D209F7" w14:textId="7BD95515" w:rsidR="000B0AE3" w:rsidRPr="003A2327" w:rsidRDefault="00977B84" w:rsidP="00BF0B93">
            <w:pPr>
              <w:pStyle w:val="Default"/>
              <w:spacing w:before="40"/>
              <w:contextualSpacing/>
              <w:jc w:val="center"/>
              <w:rPr>
                <w:b/>
                <w:bCs/>
                <w:sz w:val="22"/>
                <w:szCs w:val="22"/>
              </w:rPr>
            </w:pPr>
            <w:r w:rsidRPr="003A2327">
              <w:rPr>
                <w:b/>
                <w:bCs/>
                <w:sz w:val="22"/>
                <w:szCs w:val="22"/>
              </w:rPr>
              <w:t>Printed or Typed Name:</w:t>
            </w:r>
          </w:p>
        </w:tc>
        <w:tc>
          <w:tcPr>
            <w:tcW w:w="4867" w:type="dxa"/>
            <w:gridSpan w:val="7"/>
            <w:tcBorders>
              <w:top w:val="single" w:sz="18" w:space="0" w:color="auto"/>
              <w:right w:val="single" w:sz="18" w:space="0" w:color="auto"/>
            </w:tcBorders>
            <w:shd w:val="clear" w:color="auto" w:fill="D9D9D9" w:themeFill="background1" w:themeFillShade="D9"/>
            <w:vAlign w:val="bottom"/>
          </w:tcPr>
          <w:p w14:paraId="0E276667" w14:textId="5BA1F0BA" w:rsidR="000B0AE3" w:rsidRPr="003A2327" w:rsidRDefault="00977B84" w:rsidP="00BF0B93">
            <w:pPr>
              <w:pStyle w:val="Default"/>
              <w:spacing w:before="40"/>
              <w:contextualSpacing/>
              <w:jc w:val="center"/>
              <w:rPr>
                <w:b/>
                <w:bCs/>
                <w:sz w:val="22"/>
                <w:szCs w:val="22"/>
              </w:rPr>
            </w:pPr>
            <w:r w:rsidRPr="003A2327">
              <w:rPr>
                <w:b/>
                <w:bCs/>
                <w:sz w:val="22"/>
                <w:szCs w:val="22"/>
              </w:rPr>
              <w:t>Title:</w:t>
            </w:r>
          </w:p>
        </w:tc>
      </w:tr>
      <w:tr w:rsidR="003A2327" w:rsidRPr="00E509A1" w14:paraId="5CE7C774" w14:textId="77777777" w:rsidTr="002C07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4"/>
          <w:jc w:val="center"/>
        </w:trPr>
        <w:tc>
          <w:tcPr>
            <w:tcW w:w="5302" w:type="dxa"/>
            <w:gridSpan w:val="6"/>
            <w:tcBorders>
              <w:left w:val="single" w:sz="18" w:space="0" w:color="auto"/>
            </w:tcBorders>
            <w:shd w:val="clear" w:color="auto" w:fill="F2F2F2" w:themeFill="background1" w:themeFillShade="F2"/>
          </w:tcPr>
          <w:p w14:paraId="195737BC" w14:textId="77777777" w:rsidR="00BF0B93" w:rsidRPr="00A916A8" w:rsidRDefault="00BF0B93" w:rsidP="00A170F3">
            <w:pPr>
              <w:pStyle w:val="Default"/>
              <w:contextualSpacing/>
              <w:jc w:val="both"/>
              <w:rPr>
                <w:sz w:val="22"/>
                <w:szCs w:val="22"/>
              </w:rPr>
            </w:pPr>
          </w:p>
        </w:tc>
        <w:tc>
          <w:tcPr>
            <w:tcW w:w="4867" w:type="dxa"/>
            <w:gridSpan w:val="7"/>
            <w:tcBorders>
              <w:right w:val="single" w:sz="18" w:space="0" w:color="auto"/>
            </w:tcBorders>
            <w:shd w:val="clear" w:color="auto" w:fill="F2F2F2" w:themeFill="background1" w:themeFillShade="F2"/>
          </w:tcPr>
          <w:p w14:paraId="4201DF7E" w14:textId="77777777" w:rsidR="003A2327" w:rsidRPr="002C0774" w:rsidRDefault="003A2327" w:rsidP="00A170F3">
            <w:pPr>
              <w:pStyle w:val="Default"/>
              <w:contextualSpacing/>
              <w:jc w:val="both"/>
              <w:rPr>
                <w:b/>
                <w:bCs/>
                <w:color w:val="1F3864" w:themeColor="accent1" w:themeShade="80"/>
                <w:sz w:val="28"/>
                <w:szCs w:val="28"/>
              </w:rPr>
            </w:pPr>
          </w:p>
        </w:tc>
      </w:tr>
      <w:tr w:rsidR="00977B84" w:rsidRPr="00E509A1" w14:paraId="4528D4FC" w14:textId="77777777" w:rsidTr="00BF0B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jc w:val="center"/>
        </w:trPr>
        <w:tc>
          <w:tcPr>
            <w:tcW w:w="5302" w:type="dxa"/>
            <w:gridSpan w:val="6"/>
            <w:tcBorders>
              <w:left w:val="single" w:sz="18" w:space="0" w:color="auto"/>
              <w:bottom w:val="single" w:sz="4" w:space="0" w:color="auto"/>
            </w:tcBorders>
            <w:shd w:val="clear" w:color="auto" w:fill="D9D9D9" w:themeFill="background1" w:themeFillShade="D9"/>
            <w:vAlign w:val="bottom"/>
          </w:tcPr>
          <w:p w14:paraId="3760CA50" w14:textId="2110A870" w:rsidR="00977B84" w:rsidRPr="003A2327" w:rsidRDefault="00977B84" w:rsidP="00BF0B93">
            <w:pPr>
              <w:pStyle w:val="Default"/>
              <w:spacing w:before="40"/>
              <w:contextualSpacing/>
              <w:jc w:val="center"/>
              <w:rPr>
                <w:b/>
                <w:bCs/>
                <w:sz w:val="22"/>
                <w:szCs w:val="22"/>
              </w:rPr>
            </w:pPr>
            <w:r w:rsidRPr="003A2327">
              <w:rPr>
                <w:b/>
                <w:bCs/>
                <w:sz w:val="22"/>
                <w:szCs w:val="22"/>
              </w:rPr>
              <w:t>Bidder’s Signature:</w:t>
            </w:r>
          </w:p>
        </w:tc>
        <w:tc>
          <w:tcPr>
            <w:tcW w:w="4867" w:type="dxa"/>
            <w:gridSpan w:val="7"/>
            <w:tcBorders>
              <w:bottom w:val="single" w:sz="4" w:space="0" w:color="auto"/>
              <w:right w:val="single" w:sz="18" w:space="0" w:color="auto"/>
            </w:tcBorders>
            <w:shd w:val="clear" w:color="auto" w:fill="D9D9D9" w:themeFill="background1" w:themeFillShade="D9"/>
            <w:vAlign w:val="bottom"/>
          </w:tcPr>
          <w:p w14:paraId="173E1E9B" w14:textId="5D18EA99" w:rsidR="00977B84" w:rsidRPr="003A2327" w:rsidRDefault="00977B84" w:rsidP="00BF0B93">
            <w:pPr>
              <w:pStyle w:val="Default"/>
              <w:spacing w:before="40"/>
              <w:contextualSpacing/>
              <w:jc w:val="center"/>
              <w:rPr>
                <w:b/>
                <w:bCs/>
                <w:sz w:val="22"/>
                <w:szCs w:val="22"/>
              </w:rPr>
            </w:pPr>
            <w:r w:rsidRPr="003A2327">
              <w:rPr>
                <w:b/>
                <w:bCs/>
                <w:sz w:val="22"/>
                <w:szCs w:val="22"/>
              </w:rPr>
              <w:t>Date:</w:t>
            </w:r>
          </w:p>
        </w:tc>
      </w:tr>
      <w:tr w:rsidR="003A2327" w:rsidRPr="00E509A1" w14:paraId="5AC14F0D" w14:textId="77777777" w:rsidTr="002C07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2"/>
          <w:jc w:val="center"/>
        </w:trPr>
        <w:tc>
          <w:tcPr>
            <w:tcW w:w="5302" w:type="dxa"/>
            <w:gridSpan w:val="6"/>
            <w:tcBorders>
              <w:left w:val="single" w:sz="18" w:space="0" w:color="auto"/>
              <w:bottom w:val="single" w:sz="18" w:space="0" w:color="auto"/>
            </w:tcBorders>
            <w:shd w:val="clear" w:color="auto" w:fill="F2F2F2" w:themeFill="background1" w:themeFillShade="F2"/>
          </w:tcPr>
          <w:p w14:paraId="30329498" w14:textId="77777777" w:rsidR="00BF0B93" w:rsidRPr="00A916A8" w:rsidRDefault="00BF0B93" w:rsidP="00A170F3">
            <w:pPr>
              <w:pStyle w:val="Default"/>
              <w:contextualSpacing/>
              <w:jc w:val="both"/>
              <w:rPr>
                <w:sz w:val="22"/>
                <w:szCs w:val="22"/>
              </w:rPr>
            </w:pPr>
          </w:p>
        </w:tc>
        <w:tc>
          <w:tcPr>
            <w:tcW w:w="4867" w:type="dxa"/>
            <w:gridSpan w:val="7"/>
            <w:tcBorders>
              <w:bottom w:val="single" w:sz="18" w:space="0" w:color="auto"/>
              <w:right w:val="single" w:sz="18" w:space="0" w:color="auto"/>
            </w:tcBorders>
            <w:shd w:val="clear" w:color="auto" w:fill="F2F2F2" w:themeFill="background1" w:themeFillShade="F2"/>
          </w:tcPr>
          <w:p w14:paraId="1F7B5D91" w14:textId="77777777" w:rsidR="003A2327" w:rsidRPr="002C0774" w:rsidRDefault="003A2327" w:rsidP="00A170F3">
            <w:pPr>
              <w:pStyle w:val="Default"/>
              <w:contextualSpacing/>
              <w:jc w:val="both"/>
              <w:rPr>
                <w:b/>
                <w:bCs/>
                <w:color w:val="1F3864" w:themeColor="accent1" w:themeShade="80"/>
                <w:sz w:val="28"/>
                <w:szCs w:val="28"/>
              </w:rPr>
            </w:pPr>
          </w:p>
        </w:tc>
      </w:tr>
    </w:tbl>
    <w:p w14:paraId="6D87914B" w14:textId="77777777" w:rsidR="00BF0B93" w:rsidRPr="00BF0B93" w:rsidRDefault="00BF0B93" w:rsidP="00BF0B93">
      <w:pPr>
        <w:ind w:left="360" w:right="162" w:hanging="180"/>
        <w:contextualSpacing/>
        <w:jc w:val="both"/>
        <w:rPr>
          <w:sz w:val="10"/>
          <w:szCs w:val="10"/>
        </w:rPr>
      </w:pPr>
    </w:p>
    <w:p w14:paraId="08031DBD" w14:textId="2BA82B08" w:rsidR="00864CA0" w:rsidRPr="00E509A1" w:rsidRDefault="00D07CC7" w:rsidP="00BF0B93">
      <w:pPr>
        <w:ind w:left="360" w:right="162" w:hanging="180"/>
        <w:contextualSpacing/>
        <w:jc w:val="both"/>
        <w:rPr>
          <w:vanish/>
          <w:sz w:val="20"/>
          <w:szCs w:val="20"/>
        </w:rPr>
      </w:pPr>
      <w:r w:rsidRPr="00E509A1">
        <w:rPr>
          <w:sz w:val="20"/>
          <w:szCs w:val="20"/>
        </w:rPr>
        <w:t xml:space="preserve">* Note: </w:t>
      </w:r>
      <w:r w:rsidRPr="00E509A1">
        <w:rPr>
          <w:i/>
          <w:iCs/>
          <w:sz w:val="20"/>
          <w:szCs w:val="20"/>
        </w:rPr>
        <w:t>A “New York State Small Business” is defined as a company that is a resident to New York State, independently owned and operated, with 100 or fewer employees, and not dominant in its field. There is no certification process to be considered a New York State Small Business.</w:t>
      </w:r>
    </w:p>
    <w:p w14:paraId="654C99CD" w14:textId="77777777" w:rsidR="003312C3" w:rsidRPr="00E509A1" w:rsidRDefault="003312C3" w:rsidP="003312C3">
      <w:pPr>
        <w:ind w:right="14"/>
        <w:contextualSpacing/>
        <w:jc w:val="both"/>
      </w:pPr>
    </w:p>
    <w:p w14:paraId="45B1CF57" w14:textId="77777777" w:rsidR="00F90C22" w:rsidRDefault="00F90C22" w:rsidP="00B72606">
      <w:pPr>
        <w:spacing w:after="0"/>
        <w:ind w:right="14"/>
        <w:contextualSpacing/>
        <w:jc w:val="both"/>
        <w:rPr>
          <w:b/>
          <w:bCs/>
          <w:sz w:val="24"/>
          <w:szCs w:val="24"/>
        </w:rPr>
        <w:sectPr w:rsidR="00F90C22" w:rsidSect="004F0B0B">
          <w:headerReference w:type="default" r:id="rId10"/>
          <w:footerReference w:type="default" r:id="rId11"/>
          <w:type w:val="continuous"/>
          <w:pgSz w:w="12240" w:h="15840"/>
          <w:pgMar w:top="1440" w:right="864" w:bottom="1440" w:left="864" w:header="360" w:footer="360" w:gutter="0"/>
          <w:cols w:space="720"/>
          <w:docGrid w:linePitch="360"/>
        </w:sectPr>
      </w:pPr>
    </w:p>
    <w:sdt>
      <w:sdtPr>
        <w:rPr>
          <w:rFonts w:ascii="Arial" w:eastAsiaTheme="minorHAnsi" w:hAnsi="Arial" w:cs="Arial"/>
          <w:color w:val="auto"/>
          <w:kern w:val="2"/>
          <w:sz w:val="22"/>
          <w:szCs w:val="22"/>
          <w14:ligatures w14:val="standardContextual"/>
        </w:rPr>
        <w:id w:val="1318848320"/>
        <w:docPartObj>
          <w:docPartGallery w:val="Table of Contents"/>
          <w:docPartUnique/>
        </w:docPartObj>
      </w:sdtPr>
      <w:sdtEndPr>
        <w:rPr>
          <w:b/>
          <w:bCs/>
          <w:noProof/>
        </w:rPr>
      </w:sdtEndPr>
      <w:sdtContent>
        <w:p w14:paraId="16B7D9A6" w14:textId="0C7B0ED9" w:rsidR="00645F57" w:rsidRPr="002C0774" w:rsidRDefault="00F90C22" w:rsidP="00F432FC">
          <w:pPr>
            <w:pStyle w:val="TOCHeading"/>
            <w:pBdr>
              <w:bottom w:val="thinThickSmallGap" w:sz="24" w:space="1" w:color="007681"/>
            </w:pBdr>
            <w:spacing w:before="0" w:after="120"/>
            <w:jc w:val="center"/>
            <w:rPr>
              <w:rFonts w:ascii="Arial" w:hAnsi="Arial" w:cs="Arial"/>
              <w:b/>
              <w:bCs/>
              <w:color w:val="007681"/>
              <w:sz w:val="28"/>
              <w:szCs w:val="28"/>
            </w:rPr>
          </w:pPr>
          <w:r w:rsidRPr="002C0774">
            <w:rPr>
              <w:rFonts w:ascii="Arial" w:hAnsi="Arial" w:cs="Arial"/>
              <w:b/>
              <w:bCs/>
              <w:color w:val="007681"/>
              <w:sz w:val="28"/>
              <w:szCs w:val="28"/>
            </w:rPr>
            <w:t>TABLE OF CONTENTS</w:t>
          </w:r>
        </w:p>
        <w:p w14:paraId="6467D0CA" w14:textId="5360E65C" w:rsidR="00410575" w:rsidRPr="00410575" w:rsidRDefault="00F90C22" w:rsidP="00410575">
          <w:pPr>
            <w:pStyle w:val="TOC1"/>
            <w:tabs>
              <w:tab w:val="left" w:pos="900"/>
            </w:tabs>
            <w:ind w:left="540" w:hanging="360"/>
            <w:rPr>
              <w:rFonts w:eastAsiaTheme="minorEastAsia"/>
              <w:bCs w:val="0"/>
              <w:sz w:val="24"/>
              <w:szCs w:val="24"/>
            </w:rPr>
          </w:pPr>
          <w:r w:rsidRPr="00645F57">
            <w:rPr>
              <w:noProof w:val="0"/>
            </w:rPr>
            <w:fldChar w:fldCharType="begin"/>
          </w:r>
          <w:r w:rsidRPr="00645F57">
            <w:instrText xml:space="preserve"> TOC \o "1-3" \h \z \u </w:instrText>
          </w:r>
          <w:r w:rsidRPr="00645F57">
            <w:rPr>
              <w:noProof w:val="0"/>
            </w:rPr>
            <w:fldChar w:fldCharType="separate"/>
          </w:r>
          <w:hyperlink w:anchor="_Toc184808798" w:history="1">
            <w:r w:rsidR="00410575" w:rsidRPr="00410575">
              <w:rPr>
                <w:rStyle w:val="Hyperlink"/>
                <w:b/>
                <w:sz w:val="24"/>
                <w:szCs w:val="24"/>
              </w:rPr>
              <w:t>INVITATION FOR BIDS</w:t>
            </w:r>
            <w:r w:rsidR="00410575" w:rsidRPr="00410575">
              <w:rPr>
                <w:webHidden/>
                <w:sz w:val="24"/>
                <w:szCs w:val="24"/>
              </w:rPr>
              <w:tab/>
            </w:r>
            <w:r w:rsidR="00410575" w:rsidRPr="00410575">
              <w:rPr>
                <w:webHidden/>
                <w:sz w:val="24"/>
                <w:szCs w:val="24"/>
              </w:rPr>
              <w:fldChar w:fldCharType="begin"/>
            </w:r>
            <w:r w:rsidR="00410575" w:rsidRPr="00410575">
              <w:rPr>
                <w:webHidden/>
                <w:sz w:val="24"/>
                <w:szCs w:val="24"/>
              </w:rPr>
              <w:instrText xml:space="preserve"> PAGEREF _Toc184808798 \h </w:instrText>
            </w:r>
            <w:r w:rsidR="00410575" w:rsidRPr="00410575">
              <w:rPr>
                <w:webHidden/>
                <w:sz w:val="24"/>
                <w:szCs w:val="24"/>
              </w:rPr>
            </w:r>
            <w:r w:rsidR="00410575" w:rsidRPr="00410575">
              <w:rPr>
                <w:webHidden/>
                <w:sz w:val="24"/>
                <w:szCs w:val="24"/>
              </w:rPr>
              <w:fldChar w:fldCharType="separate"/>
            </w:r>
            <w:r w:rsidR="00B17A1B">
              <w:rPr>
                <w:webHidden/>
                <w:sz w:val="24"/>
                <w:szCs w:val="24"/>
              </w:rPr>
              <w:t>1</w:t>
            </w:r>
            <w:r w:rsidR="00410575" w:rsidRPr="00410575">
              <w:rPr>
                <w:webHidden/>
                <w:sz w:val="24"/>
                <w:szCs w:val="24"/>
              </w:rPr>
              <w:fldChar w:fldCharType="end"/>
            </w:r>
          </w:hyperlink>
        </w:p>
        <w:p w14:paraId="7DC1B3CA" w14:textId="65BECCE2" w:rsidR="00410575" w:rsidRPr="00410575" w:rsidRDefault="00410575" w:rsidP="00410575">
          <w:pPr>
            <w:pStyle w:val="TOC2"/>
            <w:tabs>
              <w:tab w:val="left" w:pos="900"/>
            </w:tabs>
            <w:ind w:left="540" w:hanging="360"/>
            <w:rPr>
              <w:rFonts w:eastAsiaTheme="minorEastAsia"/>
            </w:rPr>
          </w:pPr>
          <w:hyperlink w:anchor="_Toc184808799" w:history="1">
            <w:r w:rsidRPr="00410575">
              <w:rPr>
                <w:rStyle w:val="Hyperlink"/>
              </w:rPr>
              <w:t>1.</w:t>
            </w:r>
            <w:r w:rsidRPr="00410575">
              <w:rPr>
                <w:rFonts w:eastAsiaTheme="minorEastAsia"/>
              </w:rPr>
              <w:tab/>
            </w:r>
            <w:r w:rsidRPr="00410575">
              <w:rPr>
                <w:rStyle w:val="Hyperlink"/>
              </w:rPr>
              <w:t>NOTICE TO BIDDERS - BID SUBMISSION REQUIREMENTS</w:t>
            </w:r>
            <w:r w:rsidRPr="00410575">
              <w:rPr>
                <w:webHidden/>
              </w:rPr>
              <w:tab/>
            </w:r>
            <w:r w:rsidRPr="00410575">
              <w:rPr>
                <w:webHidden/>
              </w:rPr>
              <w:fldChar w:fldCharType="begin"/>
            </w:r>
            <w:r w:rsidRPr="00410575">
              <w:rPr>
                <w:webHidden/>
              </w:rPr>
              <w:instrText xml:space="preserve"> PAGEREF _Toc184808799 \h </w:instrText>
            </w:r>
            <w:r w:rsidRPr="00410575">
              <w:rPr>
                <w:webHidden/>
              </w:rPr>
            </w:r>
            <w:r w:rsidRPr="00410575">
              <w:rPr>
                <w:webHidden/>
              </w:rPr>
              <w:fldChar w:fldCharType="separate"/>
            </w:r>
            <w:r w:rsidR="00B17A1B">
              <w:rPr>
                <w:webHidden/>
              </w:rPr>
              <w:t>3</w:t>
            </w:r>
            <w:r w:rsidRPr="00410575">
              <w:rPr>
                <w:webHidden/>
              </w:rPr>
              <w:fldChar w:fldCharType="end"/>
            </w:r>
          </w:hyperlink>
        </w:p>
        <w:p w14:paraId="0B1B477E" w14:textId="495D08A3" w:rsidR="00410575" w:rsidRPr="00410575" w:rsidRDefault="00410575" w:rsidP="00410575">
          <w:pPr>
            <w:pStyle w:val="TOC2"/>
            <w:tabs>
              <w:tab w:val="left" w:pos="900"/>
            </w:tabs>
            <w:ind w:left="540" w:hanging="360"/>
            <w:rPr>
              <w:rFonts w:eastAsiaTheme="minorEastAsia"/>
            </w:rPr>
          </w:pPr>
          <w:hyperlink w:anchor="_Toc184808800" w:history="1">
            <w:r w:rsidRPr="00410575">
              <w:rPr>
                <w:rStyle w:val="Hyperlink"/>
              </w:rPr>
              <w:t>2.</w:t>
            </w:r>
            <w:r w:rsidRPr="00410575">
              <w:rPr>
                <w:rFonts w:eastAsiaTheme="minorEastAsia"/>
              </w:rPr>
              <w:tab/>
            </w:r>
            <w:r w:rsidRPr="00410575">
              <w:rPr>
                <w:rStyle w:val="Hyperlink"/>
              </w:rPr>
              <w:t>SCOPE</w:t>
            </w:r>
            <w:r w:rsidRPr="00410575">
              <w:rPr>
                <w:webHidden/>
              </w:rPr>
              <w:tab/>
            </w:r>
            <w:r w:rsidRPr="00410575">
              <w:rPr>
                <w:webHidden/>
              </w:rPr>
              <w:fldChar w:fldCharType="begin"/>
            </w:r>
            <w:r w:rsidRPr="00410575">
              <w:rPr>
                <w:webHidden/>
              </w:rPr>
              <w:instrText xml:space="preserve"> PAGEREF _Toc184808800 \h </w:instrText>
            </w:r>
            <w:r w:rsidRPr="00410575">
              <w:rPr>
                <w:webHidden/>
              </w:rPr>
            </w:r>
            <w:r w:rsidRPr="00410575">
              <w:rPr>
                <w:webHidden/>
              </w:rPr>
              <w:fldChar w:fldCharType="separate"/>
            </w:r>
            <w:r w:rsidR="00B17A1B">
              <w:rPr>
                <w:webHidden/>
              </w:rPr>
              <w:t>4</w:t>
            </w:r>
            <w:r w:rsidRPr="00410575">
              <w:rPr>
                <w:webHidden/>
              </w:rPr>
              <w:fldChar w:fldCharType="end"/>
            </w:r>
          </w:hyperlink>
        </w:p>
        <w:p w14:paraId="30927109" w14:textId="338B2A44" w:rsidR="00410575" w:rsidRPr="00410575" w:rsidRDefault="00410575" w:rsidP="00410575">
          <w:pPr>
            <w:pStyle w:val="TOC2"/>
            <w:tabs>
              <w:tab w:val="left" w:pos="900"/>
            </w:tabs>
            <w:ind w:left="540" w:hanging="360"/>
            <w:rPr>
              <w:rFonts w:eastAsiaTheme="minorEastAsia"/>
            </w:rPr>
          </w:pPr>
          <w:hyperlink w:anchor="_Toc184808801" w:history="1">
            <w:r w:rsidRPr="00410575">
              <w:rPr>
                <w:rStyle w:val="Hyperlink"/>
                <w:lang w:val="fr-FR"/>
              </w:rPr>
              <w:t>3.</w:t>
            </w:r>
            <w:r w:rsidRPr="00410575">
              <w:rPr>
                <w:rFonts w:eastAsiaTheme="minorEastAsia"/>
              </w:rPr>
              <w:tab/>
            </w:r>
            <w:r w:rsidRPr="00410575">
              <w:rPr>
                <w:rStyle w:val="Hyperlink"/>
              </w:rPr>
              <w:t>SCHEDULE OF EVENTS</w:t>
            </w:r>
            <w:r w:rsidRPr="00410575">
              <w:rPr>
                <w:webHidden/>
              </w:rPr>
              <w:tab/>
            </w:r>
            <w:r w:rsidRPr="00410575">
              <w:rPr>
                <w:webHidden/>
              </w:rPr>
              <w:fldChar w:fldCharType="begin"/>
            </w:r>
            <w:r w:rsidRPr="00410575">
              <w:rPr>
                <w:webHidden/>
              </w:rPr>
              <w:instrText xml:space="preserve"> PAGEREF _Toc184808801 \h </w:instrText>
            </w:r>
            <w:r w:rsidRPr="00410575">
              <w:rPr>
                <w:webHidden/>
              </w:rPr>
            </w:r>
            <w:r w:rsidRPr="00410575">
              <w:rPr>
                <w:webHidden/>
              </w:rPr>
              <w:fldChar w:fldCharType="separate"/>
            </w:r>
            <w:r w:rsidR="00B17A1B">
              <w:rPr>
                <w:webHidden/>
              </w:rPr>
              <w:t>4</w:t>
            </w:r>
            <w:r w:rsidRPr="00410575">
              <w:rPr>
                <w:webHidden/>
              </w:rPr>
              <w:fldChar w:fldCharType="end"/>
            </w:r>
          </w:hyperlink>
        </w:p>
        <w:p w14:paraId="7D072BF3" w14:textId="42BB8037" w:rsidR="00410575" w:rsidRPr="00410575" w:rsidRDefault="00410575" w:rsidP="00410575">
          <w:pPr>
            <w:pStyle w:val="TOC2"/>
            <w:tabs>
              <w:tab w:val="left" w:pos="900"/>
            </w:tabs>
            <w:ind w:left="540" w:hanging="360"/>
            <w:rPr>
              <w:rFonts w:eastAsiaTheme="minorEastAsia"/>
            </w:rPr>
          </w:pPr>
          <w:hyperlink w:anchor="_Toc184808802" w:history="1">
            <w:r w:rsidRPr="00410575">
              <w:rPr>
                <w:rStyle w:val="Hyperlink"/>
              </w:rPr>
              <w:t>4.</w:t>
            </w:r>
            <w:r w:rsidRPr="00410575">
              <w:rPr>
                <w:rFonts w:eastAsiaTheme="minorEastAsia"/>
              </w:rPr>
              <w:tab/>
            </w:r>
            <w:r w:rsidRPr="00410575">
              <w:rPr>
                <w:rStyle w:val="Hyperlink"/>
              </w:rPr>
              <w:t>QUESTIONS/INQUIRIES</w:t>
            </w:r>
            <w:r w:rsidRPr="00410575">
              <w:rPr>
                <w:webHidden/>
              </w:rPr>
              <w:tab/>
            </w:r>
            <w:r w:rsidRPr="00410575">
              <w:rPr>
                <w:webHidden/>
              </w:rPr>
              <w:fldChar w:fldCharType="begin"/>
            </w:r>
            <w:r w:rsidRPr="00410575">
              <w:rPr>
                <w:webHidden/>
              </w:rPr>
              <w:instrText xml:space="preserve"> PAGEREF _Toc184808802 \h </w:instrText>
            </w:r>
            <w:r w:rsidRPr="00410575">
              <w:rPr>
                <w:webHidden/>
              </w:rPr>
            </w:r>
            <w:r w:rsidRPr="00410575">
              <w:rPr>
                <w:webHidden/>
              </w:rPr>
              <w:fldChar w:fldCharType="separate"/>
            </w:r>
            <w:r w:rsidR="00B17A1B">
              <w:rPr>
                <w:webHidden/>
              </w:rPr>
              <w:t>4</w:t>
            </w:r>
            <w:r w:rsidRPr="00410575">
              <w:rPr>
                <w:webHidden/>
              </w:rPr>
              <w:fldChar w:fldCharType="end"/>
            </w:r>
          </w:hyperlink>
        </w:p>
        <w:p w14:paraId="214DF57A" w14:textId="6AF36E63" w:rsidR="00410575" w:rsidRPr="00410575" w:rsidRDefault="00410575" w:rsidP="00410575">
          <w:pPr>
            <w:pStyle w:val="TOC2"/>
            <w:tabs>
              <w:tab w:val="left" w:pos="900"/>
            </w:tabs>
            <w:ind w:left="540" w:hanging="360"/>
            <w:rPr>
              <w:rFonts w:eastAsiaTheme="minorEastAsia"/>
            </w:rPr>
          </w:pPr>
          <w:hyperlink w:anchor="_Toc184808808" w:history="1">
            <w:r w:rsidRPr="00410575">
              <w:rPr>
                <w:rStyle w:val="Hyperlink"/>
              </w:rPr>
              <w:t>5.</w:t>
            </w:r>
            <w:r w:rsidRPr="00410575">
              <w:rPr>
                <w:rFonts w:eastAsiaTheme="minorEastAsia"/>
              </w:rPr>
              <w:tab/>
            </w:r>
            <w:r w:rsidRPr="00410575">
              <w:rPr>
                <w:rStyle w:val="Hyperlink"/>
              </w:rPr>
              <w:t>MINIMUM QUALIFICATIONS AND MANDATORY REQUIREMENTS</w:t>
            </w:r>
            <w:r w:rsidRPr="00410575">
              <w:rPr>
                <w:webHidden/>
              </w:rPr>
              <w:tab/>
            </w:r>
            <w:r w:rsidRPr="00410575">
              <w:rPr>
                <w:webHidden/>
              </w:rPr>
              <w:fldChar w:fldCharType="begin"/>
            </w:r>
            <w:r w:rsidRPr="00410575">
              <w:rPr>
                <w:webHidden/>
              </w:rPr>
              <w:instrText xml:space="preserve"> PAGEREF _Toc184808808 \h </w:instrText>
            </w:r>
            <w:r w:rsidRPr="00410575">
              <w:rPr>
                <w:webHidden/>
              </w:rPr>
            </w:r>
            <w:r w:rsidRPr="00410575">
              <w:rPr>
                <w:webHidden/>
              </w:rPr>
              <w:fldChar w:fldCharType="separate"/>
            </w:r>
            <w:r w:rsidR="00B17A1B">
              <w:rPr>
                <w:webHidden/>
              </w:rPr>
              <w:t>5</w:t>
            </w:r>
            <w:r w:rsidRPr="00410575">
              <w:rPr>
                <w:webHidden/>
              </w:rPr>
              <w:fldChar w:fldCharType="end"/>
            </w:r>
          </w:hyperlink>
        </w:p>
        <w:p w14:paraId="15FDF8CE" w14:textId="146A935E" w:rsidR="00410575" w:rsidRPr="00410575" w:rsidRDefault="00410575" w:rsidP="00410575">
          <w:pPr>
            <w:pStyle w:val="TOC2"/>
            <w:tabs>
              <w:tab w:val="left" w:pos="900"/>
            </w:tabs>
            <w:ind w:left="540" w:hanging="360"/>
            <w:rPr>
              <w:rFonts w:eastAsiaTheme="minorEastAsia"/>
            </w:rPr>
          </w:pPr>
          <w:hyperlink w:anchor="_Toc184808812" w:history="1">
            <w:r w:rsidRPr="00410575">
              <w:rPr>
                <w:rStyle w:val="Hyperlink"/>
              </w:rPr>
              <w:t>6.</w:t>
            </w:r>
            <w:r w:rsidRPr="00410575">
              <w:rPr>
                <w:rFonts w:eastAsiaTheme="minorEastAsia"/>
              </w:rPr>
              <w:tab/>
            </w:r>
            <w:r w:rsidRPr="00410575">
              <w:rPr>
                <w:rStyle w:val="Hyperlink"/>
              </w:rPr>
              <w:t>DOCUMENT TESTING REQUIREMENTS</w:t>
            </w:r>
            <w:r w:rsidRPr="00410575">
              <w:rPr>
                <w:webHidden/>
              </w:rPr>
              <w:tab/>
            </w:r>
            <w:r w:rsidRPr="00410575">
              <w:rPr>
                <w:webHidden/>
              </w:rPr>
              <w:fldChar w:fldCharType="begin"/>
            </w:r>
            <w:r w:rsidRPr="00410575">
              <w:rPr>
                <w:webHidden/>
              </w:rPr>
              <w:instrText xml:space="preserve"> PAGEREF _Toc184808812 \h </w:instrText>
            </w:r>
            <w:r w:rsidRPr="00410575">
              <w:rPr>
                <w:webHidden/>
              </w:rPr>
            </w:r>
            <w:r w:rsidRPr="00410575">
              <w:rPr>
                <w:webHidden/>
              </w:rPr>
              <w:fldChar w:fldCharType="separate"/>
            </w:r>
            <w:r w:rsidR="00B17A1B">
              <w:rPr>
                <w:webHidden/>
              </w:rPr>
              <w:t>6</w:t>
            </w:r>
            <w:r w:rsidRPr="00410575">
              <w:rPr>
                <w:webHidden/>
              </w:rPr>
              <w:fldChar w:fldCharType="end"/>
            </w:r>
          </w:hyperlink>
        </w:p>
        <w:p w14:paraId="4B3EA24B" w14:textId="67AAD734" w:rsidR="00410575" w:rsidRPr="00410575" w:rsidRDefault="00410575" w:rsidP="00410575">
          <w:pPr>
            <w:pStyle w:val="TOC2"/>
            <w:tabs>
              <w:tab w:val="left" w:pos="900"/>
            </w:tabs>
            <w:ind w:left="540" w:hanging="360"/>
            <w:rPr>
              <w:rFonts w:eastAsiaTheme="minorEastAsia"/>
            </w:rPr>
          </w:pPr>
          <w:hyperlink w:anchor="_Toc184808813" w:history="1">
            <w:r w:rsidRPr="00410575">
              <w:rPr>
                <w:rStyle w:val="Hyperlink"/>
              </w:rPr>
              <w:t>7.</w:t>
            </w:r>
            <w:r w:rsidRPr="00410575">
              <w:rPr>
                <w:rFonts w:eastAsiaTheme="minorEastAsia"/>
              </w:rPr>
              <w:tab/>
            </w:r>
            <w:r w:rsidRPr="00410575">
              <w:rPr>
                <w:rStyle w:val="Hyperlink"/>
              </w:rPr>
              <w:t>DELIVERY</w:t>
            </w:r>
            <w:r w:rsidRPr="00410575">
              <w:rPr>
                <w:webHidden/>
              </w:rPr>
              <w:tab/>
            </w:r>
            <w:r w:rsidRPr="00410575">
              <w:rPr>
                <w:webHidden/>
              </w:rPr>
              <w:fldChar w:fldCharType="begin"/>
            </w:r>
            <w:r w:rsidRPr="00410575">
              <w:rPr>
                <w:webHidden/>
              </w:rPr>
              <w:instrText xml:space="preserve"> PAGEREF _Toc184808813 \h </w:instrText>
            </w:r>
            <w:r w:rsidRPr="00410575">
              <w:rPr>
                <w:webHidden/>
              </w:rPr>
            </w:r>
            <w:r w:rsidRPr="00410575">
              <w:rPr>
                <w:webHidden/>
              </w:rPr>
              <w:fldChar w:fldCharType="separate"/>
            </w:r>
            <w:r w:rsidR="00B17A1B">
              <w:rPr>
                <w:webHidden/>
              </w:rPr>
              <w:t>7</w:t>
            </w:r>
            <w:r w:rsidRPr="00410575">
              <w:rPr>
                <w:webHidden/>
              </w:rPr>
              <w:fldChar w:fldCharType="end"/>
            </w:r>
          </w:hyperlink>
        </w:p>
        <w:p w14:paraId="3CE4FE93" w14:textId="224F2F87" w:rsidR="00410575" w:rsidRPr="00410575" w:rsidRDefault="00410575" w:rsidP="00410575">
          <w:pPr>
            <w:pStyle w:val="TOC2"/>
            <w:tabs>
              <w:tab w:val="left" w:pos="900"/>
            </w:tabs>
            <w:ind w:left="540" w:hanging="360"/>
            <w:rPr>
              <w:rFonts w:eastAsiaTheme="minorEastAsia"/>
            </w:rPr>
          </w:pPr>
          <w:hyperlink w:anchor="_Toc184808814" w:history="1">
            <w:r w:rsidRPr="00410575">
              <w:rPr>
                <w:rStyle w:val="Hyperlink"/>
              </w:rPr>
              <w:t>8.</w:t>
            </w:r>
            <w:r w:rsidRPr="00410575">
              <w:rPr>
                <w:rFonts w:eastAsiaTheme="minorEastAsia"/>
              </w:rPr>
              <w:tab/>
            </w:r>
            <w:r w:rsidRPr="00410575">
              <w:rPr>
                <w:rStyle w:val="Hyperlink"/>
              </w:rPr>
              <w:t>METHOD OF AWARD</w:t>
            </w:r>
            <w:r w:rsidRPr="00410575">
              <w:rPr>
                <w:webHidden/>
              </w:rPr>
              <w:tab/>
            </w:r>
            <w:r w:rsidRPr="00410575">
              <w:rPr>
                <w:webHidden/>
              </w:rPr>
              <w:fldChar w:fldCharType="begin"/>
            </w:r>
            <w:r w:rsidRPr="00410575">
              <w:rPr>
                <w:webHidden/>
              </w:rPr>
              <w:instrText xml:space="preserve"> PAGEREF _Toc184808814 \h </w:instrText>
            </w:r>
            <w:r w:rsidRPr="00410575">
              <w:rPr>
                <w:webHidden/>
              </w:rPr>
            </w:r>
            <w:r w:rsidRPr="00410575">
              <w:rPr>
                <w:webHidden/>
              </w:rPr>
              <w:fldChar w:fldCharType="separate"/>
            </w:r>
            <w:r w:rsidR="00B17A1B">
              <w:rPr>
                <w:webHidden/>
              </w:rPr>
              <w:t>8</w:t>
            </w:r>
            <w:r w:rsidRPr="00410575">
              <w:rPr>
                <w:webHidden/>
              </w:rPr>
              <w:fldChar w:fldCharType="end"/>
            </w:r>
          </w:hyperlink>
        </w:p>
        <w:p w14:paraId="38071363" w14:textId="1842B90B" w:rsidR="00410575" w:rsidRPr="00410575" w:rsidRDefault="00410575" w:rsidP="00410575">
          <w:pPr>
            <w:pStyle w:val="TOC2"/>
            <w:tabs>
              <w:tab w:val="left" w:pos="900"/>
            </w:tabs>
            <w:ind w:left="540" w:hanging="360"/>
            <w:rPr>
              <w:rFonts w:eastAsiaTheme="minorEastAsia"/>
            </w:rPr>
          </w:pPr>
          <w:hyperlink w:anchor="_Toc184808815" w:history="1">
            <w:r w:rsidRPr="00410575">
              <w:rPr>
                <w:rStyle w:val="Hyperlink"/>
              </w:rPr>
              <w:t>9.</w:t>
            </w:r>
            <w:r w:rsidRPr="00410575">
              <w:rPr>
                <w:rFonts w:eastAsiaTheme="minorEastAsia"/>
              </w:rPr>
              <w:tab/>
            </w:r>
            <w:r w:rsidRPr="00410575">
              <w:rPr>
                <w:rStyle w:val="Hyperlink"/>
              </w:rPr>
              <w:t>FEES AND PAYMENTS</w:t>
            </w:r>
            <w:r w:rsidRPr="00410575">
              <w:rPr>
                <w:webHidden/>
              </w:rPr>
              <w:tab/>
            </w:r>
            <w:r w:rsidRPr="00410575">
              <w:rPr>
                <w:webHidden/>
              </w:rPr>
              <w:fldChar w:fldCharType="begin"/>
            </w:r>
            <w:r w:rsidRPr="00410575">
              <w:rPr>
                <w:webHidden/>
              </w:rPr>
              <w:instrText xml:space="preserve"> PAGEREF _Toc184808815 \h </w:instrText>
            </w:r>
            <w:r w:rsidRPr="00410575">
              <w:rPr>
                <w:webHidden/>
              </w:rPr>
            </w:r>
            <w:r w:rsidRPr="00410575">
              <w:rPr>
                <w:webHidden/>
              </w:rPr>
              <w:fldChar w:fldCharType="separate"/>
            </w:r>
            <w:r w:rsidR="00B17A1B">
              <w:rPr>
                <w:webHidden/>
              </w:rPr>
              <w:t>8</w:t>
            </w:r>
            <w:r w:rsidRPr="00410575">
              <w:rPr>
                <w:webHidden/>
              </w:rPr>
              <w:fldChar w:fldCharType="end"/>
            </w:r>
          </w:hyperlink>
        </w:p>
        <w:p w14:paraId="7888077D" w14:textId="74E05DDC" w:rsidR="00410575" w:rsidRPr="00410575" w:rsidRDefault="00410575" w:rsidP="00410575">
          <w:pPr>
            <w:pStyle w:val="TOC2"/>
            <w:tabs>
              <w:tab w:val="left" w:pos="900"/>
            </w:tabs>
            <w:ind w:left="540" w:hanging="360"/>
            <w:rPr>
              <w:rFonts w:eastAsiaTheme="minorEastAsia"/>
            </w:rPr>
          </w:pPr>
          <w:hyperlink w:anchor="_Toc184808820" w:history="1">
            <w:r w:rsidRPr="00410575">
              <w:rPr>
                <w:rStyle w:val="Hyperlink"/>
              </w:rPr>
              <w:t>10.</w:t>
            </w:r>
            <w:r w:rsidRPr="00410575">
              <w:rPr>
                <w:rFonts w:eastAsiaTheme="minorEastAsia"/>
              </w:rPr>
              <w:tab/>
            </w:r>
            <w:r w:rsidRPr="00410575">
              <w:rPr>
                <w:rStyle w:val="Hyperlink"/>
              </w:rPr>
              <w:t>ADMINISTRATIVE REQUIREMENTS</w:t>
            </w:r>
            <w:r w:rsidRPr="00410575">
              <w:rPr>
                <w:webHidden/>
              </w:rPr>
              <w:tab/>
            </w:r>
            <w:r w:rsidRPr="00410575">
              <w:rPr>
                <w:webHidden/>
              </w:rPr>
              <w:fldChar w:fldCharType="begin"/>
            </w:r>
            <w:r w:rsidRPr="00410575">
              <w:rPr>
                <w:webHidden/>
              </w:rPr>
              <w:instrText xml:space="preserve"> PAGEREF _Toc184808820 \h </w:instrText>
            </w:r>
            <w:r w:rsidRPr="00410575">
              <w:rPr>
                <w:webHidden/>
              </w:rPr>
            </w:r>
            <w:r w:rsidRPr="00410575">
              <w:rPr>
                <w:webHidden/>
              </w:rPr>
              <w:fldChar w:fldCharType="separate"/>
            </w:r>
            <w:r w:rsidR="00B17A1B">
              <w:rPr>
                <w:webHidden/>
              </w:rPr>
              <w:t>10</w:t>
            </w:r>
            <w:r w:rsidRPr="00410575">
              <w:rPr>
                <w:webHidden/>
              </w:rPr>
              <w:fldChar w:fldCharType="end"/>
            </w:r>
          </w:hyperlink>
        </w:p>
        <w:p w14:paraId="14F00826" w14:textId="472EBC57" w:rsidR="00410575" w:rsidRPr="00410575" w:rsidRDefault="00410575" w:rsidP="00410575">
          <w:pPr>
            <w:pStyle w:val="TOC2"/>
            <w:tabs>
              <w:tab w:val="left" w:pos="900"/>
            </w:tabs>
            <w:ind w:left="540" w:hanging="360"/>
            <w:rPr>
              <w:rFonts w:eastAsiaTheme="minorEastAsia"/>
            </w:rPr>
          </w:pPr>
          <w:hyperlink w:anchor="_Toc184808835" w:history="1">
            <w:r w:rsidRPr="00410575">
              <w:rPr>
                <w:rStyle w:val="Hyperlink"/>
              </w:rPr>
              <w:t>11.</w:t>
            </w:r>
            <w:r w:rsidRPr="00410575">
              <w:rPr>
                <w:rFonts w:eastAsiaTheme="minorEastAsia"/>
              </w:rPr>
              <w:tab/>
            </w:r>
            <w:r w:rsidRPr="00410575">
              <w:rPr>
                <w:rStyle w:val="Hyperlink"/>
              </w:rPr>
              <w:t>GENERAL TERMS AND CONDITIONS</w:t>
            </w:r>
            <w:r w:rsidRPr="00410575">
              <w:rPr>
                <w:webHidden/>
              </w:rPr>
              <w:tab/>
            </w:r>
            <w:r w:rsidRPr="00410575">
              <w:rPr>
                <w:webHidden/>
              </w:rPr>
              <w:fldChar w:fldCharType="begin"/>
            </w:r>
            <w:r w:rsidRPr="00410575">
              <w:rPr>
                <w:webHidden/>
              </w:rPr>
              <w:instrText xml:space="preserve"> PAGEREF _Toc184808835 \h </w:instrText>
            </w:r>
            <w:r w:rsidRPr="00410575">
              <w:rPr>
                <w:webHidden/>
              </w:rPr>
            </w:r>
            <w:r w:rsidRPr="00410575">
              <w:rPr>
                <w:webHidden/>
              </w:rPr>
              <w:fldChar w:fldCharType="separate"/>
            </w:r>
            <w:r w:rsidR="00B17A1B">
              <w:rPr>
                <w:webHidden/>
              </w:rPr>
              <w:t>23</w:t>
            </w:r>
            <w:r w:rsidRPr="00410575">
              <w:rPr>
                <w:webHidden/>
              </w:rPr>
              <w:fldChar w:fldCharType="end"/>
            </w:r>
          </w:hyperlink>
        </w:p>
        <w:p w14:paraId="4C060E98" w14:textId="77777777" w:rsidR="00410575" w:rsidRDefault="00410575" w:rsidP="00410575">
          <w:pPr>
            <w:spacing w:after="0" w:line="240" w:lineRule="auto"/>
            <w:jc w:val="center"/>
            <w:rPr>
              <w:b/>
              <w:bCs/>
              <w:noProof/>
              <w:sz w:val="24"/>
              <w:szCs w:val="24"/>
              <w:u w:val="single"/>
            </w:rPr>
          </w:pPr>
        </w:p>
        <w:p w14:paraId="3E4375E5" w14:textId="56A3266D" w:rsidR="00410575" w:rsidRPr="00410575" w:rsidRDefault="00410575" w:rsidP="00410575">
          <w:pPr>
            <w:spacing w:after="0" w:line="240" w:lineRule="auto"/>
            <w:jc w:val="center"/>
            <w:rPr>
              <w:b/>
              <w:bCs/>
              <w:noProof/>
              <w:sz w:val="24"/>
              <w:szCs w:val="24"/>
              <w:u w:val="single"/>
            </w:rPr>
          </w:pPr>
          <w:r w:rsidRPr="00645F57">
            <w:rPr>
              <w:b/>
              <w:bCs/>
              <w:noProof/>
              <w:sz w:val="24"/>
              <w:szCs w:val="24"/>
              <w:u w:val="single"/>
            </w:rPr>
            <w:t>APPENDICES</w:t>
          </w:r>
        </w:p>
        <w:p w14:paraId="3D0EB7B8" w14:textId="658B5219" w:rsidR="00410575" w:rsidRDefault="00410575">
          <w:pPr>
            <w:pStyle w:val="TOC1"/>
            <w:rPr>
              <w:rFonts w:eastAsiaTheme="minorEastAsia"/>
              <w:bCs w:val="0"/>
            </w:rPr>
          </w:pPr>
          <w:hyperlink w:anchor="_Toc184808840" w:history="1">
            <w:r w:rsidRPr="007D2CA2">
              <w:rPr>
                <w:rStyle w:val="Hyperlink"/>
              </w:rPr>
              <w:t>Appendix A – Standard Clauses for New York State Contracts</w:t>
            </w:r>
            <w:r>
              <w:rPr>
                <w:webHidden/>
              </w:rPr>
              <w:tab/>
            </w:r>
            <w:r>
              <w:rPr>
                <w:webHidden/>
              </w:rPr>
              <w:fldChar w:fldCharType="begin"/>
            </w:r>
            <w:r>
              <w:rPr>
                <w:webHidden/>
              </w:rPr>
              <w:instrText xml:space="preserve"> PAGEREF _Toc184808840 \h </w:instrText>
            </w:r>
            <w:r>
              <w:rPr>
                <w:webHidden/>
              </w:rPr>
            </w:r>
            <w:r>
              <w:rPr>
                <w:webHidden/>
              </w:rPr>
              <w:fldChar w:fldCharType="separate"/>
            </w:r>
            <w:r w:rsidR="00B17A1B">
              <w:rPr>
                <w:webHidden/>
              </w:rPr>
              <w:t>25</w:t>
            </w:r>
            <w:r>
              <w:rPr>
                <w:webHidden/>
              </w:rPr>
              <w:fldChar w:fldCharType="end"/>
            </w:r>
          </w:hyperlink>
        </w:p>
        <w:p w14:paraId="78AAEC66" w14:textId="59475409" w:rsidR="00410575" w:rsidRDefault="00410575">
          <w:pPr>
            <w:pStyle w:val="TOC1"/>
            <w:rPr>
              <w:rStyle w:val="Hyperlink"/>
            </w:rPr>
          </w:pPr>
          <w:hyperlink w:anchor="_Toc184808841" w:history="1">
            <w:r w:rsidRPr="007D2CA2">
              <w:rPr>
                <w:rStyle w:val="Hyperlink"/>
              </w:rPr>
              <w:t>Appendix B – Bid Protest Policy</w:t>
            </w:r>
            <w:r>
              <w:rPr>
                <w:webHidden/>
              </w:rPr>
              <w:tab/>
            </w:r>
            <w:r>
              <w:rPr>
                <w:webHidden/>
              </w:rPr>
              <w:fldChar w:fldCharType="begin"/>
            </w:r>
            <w:r>
              <w:rPr>
                <w:webHidden/>
              </w:rPr>
              <w:instrText xml:space="preserve"> PAGEREF _Toc184808841 \h </w:instrText>
            </w:r>
            <w:r>
              <w:rPr>
                <w:webHidden/>
              </w:rPr>
            </w:r>
            <w:r>
              <w:rPr>
                <w:webHidden/>
              </w:rPr>
              <w:fldChar w:fldCharType="separate"/>
            </w:r>
            <w:r w:rsidR="00B17A1B">
              <w:rPr>
                <w:webHidden/>
              </w:rPr>
              <w:t>33</w:t>
            </w:r>
            <w:r>
              <w:rPr>
                <w:webHidden/>
              </w:rPr>
              <w:fldChar w:fldCharType="end"/>
            </w:r>
          </w:hyperlink>
        </w:p>
        <w:p w14:paraId="1FDAC100" w14:textId="77777777" w:rsidR="00410575" w:rsidRDefault="00410575" w:rsidP="00410575">
          <w:pPr>
            <w:spacing w:after="0" w:line="240" w:lineRule="auto"/>
            <w:jc w:val="center"/>
            <w:rPr>
              <w:b/>
              <w:bCs/>
              <w:noProof/>
              <w:sz w:val="24"/>
              <w:szCs w:val="24"/>
              <w:u w:val="single"/>
            </w:rPr>
          </w:pPr>
        </w:p>
        <w:p w14:paraId="0B066534" w14:textId="3AAD27C0" w:rsidR="00410575" w:rsidRPr="00410575" w:rsidRDefault="00410575" w:rsidP="00410575">
          <w:pPr>
            <w:spacing w:after="0" w:line="240" w:lineRule="auto"/>
            <w:jc w:val="center"/>
            <w:rPr>
              <w:b/>
              <w:bCs/>
              <w:noProof/>
              <w:sz w:val="24"/>
              <w:szCs w:val="24"/>
              <w:u w:val="single"/>
            </w:rPr>
          </w:pPr>
          <w:r w:rsidRPr="00645F57">
            <w:rPr>
              <w:b/>
              <w:bCs/>
              <w:noProof/>
              <w:sz w:val="24"/>
              <w:szCs w:val="24"/>
              <w:u w:val="single"/>
            </w:rPr>
            <w:t>EXHIBITS</w:t>
          </w:r>
        </w:p>
        <w:p w14:paraId="503C0E19" w14:textId="436C5BB3" w:rsidR="00410575" w:rsidRPr="00410575" w:rsidRDefault="00410575">
          <w:pPr>
            <w:pStyle w:val="TOC1"/>
            <w:rPr>
              <w:rFonts w:eastAsiaTheme="minorEastAsia"/>
            </w:rPr>
          </w:pPr>
          <w:hyperlink w:anchor="_Toc184808842" w:history="1">
            <w:r w:rsidRPr="00410575">
              <w:rPr>
                <w:rStyle w:val="Hyperlink"/>
              </w:rPr>
              <w:t>Exhibit A – Detailed Specifications</w:t>
            </w:r>
            <w:r w:rsidRPr="00410575">
              <w:rPr>
                <w:webHidden/>
              </w:rPr>
              <w:tab/>
            </w:r>
            <w:r w:rsidRPr="00410575">
              <w:rPr>
                <w:webHidden/>
              </w:rPr>
              <w:fldChar w:fldCharType="begin"/>
            </w:r>
            <w:r w:rsidRPr="00410575">
              <w:rPr>
                <w:webHidden/>
              </w:rPr>
              <w:instrText xml:space="preserve"> PAGEREF _Toc184808842 \h </w:instrText>
            </w:r>
            <w:r w:rsidRPr="00410575">
              <w:rPr>
                <w:webHidden/>
              </w:rPr>
            </w:r>
            <w:r w:rsidRPr="00410575">
              <w:rPr>
                <w:webHidden/>
              </w:rPr>
              <w:fldChar w:fldCharType="separate"/>
            </w:r>
            <w:r w:rsidR="00B17A1B">
              <w:rPr>
                <w:webHidden/>
              </w:rPr>
              <w:t>37</w:t>
            </w:r>
            <w:r w:rsidRPr="00410575">
              <w:rPr>
                <w:webHidden/>
              </w:rPr>
              <w:fldChar w:fldCharType="end"/>
            </w:r>
          </w:hyperlink>
        </w:p>
        <w:p w14:paraId="2AF5B777" w14:textId="0A915B03" w:rsidR="00410575" w:rsidRPr="00410575" w:rsidRDefault="00410575">
          <w:pPr>
            <w:pStyle w:val="TOC1"/>
            <w:rPr>
              <w:rFonts w:eastAsiaTheme="minorEastAsia"/>
            </w:rPr>
          </w:pPr>
          <w:hyperlink w:anchor="_Toc184808843" w:history="1">
            <w:r w:rsidRPr="00410575">
              <w:rPr>
                <w:rStyle w:val="Hyperlink"/>
              </w:rPr>
              <w:t>Exhibit B – Check Stock Security Features</w:t>
            </w:r>
            <w:r w:rsidRPr="00410575">
              <w:rPr>
                <w:webHidden/>
              </w:rPr>
              <w:tab/>
            </w:r>
            <w:r w:rsidRPr="00410575">
              <w:rPr>
                <w:webHidden/>
              </w:rPr>
              <w:fldChar w:fldCharType="begin"/>
            </w:r>
            <w:r w:rsidRPr="00410575">
              <w:rPr>
                <w:webHidden/>
              </w:rPr>
              <w:instrText xml:space="preserve"> PAGEREF _Toc184808843 \h </w:instrText>
            </w:r>
            <w:r w:rsidRPr="00410575">
              <w:rPr>
                <w:webHidden/>
              </w:rPr>
            </w:r>
            <w:r w:rsidRPr="00410575">
              <w:rPr>
                <w:webHidden/>
              </w:rPr>
              <w:fldChar w:fldCharType="separate"/>
            </w:r>
            <w:r w:rsidR="00B17A1B">
              <w:rPr>
                <w:webHidden/>
              </w:rPr>
              <w:t>43</w:t>
            </w:r>
            <w:r w:rsidRPr="00410575">
              <w:rPr>
                <w:webHidden/>
              </w:rPr>
              <w:fldChar w:fldCharType="end"/>
            </w:r>
          </w:hyperlink>
        </w:p>
        <w:p w14:paraId="2F8C16AA" w14:textId="4D86F801" w:rsidR="00410575" w:rsidRPr="00410575" w:rsidRDefault="00410575">
          <w:pPr>
            <w:pStyle w:val="TOC1"/>
            <w:rPr>
              <w:rFonts w:eastAsiaTheme="minorEastAsia"/>
            </w:rPr>
          </w:pPr>
          <w:hyperlink w:anchor="_Toc184808844" w:history="1">
            <w:r w:rsidRPr="00410575">
              <w:rPr>
                <w:rStyle w:val="Hyperlink"/>
              </w:rPr>
              <w:t>Exhibit C – Workforce Utilization Report</w:t>
            </w:r>
            <w:r w:rsidRPr="00410575">
              <w:rPr>
                <w:webHidden/>
              </w:rPr>
              <w:tab/>
            </w:r>
            <w:r w:rsidRPr="00410575">
              <w:rPr>
                <w:webHidden/>
              </w:rPr>
              <w:fldChar w:fldCharType="begin"/>
            </w:r>
            <w:r w:rsidRPr="00410575">
              <w:rPr>
                <w:webHidden/>
              </w:rPr>
              <w:instrText xml:space="preserve"> PAGEREF _Toc184808844 \h </w:instrText>
            </w:r>
            <w:r w:rsidRPr="00410575">
              <w:rPr>
                <w:webHidden/>
              </w:rPr>
            </w:r>
            <w:r w:rsidRPr="00410575">
              <w:rPr>
                <w:webHidden/>
              </w:rPr>
              <w:fldChar w:fldCharType="separate"/>
            </w:r>
            <w:r w:rsidR="00B17A1B">
              <w:rPr>
                <w:webHidden/>
              </w:rPr>
              <w:t>45</w:t>
            </w:r>
            <w:r w:rsidRPr="00410575">
              <w:rPr>
                <w:webHidden/>
              </w:rPr>
              <w:fldChar w:fldCharType="end"/>
            </w:r>
          </w:hyperlink>
        </w:p>
        <w:p w14:paraId="2C4E47B5" w14:textId="5DB2C6D8" w:rsidR="00410575" w:rsidRPr="00410575" w:rsidRDefault="00410575">
          <w:pPr>
            <w:pStyle w:val="TOC1"/>
            <w:rPr>
              <w:rStyle w:val="Hyperlink"/>
            </w:rPr>
          </w:pPr>
          <w:hyperlink w:anchor="_Toc184808845" w:history="1">
            <w:r w:rsidRPr="00410575">
              <w:rPr>
                <w:rStyle w:val="Hyperlink"/>
              </w:rPr>
              <w:t>Exhibit D</w:t>
            </w:r>
            <w:r w:rsidRPr="00410575">
              <w:rPr>
                <w:rStyle w:val="Hyperlink"/>
                <w:spacing w:val="3"/>
              </w:rPr>
              <w:t xml:space="preserve"> </w:t>
            </w:r>
            <w:r w:rsidRPr="00410575">
              <w:rPr>
                <w:rStyle w:val="Hyperlink"/>
              </w:rPr>
              <w:t>–</w:t>
            </w:r>
            <w:r w:rsidRPr="00410575">
              <w:rPr>
                <w:rStyle w:val="Hyperlink"/>
                <w:spacing w:val="2"/>
              </w:rPr>
              <w:t xml:space="preserve"> </w:t>
            </w:r>
            <w:r w:rsidRPr="00410575">
              <w:rPr>
                <w:rStyle w:val="Hyperlink"/>
              </w:rPr>
              <w:t>New</w:t>
            </w:r>
            <w:r w:rsidRPr="00410575">
              <w:rPr>
                <w:rStyle w:val="Hyperlink"/>
                <w:spacing w:val="3"/>
              </w:rPr>
              <w:t xml:space="preserve"> </w:t>
            </w:r>
            <w:r w:rsidRPr="00410575">
              <w:rPr>
                <w:rStyle w:val="Hyperlink"/>
              </w:rPr>
              <w:t>York State Office of the</w:t>
            </w:r>
            <w:r w:rsidRPr="00410575">
              <w:rPr>
                <w:rStyle w:val="Hyperlink"/>
                <w:spacing w:val="3"/>
              </w:rPr>
              <w:t xml:space="preserve"> </w:t>
            </w:r>
            <w:r w:rsidRPr="00410575">
              <w:rPr>
                <w:rStyle w:val="Hyperlink"/>
              </w:rPr>
              <w:t>State Comptroller</w:t>
            </w:r>
            <w:r w:rsidRPr="00410575">
              <w:rPr>
                <w:rStyle w:val="Hyperlink"/>
                <w:spacing w:val="3"/>
              </w:rPr>
              <w:t xml:space="preserve"> </w:t>
            </w:r>
            <w:r w:rsidRPr="00410575">
              <w:rPr>
                <w:rStyle w:val="Hyperlink"/>
              </w:rPr>
              <w:t xml:space="preserve">Substitute </w:t>
            </w:r>
            <w:r w:rsidRPr="00410575">
              <w:rPr>
                <w:rStyle w:val="Hyperlink"/>
                <w:spacing w:val="-75"/>
              </w:rPr>
              <w:t xml:space="preserve"> </w:t>
            </w:r>
            <w:r w:rsidRPr="00410575">
              <w:rPr>
                <w:rStyle w:val="Hyperlink"/>
              </w:rPr>
              <w:t>Form</w:t>
            </w:r>
            <w:r w:rsidRPr="00410575">
              <w:rPr>
                <w:rStyle w:val="Hyperlink"/>
                <w:spacing w:val="-2"/>
              </w:rPr>
              <w:t xml:space="preserve"> </w:t>
            </w:r>
            <w:r w:rsidRPr="00410575">
              <w:rPr>
                <w:rStyle w:val="Hyperlink"/>
              </w:rPr>
              <w:t>W-9</w:t>
            </w:r>
            <w:r w:rsidRPr="00410575">
              <w:rPr>
                <w:webHidden/>
              </w:rPr>
              <w:tab/>
            </w:r>
            <w:r w:rsidRPr="00410575">
              <w:rPr>
                <w:webHidden/>
              </w:rPr>
              <w:fldChar w:fldCharType="begin"/>
            </w:r>
            <w:r w:rsidRPr="00410575">
              <w:rPr>
                <w:webHidden/>
              </w:rPr>
              <w:instrText xml:space="preserve"> PAGEREF _Toc184808845 \h </w:instrText>
            </w:r>
            <w:r w:rsidRPr="00410575">
              <w:rPr>
                <w:webHidden/>
              </w:rPr>
            </w:r>
            <w:r w:rsidRPr="00410575">
              <w:rPr>
                <w:webHidden/>
              </w:rPr>
              <w:fldChar w:fldCharType="separate"/>
            </w:r>
            <w:r w:rsidR="00B17A1B">
              <w:rPr>
                <w:webHidden/>
              </w:rPr>
              <w:t>46</w:t>
            </w:r>
            <w:r w:rsidRPr="00410575">
              <w:rPr>
                <w:webHidden/>
              </w:rPr>
              <w:fldChar w:fldCharType="end"/>
            </w:r>
          </w:hyperlink>
        </w:p>
        <w:p w14:paraId="46679F58" w14:textId="77777777" w:rsidR="00410575" w:rsidRDefault="00410575" w:rsidP="00410575">
          <w:pPr>
            <w:spacing w:after="0" w:line="240" w:lineRule="auto"/>
            <w:jc w:val="center"/>
            <w:rPr>
              <w:b/>
              <w:bCs/>
              <w:noProof/>
              <w:sz w:val="24"/>
              <w:szCs w:val="24"/>
              <w:u w:val="single"/>
            </w:rPr>
          </w:pPr>
        </w:p>
        <w:p w14:paraId="38F66DE3" w14:textId="0CB2E77F" w:rsidR="00410575" w:rsidRPr="00410575" w:rsidRDefault="00410575" w:rsidP="00410575">
          <w:pPr>
            <w:spacing w:after="0" w:line="240" w:lineRule="auto"/>
            <w:jc w:val="center"/>
            <w:rPr>
              <w:b/>
              <w:bCs/>
              <w:noProof/>
              <w:sz w:val="24"/>
              <w:szCs w:val="24"/>
              <w:u w:val="single"/>
            </w:rPr>
          </w:pPr>
          <w:r w:rsidRPr="00645F57">
            <w:rPr>
              <w:b/>
              <w:bCs/>
              <w:noProof/>
              <w:sz w:val="24"/>
              <w:szCs w:val="24"/>
              <w:u w:val="single"/>
            </w:rPr>
            <w:t>ATTACHMENTS</w:t>
          </w:r>
        </w:p>
        <w:p w14:paraId="5221BD53" w14:textId="1B2BF41B" w:rsidR="00410575" w:rsidRPr="00410575" w:rsidRDefault="00410575">
          <w:pPr>
            <w:pStyle w:val="TOC1"/>
            <w:rPr>
              <w:rFonts w:eastAsiaTheme="minorEastAsia"/>
            </w:rPr>
          </w:pPr>
          <w:hyperlink w:anchor="_Toc184808846" w:history="1">
            <w:r w:rsidRPr="00410575">
              <w:rPr>
                <w:rStyle w:val="Hyperlink"/>
              </w:rPr>
              <w:t>Attachment 1 – Bidder’s Checklist</w:t>
            </w:r>
            <w:r w:rsidRPr="00410575">
              <w:rPr>
                <w:webHidden/>
              </w:rPr>
              <w:tab/>
            </w:r>
            <w:r w:rsidRPr="00410575">
              <w:rPr>
                <w:webHidden/>
              </w:rPr>
              <w:fldChar w:fldCharType="begin"/>
            </w:r>
            <w:r w:rsidRPr="00410575">
              <w:rPr>
                <w:webHidden/>
              </w:rPr>
              <w:instrText xml:space="preserve"> PAGEREF _Toc184808846 \h </w:instrText>
            </w:r>
            <w:r w:rsidRPr="00410575">
              <w:rPr>
                <w:webHidden/>
              </w:rPr>
            </w:r>
            <w:r w:rsidRPr="00410575">
              <w:rPr>
                <w:webHidden/>
              </w:rPr>
              <w:fldChar w:fldCharType="separate"/>
            </w:r>
            <w:r w:rsidR="00B17A1B">
              <w:rPr>
                <w:webHidden/>
              </w:rPr>
              <w:t>47</w:t>
            </w:r>
            <w:r w:rsidRPr="00410575">
              <w:rPr>
                <w:webHidden/>
              </w:rPr>
              <w:fldChar w:fldCharType="end"/>
            </w:r>
          </w:hyperlink>
        </w:p>
        <w:p w14:paraId="7368F96F" w14:textId="4C3DC009" w:rsidR="00410575" w:rsidRPr="00410575" w:rsidRDefault="00410575">
          <w:pPr>
            <w:pStyle w:val="TOC1"/>
            <w:rPr>
              <w:rFonts w:eastAsiaTheme="minorEastAsia"/>
            </w:rPr>
          </w:pPr>
          <w:hyperlink w:anchor="_Toc184808847" w:history="1">
            <w:r w:rsidRPr="00410575">
              <w:rPr>
                <w:rStyle w:val="Hyperlink"/>
              </w:rPr>
              <w:t>Attachment 2 – Offerer Understanding of, and Compliance with, Procurement Lobbying Guidelines</w:t>
            </w:r>
            <w:r w:rsidRPr="00410575">
              <w:rPr>
                <w:webHidden/>
              </w:rPr>
              <w:tab/>
            </w:r>
            <w:r w:rsidRPr="00410575">
              <w:rPr>
                <w:webHidden/>
              </w:rPr>
              <w:fldChar w:fldCharType="begin"/>
            </w:r>
            <w:r w:rsidRPr="00410575">
              <w:rPr>
                <w:webHidden/>
              </w:rPr>
              <w:instrText xml:space="preserve"> PAGEREF _Toc184808847 \h </w:instrText>
            </w:r>
            <w:r w:rsidRPr="00410575">
              <w:rPr>
                <w:webHidden/>
              </w:rPr>
            </w:r>
            <w:r w:rsidRPr="00410575">
              <w:rPr>
                <w:webHidden/>
              </w:rPr>
              <w:fldChar w:fldCharType="separate"/>
            </w:r>
            <w:r w:rsidR="00B17A1B">
              <w:rPr>
                <w:webHidden/>
              </w:rPr>
              <w:t>48</w:t>
            </w:r>
            <w:r w:rsidRPr="00410575">
              <w:rPr>
                <w:webHidden/>
              </w:rPr>
              <w:fldChar w:fldCharType="end"/>
            </w:r>
          </w:hyperlink>
        </w:p>
        <w:p w14:paraId="1D3600D3" w14:textId="0810AC25" w:rsidR="00410575" w:rsidRPr="00410575" w:rsidRDefault="00410575">
          <w:pPr>
            <w:pStyle w:val="TOC1"/>
            <w:rPr>
              <w:rFonts w:eastAsiaTheme="minorEastAsia"/>
            </w:rPr>
          </w:pPr>
          <w:hyperlink w:anchor="_Toc184808848" w:history="1">
            <w:r w:rsidRPr="00410575">
              <w:rPr>
                <w:rStyle w:val="Hyperlink"/>
              </w:rPr>
              <w:t>Attachment 3 – Offerer Disclosure of Prior Non-Responsibility Determinations</w:t>
            </w:r>
            <w:r w:rsidRPr="00410575">
              <w:rPr>
                <w:webHidden/>
              </w:rPr>
              <w:tab/>
            </w:r>
            <w:r w:rsidRPr="00410575">
              <w:rPr>
                <w:webHidden/>
              </w:rPr>
              <w:fldChar w:fldCharType="begin"/>
            </w:r>
            <w:r w:rsidRPr="00410575">
              <w:rPr>
                <w:webHidden/>
              </w:rPr>
              <w:instrText xml:space="preserve"> PAGEREF _Toc184808848 \h </w:instrText>
            </w:r>
            <w:r w:rsidRPr="00410575">
              <w:rPr>
                <w:webHidden/>
              </w:rPr>
            </w:r>
            <w:r w:rsidRPr="00410575">
              <w:rPr>
                <w:webHidden/>
              </w:rPr>
              <w:fldChar w:fldCharType="separate"/>
            </w:r>
            <w:r w:rsidR="00B17A1B">
              <w:rPr>
                <w:webHidden/>
              </w:rPr>
              <w:t>49</w:t>
            </w:r>
            <w:r w:rsidRPr="00410575">
              <w:rPr>
                <w:webHidden/>
              </w:rPr>
              <w:fldChar w:fldCharType="end"/>
            </w:r>
          </w:hyperlink>
        </w:p>
        <w:p w14:paraId="3BCA6EE7" w14:textId="182DDD66" w:rsidR="00410575" w:rsidRPr="00410575" w:rsidRDefault="00410575">
          <w:pPr>
            <w:pStyle w:val="TOC1"/>
            <w:rPr>
              <w:rFonts w:eastAsiaTheme="minorEastAsia"/>
            </w:rPr>
          </w:pPr>
          <w:hyperlink w:anchor="_Toc184808849" w:history="1">
            <w:r w:rsidRPr="00410575">
              <w:rPr>
                <w:rStyle w:val="Hyperlink"/>
              </w:rPr>
              <w:t>Attachment 4 – Offerer Certification of Compliance with State Finance Law 139-k(5)</w:t>
            </w:r>
            <w:r w:rsidRPr="00410575">
              <w:rPr>
                <w:webHidden/>
              </w:rPr>
              <w:tab/>
            </w:r>
            <w:r w:rsidRPr="00410575">
              <w:rPr>
                <w:webHidden/>
              </w:rPr>
              <w:fldChar w:fldCharType="begin"/>
            </w:r>
            <w:r w:rsidRPr="00410575">
              <w:rPr>
                <w:webHidden/>
              </w:rPr>
              <w:instrText xml:space="preserve"> PAGEREF _Toc184808849 \h </w:instrText>
            </w:r>
            <w:r w:rsidRPr="00410575">
              <w:rPr>
                <w:webHidden/>
              </w:rPr>
            </w:r>
            <w:r w:rsidRPr="00410575">
              <w:rPr>
                <w:webHidden/>
              </w:rPr>
              <w:fldChar w:fldCharType="separate"/>
            </w:r>
            <w:r w:rsidR="00B17A1B">
              <w:rPr>
                <w:webHidden/>
              </w:rPr>
              <w:t>52</w:t>
            </w:r>
            <w:r w:rsidRPr="00410575">
              <w:rPr>
                <w:webHidden/>
              </w:rPr>
              <w:fldChar w:fldCharType="end"/>
            </w:r>
          </w:hyperlink>
        </w:p>
        <w:p w14:paraId="600D5BFF" w14:textId="1D7DDF68" w:rsidR="00410575" w:rsidRPr="00410575" w:rsidRDefault="00410575">
          <w:pPr>
            <w:pStyle w:val="TOC1"/>
            <w:rPr>
              <w:rFonts w:eastAsiaTheme="minorEastAsia"/>
            </w:rPr>
          </w:pPr>
          <w:hyperlink w:anchor="_Toc184808850" w:history="1">
            <w:r w:rsidRPr="00410575">
              <w:rPr>
                <w:rStyle w:val="Hyperlink"/>
              </w:rPr>
              <w:t>Attachment 5 – Plant Locations</w:t>
            </w:r>
            <w:r w:rsidRPr="00410575">
              <w:rPr>
                <w:webHidden/>
              </w:rPr>
              <w:tab/>
            </w:r>
            <w:r w:rsidRPr="00410575">
              <w:rPr>
                <w:webHidden/>
              </w:rPr>
              <w:fldChar w:fldCharType="begin"/>
            </w:r>
            <w:r w:rsidRPr="00410575">
              <w:rPr>
                <w:webHidden/>
              </w:rPr>
              <w:instrText xml:space="preserve"> PAGEREF _Toc184808850 \h </w:instrText>
            </w:r>
            <w:r w:rsidRPr="00410575">
              <w:rPr>
                <w:webHidden/>
              </w:rPr>
            </w:r>
            <w:r w:rsidRPr="00410575">
              <w:rPr>
                <w:webHidden/>
              </w:rPr>
              <w:fldChar w:fldCharType="separate"/>
            </w:r>
            <w:r w:rsidR="00B17A1B">
              <w:rPr>
                <w:webHidden/>
              </w:rPr>
              <w:t>53</w:t>
            </w:r>
            <w:r w:rsidRPr="00410575">
              <w:rPr>
                <w:webHidden/>
              </w:rPr>
              <w:fldChar w:fldCharType="end"/>
            </w:r>
          </w:hyperlink>
        </w:p>
        <w:p w14:paraId="7B8F3BCC" w14:textId="0C99A3D7" w:rsidR="00410575" w:rsidRDefault="00410575">
          <w:pPr>
            <w:pStyle w:val="TOC1"/>
          </w:pPr>
          <w:hyperlink w:anchor="_Toc184808851" w:history="1">
            <w:r w:rsidRPr="00410575">
              <w:rPr>
                <w:rStyle w:val="Hyperlink"/>
              </w:rPr>
              <w:t>Attachment 6 – Experience and Reference Form</w:t>
            </w:r>
            <w:r w:rsidRPr="00410575">
              <w:rPr>
                <w:webHidden/>
              </w:rPr>
              <w:tab/>
            </w:r>
            <w:r w:rsidRPr="00410575">
              <w:rPr>
                <w:webHidden/>
              </w:rPr>
              <w:fldChar w:fldCharType="begin"/>
            </w:r>
            <w:r w:rsidRPr="00410575">
              <w:rPr>
                <w:webHidden/>
              </w:rPr>
              <w:instrText xml:space="preserve"> PAGEREF _Toc184808851 \h </w:instrText>
            </w:r>
            <w:r w:rsidRPr="00410575">
              <w:rPr>
                <w:webHidden/>
              </w:rPr>
            </w:r>
            <w:r w:rsidRPr="00410575">
              <w:rPr>
                <w:webHidden/>
              </w:rPr>
              <w:fldChar w:fldCharType="separate"/>
            </w:r>
            <w:r w:rsidR="00B17A1B">
              <w:rPr>
                <w:webHidden/>
              </w:rPr>
              <w:t>54</w:t>
            </w:r>
            <w:r w:rsidRPr="00410575">
              <w:rPr>
                <w:webHidden/>
              </w:rPr>
              <w:fldChar w:fldCharType="end"/>
            </w:r>
          </w:hyperlink>
        </w:p>
        <w:p w14:paraId="42B5AAFB" w14:textId="5512FDA0" w:rsidR="001716F9" w:rsidRPr="001716F9" w:rsidRDefault="001716F9" w:rsidP="001716F9">
          <w:pPr>
            <w:spacing w:after="0"/>
            <w:ind w:firstLine="180"/>
            <w:rPr>
              <w:bCs/>
              <w:noProof/>
            </w:rPr>
          </w:pPr>
          <w:r w:rsidRPr="00410575">
            <w:rPr>
              <w:bCs/>
              <w:noProof/>
            </w:rPr>
            <w:t>Attachment 7 – [RESERVED]</w:t>
          </w:r>
        </w:p>
        <w:p w14:paraId="40F5EC1B" w14:textId="1F9A2812" w:rsidR="00410575" w:rsidRPr="00410575" w:rsidRDefault="00410575">
          <w:pPr>
            <w:pStyle w:val="TOC1"/>
            <w:rPr>
              <w:rStyle w:val="Hyperlink"/>
            </w:rPr>
          </w:pPr>
          <w:hyperlink w:anchor="_Toc184808852" w:history="1">
            <w:r w:rsidRPr="00410575">
              <w:rPr>
                <w:rStyle w:val="Hyperlink"/>
              </w:rPr>
              <w:t>Attachment 8 – Minority and Women-Owned Business Enterprises – Equal Employment Opportunity Policy Statement</w:t>
            </w:r>
            <w:r w:rsidRPr="00410575">
              <w:rPr>
                <w:webHidden/>
              </w:rPr>
              <w:tab/>
            </w:r>
            <w:r w:rsidRPr="00410575">
              <w:rPr>
                <w:webHidden/>
              </w:rPr>
              <w:fldChar w:fldCharType="begin"/>
            </w:r>
            <w:r w:rsidRPr="00410575">
              <w:rPr>
                <w:webHidden/>
              </w:rPr>
              <w:instrText xml:space="preserve"> PAGEREF _Toc184808852 \h </w:instrText>
            </w:r>
            <w:r w:rsidRPr="00410575">
              <w:rPr>
                <w:webHidden/>
              </w:rPr>
            </w:r>
            <w:r w:rsidRPr="00410575">
              <w:rPr>
                <w:webHidden/>
              </w:rPr>
              <w:fldChar w:fldCharType="separate"/>
            </w:r>
            <w:r w:rsidR="00B17A1B">
              <w:rPr>
                <w:webHidden/>
              </w:rPr>
              <w:t>56</w:t>
            </w:r>
            <w:r w:rsidRPr="00410575">
              <w:rPr>
                <w:webHidden/>
              </w:rPr>
              <w:fldChar w:fldCharType="end"/>
            </w:r>
          </w:hyperlink>
        </w:p>
        <w:p w14:paraId="356FB056" w14:textId="28C1138F" w:rsidR="00410575" w:rsidRPr="00410575" w:rsidRDefault="00410575">
          <w:pPr>
            <w:pStyle w:val="TOC1"/>
            <w:rPr>
              <w:rFonts w:eastAsiaTheme="minorEastAsia"/>
            </w:rPr>
          </w:pPr>
          <w:hyperlink w:anchor="_Toc184808853" w:history="1">
            <w:r w:rsidRPr="00410575">
              <w:rPr>
                <w:rStyle w:val="Hyperlink"/>
              </w:rPr>
              <w:t>Attachment 9 – Staffing Plan</w:t>
            </w:r>
            <w:r w:rsidRPr="00410575">
              <w:rPr>
                <w:webHidden/>
              </w:rPr>
              <w:tab/>
            </w:r>
            <w:r w:rsidRPr="00410575">
              <w:rPr>
                <w:webHidden/>
              </w:rPr>
              <w:fldChar w:fldCharType="begin"/>
            </w:r>
            <w:r w:rsidRPr="00410575">
              <w:rPr>
                <w:webHidden/>
              </w:rPr>
              <w:instrText xml:space="preserve"> PAGEREF _Toc184808853 \h </w:instrText>
            </w:r>
            <w:r w:rsidRPr="00410575">
              <w:rPr>
                <w:webHidden/>
              </w:rPr>
            </w:r>
            <w:r w:rsidRPr="00410575">
              <w:rPr>
                <w:webHidden/>
              </w:rPr>
              <w:fldChar w:fldCharType="separate"/>
            </w:r>
            <w:r w:rsidR="00B17A1B">
              <w:rPr>
                <w:webHidden/>
              </w:rPr>
              <w:t>58</w:t>
            </w:r>
            <w:r w:rsidRPr="00410575">
              <w:rPr>
                <w:webHidden/>
              </w:rPr>
              <w:fldChar w:fldCharType="end"/>
            </w:r>
          </w:hyperlink>
        </w:p>
        <w:p w14:paraId="18CC95A2" w14:textId="73721AD1" w:rsidR="00410575" w:rsidRPr="00410575" w:rsidRDefault="00410575">
          <w:pPr>
            <w:pStyle w:val="TOC1"/>
            <w:rPr>
              <w:rFonts w:eastAsiaTheme="minorEastAsia"/>
            </w:rPr>
          </w:pPr>
          <w:hyperlink w:anchor="_Toc184808854" w:history="1">
            <w:r w:rsidRPr="00410575">
              <w:rPr>
                <w:rStyle w:val="Hyperlink"/>
              </w:rPr>
              <w:t>Attachment 10 – Vendor Responsibility Response Form</w:t>
            </w:r>
            <w:r w:rsidRPr="00410575">
              <w:rPr>
                <w:webHidden/>
              </w:rPr>
              <w:tab/>
            </w:r>
            <w:r w:rsidRPr="00410575">
              <w:rPr>
                <w:webHidden/>
              </w:rPr>
              <w:fldChar w:fldCharType="begin"/>
            </w:r>
            <w:r w:rsidRPr="00410575">
              <w:rPr>
                <w:webHidden/>
              </w:rPr>
              <w:instrText xml:space="preserve"> PAGEREF _Toc184808854 \h </w:instrText>
            </w:r>
            <w:r w:rsidRPr="00410575">
              <w:rPr>
                <w:webHidden/>
              </w:rPr>
            </w:r>
            <w:r w:rsidRPr="00410575">
              <w:rPr>
                <w:webHidden/>
              </w:rPr>
              <w:fldChar w:fldCharType="separate"/>
            </w:r>
            <w:r w:rsidR="00B17A1B">
              <w:rPr>
                <w:webHidden/>
              </w:rPr>
              <w:t>60</w:t>
            </w:r>
            <w:r w:rsidRPr="00410575">
              <w:rPr>
                <w:webHidden/>
              </w:rPr>
              <w:fldChar w:fldCharType="end"/>
            </w:r>
          </w:hyperlink>
        </w:p>
        <w:p w14:paraId="7B9518C7" w14:textId="1FD5D425" w:rsidR="00410575" w:rsidRPr="00410575" w:rsidRDefault="00410575">
          <w:pPr>
            <w:pStyle w:val="TOC1"/>
            <w:rPr>
              <w:rFonts w:eastAsiaTheme="minorEastAsia"/>
            </w:rPr>
          </w:pPr>
          <w:hyperlink w:anchor="_Toc184808855" w:history="1">
            <w:r w:rsidRPr="00410575">
              <w:rPr>
                <w:rStyle w:val="Hyperlink"/>
              </w:rPr>
              <w:t>Attachment 11 – Encouraging Use of New York State Businesses in Contract Performance</w:t>
            </w:r>
            <w:r w:rsidRPr="00410575">
              <w:rPr>
                <w:webHidden/>
              </w:rPr>
              <w:tab/>
            </w:r>
            <w:r w:rsidRPr="00410575">
              <w:rPr>
                <w:webHidden/>
              </w:rPr>
              <w:fldChar w:fldCharType="begin"/>
            </w:r>
            <w:r w:rsidRPr="00410575">
              <w:rPr>
                <w:webHidden/>
              </w:rPr>
              <w:instrText xml:space="preserve"> PAGEREF _Toc184808855 \h </w:instrText>
            </w:r>
            <w:r w:rsidRPr="00410575">
              <w:rPr>
                <w:webHidden/>
              </w:rPr>
            </w:r>
            <w:r w:rsidRPr="00410575">
              <w:rPr>
                <w:webHidden/>
              </w:rPr>
              <w:fldChar w:fldCharType="separate"/>
            </w:r>
            <w:r w:rsidR="00B17A1B">
              <w:rPr>
                <w:webHidden/>
              </w:rPr>
              <w:t>61</w:t>
            </w:r>
            <w:r w:rsidRPr="00410575">
              <w:rPr>
                <w:webHidden/>
              </w:rPr>
              <w:fldChar w:fldCharType="end"/>
            </w:r>
          </w:hyperlink>
        </w:p>
        <w:p w14:paraId="21E47B96" w14:textId="321513B4" w:rsidR="00410575" w:rsidRPr="00410575" w:rsidRDefault="00410575">
          <w:pPr>
            <w:pStyle w:val="TOC1"/>
            <w:rPr>
              <w:rFonts w:eastAsiaTheme="minorEastAsia"/>
            </w:rPr>
          </w:pPr>
          <w:hyperlink w:anchor="_Toc184808856" w:history="1">
            <w:r w:rsidRPr="00410575">
              <w:rPr>
                <w:rStyle w:val="Hyperlink"/>
              </w:rPr>
              <w:t>Attachment 12 – Vendor Assurance of No Conflict of Interest or Detrimental Effect</w:t>
            </w:r>
            <w:r w:rsidRPr="00410575">
              <w:rPr>
                <w:webHidden/>
              </w:rPr>
              <w:tab/>
            </w:r>
            <w:r w:rsidRPr="00410575">
              <w:rPr>
                <w:webHidden/>
              </w:rPr>
              <w:fldChar w:fldCharType="begin"/>
            </w:r>
            <w:r w:rsidRPr="00410575">
              <w:rPr>
                <w:webHidden/>
              </w:rPr>
              <w:instrText xml:space="preserve"> PAGEREF _Toc184808856 \h </w:instrText>
            </w:r>
            <w:r w:rsidRPr="00410575">
              <w:rPr>
                <w:webHidden/>
              </w:rPr>
            </w:r>
            <w:r w:rsidRPr="00410575">
              <w:rPr>
                <w:webHidden/>
              </w:rPr>
              <w:fldChar w:fldCharType="separate"/>
            </w:r>
            <w:r w:rsidR="00B17A1B">
              <w:rPr>
                <w:webHidden/>
              </w:rPr>
              <w:t>62</w:t>
            </w:r>
            <w:r w:rsidRPr="00410575">
              <w:rPr>
                <w:webHidden/>
              </w:rPr>
              <w:fldChar w:fldCharType="end"/>
            </w:r>
          </w:hyperlink>
        </w:p>
        <w:p w14:paraId="5565F58B" w14:textId="4F51BAD8" w:rsidR="00410575" w:rsidRPr="00410575" w:rsidRDefault="00410575">
          <w:pPr>
            <w:pStyle w:val="TOC1"/>
            <w:rPr>
              <w:rFonts w:eastAsiaTheme="minorEastAsia"/>
            </w:rPr>
          </w:pPr>
          <w:hyperlink w:anchor="_Toc184808857" w:history="1">
            <w:r w:rsidRPr="00410575">
              <w:rPr>
                <w:rStyle w:val="Hyperlink"/>
              </w:rPr>
              <w:t xml:space="preserve">Attachment </w:t>
            </w:r>
            <w:r w:rsidRPr="00410575">
              <w:rPr>
                <w:rStyle w:val="Hyperlink"/>
                <w:iCs/>
              </w:rPr>
              <w:t xml:space="preserve">13 </w:t>
            </w:r>
            <w:r w:rsidRPr="00410575">
              <w:rPr>
                <w:rStyle w:val="Hyperlink"/>
              </w:rPr>
              <w:t>–</w:t>
            </w:r>
            <w:r w:rsidRPr="00410575">
              <w:rPr>
                <w:rStyle w:val="Hyperlink"/>
                <w:iCs/>
              </w:rPr>
              <w:t xml:space="preserve"> EO 177 Certification</w:t>
            </w:r>
            <w:r w:rsidRPr="00410575">
              <w:rPr>
                <w:webHidden/>
              </w:rPr>
              <w:tab/>
            </w:r>
            <w:r w:rsidRPr="00410575">
              <w:rPr>
                <w:webHidden/>
              </w:rPr>
              <w:fldChar w:fldCharType="begin"/>
            </w:r>
            <w:r w:rsidRPr="00410575">
              <w:rPr>
                <w:webHidden/>
              </w:rPr>
              <w:instrText xml:space="preserve"> PAGEREF _Toc184808857 \h </w:instrText>
            </w:r>
            <w:r w:rsidRPr="00410575">
              <w:rPr>
                <w:webHidden/>
              </w:rPr>
            </w:r>
            <w:r w:rsidRPr="00410575">
              <w:rPr>
                <w:webHidden/>
              </w:rPr>
              <w:fldChar w:fldCharType="separate"/>
            </w:r>
            <w:r w:rsidR="00B17A1B">
              <w:rPr>
                <w:webHidden/>
              </w:rPr>
              <w:t>64</w:t>
            </w:r>
            <w:r w:rsidRPr="00410575">
              <w:rPr>
                <w:webHidden/>
              </w:rPr>
              <w:fldChar w:fldCharType="end"/>
            </w:r>
          </w:hyperlink>
        </w:p>
        <w:p w14:paraId="4389BD59" w14:textId="64A6996D" w:rsidR="00410575" w:rsidRPr="00410575" w:rsidRDefault="00410575">
          <w:pPr>
            <w:pStyle w:val="TOC1"/>
            <w:rPr>
              <w:rFonts w:eastAsiaTheme="minorEastAsia"/>
            </w:rPr>
          </w:pPr>
          <w:hyperlink w:anchor="_Toc184808858" w:history="1">
            <w:r w:rsidRPr="00410575">
              <w:rPr>
                <w:rStyle w:val="Hyperlink"/>
                <w:rFonts w:eastAsia="Times New Roman"/>
                <w:kern w:val="32"/>
                <w:lang w:val="x-none" w:eastAsia="x-none"/>
              </w:rPr>
              <w:t xml:space="preserve">Attachment </w:t>
            </w:r>
            <w:r w:rsidRPr="00410575">
              <w:rPr>
                <w:rStyle w:val="Hyperlink"/>
                <w:rFonts w:eastAsia="Times New Roman"/>
                <w:kern w:val="32"/>
                <w:lang w:eastAsia="x-none"/>
              </w:rPr>
              <w:t>14</w:t>
            </w:r>
            <w:r w:rsidRPr="00410575">
              <w:rPr>
                <w:rStyle w:val="Hyperlink"/>
                <w:rFonts w:eastAsia="Times New Roman"/>
                <w:kern w:val="32"/>
                <w:lang w:val="x-none" w:eastAsia="x-none"/>
              </w:rPr>
              <w:t xml:space="preserve"> – Public Officers Law</w:t>
            </w:r>
            <w:r w:rsidRPr="00410575">
              <w:rPr>
                <w:rStyle w:val="Hyperlink"/>
                <w:rFonts w:eastAsia="Times New Roman"/>
                <w:kern w:val="32"/>
                <w:lang w:eastAsia="x-none"/>
              </w:rPr>
              <w:t xml:space="preserve"> Form</w:t>
            </w:r>
            <w:r w:rsidRPr="00410575">
              <w:rPr>
                <w:webHidden/>
              </w:rPr>
              <w:tab/>
            </w:r>
            <w:r w:rsidRPr="00410575">
              <w:rPr>
                <w:webHidden/>
              </w:rPr>
              <w:fldChar w:fldCharType="begin"/>
            </w:r>
            <w:r w:rsidRPr="00410575">
              <w:rPr>
                <w:webHidden/>
              </w:rPr>
              <w:instrText xml:space="preserve"> PAGEREF _Toc184808858 \h </w:instrText>
            </w:r>
            <w:r w:rsidRPr="00410575">
              <w:rPr>
                <w:webHidden/>
              </w:rPr>
            </w:r>
            <w:r w:rsidRPr="00410575">
              <w:rPr>
                <w:webHidden/>
              </w:rPr>
              <w:fldChar w:fldCharType="separate"/>
            </w:r>
            <w:r w:rsidR="00B17A1B">
              <w:rPr>
                <w:webHidden/>
              </w:rPr>
              <w:t>65</w:t>
            </w:r>
            <w:r w:rsidRPr="00410575">
              <w:rPr>
                <w:webHidden/>
              </w:rPr>
              <w:fldChar w:fldCharType="end"/>
            </w:r>
          </w:hyperlink>
        </w:p>
        <w:p w14:paraId="1631CFBC" w14:textId="100BABE5" w:rsidR="00410575" w:rsidRPr="00410575" w:rsidRDefault="00410575">
          <w:pPr>
            <w:pStyle w:val="TOC1"/>
            <w:rPr>
              <w:rFonts w:eastAsiaTheme="minorEastAsia"/>
            </w:rPr>
          </w:pPr>
          <w:hyperlink w:anchor="_Toc184808859" w:history="1">
            <w:r w:rsidRPr="00410575">
              <w:rPr>
                <w:rStyle w:val="Hyperlink"/>
              </w:rPr>
              <w:t>Attachment 15 – Public Officers Law – Post Employment Restrictions</w:t>
            </w:r>
            <w:r w:rsidRPr="00410575">
              <w:rPr>
                <w:webHidden/>
              </w:rPr>
              <w:tab/>
            </w:r>
            <w:r w:rsidRPr="00410575">
              <w:rPr>
                <w:webHidden/>
              </w:rPr>
              <w:fldChar w:fldCharType="begin"/>
            </w:r>
            <w:r w:rsidRPr="00410575">
              <w:rPr>
                <w:webHidden/>
              </w:rPr>
              <w:instrText xml:space="preserve"> PAGEREF _Toc184808859 \h </w:instrText>
            </w:r>
            <w:r w:rsidRPr="00410575">
              <w:rPr>
                <w:webHidden/>
              </w:rPr>
            </w:r>
            <w:r w:rsidRPr="00410575">
              <w:rPr>
                <w:webHidden/>
              </w:rPr>
              <w:fldChar w:fldCharType="separate"/>
            </w:r>
            <w:r w:rsidR="00B17A1B">
              <w:rPr>
                <w:webHidden/>
              </w:rPr>
              <w:t>66</w:t>
            </w:r>
            <w:r w:rsidRPr="00410575">
              <w:rPr>
                <w:webHidden/>
              </w:rPr>
              <w:fldChar w:fldCharType="end"/>
            </w:r>
          </w:hyperlink>
        </w:p>
        <w:p w14:paraId="0FFB0EF4" w14:textId="01A79BD3" w:rsidR="00410575" w:rsidRPr="00410575" w:rsidRDefault="00410575">
          <w:pPr>
            <w:pStyle w:val="TOC1"/>
            <w:rPr>
              <w:rFonts w:eastAsiaTheme="minorEastAsia"/>
            </w:rPr>
          </w:pPr>
          <w:hyperlink w:anchor="_Toc184808860" w:history="1">
            <w:r w:rsidRPr="00410575">
              <w:rPr>
                <w:rStyle w:val="Hyperlink"/>
              </w:rPr>
              <w:t>Attachment 16 – Contractor Sales Tax Certification Forms</w:t>
            </w:r>
            <w:r w:rsidRPr="00410575">
              <w:rPr>
                <w:webHidden/>
              </w:rPr>
              <w:tab/>
            </w:r>
            <w:r w:rsidRPr="00410575">
              <w:rPr>
                <w:webHidden/>
              </w:rPr>
              <w:fldChar w:fldCharType="begin"/>
            </w:r>
            <w:r w:rsidRPr="00410575">
              <w:rPr>
                <w:webHidden/>
              </w:rPr>
              <w:instrText xml:space="preserve"> PAGEREF _Toc184808860 \h </w:instrText>
            </w:r>
            <w:r w:rsidRPr="00410575">
              <w:rPr>
                <w:webHidden/>
              </w:rPr>
            </w:r>
            <w:r w:rsidRPr="00410575">
              <w:rPr>
                <w:webHidden/>
              </w:rPr>
              <w:fldChar w:fldCharType="separate"/>
            </w:r>
            <w:r w:rsidR="00B17A1B">
              <w:rPr>
                <w:webHidden/>
              </w:rPr>
              <w:t>67</w:t>
            </w:r>
            <w:r w:rsidRPr="00410575">
              <w:rPr>
                <w:webHidden/>
              </w:rPr>
              <w:fldChar w:fldCharType="end"/>
            </w:r>
          </w:hyperlink>
        </w:p>
        <w:p w14:paraId="2D796E33" w14:textId="34DAB251" w:rsidR="00410575" w:rsidRPr="00410575" w:rsidRDefault="00410575">
          <w:pPr>
            <w:pStyle w:val="TOC1"/>
            <w:rPr>
              <w:rFonts w:eastAsiaTheme="minorEastAsia"/>
            </w:rPr>
          </w:pPr>
          <w:hyperlink w:anchor="_Toc184808861" w:history="1">
            <w:r w:rsidRPr="00410575">
              <w:rPr>
                <w:rStyle w:val="Hyperlink"/>
              </w:rPr>
              <w:t>Attachment 17 – Sexual Harassment Prevention Certification</w:t>
            </w:r>
            <w:r w:rsidRPr="00410575">
              <w:rPr>
                <w:webHidden/>
              </w:rPr>
              <w:tab/>
            </w:r>
            <w:r w:rsidRPr="00410575">
              <w:rPr>
                <w:webHidden/>
              </w:rPr>
              <w:fldChar w:fldCharType="begin"/>
            </w:r>
            <w:r w:rsidRPr="00410575">
              <w:rPr>
                <w:webHidden/>
              </w:rPr>
              <w:instrText xml:space="preserve"> PAGEREF _Toc184808861 \h </w:instrText>
            </w:r>
            <w:r w:rsidRPr="00410575">
              <w:rPr>
                <w:webHidden/>
              </w:rPr>
            </w:r>
            <w:r w:rsidRPr="00410575">
              <w:rPr>
                <w:webHidden/>
              </w:rPr>
              <w:fldChar w:fldCharType="separate"/>
            </w:r>
            <w:r w:rsidR="00B17A1B">
              <w:rPr>
                <w:webHidden/>
              </w:rPr>
              <w:t>68</w:t>
            </w:r>
            <w:r w:rsidRPr="00410575">
              <w:rPr>
                <w:webHidden/>
              </w:rPr>
              <w:fldChar w:fldCharType="end"/>
            </w:r>
          </w:hyperlink>
        </w:p>
        <w:p w14:paraId="26855FEA" w14:textId="73B124B8" w:rsidR="00410575" w:rsidRPr="00410575" w:rsidRDefault="00410575">
          <w:pPr>
            <w:pStyle w:val="TOC1"/>
            <w:rPr>
              <w:rFonts w:eastAsiaTheme="minorEastAsia"/>
            </w:rPr>
          </w:pPr>
          <w:hyperlink w:anchor="_Toc184808862" w:history="1">
            <w:r w:rsidRPr="00410575">
              <w:rPr>
                <w:rStyle w:val="Hyperlink"/>
              </w:rPr>
              <w:t>Attachment 18 – EO 16 Certification</w:t>
            </w:r>
            <w:r w:rsidRPr="00410575">
              <w:rPr>
                <w:webHidden/>
              </w:rPr>
              <w:tab/>
            </w:r>
            <w:r w:rsidRPr="00410575">
              <w:rPr>
                <w:webHidden/>
              </w:rPr>
              <w:fldChar w:fldCharType="begin"/>
            </w:r>
            <w:r w:rsidRPr="00410575">
              <w:rPr>
                <w:webHidden/>
              </w:rPr>
              <w:instrText xml:space="preserve"> PAGEREF _Toc184808862 \h </w:instrText>
            </w:r>
            <w:r w:rsidRPr="00410575">
              <w:rPr>
                <w:webHidden/>
              </w:rPr>
            </w:r>
            <w:r w:rsidRPr="00410575">
              <w:rPr>
                <w:webHidden/>
              </w:rPr>
              <w:fldChar w:fldCharType="separate"/>
            </w:r>
            <w:r w:rsidR="00B17A1B">
              <w:rPr>
                <w:webHidden/>
              </w:rPr>
              <w:t>69</w:t>
            </w:r>
            <w:r w:rsidRPr="00410575">
              <w:rPr>
                <w:webHidden/>
              </w:rPr>
              <w:fldChar w:fldCharType="end"/>
            </w:r>
          </w:hyperlink>
        </w:p>
        <w:p w14:paraId="65BD4F20" w14:textId="4546EE46" w:rsidR="00410575" w:rsidRPr="00410575" w:rsidRDefault="00410575">
          <w:pPr>
            <w:pStyle w:val="TOC1"/>
            <w:rPr>
              <w:rFonts w:eastAsiaTheme="minorEastAsia"/>
            </w:rPr>
          </w:pPr>
          <w:hyperlink w:anchor="_Toc184808863" w:history="1">
            <w:r w:rsidRPr="00410575">
              <w:rPr>
                <w:rStyle w:val="Hyperlink"/>
                <w:kern w:val="28"/>
              </w:rPr>
              <w:t>Attachment</w:t>
            </w:r>
            <w:r w:rsidRPr="00410575">
              <w:rPr>
                <w:rStyle w:val="Hyperlink"/>
              </w:rPr>
              <w:t xml:space="preserve"> 19 – Bidder’s Financial Response Form</w:t>
            </w:r>
            <w:r w:rsidRPr="00410575">
              <w:rPr>
                <w:webHidden/>
              </w:rPr>
              <w:tab/>
            </w:r>
            <w:r w:rsidRPr="00410575">
              <w:rPr>
                <w:webHidden/>
              </w:rPr>
              <w:fldChar w:fldCharType="begin"/>
            </w:r>
            <w:r w:rsidRPr="00410575">
              <w:rPr>
                <w:webHidden/>
              </w:rPr>
              <w:instrText xml:space="preserve"> PAGEREF _Toc184808863 \h </w:instrText>
            </w:r>
            <w:r w:rsidRPr="00410575">
              <w:rPr>
                <w:webHidden/>
              </w:rPr>
            </w:r>
            <w:r w:rsidRPr="00410575">
              <w:rPr>
                <w:webHidden/>
              </w:rPr>
              <w:fldChar w:fldCharType="separate"/>
            </w:r>
            <w:r w:rsidR="00B17A1B">
              <w:rPr>
                <w:webHidden/>
              </w:rPr>
              <w:t>70</w:t>
            </w:r>
            <w:r w:rsidRPr="00410575">
              <w:rPr>
                <w:webHidden/>
              </w:rPr>
              <w:fldChar w:fldCharType="end"/>
            </w:r>
          </w:hyperlink>
        </w:p>
        <w:p w14:paraId="320377E8" w14:textId="2A916487" w:rsidR="00F432FC" w:rsidRDefault="00F90C22" w:rsidP="00F432FC">
          <w:pPr>
            <w:rPr>
              <w:b/>
              <w:bCs/>
              <w:noProof/>
            </w:rPr>
          </w:pPr>
          <w:r w:rsidRPr="00645F57">
            <w:rPr>
              <w:b/>
              <w:bCs/>
              <w:noProof/>
            </w:rPr>
            <w:fldChar w:fldCharType="end"/>
          </w:r>
        </w:p>
      </w:sdtContent>
    </w:sdt>
    <w:p w14:paraId="21DCC00A" w14:textId="77777777" w:rsidR="00F432FC" w:rsidRDefault="00F432FC" w:rsidP="00F432FC">
      <w:pPr>
        <w:rPr>
          <w:b/>
          <w:bCs/>
          <w:sz w:val="24"/>
          <w:szCs w:val="24"/>
        </w:rPr>
        <w:sectPr w:rsidR="00F432FC" w:rsidSect="00F90C22">
          <w:pgSz w:w="12240" w:h="15840"/>
          <w:pgMar w:top="1440" w:right="864" w:bottom="1440" w:left="864" w:header="360" w:footer="360" w:gutter="0"/>
          <w:cols w:space="720"/>
          <w:docGrid w:linePitch="360"/>
        </w:sectPr>
      </w:pPr>
    </w:p>
    <w:p w14:paraId="4439ECBD" w14:textId="12967B43" w:rsidR="00D772A9" w:rsidRPr="00F432FC" w:rsidRDefault="00D772A9" w:rsidP="00F432FC">
      <w:r w:rsidRPr="002C20ED">
        <w:rPr>
          <w:b/>
          <w:bCs/>
          <w:sz w:val="24"/>
          <w:szCs w:val="24"/>
        </w:rPr>
        <w:lastRenderedPageBreak/>
        <w:t>IMPORTANT NOTICE TO POTENTIAL BIDDERS:</w:t>
      </w:r>
      <w:r w:rsidRPr="00E509A1">
        <w:rPr>
          <w:b/>
          <w:bCs/>
        </w:rPr>
        <w:t xml:space="preserve">  Receipt of these bid documents does not indicate that the Department of Taxation and Finance has pre-determined your company's qualifications to receive a contract award.  Such determination will be made after the bid opening and will be based on our evaluation of your bid submission compared to the specific requirements and qualifications contained in these bid documents.</w:t>
      </w:r>
    </w:p>
    <w:p w14:paraId="6BC1ECB9" w14:textId="01B82D8D" w:rsidR="0088367B" w:rsidRPr="00E509A1" w:rsidRDefault="00D772A9" w:rsidP="00B72606">
      <w:pPr>
        <w:pStyle w:val="ListParagraph"/>
        <w:numPr>
          <w:ilvl w:val="0"/>
          <w:numId w:val="62"/>
        </w:numPr>
        <w:pBdr>
          <w:bottom w:val="single" w:sz="4" w:space="1" w:color="A6A6A6" w:themeColor="background1" w:themeShade="A6"/>
        </w:pBdr>
        <w:spacing w:before="240" w:after="0" w:line="240" w:lineRule="auto"/>
        <w:ind w:right="14" w:hanging="720"/>
        <w:jc w:val="both"/>
        <w:outlineLvl w:val="1"/>
        <w:rPr>
          <w:b/>
          <w:bCs/>
          <w:sz w:val="24"/>
          <w:szCs w:val="24"/>
        </w:rPr>
      </w:pPr>
      <w:bookmarkStart w:id="2" w:name="_Toc184808799"/>
      <w:r w:rsidRPr="00E509A1">
        <w:rPr>
          <w:b/>
          <w:bCs/>
          <w:sz w:val="24"/>
          <w:szCs w:val="24"/>
        </w:rPr>
        <w:t>NOTICE TO BIDDERS</w:t>
      </w:r>
      <w:r w:rsidR="003F1677" w:rsidRPr="00E509A1">
        <w:rPr>
          <w:b/>
          <w:bCs/>
          <w:sz w:val="24"/>
          <w:szCs w:val="24"/>
        </w:rPr>
        <w:t xml:space="preserve"> </w:t>
      </w:r>
      <w:r w:rsidR="00A75945" w:rsidRPr="00E509A1">
        <w:rPr>
          <w:b/>
          <w:bCs/>
          <w:sz w:val="24"/>
          <w:szCs w:val="24"/>
        </w:rPr>
        <w:t>-</w:t>
      </w:r>
      <w:r w:rsidR="003F1677" w:rsidRPr="00E509A1">
        <w:rPr>
          <w:b/>
          <w:bCs/>
          <w:sz w:val="24"/>
          <w:szCs w:val="24"/>
        </w:rPr>
        <w:t xml:space="preserve"> BID SUBMISSION REQUIREMENTS</w:t>
      </w:r>
      <w:bookmarkEnd w:id="2"/>
    </w:p>
    <w:p w14:paraId="38BD35FE" w14:textId="36B21B81" w:rsidR="00D772A9" w:rsidRPr="00E509A1" w:rsidRDefault="00D772A9" w:rsidP="00312364">
      <w:pPr>
        <w:spacing w:before="120" w:after="0" w:line="240" w:lineRule="auto"/>
        <w:ind w:left="720"/>
        <w:jc w:val="both"/>
        <w:rPr>
          <w:rFonts w:eastAsia="Arial"/>
        </w:rPr>
      </w:pPr>
      <w:r w:rsidRPr="00E509A1">
        <w:t xml:space="preserve">Pursuant to the provisions of Article XI of the State Finance Law, sealed bids will be received by DTF at the address in </w:t>
      </w:r>
      <w:r w:rsidRPr="002C20ED">
        <w:rPr>
          <w:b/>
          <w:bCs/>
        </w:rPr>
        <w:t>Section 1</w:t>
      </w:r>
      <w:r w:rsidR="00C2453A" w:rsidRPr="002C20ED">
        <w:rPr>
          <w:b/>
          <w:bCs/>
        </w:rPr>
        <w:t>.</w:t>
      </w:r>
      <w:r w:rsidR="0083610F">
        <w:rPr>
          <w:b/>
          <w:bCs/>
        </w:rPr>
        <w:t>4</w:t>
      </w:r>
      <w:r w:rsidRPr="00E509A1">
        <w:t xml:space="preserve"> for furnishing the items listed in this IFB. When submitting a bid, you must:</w:t>
      </w:r>
    </w:p>
    <w:p w14:paraId="4DCD1DED" w14:textId="77777777" w:rsidR="00D772A9" w:rsidRPr="00E509A1" w:rsidRDefault="00D772A9" w:rsidP="00B72606">
      <w:pPr>
        <w:pStyle w:val="ListParagraph"/>
        <w:widowControl w:val="0"/>
        <w:numPr>
          <w:ilvl w:val="1"/>
          <w:numId w:val="29"/>
        </w:numPr>
        <w:tabs>
          <w:tab w:val="left" w:pos="1440"/>
        </w:tabs>
        <w:spacing w:before="200" w:after="0" w:line="240" w:lineRule="auto"/>
        <w:ind w:left="1440" w:hanging="720"/>
        <w:jc w:val="both"/>
        <w:rPr>
          <w:rFonts w:eastAsia="Arial"/>
        </w:rPr>
      </w:pPr>
      <w:r w:rsidRPr="00E509A1">
        <w:rPr>
          <w:rFonts w:eastAsia="Arial"/>
          <w:bCs/>
        </w:rPr>
        <w:t>Prepare</w:t>
      </w:r>
      <w:r w:rsidRPr="00E509A1">
        <w:t xml:space="preserve"> and submit your bid in accordance with this IFB and </w:t>
      </w:r>
      <w:r w:rsidRPr="00E509A1">
        <w:rPr>
          <w:b/>
        </w:rPr>
        <w:t xml:space="preserve">Attachment 1, </w:t>
      </w:r>
      <w:r w:rsidRPr="004235C7">
        <w:rPr>
          <w:b/>
          <w:i/>
          <w:iCs/>
        </w:rPr>
        <w:t>Bidder’s Checklist</w:t>
      </w:r>
      <w:r w:rsidRPr="00E509A1">
        <w:t>.  This IFB and Attachment 1 outlines the terms and conditions, and all applicable information required for submission of a bid.</w:t>
      </w:r>
    </w:p>
    <w:p w14:paraId="4FFA02E3" w14:textId="64ED015A" w:rsidR="00D772A9" w:rsidRPr="00955DA1" w:rsidRDefault="00D772A9" w:rsidP="00B72606">
      <w:pPr>
        <w:pStyle w:val="ListParagraph"/>
        <w:widowControl w:val="0"/>
        <w:numPr>
          <w:ilvl w:val="1"/>
          <w:numId w:val="29"/>
        </w:numPr>
        <w:tabs>
          <w:tab w:val="left" w:pos="1440"/>
        </w:tabs>
        <w:spacing w:before="200" w:after="0" w:line="240" w:lineRule="auto"/>
        <w:ind w:left="1440" w:hanging="720"/>
        <w:jc w:val="both"/>
        <w:rPr>
          <w:color w:val="000000"/>
        </w:rPr>
      </w:pPr>
      <w:r w:rsidRPr="00955DA1">
        <w:t>Submit s</w:t>
      </w:r>
      <w:r w:rsidRPr="00955DA1" w:rsidDel="00716D8C">
        <w:t>ample paper stock</w:t>
      </w:r>
      <w:r w:rsidRPr="00955DA1" w:rsidDel="00716D8C">
        <w:rPr>
          <w:color w:val="000000"/>
        </w:rPr>
        <w:t xml:space="preserve"> with the proposed </w:t>
      </w:r>
      <w:r w:rsidR="00955DA1">
        <w:rPr>
          <w:color w:val="000000"/>
        </w:rPr>
        <w:t xml:space="preserve">True </w:t>
      </w:r>
      <w:r w:rsidRPr="00955DA1" w:rsidDel="00716D8C">
        <w:rPr>
          <w:color w:val="000000"/>
        </w:rPr>
        <w:t xml:space="preserve">watermark in accordance with the detailed specifications contained in </w:t>
      </w:r>
      <w:r w:rsidR="009A36E7" w:rsidRPr="00955DA1">
        <w:rPr>
          <w:b/>
          <w:color w:val="000000"/>
        </w:rPr>
        <w:t>Exhibit A</w:t>
      </w:r>
      <w:r w:rsidRPr="00955DA1" w:rsidDel="00716D8C">
        <w:rPr>
          <w:b/>
          <w:color w:val="000000"/>
        </w:rPr>
        <w:t xml:space="preserve">, </w:t>
      </w:r>
      <w:r w:rsidRPr="00955DA1" w:rsidDel="00716D8C">
        <w:rPr>
          <w:b/>
          <w:i/>
          <w:iCs/>
          <w:color w:val="000000"/>
        </w:rPr>
        <w:t>Detailed Specifications</w:t>
      </w:r>
      <w:r w:rsidRPr="00955DA1">
        <w:rPr>
          <w:b/>
          <w:color w:val="000000"/>
        </w:rPr>
        <w:t xml:space="preserve"> and </w:t>
      </w:r>
      <w:r w:rsidR="009A36E7" w:rsidRPr="00955DA1">
        <w:rPr>
          <w:b/>
          <w:color w:val="000000"/>
        </w:rPr>
        <w:t>Exhibit B</w:t>
      </w:r>
      <w:r w:rsidRPr="00955DA1">
        <w:rPr>
          <w:b/>
          <w:color w:val="000000"/>
        </w:rPr>
        <w:t xml:space="preserve">, </w:t>
      </w:r>
      <w:r w:rsidR="005747EB" w:rsidRPr="00955DA1">
        <w:rPr>
          <w:b/>
          <w:i/>
          <w:iCs/>
          <w:color w:val="000000"/>
        </w:rPr>
        <w:t xml:space="preserve">Check Stock </w:t>
      </w:r>
      <w:r w:rsidRPr="00955DA1">
        <w:rPr>
          <w:b/>
          <w:i/>
          <w:iCs/>
          <w:color w:val="000000"/>
        </w:rPr>
        <w:t>Security Features</w:t>
      </w:r>
      <w:r w:rsidRPr="00955DA1">
        <w:rPr>
          <w:color w:val="000000"/>
        </w:rPr>
        <w:t xml:space="preserve">.  </w:t>
      </w:r>
      <w:r w:rsidRPr="00955DA1">
        <w:t>The watermark design must be acceptable to the State</w:t>
      </w:r>
      <w:r w:rsidRPr="00955DA1">
        <w:rPr>
          <w:color w:val="000000"/>
        </w:rPr>
        <w:t>.</w:t>
      </w:r>
    </w:p>
    <w:p w14:paraId="454D977B" w14:textId="24F4BE6B" w:rsidR="00D772A9" w:rsidRPr="00E509A1" w:rsidRDefault="004F44AD" w:rsidP="00B72606">
      <w:pPr>
        <w:pStyle w:val="ListParagraph"/>
        <w:widowControl w:val="0"/>
        <w:numPr>
          <w:ilvl w:val="1"/>
          <w:numId w:val="29"/>
        </w:numPr>
        <w:tabs>
          <w:tab w:val="left" w:pos="1440"/>
        </w:tabs>
        <w:spacing w:before="200" w:after="0" w:line="240" w:lineRule="auto"/>
        <w:ind w:left="1440" w:hanging="720"/>
        <w:jc w:val="both"/>
        <w:rPr>
          <w:rFonts w:eastAsia="Arial"/>
        </w:rPr>
      </w:pPr>
      <w:r w:rsidRPr="00E509A1">
        <w:rPr>
          <w:rFonts w:eastAsia="Arial"/>
        </w:rPr>
        <w:t>S</w:t>
      </w:r>
      <w:r w:rsidR="00D772A9" w:rsidRPr="00E509A1">
        <w:rPr>
          <w:rFonts w:eastAsia="Arial"/>
        </w:rPr>
        <w:t xml:space="preserve">ubmit detailed specifications, circulars and all necessary data on the product to be furnished.  Failure to submit any of the above data may result in rejection of the bid.  </w:t>
      </w:r>
    </w:p>
    <w:p w14:paraId="4CB91B6E" w14:textId="5C39D00F" w:rsidR="00D772A9" w:rsidRPr="00EC6E90" w:rsidRDefault="00D772A9" w:rsidP="00B72606">
      <w:pPr>
        <w:pStyle w:val="ListParagraph"/>
        <w:widowControl w:val="0"/>
        <w:numPr>
          <w:ilvl w:val="1"/>
          <w:numId w:val="29"/>
        </w:numPr>
        <w:tabs>
          <w:tab w:val="left" w:pos="1440"/>
        </w:tabs>
        <w:spacing w:before="200" w:after="0" w:line="240" w:lineRule="auto"/>
        <w:ind w:left="1440" w:hanging="720"/>
        <w:jc w:val="both"/>
        <w:rPr>
          <w:b/>
          <w:bCs/>
        </w:rPr>
      </w:pPr>
      <w:r w:rsidRPr="00E509A1">
        <w:t xml:space="preserve">Mail the bid promptly to the address below for it to be received by the due date.  Late bids may be rejected.  </w:t>
      </w:r>
      <w:r w:rsidRPr="00EC6E90">
        <w:rPr>
          <w:b/>
          <w:bCs/>
        </w:rPr>
        <w:t>E-mail and fax bid submissions are not acceptable and will be considered non-responsive.</w:t>
      </w:r>
    </w:p>
    <w:p w14:paraId="6CD92270" w14:textId="77777777" w:rsidR="00DB1BA5" w:rsidRPr="00E509A1" w:rsidRDefault="00DB1BA5" w:rsidP="00B72606">
      <w:pPr>
        <w:pStyle w:val="ListParagraph"/>
        <w:spacing w:before="120" w:after="0" w:line="240" w:lineRule="auto"/>
        <w:ind w:left="1080" w:right="14" w:firstLine="360"/>
        <w:jc w:val="both"/>
      </w:pPr>
      <w:r w:rsidRPr="00E509A1">
        <w:t>Bids are to be mailed to:</w:t>
      </w:r>
    </w:p>
    <w:p w14:paraId="610B0298" w14:textId="127575EB" w:rsidR="00DB1BA5" w:rsidRPr="00E509A1" w:rsidRDefault="00DB1BA5" w:rsidP="00312364">
      <w:pPr>
        <w:spacing w:before="120" w:after="0" w:line="240" w:lineRule="auto"/>
        <w:ind w:left="2160"/>
        <w:jc w:val="both"/>
      </w:pPr>
      <w:r w:rsidRPr="00E509A1">
        <w:t xml:space="preserve">Attn: Amber Alexander, </w:t>
      </w:r>
      <w:r w:rsidR="008370ED" w:rsidRPr="00E509A1">
        <w:t>Procurement Director</w:t>
      </w:r>
    </w:p>
    <w:p w14:paraId="7E6F6E3C" w14:textId="77777777" w:rsidR="00DB1BA5" w:rsidRPr="00E509A1" w:rsidRDefault="00DB1BA5" w:rsidP="00312364">
      <w:pPr>
        <w:spacing w:after="0" w:line="240" w:lineRule="auto"/>
        <w:ind w:left="2160"/>
        <w:jc w:val="both"/>
      </w:pPr>
      <w:r w:rsidRPr="00E509A1">
        <w:t>Procurement Services Unit</w:t>
      </w:r>
    </w:p>
    <w:p w14:paraId="13E4FF04" w14:textId="77777777" w:rsidR="00DB1BA5" w:rsidRPr="00E509A1" w:rsidRDefault="00DB1BA5" w:rsidP="00312364">
      <w:pPr>
        <w:spacing w:after="0" w:line="240" w:lineRule="auto"/>
        <w:ind w:left="2160"/>
        <w:jc w:val="both"/>
      </w:pPr>
      <w:r w:rsidRPr="00E509A1">
        <w:t>New York State Department of Taxation and Finance</w:t>
      </w:r>
    </w:p>
    <w:p w14:paraId="531802CF" w14:textId="77777777" w:rsidR="00DB1BA5" w:rsidRPr="00E509A1" w:rsidRDefault="00DB1BA5" w:rsidP="00312364">
      <w:pPr>
        <w:spacing w:after="0" w:line="240" w:lineRule="auto"/>
        <w:ind w:left="2160"/>
        <w:jc w:val="both"/>
      </w:pPr>
      <w:r w:rsidRPr="00E509A1">
        <w:t>W. A. Harriman State Office Building Campus</w:t>
      </w:r>
    </w:p>
    <w:p w14:paraId="5B30AE8B" w14:textId="77777777" w:rsidR="00DB1BA5" w:rsidRPr="00E509A1" w:rsidRDefault="00DB1BA5" w:rsidP="00312364">
      <w:pPr>
        <w:tabs>
          <w:tab w:val="left" w:pos="547"/>
          <w:tab w:val="left" w:pos="1080"/>
          <w:tab w:val="left" w:pos="1627"/>
          <w:tab w:val="left" w:pos="2160"/>
          <w:tab w:val="left" w:pos="2707"/>
          <w:tab w:val="left" w:pos="3240"/>
          <w:tab w:val="left" w:pos="3787"/>
          <w:tab w:val="left" w:pos="4320"/>
        </w:tabs>
        <w:spacing w:after="0" w:line="240" w:lineRule="auto"/>
        <w:rPr>
          <w:b/>
          <w:bCs/>
        </w:rPr>
      </w:pPr>
      <w:r w:rsidRPr="00E509A1">
        <w:tab/>
      </w:r>
      <w:r w:rsidRPr="00E509A1">
        <w:tab/>
      </w:r>
      <w:r w:rsidRPr="00E509A1">
        <w:tab/>
      </w:r>
      <w:r w:rsidRPr="00E509A1">
        <w:tab/>
        <w:t>Albany, NY 12227</w:t>
      </w:r>
    </w:p>
    <w:p w14:paraId="34412F22" w14:textId="77777777" w:rsidR="00D772A9" w:rsidRPr="00E509A1" w:rsidRDefault="00D772A9" w:rsidP="00B72606">
      <w:pPr>
        <w:spacing w:before="200" w:after="0" w:line="240" w:lineRule="auto"/>
        <w:ind w:left="1440"/>
        <w:jc w:val="both"/>
      </w:pPr>
      <w:r w:rsidRPr="00E509A1">
        <w:t>Please note, if you are using a delivery service, the bid response should be addressed to the Department’s campus address, but the delivery service should be instructed to deliver the bid documents to the following address:</w:t>
      </w:r>
      <w:r w:rsidRPr="00E509A1">
        <w:tab/>
        <w:t xml:space="preserve"> </w:t>
      </w:r>
    </w:p>
    <w:p w14:paraId="518004D1" w14:textId="2C809DBD" w:rsidR="00D772A9" w:rsidRPr="00E509A1" w:rsidRDefault="00D772A9" w:rsidP="00312364">
      <w:pPr>
        <w:spacing w:before="120" w:after="0" w:line="240" w:lineRule="auto"/>
        <w:jc w:val="both"/>
      </w:pPr>
      <w:r w:rsidRPr="00E509A1">
        <w:tab/>
      </w:r>
      <w:r w:rsidRPr="00E509A1">
        <w:tab/>
      </w:r>
      <w:r w:rsidRPr="00E509A1">
        <w:tab/>
        <w:t>90 Cohoes Avenue</w:t>
      </w:r>
    </w:p>
    <w:p w14:paraId="3745B618" w14:textId="77777777" w:rsidR="00D772A9" w:rsidRPr="00E509A1" w:rsidRDefault="00D772A9" w:rsidP="00312364">
      <w:pPr>
        <w:spacing w:after="0" w:line="240" w:lineRule="auto"/>
        <w:ind w:left="2160"/>
        <w:jc w:val="both"/>
      </w:pPr>
      <w:r w:rsidRPr="00E509A1">
        <w:t>Green Island, New York 12183</w:t>
      </w:r>
    </w:p>
    <w:p w14:paraId="07A5F530" w14:textId="2EDB9563" w:rsidR="00D772A9" w:rsidRPr="00E509A1" w:rsidRDefault="00D772A9" w:rsidP="00B72606">
      <w:pPr>
        <w:pStyle w:val="ListParagraph"/>
        <w:widowControl w:val="0"/>
        <w:numPr>
          <w:ilvl w:val="1"/>
          <w:numId w:val="29"/>
        </w:numPr>
        <w:tabs>
          <w:tab w:val="left" w:pos="1440"/>
        </w:tabs>
        <w:spacing w:before="200" w:after="0" w:line="240" w:lineRule="auto"/>
        <w:ind w:left="1440" w:hanging="720"/>
        <w:jc w:val="both"/>
      </w:pPr>
      <w:r w:rsidRPr="00E509A1">
        <w:t>State "</w:t>
      </w:r>
      <w:r w:rsidRPr="00E509A1">
        <w:rPr>
          <w:b/>
          <w:bCs/>
        </w:rPr>
        <w:t>BID ENCLOSED</w:t>
      </w:r>
      <w:r w:rsidRPr="00E509A1">
        <w:t xml:space="preserve">" and record the </w:t>
      </w:r>
      <w:r w:rsidRPr="00E509A1">
        <w:rPr>
          <w:b/>
          <w:bCs/>
        </w:rPr>
        <w:t>IFB Number</w:t>
      </w:r>
      <w:r w:rsidR="00910984" w:rsidRPr="00E509A1">
        <w:rPr>
          <w:b/>
          <w:bCs/>
        </w:rPr>
        <w:t xml:space="preserve"> </w:t>
      </w:r>
      <w:r w:rsidR="004F44AD" w:rsidRPr="00E509A1">
        <w:rPr>
          <w:b/>
          <w:bCs/>
        </w:rPr>
        <w:t>(</w:t>
      </w:r>
      <w:r w:rsidR="003A0B16" w:rsidRPr="00E509A1">
        <w:rPr>
          <w:b/>
          <w:bCs/>
        </w:rPr>
        <w:t>2</w:t>
      </w:r>
      <w:r w:rsidR="003A0B16">
        <w:rPr>
          <w:b/>
          <w:bCs/>
        </w:rPr>
        <w:t>6</w:t>
      </w:r>
      <w:r w:rsidR="00910984" w:rsidRPr="00E509A1">
        <w:rPr>
          <w:b/>
          <w:bCs/>
        </w:rPr>
        <w:t>-</w:t>
      </w:r>
      <w:r w:rsidR="00552C41">
        <w:rPr>
          <w:b/>
          <w:bCs/>
        </w:rPr>
        <w:t>200</w:t>
      </w:r>
      <w:r w:rsidR="004F44AD" w:rsidRPr="00E509A1">
        <w:rPr>
          <w:b/>
          <w:bCs/>
        </w:rPr>
        <w:t>)</w:t>
      </w:r>
      <w:r w:rsidRPr="00E509A1">
        <w:t xml:space="preserve"> and </w:t>
      </w:r>
      <w:r w:rsidRPr="00E509A1">
        <w:rPr>
          <w:b/>
          <w:bCs/>
        </w:rPr>
        <w:t>Bid</w:t>
      </w:r>
      <w:r w:rsidRPr="00E509A1">
        <w:t xml:space="preserve"> </w:t>
      </w:r>
      <w:r w:rsidR="00910984" w:rsidRPr="00E509A1">
        <w:rPr>
          <w:b/>
          <w:bCs/>
        </w:rPr>
        <w:t>Due</w:t>
      </w:r>
      <w:r w:rsidR="00910984" w:rsidRPr="00E509A1">
        <w:t xml:space="preserve"> </w:t>
      </w:r>
      <w:r w:rsidRPr="00E509A1">
        <w:rPr>
          <w:b/>
          <w:bCs/>
        </w:rPr>
        <w:t xml:space="preserve">Date </w:t>
      </w:r>
      <w:r w:rsidRPr="00E509A1">
        <w:t xml:space="preserve">on the envelope containing the sealed bid.  Failure to complete all information on the bid envelope may necessitate the premature opening of the bid which may compromise its confidentiality.  An improperly submitted bid resulting in a </w:t>
      </w:r>
      <w:r w:rsidRPr="00E509A1">
        <w:rPr>
          <w:b/>
          <w:bCs/>
        </w:rPr>
        <w:t>LATE</w:t>
      </w:r>
      <w:r w:rsidRPr="00E509A1">
        <w:t xml:space="preserve"> </w:t>
      </w:r>
      <w:r w:rsidRPr="00E509A1">
        <w:rPr>
          <w:b/>
          <w:bCs/>
        </w:rPr>
        <w:t>BID</w:t>
      </w:r>
      <w:r w:rsidRPr="00E509A1">
        <w:t xml:space="preserve"> may not be considered.</w:t>
      </w:r>
    </w:p>
    <w:p w14:paraId="352E4DAD" w14:textId="77777777" w:rsidR="00D772A9" w:rsidRPr="00E509A1" w:rsidRDefault="00D772A9" w:rsidP="00312364">
      <w:pPr>
        <w:spacing w:before="200" w:after="120" w:line="240" w:lineRule="auto"/>
        <w:ind w:left="720"/>
        <w:jc w:val="both"/>
        <w:rPr>
          <w:bCs/>
        </w:rPr>
      </w:pPr>
      <w:r w:rsidRPr="00E509A1">
        <w:rPr>
          <w:bCs/>
        </w:rPr>
        <w:t xml:space="preserve">All </w:t>
      </w:r>
      <w:r w:rsidRPr="00E509A1">
        <w:t>amendments</w:t>
      </w:r>
      <w:r w:rsidRPr="00E509A1">
        <w:rPr>
          <w:bCs/>
        </w:rPr>
        <w:t xml:space="preserve">, clarifications, and any announcements related to this IFB will be posted on the Department’s website at:  </w:t>
      </w:r>
      <w:hyperlink r:id="rId12" w:history="1">
        <w:r w:rsidRPr="00E509A1">
          <w:rPr>
            <w:rStyle w:val="Hyperlink"/>
          </w:rPr>
          <w:t>http://www.tax.ny.gov/about/procure</w:t>
        </w:r>
      </w:hyperlink>
      <w:r w:rsidRPr="00E509A1">
        <w:rPr>
          <w:bCs/>
        </w:rPr>
        <w:t>.</w:t>
      </w:r>
    </w:p>
    <w:p w14:paraId="0987AA32" w14:textId="349904A6" w:rsidR="000D18FC" w:rsidRPr="00E509A1" w:rsidRDefault="00D772A9" w:rsidP="00312364">
      <w:pPr>
        <w:spacing w:before="120" w:after="120" w:line="240" w:lineRule="auto"/>
        <w:ind w:left="720"/>
        <w:jc w:val="both"/>
        <w:rPr>
          <w:bCs/>
        </w:rPr>
      </w:pPr>
      <w:r w:rsidRPr="00E509A1">
        <w:rPr>
          <w:bCs/>
        </w:rPr>
        <w:t xml:space="preserve">It </w:t>
      </w:r>
      <w:r w:rsidRPr="00E509A1">
        <w:t>is</w:t>
      </w:r>
      <w:r w:rsidRPr="00E509A1">
        <w:rPr>
          <w:bCs/>
        </w:rPr>
        <w:t xml:space="preserve"> the responsibility of the Bidder to check the website for any amendments, clarifications or updates.  All applicable amendment information must be incorporated into the Bidder’s bid.  Failure to include this information may result in the Bidder’s bid being deemed non-responsive.</w:t>
      </w:r>
    </w:p>
    <w:p w14:paraId="0627559E" w14:textId="6E4E91AA" w:rsidR="0088367B" w:rsidRPr="00764A2E" w:rsidRDefault="0088367B" w:rsidP="00562D97">
      <w:pPr>
        <w:pStyle w:val="ListParagraph"/>
        <w:numPr>
          <w:ilvl w:val="0"/>
          <w:numId w:val="62"/>
        </w:numPr>
        <w:pBdr>
          <w:bottom w:val="single" w:sz="4" w:space="1" w:color="A6A6A6" w:themeColor="background1" w:themeShade="A6"/>
        </w:pBdr>
        <w:spacing w:before="240" w:after="0" w:line="240" w:lineRule="auto"/>
        <w:ind w:right="14" w:hanging="720"/>
        <w:jc w:val="both"/>
        <w:outlineLvl w:val="1"/>
        <w:rPr>
          <w:b/>
          <w:bCs/>
          <w:sz w:val="24"/>
          <w:szCs w:val="24"/>
        </w:rPr>
      </w:pPr>
      <w:bookmarkStart w:id="3" w:name="_Toc184808800"/>
      <w:r w:rsidRPr="00764A2E">
        <w:rPr>
          <w:b/>
          <w:bCs/>
          <w:sz w:val="24"/>
          <w:szCs w:val="24"/>
        </w:rPr>
        <w:lastRenderedPageBreak/>
        <w:t>SCOPE</w:t>
      </w:r>
      <w:bookmarkEnd w:id="3"/>
    </w:p>
    <w:p w14:paraId="2E0C3B48" w14:textId="77777777" w:rsidR="0088367B" w:rsidRPr="00E509A1" w:rsidRDefault="0088367B" w:rsidP="0088367B">
      <w:pPr>
        <w:ind w:left="792" w:right="14"/>
        <w:contextualSpacing/>
        <w:jc w:val="both"/>
        <w:rPr>
          <w:sz w:val="16"/>
          <w:szCs w:val="16"/>
        </w:rPr>
      </w:pPr>
    </w:p>
    <w:p w14:paraId="5D64AFBD" w14:textId="6001E078" w:rsidR="004F44AD" w:rsidRPr="00E509A1" w:rsidRDefault="0088367B" w:rsidP="004F44AD">
      <w:pPr>
        <w:ind w:left="720" w:right="14"/>
        <w:contextualSpacing/>
        <w:jc w:val="both"/>
      </w:pPr>
      <w:r w:rsidRPr="00E509A1">
        <w:t xml:space="preserve">Through this Invitation for Bids (“IFB”), the New York State Department of Taxation and Finance is seeking competitive bids from qualified Bidders (the “Offerer” or the “Bidder”) to produce and supply Rolled Check Stock in accordance with the detailed specifications outlined in this document. </w:t>
      </w:r>
    </w:p>
    <w:p w14:paraId="28023F5F" w14:textId="77777777" w:rsidR="0088367B" w:rsidRPr="00E509A1" w:rsidRDefault="0088367B" w:rsidP="0088367B">
      <w:pPr>
        <w:ind w:left="720" w:right="14"/>
        <w:contextualSpacing/>
        <w:jc w:val="both"/>
      </w:pPr>
    </w:p>
    <w:p w14:paraId="7945F321" w14:textId="0F4EDF2D" w:rsidR="0088367B" w:rsidRPr="00E509A1" w:rsidRDefault="00DE2545" w:rsidP="0088367B">
      <w:pPr>
        <w:ind w:left="720" w:right="14"/>
        <w:contextualSpacing/>
        <w:jc w:val="both"/>
        <w:rPr>
          <w:b/>
        </w:rPr>
      </w:pPr>
      <w:r>
        <w:t>Product s</w:t>
      </w:r>
      <w:r w:rsidR="0088367B" w:rsidRPr="00E509A1">
        <w:t xml:space="preserve">pecifications for the Rolled Check Stock </w:t>
      </w:r>
      <w:r w:rsidR="00D45D2E" w:rsidRPr="00E509A1">
        <w:t>are</w:t>
      </w:r>
      <w:r w:rsidR="0088367B" w:rsidRPr="00E509A1">
        <w:t xml:space="preserve"> included in </w:t>
      </w:r>
      <w:r w:rsidR="0088367B" w:rsidRPr="001716F9">
        <w:rPr>
          <w:b/>
        </w:rPr>
        <w:t>Exhibit A</w:t>
      </w:r>
      <w:r w:rsidR="0088367B" w:rsidRPr="00D040CC">
        <w:rPr>
          <w:b/>
          <w:i/>
          <w:iCs/>
        </w:rPr>
        <w:t>,</w:t>
      </w:r>
      <w:r w:rsidR="0088367B" w:rsidRPr="00E509A1">
        <w:rPr>
          <w:b/>
        </w:rPr>
        <w:t xml:space="preserve"> </w:t>
      </w:r>
      <w:r w:rsidR="0088367B" w:rsidRPr="005747EB">
        <w:rPr>
          <w:b/>
          <w:i/>
          <w:iCs/>
        </w:rPr>
        <w:t>Detailed Specifications</w:t>
      </w:r>
      <w:r>
        <w:rPr>
          <w:b/>
          <w:i/>
          <w:iCs/>
        </w:rPr>
        <w:t xml:space="preserve"> </w:t>
      </w:r>
      <w:r w:rsidRPr="00D040CC">
        <w:rPr>
          <w:bCs/>
        </w:rPr>
        <w:t>and</w:t>
      </w:r>
      <w:r>
        <w:rPr>
          <w:b/>
          <w:i/>
          <w:iCs/>
        </w:rPr>
        <w:t xml:space="preserve"> </w:t>
      </w:r>
      <w:r w:rsidRPr="001716F9">
        <w:rPr>
          <w:b/>
        </w:rPr>
        <w:t>Exhibit B,</w:t>
      </w:r>
      <w:r>
        <w:rPr>
          <w:b/>
          <w:i/>
          <w:iCs/>
        </w:rPr>
        <w:t xml:space="preserve"> Check Stock Security Features</w:t>
      </w:r>
      <w:r w:rsidR="005747EB">
        <w:rPr>
          <w:b/>
          <w:i/>
          <w:iCs/>
        </w:rPr>
        <w:t>.</w:t>
      </w:r>
      <w:r w:rsidR="00B266A2">
        <w:rPr>
          <w:b/>
          <w:i/>
          <w:iCs/>
        </w:rPr>
        <w:t xml:space="preserve"> </w:t>
      </w:r>
      <w:r w:rsidR="00B266A2" w:rsidRPr="00B266A2">
        <w:rPr>
          <w:b/>
        </w:rPr>
        <w:t>Note:</w:t>
      </w:r>
      <w:r w:rsidR="00B266A2">
        <w:rPr>
          <w:b/>
        </w:rPr>
        <w:t xml:space="preserve"> these specifications have been updated since </w:t>
      </w:r>
      <w:r w:rsidR="00552C41">
        <w:rPr>
          <w:b/>
        </w:rPr>
        <w:t xml:space="preserve">previous </w:t>
      </w:r>
      <w:r w:rsidR="00B266A2">
        <w:rPr>
          <w:b/>
        </w:rPr>
        <w:t>rolled check stock orders. Bidders should pay careful attention</w:t>
      </w:r>
      <w:r w:rsidR="00353CCD">
        <w:rPr>
          <w:b/>
        </w:rPr>
        <w:t xml:space="preserve"> to the specifications outlined Exhibit A, use the </w:t>
      </w:r>
      <w:r w:rsidR="009D61BA">
        <w:rPr>
          <w:b/>
        </w:rPr>
        <w:t>question-and-answer</w:t>
      </w:r>
      <w:r w:rsidR="00353CCD">
        <w:rPr>
          <w:b/>
        </w:rPr>
        <w:t xml:space="preserve"> period for </w:t>
      </w:r>
      <w:r w:rsidR="00552C41">
        <w:rPr>
          <w:b/>
        </w:rPr>
        <w:t>clarification, and</w:t>
      </w:r>
      <w:r w:rsidR="00353CCD">
        <w:rPr>
          <w:b/>
        </w:rPr>
        <w:t xml:space="preserve"> not rely on past </w:t>
      </w:r>
      <w:r w:rsidR="00552C41">
        <w:rPr>
          <w:b/>
        </w:rPr>
        <w:t xml:space="preserve">knowledge or </w:t>
      </w:r>
      <w:r w:rsidR="00353CCD">
        <w:rPr>
          <w:b/>
        </w:rPr>
        <w:t xml:space="preserve">information. </w:t>
      </w:r>
    </w:p>
    <w:p w14:paraId="7F251D23" w14:textId="4619D5BB" w:rsidR="00F8024C" w:rsidRPr="002C20ED" w:rsidRDefault="00677F99" w:rsidP="00A850AD">
      <w:pPr>
        <w:pStyle w:val="ListParagraph"/>
        <w:numPr>
          <w:ilvl w:val="0"/>
          <w:numId w:val="62"/>
        </w:numPr>
        <w:pBdr>
          <w:bottom w:val="single" w:sz="4" w:space="1" w:color="A6A6A6" w:themeColor="background1" w:themeShade="A6"/>
        </w:pBdr>
        <w:spacing w:before="240" w:after="0" w:line="240" w:lineRule="auto"/>
        <w:ind w:right="14" w:hanging="720"/>
        <w:jc w:val="both"/>
        <w:outlineLvl w:val="1"/>
        <w:rPr>
          <w:b/>
          <w:bCs/>
          <w:sz w:val="24"/>
          <w:szCs w:val="24"/>
          <w:lang w:val="fr-FR"/>
        </w:rPr>
      </w:pPr>
      <w:bookmarkStart w:id="4" w:name="_Toc184808801"/>
      <w:r w:rsidRPr="002C20ED">
        <w:rPr>
          <w:b/>
          <w:bCs/>
          <w:sz w:val="24"/>
          <w:szCs w:val="24"/>
        </w:rPr>
        <w:t>SCHEDULE OF EVENTS</w:t>
      </w:r>
      <w:bookmarkEnd w:id="4"/>
      <w:r w:rsidR="00F8024C" w:rsidRPr="002C20ED">
        <w:rPr>
          <w:b/>
          <w:bCs/>
          <w:sz w:val="24"/>
          <w:szCs w:val="24"/>
          <w:lang w:val="fr-FR"/>
        </w:rPr>
        <w:tab/>
      </w:r>
      <w:r w:rsidR="00F8024C" w:rsidRPr="002C20ED">
        <w:rPr>
          <w:b/>
          <w:bCs/>
          <w:sz w:val="24"/>
          <w:szCs w:val="24"/>
          <w:lang w:val="fr-FR"/>
        </w:rPr>
        <w:tab/>
      </w:r>
    </w:p>
    <w:p w14:paraId="4DDBBFC0" w14:textId="77777777" w:rsidR="004B4C3A" w:rsidRPr="00E509A1" w:rsidRDefault="004B4C3A" w:rsidP="007F2F29">
      <w:pPr>
        <w:contextualSpacing/>
        <w:jc w:val="both"/>
      </w:pPr>
    </w:p>
    <w:tbl>
      <w:tblPr>
        <w:tblW w:w="0" w:type="auto"/>
        <w:tblInd w:w="715" w:type="dxa"/>
        <w:tblBorders>
          <w:insideH w:val="single" w:sz="4" w:space="0" w:color="A6A6A6" w:themeColor="background1" w:themeShade="A6"/>
        </w:tblBorders>
        <w:tblLook w:val="01E0" w:firstRow="1" w:lastRow="1" w:firstColumn="1" w:lastColumn="1" w:noHBand="0" w:noVBand="0"/>
      </w:tblPr>
      <w:tblGrid>
        <w:gridCol w:w="2795"/>
        <w:gridCol w:w="6992"/>
      </w:tblGrid>
      <w:tr w:rsidR="004E44B8" w:rsidRPr="00E509A1" w14:paraId="4F6768DF" w14:textId="77777777" w:rsidTr="007B7548">
        <w:trPr>
          <w:trHeight w:val="504"/>
        </w:trPr>
        <w:tc>
          <w:tcPr>
            <w:tcW w:w="2795" w:type="dxa"/>
          </w:tcPr>
          <w:p w14:paraId="0258024B" w14:textId="0ECA21F2" w:rsidR="000970A3" w:rsidRPr="00E509A1" w:rsidRDefault="001D5E7E" w:rsidP="007B7548">
            <w:pPr>
              <w:spacing w:before="120" w:after="120" w:line="240" w:lineRule="auto"/>
              <w:jc w:val="center"/>
            </w:pPr>
            <w:r>
              <w:t xml:space="preserve">May </w:t>
            </w:r>
            <w:r w:rsidR="006E2152">
              <w:t>12</w:t>
            </w:r>
            <w:r>
              <w:t>, 2026</w:t>
            </w:r>
          </w:p>
        </w:tc>
        <w:tc>
          <w:tcPr>
            <w:tcW w:w="6992" w:type="dxa"/>
          </w:tcPr>
          <w:p w14:paraId="055CAD0C" w14:textId="792DBCA4" w:rsidR="000970A3" w:rsidRPr="00E509A1" w:rsidRDefault="000970A3" w:rsidP="007B7548">
            <w:pPr>
              <w:spacing w:before="120" w:after="120" w:line="240" w:lineRule="auto"/>
              <w:jc w:val="both"/>
            </w:pPr>
            <w:r w:rsidRPr="00E509A1">
              <w:t>Issuance of IFB</w:t>
            </w:r>
          </w:p>
        </w:tc>
      </w:tr>
      <w:tr w:rsidR="004E44B8" w:rsidRPr="00E509A1" w14:paraId="46A857D6" w14:textId="77777777" w:rsidTr="007B7548">
        <w:trPr>
          <w:trHeight w:val="504"/>
        </w:trPr>
        <w:tc>
          <w:tcPr>
            <w:tcW w:w="2795" w:type="dxa"/>
          </w:tcPr>
          <w:p w14:paraId="16949F80" w14:textId="2B9F7D7A" w:rsidR="000970A3" w:rsidRPr="00E509A1" w:rsidRDefault="001D5E7E" w:rsidP="007B7548">
            <w:pPr>
              <w:spacing w:before="120" w:after="120" w:line="240" w:lineRule="auto"/>
              <w:jc w:val="center"/>
            </w:pPr>
            <w:r>
              <w:t>June</w:t>
            </w:r>
            <w:r w:rsidRPr="00E509A1">
              <w:t xml:space="preserve"> </w:t>
            </w:r>
            <w:r w:rsidR="00EC6E90">
              <w:t>1</w:t>
            </w:r>
            <w:r w:rsidR="00D772A9" w:rsidRPr="00E509A1">
              <w:t xml:space="preserve">, </w:t>
            </w:r>
            <w:r w:rsidRPr="00E509A1">
              <w:t>202</w:t>
            </w:r>
            <w:r>
              <w:t>6</w:t>
            </w:r>
          </w:p>
        </w:tc>
        <w:tc>
          <w:tcPr>
            <w:tcW w:w="6992" w:type="dxa"/>
          </w:tcPr>
          <w:p w14:paraId="5EB7A7AC" w14:textId="17EE056E" w:rsidR="000970A3" w:rsidRPr="00E509A1" w:rsidRDefault="00D772A9" w:rsidP="007B7548">
            <w:pPr>
              <w:spacing w:before="120" w:after="120" w:line="240" w:lineRule="auto"/>
              <w:jc w:val="both"/>
            </w:pPr>
            <w:r w:rsidRPr="00E509A1">
              <w:t>Deadline for Filing Offer Understanding of, and Compliance with, Procurement Lobbying Guidelines</w:t>
            </w:r>
            <w:r w:rsidR="00FF1457">
              <w:t xml:space="preserve"> (</w:t>
            </w:r>
            <w:r w:rsidR="00FF1457" w:rsidRPr="00FF1457">
              <w:rPr>
                <w:b/>
                <w:bCs/>
              </w:rPr>
              <w:t>Attachment 2</w:t>
            </w:r>
            <w:r w:rsidR="00FF1457">
              <w:t>)</w:t>
            </w:r>
          </w:p>
        </w:tc>
      </w:tr>
      <w:tr w:rsidR="004E44B8" w:rsidRPr="00E509A1" w14:paraId="601E2D25" w14:textId="77777777" w:rsidTr="007B7548">
        <w:trPr>
          <w:trHeight w:val="504"/>
        </w:trPr>
        <w:tc>
          <w:tcPr>
            <w:tcW w:w="2795" w:type="dxa"/>
          </w:tcPr>
          <w:p w14:paraId="34D4B115" w14:textId="15ADC9FC" w:rsidR="000970A3" w:rsidRPr="00E509A1" w:rsidRDefault="001D5E7E" w:rsidP="007B7548">
            <w:pPr>
              <w:spacing w:before="120" w:after="120" w:line="240" w:lineRule="auto"/>
              <w:jc w:val="center"/>
            </w:pPr>
            <w:r w:rsidRPr="00E509A1">
              <w:t>J</w:t>
            </w:r>
            <w:r>
              <w:t>une</w:t>
            </w:r>
            <w:r w:rsidRPr="00E509A1">
              <w:t xml:space="preserve"> </w:t>
            </w:r>
            <w:r w:rsidR="00EC6E90">
              <w:t>1</w:t>
            </w:r>
            <w:r w:rsidR="000970A3" w:rsidRPr="00E509A1">
              <w:t xml:space="preserve">, </w:t>
            </w:r>
            <w:r w:rsidRPr="00E509A1">
              <w:t>202</w:t>
            </w:r>
            <w:r>
              <w:t>6</w:t>
            </w:r>
          </w:p>
        </w:tc>
        <w:tc>
          <w:tcPr>
            <w:tcW w:w="6992" w:type="dxa"/>
          </w:tcPr>
          <w:p w14:paraId="5E9A4A38" w14:textId="1E867DB8" w:rsidR="000970A3" w:rsidRPr="00E509A1" w:rsidRDefault="00D772A9" w:rsidP="007B7548">
            <w:pPr>
              <w:spacing w:before="120" w:after="120" w:line="240" w:lineRule="auto"/>
              <w:jc w:val="both"/>
            </w:pPr>
            <w:r w:rsidRPr="00E509A1">
              <w:t>Deadline for Submission of Written Questions</w:t>
            </w:r>
          </w:p>
        </w:tc>
      </w:tr>
      <w:tr w:rsidR="00093FA2" w:rsidRPr="00E509A1" w14:paraId="54238121" w14:textId="77777777" w:rsidTr="007B7548">
        <w:trPr>
          <w:trHeight w:val="504"/>
        </w:trPr>
        <w:tc>
          <w:tcPr>
            <w:tcW w:w="2795" w:type="dxa"/>
          </w:tcPr>
          <w:p w14:paraId="17884035" w14:textId="7702AE2A" w:rsidR="00093FA2" w:rsidRPr="00E509A1" w:rsidRDefault="001D5E7E" w:rsidP="007B7548">
            <w:pPr>
              <w:spacing w:before="120" w:after="120" w:line="240" w:lineRule="auto"/>
              <w:jc w:val="center"/>
            </w:pPr>
            <w:r>
              <w:t xml:space="preserve">June </w:t>
            </w:r>
            <w:r w:rsidR="00C059D1">
              <w:t>4</w:t>
            </w:r>
            <w:r w:rsidR="00093FA2" w:rsidRPr="00E509A1">
              <w:t xml:space="preserve">, </w:t>
            </w:r>
            <w:r w:rsidRPr="00E509A1">
              <w:t>202</w:t>
            </w:r>
            <w:r>
              <w:t>6</w:t>
            </w:r>
          </w:p>
        </w:tc>
        <w:tc>
          <w:tcPr>
            <w:tcW w:w="6992" w:type="dxa"/>
          </w:tcPr>
          <w:p w14:paraId="6113EACC" w14:textId="6E45862F" w:rsidR="00093FA2" w:rsidRPr="00E509A1" w:rsidRDefault="00093FA2" w:rsidP="007B7548">
            <w:pPr>
              <w:spacing w:before="120" w:after="120" w:line="240" w:lineRule="auto"/>
              <w:jc w:val="both"/>
            </w:pPr>
            <w:r w:rsidRPr="00E509A1">
              <w:t>Department Response to Bidder Questions Posted</w:t>
            </w:r>
          </w:p>
        </w:tc>
      </w:tr>
      <w:tr w:rsidR="004E44B8" w:rsidRPr="00E509A1" w14:paraId="26FD549C" w14:textId="77777777" w:rsidTr="007B7548">
        <w:trPr>
          <w:trHeight w:val="504"/>
        </w:trPr>
        <w:tc>
          <w:tcPr>
            <w:tcW w:w="2795" w:type="dxa"/>
          </w:tcPr>
          <w:p w14:paraId="7E38E3B1" w14:textId="1B6975FF" w:rsidR="000970A3" w:rsidRPr="00E509A1" w:rsidRDefault="001D5E7E" w:rsidP="007B7548">
            <w:pPr>
              <w:spacing w:before="120" w:after="0" w:line="240" w:lineRule="auto"/>
              <w:jc w:val="center"/>
            </w:pPr>
            <w:r>
              <w:t xml:space="preserve">June </w:t>
            </w:r>
            <w:r w:rsidR="000444D1">
              <w:t>11</w:t>
            </w:r>
            <w:r w:rsidR="000970A3" w:rsidRPr="00E509A1">
              <w:t xml:space="preserve">, </w:t>
            </w:r>
            <w:r w:rsidRPr="00E509A1">
              <w:t>202</w:t>
            </w:r>
            <w:r>
              <w:t>6</w:t>
            </w:r>
          </w:p>
          <w:p w14:paraId="37F11485" w14:textId="3D4D7AA0" w:rsidR="000970A3" w:rsidRPr="00E509A1" w:rsidRDefault="000970A3" w:rsidP="007B7548">
            <w:pPr>
              <w:spacing w:after="120" w:line="240" w:lineRule="auto"/>
              <w:jc w:val="center"/>
            </w:pPr>
            <w:r w:rsidRPr="00E509A1">
              <w:t>by 2</w:t>
            </w:r>
            <w:r w:rsidR="002C0774">
              <w:t>:00</w:t>
            </w:r>
            <w:r w:rsidRPr="00E509A1">
              <w:t xml:space="preserve"> PM ET</w:t>
            </w:r>
          </w:p>
        </w:tc>
        <w:tc>
          <w:tcPr>
            <w:tcW w:w="6992" w:type="dxa"/>
          </w:tcPr>
          <w:p w14:paraId="36AD0749" w14:textId="0E0B45B4" w:rsidR="000970A3" w:rsidRPr="00E509A1" w:rsidRDefault="000970A3" w:rsidP="007B7548">
            <w:pPr>
              <w:spacing w:before="120" w:after="120" w:line="240" w:lineRule="auto"/>
              <w:jc w:val="both"/>
            </w:pPr>
            <w:r w:rsidRPr="00E509A1">
              <w:t>Deadline for Submission of Bids</w:t>
            </w:r>
            <w:r w:rsidR="00910984" w:rsidRPr="00E509A1">
              <w:t>/Bid Due Date</w:t>
            </w:r>
          </w:p>
        </w:tc>
      </w:tr>
      <w:tr w:rsidR="004E44B8" w:rsidRPr="00E509A1" w14:paraId="757B6186" w14:textId="77777777" w:rsidTr="007B7548">
        <w:trPr>
          <w:trHeight w:val="504"/>
        </w:trPr>
        <w:tc>
          <w:tcPr>
            <w:tcW w:w="2795" w:type="dxa"/>
          </w:tcPr>
          <w:p w14:paraId="3D302783" w14:textId="4E4963E6" w:rsidR="000970A3" w:rsidRPr="00E509A1" w:rsidRDefault="001D5E7E" w:rsidP="007B7548">
            <w:pPr>
              <w:spacing w:before="120" w:after="120" w:line="240" w:lineRule="auto"/>
              <w:jc w:val="center"/>
            </w:pPr>
            <w:r>
              <w:t xml:space="preserve">June </w:t>
            </w:r>
            <w:r w:rsidR="000444D1">
              <w:t>12</w:t>
            </w:r>
            <w:r w:rsidR="00D772A9" w:rsidRPr="00E509A1">
              <w:t xml:space="preserve">, </w:t>
            </w:r>
            <w:r w:rsidRPr="00E509A1">
              <w:t>202</w:t>
            </w:r>
            <w:r>
              <w:t>6</w:t>
            </w:r>
          </w:p>
        </w:tc>
        <w:tc>
          <w:tcPr>
            <w:tcW w:w="6992" w:type="dxa"/>
          </w:tcPr>
          <w:p w14:paraId="7B689079" w14:textId="3817E519" w:rsidR="000970A3" w:rsidRPr="00E509A1" w:rsidRDefault="000970A3" w:rsidP="007B7548">
            <w:pPr>
              <w:spacing w:before="120" w:after="120" w:line="240" w:lineRule="auto"/>
              <w:jc w:val="both"/>
            </w:pPr>
            <w:r w:rsidRPr="00E509A1">
              <w:t>Anticipated Bid Opening</w:t>
            </w:r>
          </w:p>
        </w:tc>
      </w:tr>
      <w:tr w:rsidR="004E44B8" w:rsidRPr="00E509A1" w14:paraId="3F202CD0" w14:textId="77777777" w:rsidTr="007B7548">
        <w:trPr>
          <w:trHeight w:val="504"/>
        </w:trPr>
        <w:tc>
          <w:tcPr>
            <w:tcW w:w="2795" w:type="dxa"/>
          </w:tcPr>
          <w:p w14:paraId="253ACC1A" w14:textId="4D78C3B7" w:rsidR="000970A3" w:rsidRPr="00E509A1" w:rsidRDefault="00B266A2" w:rsidP="007B7548">
            <w:pPr>
              <w:spacing w:before="120" w:after="120" w:line="240" w:lineRule="auto"/>
              <w:jc w:val="center"/>
            </w:pPr>
            <w:r>
              <w:t xml:space="preserve">June </w:t>
            </w:r>
            <w:r w:rsidR="000444D1">
              <w:t>16</w:t>
            </w:r>
            <w:r w:rsidR="00D772A9" w:rsidRPr="00E509A1">
              <w:t xml:space="preserve">, </w:t>
            </w:r>
            <w:r w:rsidRPr="00E509A1">
              <w:t>202</w:t>
            </w:r>
            <w:r>
              <w:t>6</w:t>
            </w:r>
          </w:p>
        </w:tc>
        <w:tc>
          <w:tcPr>
            <w:tcW w:w="6992" w:type="dxa"/>
          </w:tcPr>
          <w:p w14:paraId="5BB4B8BE" w14:textId="79CE6978" w:rsidR="000970A3" w:rsidRPr="00E509A1" w:rsidRDefault="000970A3" w:rsidP="007B7548">
            <w:pPr>
              <w:spacing w:before="120" w:after="120" w:line="240" w:lineRule="auto"/>
              <w:jc w:val="both"/>
            </w:pPr>
            <w:r w:rsidRPr="00E509A1">
              <w:t>Anticipated Notification of Intent to Award</w:t>
            </w:r>
          </w:p>
        </w:tc>
      </w:tr>
      <w:tr w:rsidR="004E44B8" w:rsidRPr="00E509A1" w14:paraId="7FF7F63B" w14:textId="77777777" w:rsidTr="007B7548">
        <w:trPr>
          <w:trHeight w:val="504"/>
        </w:trPr>
        <w:tc>
          <w:tcPr>
            <w:tcW w:w="2795" w:type="dxa"/>
          </w:tcPr>
          <w:p w14:paraId="18C2F759" w14:textId="553F0CB6" w:rsidR="000970A3" w:rsidRPr="00E509A1" w:rsidRDefault="00B266A2" w:rsidP="007B7548">
            <w:pPr>
              <w:spacing w:before="120" w:after="120" w:line="240" w:lineRule="auto"/>
              <w:jc w:val="center"/>
            </w:pPr>
            <w:r>
              <w:t>July 2026</w:t>
            </w:r>
          </w:p>
        </w:tc>
        <w:tc>
          <w:tcPr>
            <w:tcW w:w="6992" w:type="dxa"/>
          </w:tcPr>
          <w:p w14:paraId="0A97E34F" w14:textId="3B834CF6" w:rsidR="000970A3" w:rsidRPr="00E509A1" w:rsidRDefault="000B7725" w:rsidP="007B7548">
            <w:pPr>
              <w:spacing w:before="120" w:after="120" w:line="240" w:lineRule="auto"/>
              <w:jc w:val="both"/>
            </w:pPr>
            <w:r w:rsidRPr="00E509A1">
              <w:t xml:space="preserve">Anticipated Start </w:t>
            </w:r>
            <w:r w:rsidR="007B7548" w:rsidRPr="00E509A1">
              <w:t>D</w:t>
            </w:r>
            <w:r w:rsidRPr="00E509A1">
              <w:t>ate of Contract</w:t>
            </w:r>
          </w:p>
        </w:tc>
      </w:tr>
    </w:tbl>
    <w:p w14:paraId="78E8D43C" w14:textId="1478877C" w:rsidR="00EE6102" w:rsidRPr="002C20ED" w:rsidRDefault="00EE6102" w:rsidP="00A850AD">
      <w:pPr>
        <w:pStyle w:val="ListParagraph"/>
        <w:numPr>
          <w:ilvl w:val="0"/>
          <w:numId w:val="62"/>
        </w:numPr>
        <w:pBdr>
          <w:bottom w:val="single" w:sz="4" w:space="1" w:color="A6A6A6" w:themeColor="background1" w:themeShade="A6"/>
        </w:pBdr>
        <w:spacing w:before="240" w:after="0" w:line="240" w:lineRule="auto"/>
        <w:ind w:right="14" w:hanging="720"/>
        <w:jc w:val="both"/>
        <w:outlineLvl w:val="1"/>
        <w:rPr>
          <w:b/>
          <w:bCs/>
          <w:sz w:val="24"/>
          <w:szCs w:val="24"/>
        </w:rPr>
      </w:pPr>
      <w:bookmarkStart w:id="5" w:name="_Toc184808802"/>
      <w:r w:rsidRPr="002C20ED">
        <w:rPr>
          <w:b/>
          <w:bCs/>
          <w:sz w:val="24"/>
          <w:szCs w:val="24"/>
        </w:rPr>
        <w:t>QUESTIONS/INQUIRIES</w:t>
      </w:r>
      <w:bookmarkEnd w:id="5"/>
      <w:r w:rsidRPr="002C20ED" w:rsidDel="007C58D0">
        <w:rPr>
          <w:b/>
          <w:bCs/>
          <w:sz w:val="24"/>
          <w:szCs w:val="24"/>
        </w:rPr>
        <w:t xml:space="preserve"> </w:t>
      </w:r>
    </w:p>
    <w:p w14:paraId="34C8AF0E" w14:textId="77777777" w:rsidR="00EE6102" w:rsidRPr="00E509A1" w:rsidRDefault="00EE6102" w:rsidP="007B7548">
      <w:pPr>
        <w:spacing w:before="120" w:after="120" w:line="240" w:lineRule="auto"/>
        <w:ind w:left="720"/>
        <w:jc w:val="both"/>
      </w:pPr>
      <w:r w:rsidRPr="00E509A1">
        <w:t xml:space="preserve">Prospective bidders should note that all clarifications and exceptions including those relating to the terms and conditions of the IFB are to be resolved prior to the submission of a bid. Bidders entering into a Contract with the State are expected to comply with </w:t>
      </w:r>
      <w:r w:rsidRPr="00E509A1">
        <w:rPr>
          <w:b/>
          <w:bCs/>
        </w:rPr>
        <w:t>all</w:t>
      </w:r>
      <w:r w:rsidRPr="00E509A1">
        <w:t xml:space="preserve"> the terms and conditions contained herein.  </w:t>
      </w:r>
    </w:p>
    <w:p w14:paraId="53854450" w14:textId="77777777" w:rsidR="00EE6102" w:rsidRDefault="00EE6102" w:rsidP="007B7548">
      <w:pPr>
        <w:spacing w:before="120" w:after="120" w:line="240" w:lineRule="auto"/>
        <w:ind w:left="720"/>
        <w:jc w:val="both"/>
      </w:pPr>
      <w:r w:rsidRPr="00E509A1">
        <w:t xml:space="preserve">Prospective bidders have the opportunity to submit written questions and requests for clarifications regarding this IFB.  All questions regarding this IFB must be submitted by e-mail and received </w:t>
      </w:r>
      <w:r w:rsidRPr="00E509A1">
        <w:rPr>
          <w:b/>
        </w:rPr>
        <w:t>by the date specified on the Schedule of Events</w:t>
      </w:r>
      <w:r w:rsidRPr="00E509A1">
        <w:t>.  Bidders are cautioned to read this document thoroughly to become familiar with all aspects of the bid. Questions should cite the specific bid section and page number and the bidder should indicate the name, address, telephone number and e-mail address of the individual submitting questions.</w:t>
      </w:r>
    </w:p>
    <w:p w14:paraId="02BBCE7D" w14:textId="3E24A0F4" w:rsidR="009614E3" w:rsidRPr="00E509A1" w:rsidRDefault="009614E3" w:rsidP="009614E3">
      <w:pPr>
        <w:spacing w:before="120" w:after="120" w:line="240" w:lineRule="auto"/>
        <w:ind w:left="720"/>
        <w:jc w:val="both"/>
      </w:pPr>
      <w:r w:rsidRPr="00E509A1">
        <w:t xml:space="preserve">The Department will respond, in writing, to all substantive questions by the date specified in the Schedule of Events. All amendments, clarifications, bidder questions with the Department’s responses </w:t>
      </w:r>
      <w:r w:rsidRPr="00E509A1">
        <w:lastRenderedPageBreak/>
        <w:t>and any announcements related to this bid will be posted on the Department’s Procurement Opportunit</w:t>
      </w:r>
      <w:r>
        <w:t>ies</w:t>
      </w:r>
      <w:r w:rsidRPr="00E509A1">
        <w:t xml:space="preserve"> website at:</w:t>
      </w:r>
    </w:p>
    <w:p w14:paraId="79ED32D3" w14:textId="77777777" w:rsidR="009614E3" w:rsidRPr="00E509A1" w:rsidRDefault="009614E3" w:rsidP="009614E3">
      <w:pPr>
        <w:widowControl w:val="0"/>
        <w:spacing w:before="120" w:after="120" w:line="240" w:lineRule="auto"/>
        <w:ind w:left="810" w:hanging="90"/>
        <w:jc w:val="both"/>
      </w:pPr>
      <w:hyperlink r:id="rId13" w:history="1">
        <w:r w:rsidRPr="00E509A1">
          <w:rPr>
            <w:rStyle w:val="Hyperlink"/>
          </w:rPr>
          <w:t>https://www.tax.ny.gov/about/procure/current-bid-opportunities.htm</w:t>
        </w:r>
      </w:hyperlink>
      <w:r w:rsidRPr="00E509A1">
        <w:t xml:space="preserve">.  </w:t>
      </w:r>
    </w:p>
    <w:p w14:paraId="1BC3C94F" w14:textId="77777777" w:rsidR="009614E3" w:rsidRPr="00E509A1" w:rsidRDefault="009614E3" w:rsidP="009614E3">
      <w:pPr>
        <w:widowControl w:val="0"/>
        <w:spacing w:before="120" w:after="0" w:line="240" w:lineRule="auto"/>
        <w:ind w:left="720"/>
        <w:jc w:val="both"/>
      </w:pPr>
      <w:r w:rsidRPr="00E509A1">
        <w:t xml:space="preserve">It is the responsibility of the bidder to check the website for any amendments, clarifications or updates. All applicable amendment information must be incorporated into the bidder’s proposal.  Failure to include this information in your proposal may result in the bidder’s proposal being deemed non-responsive. </w:t>
      </w:r>
    </w:p>
    <w:p w14:paraId="5503D3C3" w14:textId="77777777" w:rsidR="009614E3" w:rsidRPr="009614E3" w:rsidRDefault="009614E3" w:rsidP="009614E3">
      <w:pPr>
        <w:pStyle w:val="ListParagraph"/>
        <w:widowControl w:val="0"/>
        <w:numPr>
          <w:ilvl w:val="0"/>
          <w:numId w:val="29"/>
        </w:numPr>
        <w:tabs>
          <w:tab w:val="left" w:pos="1440"/>
        </w:tabs>
        <w:spacing w:before="360" w:after="120" w:line="240" w:lineRule="auto"/>
        <w:outlineLvl w:val="2"/>
        <w:rPr>
          <w:b/>
          <w:vanish/>
        </w:rPr>
      </w:pPr>
      <w:bookmarkStart w:id="6" w:name="_Toc184807832"/>
      <w:bookmarkStart w:id="7" w:name="_Toc184808803"/>
      <w:bookmarkEnd w:id="6"/>
      <w:bookmarkEnd w:id="7"/>
    </w:p>
    <w:p w14:paraId="389B119B" w14:textId="77777777" w:rsidR="009614E3" w:rsidRPr="009614E3" w:rsidRDefault="009614E3" w:rsidP="009614E3">
      <w:pPr>
        <w:pStyle w:val="ListParagraph"/>
        <w:widowControl w:val="0"/>
        <w:numPr>
          <w:ilvl w:val="0"/>
          <w:numId w:val="29"/>
        </w:numPr>
        <w:tabs>
          <w:tab w:val="left" w:pos="1440"/>
        </w:tabs>
        <w:spacing w:before="360" w:after="120" w:line="240" w:lineRule="auto"/>
        <w:outlineLvl w:val="2"/>
        <w:rPr>
          <w:b/>
          <w:vanish/>
        </w:rPr>
      </w:pPr>
      <w:bookmarkStart w:id="8" w:name="_Toc184807833"/>
      <w:bookmarkStart w:id="9" w:name="_Toc184808804"/>
      <w:bookmarkEnd w:id="8"/>
      <w:bookmarkEnd w:id="9"/>
    </w:p>
    <w:p w14:paraId="6F19D8F9" w14:textId="77777777" w:rsidR="009614E3" w:rsidRPr="009614E3" w:rsidRDefault="009614E3" w:rsidP="009614E3">
      <w:pPr>
        <w:pStyle w:val="ListParagraph"/>
        <w:widowControl w:val="0"/>
        <w:numPr>
          <w:ilvl w:val="0"/>
          <w:numId w:val="29"/>
        </w:numPr>
        <w:tabs>
          <w:tab w:val="left" w:pos="1440"/>
        </w:tabs>
        <w:spacing w:before="360" w:after="120" w:line="240" w:lineRule="auto"/>
        <w:outlineLvl w:val="2"/>
        <w:rPr>
          <w:b/>
          <w:vanish/>
        </w:rPr>
      </w:pPr>
      <w:bookmarkStart w:id="10" w:name="_Toc184807834"/>
      <w:bookmarkStart w:id="11" w:name="_Toc184808805"/>
      <w:bookmarkEnd w:id="10"/>
      <w:bookmarkEnd w:id="11"/>
    </w:p>
    <w:p w14:paraId="38F38A47" w14:textId="2FFF457F" w:rsidR="008E689D" w:rsidRPr="009614E3" w:rsidRDefault="008E689D" w:rsidP="009614E3">
      <w:pPr>
        <w:pStyle w:val="ListParagraph"/>
        <w:widowControl w:val="0"/>
        <w:numPr>
          <w:ilvl w:val="1"/>
          <w:numId w:val="29"/>
        </w:numPr>
        <w:tabs>
          <w:tab w:val="left" w:pos="1440"/>
        </w:tabs>
        <w:spacing w:before="240" w:after="120" w:line="240" w:lineRule="auto"/>
        <w:ind w:left="1440" w:hanging="720"/>
        <w:outlineLvl w:val="2"/>
      </w:pPr>
      <w:bookmarkStart w:id="12" w:name="_Toc184807835"/>
      <w:bookmarkStart w:id="13" w:name="_Toc184808806"/>
      <w:r w:rsidRPr="009614E3">
        <w:rPr>
          <w:b/>
        </w:rPr>
        <w:t>DESIGNATED CONTACTS</w:t>
      </w:r>
      <w:bookmarkEnd w:id="12"/>
      <w:bookmarkEnd w:id="13"/>
    </w:p>
    <w:p w14:paraId="5581F515" w14:textId="0A3BF35A" w:rsidR="00EE6102" w:rsidRPr="00E509A1" w:rsidRDefault="00EE6102" w:rsidP="009614E3">
      <w:pPr>
        <w:spacing w:after="0" w:line="240" w:lineRule="auto"/>
        <w:ind w:left="1440"/>
        <w:jc w:val="both"/>
      </w:pPr>
      <w:r w:rsidRPr="00E509A1">
        <w:t>All inquiries concerning this bid solicitation must be addressed to the following Designated Contacts and issuing office:</w:t>
      </w:r>
    </w:p>
    <w:p w14:paraId="2F0EF4A3" w14:textId="2424B6A2" w:rsidR="00EE6102" w:rsidRPr="00E509A1" w:rsidRDefault="00EE6102" w:rsidP="009614E3">
      <w:pPr>
        <w:spacing w:before="120" w:after="0" w:line="240" w:lineRule="auto"/>
        <w:ind w:left="720" w:firstLine="3420"/>
        <w:jc w:val="both"/>
      </w:pPr>
      <w:r w:rsidRPr="00E509A1">
        <w:tab/>
      </w:r>
      <w:r w:rsidR="00D772A9" w:rsidRPr="00E509A1">
        <w:t>Gabrielle Lansburg</w:t>
      </w:r>
      <w:r w:rsidRPr="00E509A1">
        <w:t xml:space="preserve">, Contract Management Specialist </w:t>
      </w:r>
      <w:r w:rsidR="00D772A9" w:rsidRPr="00E509A1">
        <w:t>2</w:t>
      </w:r>
    </w:p>
    <w:p w14:paraId="26DF6E87" w14:textId="07B96D9C" w:rsidR="00EE6102" w:rsidRPr="00E509A1" w:rsidRDefault="00EE6102" w:rsidP="00EE6102">
      <w:pPr>
        <w:ind w:left="547"/>
        <w:contextualSpacing/>
        <w:jc w:val="both"/>
      </w:pPr>
      <w:r w:rsidRPr="00E509A1">
        <w:tab/>
      </w:r>
      <w:r w:rsidRPr="00E509A1">
        <w:tab/>
      </w:r>
      <w:r w:rsidRPr="00E509A1">
        <w:tab/>
      </w:r>
      <w:r w:rsidRPr="00E509A1">
        <w:tab/>
      </w:r>
      <w:r w:rsidRPr="00E509A1">
        <w:tab/>
      </w:r>
      <w:r w:rsidR="007B7548" w:rsidRPr="00E509A1">
        <w:tab/>
      </w:r>
      <w:r w:rsidRPr="00E509A1">
        <w:t xml:space="preserve">Amber Alexander, </w:t>
      </w:r>
      <w:r w:rsidR="00B42343" w:rsidRPr="00E509A1">
        <w:t>Procurement Director</w:t>
      </w:r>
      <w:r w:rsidRPr="00E509A1">
        <w:t xml:space="preserve">  </w:t>
      </w:r>
    </w:p>
    <w:p w14:paraId="649FEEA2" w14:textId="56A4D6E1" w:rsidR="00EE6102" w:rsidRPr="00E509A1" w:rsidRDefault="00EE6102" w:rsidP="00EE6102">
      <w:pPr>
        <w:ind w:left="547"/>
        <w:contextualSpacing/>
        <w:jc w:val="both"/>
      </w:pPr>
      <w:r w:rsidRPr="00E509A1">
        <w:tab/>
      </w:r>
      <w:r w:rsidRPr="00E509A1">
        <w:tab/>
      </w:r>
      <w:r w:rsidRPr="00E509A1">
        <w:tab/>
      </w:r>
      <w:r w:rsidRPr="00E509A1">
        <w:tab/>
      </w:r>
      <w:r w:rsidR="007B7548" w:rsidRPr="00E509A1">
        <w:tab/>
      </w:r>
      <w:r w:rsidRPr="00E509A1">
        <w:tab/>
        <w:t>Phone No: (518) 530-4484</w:t>
      </w:r>
      <w:r w:rsidRPr="00E509A1">
        <w:tab/>
      </w:r>
      <w:r w:rsidRPr="00E509A1">
        <w:tab/>
      </w:r>
    </w:p>
    <w:p w14:paraId="2272018B" w14:textId="23696532" w:rsidR="00EE6102" w:rsidRPr="00E509A1" w:rsidRDefault="00EE6102" w:rsidP="00591C38">
      <w:pPr>
        <w:ind w:left="547"/>
        <w:contextualSpacing/>
        <w:jc w:val="both"/>
      </w:pPr>
      <w:r w:rsidRPr="00E509A1">
        <w:tab/>
      </w:r>
      <w:r w:rsidRPr="00E509A1">
        <w:tab/>
      </w:r>
      <w:r w:rsidRPr="00E509A1">
        <w:tab/>
      </w:r>
      <w:r w:rsidRPr="00E509A1">
        <w:tab/>
      </w:r>
      <w:r w:rsidR="007B7548" w:rsidRPr="00E509A1">
        <w:tab/>
      </w:r>
      <w:r w:rsidRPr="00E509A1">
        <w:tab/>
      </w:r>
      <w:hyperlink r:id="rId14" w:history="1">
        <w:r w:rsidRPr="00E509A1">
          <w:rPr>
            <w:rStyle w:val="Hyperlink"/>
          </w:rPr>
          <w:t>bfs.contracts@tax.ny.gov</w:t>
        </w:r>
      </w:hyperlink>
      <w:r w:rsidRPr="00E509A1">
        <w:tab/>
      </w:r>
      <w:r w:rsidRPr="00E509A1">
        <w:tab/>
      </w:r>
    </w:p>
    <w:p w14:paraId="0AB1E593" w14:textId="3ED85F86" w:rsidR="00EE6102" w:rsidRPr="00E509A1" w:rsidRDefault="00EE6102" w:rsidP="009614E3">
      <w:pPr>
        <w:spacing w:before="120" w:after="0" w:line="240" w:lineRule="auto"/>
        <w:ind w:left="1440"/>
        <w:jc w:val="both"/>
      </w:pPr>
      <w:r w:rsidRPr="00E509A1">
        <w:t xml:space="preserve">Contacting someone else may result in disqualification of the Bidder’s bid – please refer to </w:t>
      </w:r>
      <w:r w:rsidR="003312C3" w:rsidRPr="009614E3">
        <w:rPr>
          <w:b/>
          <w:bCs/>
          <w:i/>
          <w:iCs/>
        </w:rPr>
        <w:t>Procurement Lobbying</w:t>
      </w:r>
      <w:r w:rsidR="003312C3" w:rsidRPr="00E509A1">
        <w:rPr>
          <w:b/>
          <w:bCs/>
        </w:rPr>
        <w:t xml:space="preserve"> </w:t>
      </w:r>
      <w:r w:rsidRPr="00E509A1">
        <w:rPr>
          <w:b/>
          <w:bCs/>
        </w:rPr>
        <w:t>(</w:t>
      </w:r>
      <w:r w:rsidR="003312C3" w:rsidRPr="00E509A1">
        <w:rPr>
          <w:b/>
          <w:bCs/>
        </w:rPr>
        <w:t>S</w:t>
      </w:r>
      <w:r w:rsidRPr="00E509A1">
        <w:rPr>
          <w:b/>
          <w:bCs/>
        </w:rPr>
        <w:t xml:space="preserve">ection </w:t>
      </w:r>
      <w:r w:rsidR="003312C3" w:rsidRPr="00E509A1">
        <w:rPr>
          <w:b/>
          <w:bCs/>
        </w:rPr>
        <w:t>10.2.12</w:t>
      </w:r>
      <w:r w:rsidRPr="00E509A1">
        <w:rPr>
          <w:b/>
          <w:bCs/>
        </w:rPr>
        <w:t>)</w:t>
      </w:r>
      <w:r w:rsidRPr="00E509A1">
        <w:t xml:space="preserve"> for more information.</w:t>
      </w:r>
    </w:p>
    <w:p w14:paraId="45960B68" w14:textId="6F865CF0" w:rsidR="00EE6102" w:rsidRPr="00E509A1" w:rsidRDefault="00EE6102" w:rsidP="009614E3">
      <w:pPr>
        <w:spacing w:before="120" w:after="0" w:line="240" w:lineRule="auto"/>
        <w:ind w:left="1440"/>
        <w:jc w:val="both"/>
        <w:rPr>
          <w:b/>
          <w:bCs/>
        </w:rPr>
      </w:pPr>
      <w:r w:rsidRPr="00E509A1">
        <w:rPr>
          <w:b/>
          <w:bCs/>
        </w:rPr>
        <w:t>IT IS INCUMBENT ON THE PROSPECTIVE BIDDER TO NOTIFY THE DESIGNATED CONTACT(S) OF ANY TERM, CONDITION, ETC. THAT PRECLUDES THE VENDOR FROM SUBMITTING A BID.</w:t>
      </w:r>
    </w:p>
    <w:p w14:paraId="654A81AA" w14:textId="130B561A" w:rsidR="00D772A9" w:rsidRDefault="00EE6102" w:rsidP="009614E3">
      <w:pPr>
        <w:spacing w:before="120" w:after="0" w:line="240" w:lineRule="auto"/>
        <w:ind w:left="1440"/>
        <w:jc w:val="both"/>
      </w:pPr>
      <w:r w:rsidRPr="00E509A1">
        <w:t>Any request by a bidder regarding changes in any part of the Contract must be made in writing to the Designated Contact(s) noted above, prior to the Questions Deadline noted in the above Schedule of Events.</w:t>
      </w:r>
    </w:p>
    <w:p w14:paraId="6158B93B" w14:textId="20540AAB" w:rsidR="009614E3" w:rsidRPr="009614E3" w:rsidRDefault="009614E3" w:rsidP="00BB705E">
      <w:pPr>
        <w:pStyle w:val="ListParagraph"/>
        <w:widowControl w:val="0"/>
        <w:numPr>
          <w:ilvl w:val="1"/>
          <w:numId w:val="29"/>
        </w:numPr>
        <w:tabs>
          <w:tab w:val="left" w:pos="1440"/>
        </w:tabs>
        <w:spacing w:before="240" w:after="0" w:line="240" w:lineRule="auto"/>
        <w:ind w:left="1440" w:hanging="720"/>
        <w:jc w:val="both"/>
        <w:outlineLvl w:val="2"/>
      </w:pPr>
      <w:bookmarkStart w:id="14" w:name="_Toc184807836"/>
      <w:bookmarkStart w:id="15" w:name="_Toc184808807"/>
      <w:r w:rsidRPr="009614E3">
        <w:rPr>
          <w:b/>
        </w:rPr>
        <w:t>AFFIRMATION OF UNDERSTANDING OF, AND COMPLIANCE WITH PROCUREMENT LOBBYING GUIDELINES</w:t>
      </w:r>
      <w:bookmarkEnd w:id="14"/>
      <w:bookmarkEnd w:id="15"/>
    </w:p>
    <w:p w14:paraId="6ABE84BF" w14:textId="0F0768CB" w:rsidR="009614E3" w:rsidRDefault="009614E3" w:rsidP="009614E3">
      <w:pPr>
        <w:spacing w:before="120" w:after="0" w:line="240" w:lineRule="auto"/>
        <w:ind w:left="1440"/>
        <w:jc w:val="both"/>
      </w:pPr>
      <w:r w:rsidRPr="009614E3">
        <w:t>New York State Finance Law 139-j(6)(b) requires that the DTF seek written affirmation from all Offerers as to the Offerer’s understanding of</w:t>
      </w:r>
      <w:r>
        <w:t>,</w:t>
      </w:r>
      <w:r w:rsidRPr="009614E3">
        <w:t xml:space="preserve"> and agreement to comply with the DTF procedures relating to permissible contacts during a Government Procurement. Information related to the Procurement Lobbying Law and DTF guidelines can be found on the Department’s Procurement website at: </w:t>
      </w:r>
      <w:hyperlink r:id="rId15" w:history="1">
        <w:r w:rsidRPr="00A32578">
          <w:rPr>
            <w:rStyle w:val="Hyperlink"/>
          </w:rPr>
          <w:t>https://www.tax.ny.gov/about/procure/</w:t>
        </w:r>
      </w:hyperlink>
      <w:r>
        <w:t xml:space="preserve">. </w:t>
      </w:r>
      <w:r w:rsidRPr="009614E3">
        <w:t xml:space="preserve">Offerers are required to sign and submit </w:t>
      </w:r>
      <w:r w:rsidRPr="001D414D">
        <w:rPr>
          <w:b/>
          <w:bCs/>
        </w:rPr>
        <w:t xml:space="preserve">Attachment 2, </w:t>
      </w:r>
      <w:r w:rsidRPr="001D414D">
        <w:rPr>
          <w:b/>
          <w:bCs/>
          <w:i/>
          <w:iCs/>
        </w:rPr>
        <w:t>Offerer Understanding of, and Compliance with, Procurement Lobbying Guidelines</w:t>
      </w:r>
      <w:r w:rsidRPr="009614E3">
        <w:t xml:space="preserve">, and </w:t>
      </w:r>
      <w:r w:rsidR="00981FC6">
        <w:t xml:space="preserve">are </w:t>
      </w:r>
      <w:r w:rsidRPr="009614E3">
        <w:t>requested to do so by the date specified in the Schedule of Events</w:t>
      </w:r>
      <w:r>
        <w:t>.</w:t>
      </w:r>
    </w:p>
    <w:p w14:paraId="4B7F1EA7" w14:textId="2AFA8991" w:rsidR="00D45D2E" w:rsidRPr="00977F91" w:rsidRDefault="00D45D2E" w:rsidP="00723442">
      <w:pPr>
        <w:pStyle w:val="ListParagraph"/>
        <w:numPr>
          <w:ilvl w:val="0"/>
          <w:numId w:val="62"/>
        </w:numPr>
        <w:pBdr>
          <w:bottom w:val="single" w:sz="4" w:space="1" w:color="A6A6A6" w:themeColor="background1" w:themeShade="A6"/>
        </w:pBdr>
        <w:spacing w:before="360" w:after="0" w:line="240" w:lineRule="auto"/>
        <w:ind w:right="14" w:hanging="720"/>
        <w:jc w:val="both"/>
        <w:outlineLvl w:val="1"/>
        <w:rPr>
          <w:b/>
          <w:sz w:val="24"/>
          <w:szCs w:val="24"/>
        </w:rPr>
      </w:pPr>
      <w:bookmarkStart w:id="16" w:name="_Toc184808808"/>
      <w:r w:rsidRPr="00977F91">
        <w:rPr>
          <w:b/>
          <w:sz w:val="24"/>
          <w:szCs w:val="24"/>
        </w:rPr>
        <w:t>MINIMUM QUALIFICATIONS AND MANDATORY REQUIREMENTS</w:t>
      </w:r>
      <w:bookmarkEnd w:id="16"/>
      <w:r w:rsidRPr="00977F91">
        <w:rPr>
          <w:b/>
          <w:sz w:val="24"/>
          <w:szCs w:val="24"/>
        </w:rPr>
        <w:t xml:space="preserve"> </w:t>
      </w:r>
    </w:p>
    <w:p w14:paraId="42BA232E" w14:textId="77777777" w:rsidR="00DD4B84" w:rsidRPr="00DD4B84" w:rsidRDefault="00DD4B84" w:rsidP="00DD4B84">
      <w:pPr>
        <w:pStyle w:val="ListParagraph"/>
        <w:widowControl w:val="0"/>
        <w:numPr>
          <w:ilvl w:val="0"/>
          <w:numId w:val="29"/>
        </w:numPr>
        <w:tabs>
          <w:tab w:val="left" w:pos="1440"/>
        </w:tabs>
        <w:spacing w:before="240" w:after="120" w:line="240" w:lineRule="auto"/>
        <w:outlineLvl w:val="2"/>
        <w:rPr>
          <w:b/>
          <w:vanish/>
        </w:rPr>
      </w:pPr>
      <w:bookmarkStart w:id="17" w:name="_Toc184807838"/>
      <w:bookmarkStart w:id="18" w:name="_Toc184808809"/>
      <w:bookmarkStart w:id="19" w:name="_Toc184717123"/>
      <w:bookmarkEnd w:id="17"/>
      <w:bookmarkEnd w:id="18"/>
    </w:p>
    <w:p w14:paraId="765D55FC" w14:textId="27BAC23B" w:rsidR="00D772A9" w:rsidRPr="00054A6B" w:rsidRDefault="00D772A9" w:rsidP="00562D97">
      <w:pPr>
        <w:pStyle w:val="ListParagraph"/>
        <w:widowControl w:val="0"/>
        <w:numPr>
          <w:ilvl w:val="1"/>
          <w:numId w:val="29"/>
        </w:numPr>
        <w:tabs>
          <w:tab w:val="left" w:pos="1440"/>
        </w:tabs>
        <w:spacing w:before="240" w:after="120" w:line="240" w:lineRule="auto"/>
        <w:ind w:left="1440" w:hanging="720"/>
        <w:outlineLvl w:val="2"/>
        <w:rPr>
          <w:b/>
        </w:rPr>
      </w:pPr>
      <w:bookmarkStart w:id="20" w:name="_Toc184807839"/>
      <w:bookmarkStart w:id="21" w:name="_Toc184808810"/>
      <w:r w:rsidRPr="00054A6B">
        <w:rPr>
          <w:b/>
        </w:rPr>
        <w:t>MINIMUM QUALIFICATIONS</w:t>
      </w:r>
      <w:r w:rsidR="000C651D" w:rsidRPr="00054A6B">
        <w:rPr>
          <w:b/>
        </w:rPr>
        <w:t xml:space="preserve"> OF BIDDER</w:t>
      </w:r>
      <w:bookmarkEnd w:id="19"/>
      <w:bookmarkEnd w:id="20"/>
      <w:bookmarkEnd w:id="21"/>
    </w:p>
    <w:p w14:paraId="75B88EB8" w14:textId="77777777" w:rsidR="00D772A9" w:rsidRPr="00E509A1" w:rsidRDefault="00D772A9" w:rsidP="00054A6B">
      <w:pPr>
        <w:spacing w:before="120" w:after="0" w:line="240" w:lineRule="auto"/>
        <w:ind w:left="1440"/>
        <w:jc w:val="both"/>
      </w:pPr>
      <w:r w:rsidRPr="00E509A1">
        <w:t>No bid will be considered unless the firm submitting the bid can meet the following qualifications.  The Bidder must:</w:t>
      </w:r>
    </w:p>
    <w:p w14:paraId="6F61EC9A" w14:textId="683EB645" w:rsidR="00CA22C5" w:rsidRDefault="00D772A9" w:rsidP="001C3A13">
      <w:pPr>
        <w:pStyle w:val="ListParagraph"/>
        <w:widowControl w:val="0"/>
        <w:numPr>
          <w:ilvl w:val="2"/>
          <w:numId w:val="29"/>
        </w:numPr>
        <w:tabs>
          <w:tab w:val="left" w:pos="1440"/>
        </w:tabs>
        <w:spacing w:before="240" w:after="120" w:line="240" w:lineRule="auto"/>
        <w:ind w:left="2160"/>
        <w:jc w:val="both"/>
        <w:rPr>
          <w:color w:val="000000"/>
        </w:rPr>
      </w:pPr>
      <w:r w:rsidRPr="00E509A1">
        <w:rPr>
          <w:color w:val="000000"/>
        </w:rPr>
        <w:t xml:space="preserve">Have successfully produced similar product with a volume of at least two (2) million </w:t>
      </w:r>
      <w:r w:rsidR="00720A5F">
        <w:rPr>
          <w:color w:val="000000"/>
        </w:rPr>
        <w:t>checks</w:t>
      </w:r>
      <w:r w:rsidR="00720A5F" w:rsidRPr="00E509A1">
        <w:rPr>
          <w:color w:val="000000"/>
        </w:rPr>
        <w:t xml:space="preserve"> </w:t>
      </w:r>
      <w:r w:rsidRPr="00E509A1">
        <w:rPr>
          <w:color w:val="000000"/>
        </w:rPr>
        <w:t>within the last three (3) years</w:t>
      </w:r>
      <w:r w:rsidR="00CA22C5">
        <w:rPr>
          <w:color w:val="000000"/>
        </w:rPr>
        <w:t>:</w:t>
      </w:r>
    </w:p>
    <w:p w14:paraId="1BCD34B4" w14:textId="21FA5233" w:rsidR="00CA22C5" w:rsidRDefault="00D772A9" w:rsidP="00CA22C5">
      <w:pPr>
        <w:pStyle w:val="ListParagraph"/>
        <w:widowControl w:val="0"/>
        <w:numPr>
          <w:ilvl w:val="0"/>
          <w:numId w:val="71"/>
        </w:numPr>
        <w:tabs>
          <w:tab w:val="left" w:pos="1440"/>
        </w:tabs>
        <w:spacing w:before="240" w:after="120" w:line="240" w:lineRule="auto"/>
        <w:jc w:val="both"/>
        <w:rPr>
          <w:color w:val="000000"/>
        </w:rPr>
      </w:pPr>
      <w:r w:rsidRPr="00D040CC">
        <w:rPr>
          <w:color w:val="000000"/>
        </w:rPr>
        <w:lastRenderedPageBreak/>
        <w:t xml:space="preserve">for a state or federal agency; </w:t>
      </w:r>
    </w:p>
    <w:p w14:paraId="386CD5F5" w14:textId="572C4A19" w:rsidR="00CA22C5" w:rsidRDefault="00D772A9" w:rsidP="00CA22C5">
      <w:pPr>
        <w:pStyle w:val="ListParagraph"/>
        <w:widowControl w:val="0"/>
        <w:numPr>
          <w:ilvl w:val="0"/>
          <w:numId w:val="71"/>
        </w:numPr>
        <w:tabs>
          <w:tab w:val="left" w:pos="1440"/>
        </w:tabs>
        <w:spacing w:before="240" w:after="120" w:line="240" w:lineRule="auto"/>
        <w:jc w:val="both"/>
        <w:rPr>
          <w:color w:val="000000"/>
        </w:rPr>
      </w:pPr>
      <w:r w:rsidRPr="00D040CC">
        <w:rPr>
          <w:color w:val="000000"/>
        </w:rPr>
        <w:t xml:space="preserve">must have been check stock containing security features similar to those found </w:t>
      </w:r>
      <w:r w:rsidR="00093FA2" w:rsidRPr="00D040CC">
        <w:rPr>
          <w:bCs/>
          <w:color w:val="000000"/>
        </w:rPr>
        <w:t xml:space="preserve">in </w:t>
      </w:r>
      <w:r w:rsidR="00093FA2" w:rsidRPr="00D040CC">
        <w:rPr>
          <w:b/>
          <w:color w:val="000000"/>
        </w:rPr>
        <w:t>Exhibit B</w:t>
      </w:r>
      <w:r w:rsidRPr="00D040CC">
        <w:rPr>
          <w:b/>
          <w:color w:val="000000"/>
        </w:rPr>
        <w:t xml:space="preserve">, </w:t>
      </w:r>
      <w:r w:rsidRPr="00D040CC">
        <w:rPr>
          <w:b/>
          <w:i/>
          <w:iCs/>
          <w:color w:val="000000"/>
        </w:rPr>
        <w:t>Check Stock Security Features</w:t>
      </w:r>
      <w:r w:rsidRPr="00D040CC">
        <w:rPr>
          <w:color w:val="000000"/>
        </w:rPr>
        <w:t xml:space="preserve">; </w:t>
      </w:r>
      <w:r w:rsidR="00977F91">
        <w:rPr>
          <w:color w:val="000000"/>
        </w:rPr>
        <w:t>and</w:t>
      </w:r>
    </w:p>
    <w:p w14:paraId="45A41E63" w14:textId="408E7450" w:rsidR="00CA22C5" w:rsidRPr="001716F9" w:rsidRDefault="00D772A9" w:rsidP="00CA22C5">
      <w:pPr>
        <w:pStyle w:val="ListParagraph"/>
        <w:widowControl w:val="0"/>
        <w:numPr>
          <w:ilvl w:val="0"/>
          <w:numId w:val="71"/>
        </w:numPr>
        <w:tabs>
          <w:tab w:val="left" w:pos="1440"/>
        </w:tabs>
        <w:spacing w:before="240" w:after="120" w:line="240" w:lineRule="auto"/>
        <w:jc w:val="both"/>
        <w:rPr>
          <w:b/>
          <w:bCs/>
          <w:i/>
          <w:iCs/>
          <w:color w:val="000000"/>
        </w:rPr>
      </w:pPr>
      <w:r w:rsidRPr="00D040CC">
        <w:rPr>
          <w:color w:val="000000"/>
        </w:rPr>
        <w:t>must have been of Z-Fold construction</w:t>
      </w:r>
      <w:r w:rsidR="00721651">
        <w:rPr>
          <w:color w:val="000000"/>
        </w:rPr>
        <w:t xml:space="preserve"> in accordance with </w:t>
      </w:r>
      <w:r w:rsidR="00721651" w:rsidRPr="001716F9">
        <w:rPr>
          <w:b/>
          <w:bCs/>
          <w:color w:val="000000"/>
        </w:rPr>
        <w:t>Exhibit A</w:t>
      </w:r>
      <w:r w:rsidR="001716F9">
        <w:rPr>
          <w:color w:val="000000"/>
        </w:rPr>
        <w:t>,</w:t>
      </w:r>
      <w:r w:rsidR="00721651">
        <w:rPr>
          <w:color w:val="000000"/>
        </w:rPr>
        <w:t xml:space="preserve"> </w:t>
      </w:r>
      <w:r w:rsidR="00721651" w:rsidRPr="001716F9">
        <w:rPr>
          <w:b/>
          <w:bCs/>
          <w:i/>
          <w:iCs/>
          <w:color w:val="000000"/>
        </w:rPr>
        <w:t>Detailed Specifications</w:t>
      </w:r>
      <w:r w:rsidRPr="001716F9">
        <w:rPr>
          <w:b/>
          <w:bCs/>
          <w:i/>
          <w:iCs/>
          <w:color w:val="000000"/>
        </w:rPr>
        <w:t xml:space="preserve">. </w:t>
      </w:r>
    </w:p>
    <w:p w14:paraId="1BD4EBB8" w14:textId="4C9AD6A0" w:rsidR="00D772A9" w:rsidRPr="00D040CC" w:rsidRDefault="00D772A9" w:rsidP="00D040CC">
      <w:pPr>
        <w:widowControl w:val="0"/>
        <w:tabs>
          <w:tab w:val="left" w:pos="1440"/>
        </w:tabs>
        <w:spacing w:before="240" w:after="120" w:line="240" w:lineRule="auto"/>
        <w:ind w:left="2520"/>
        <w:jc w:val="both"/>
        <w:rPr>
          <w:color w:val="000000"/>
        </w:rPr>
      </w:pPr>
      <w:r w:rsidRPr="00D040CC">
        <w:rPr>
          <w:color w:val="000000"/>
        </w:rPr>
        <w:t xml:space="preserve">Bidder must list the organization(s) on </w:t>
      </w:r>
      <w:r w:rsidRPr="00D040CC">
        <w:rPr>
          <w:b/>
          <w:color w:val="000000"/>
        </w:rPr>
        <w:t xml:space="preserve">Attachment 6, </w:t>
      </w:r>
      <w:r w:rsidRPr="00D040CC">
        <w:rPr>
          <w:b/>
          <w:i/>
          <w:iCs/>
          <w:color w:val="000000"/>
        </w:rPr>
        <w:t xml:space="preserve">Experience </w:t>
      </w:r>
      <w:r w:rsidR="008327CE" w:rsidRPr="00D040CC">
        <w:rPr>
          <w:b/>
          <w:i/>
          <w:iCs/>
          <w:color w:val="000000"/>
        </w:rPr>
        <w:t>and Reference Form</w:t>
      </w:r>
      <w:r w:rsidRPr="00D040CC">
        <w:rPr>
          <w:color w:val="000000"/>
        </w:rPr>
        <w:t xml:space="preserve">, including: Agency name, contact name and title, telephone number, e-mail address, contract term and volume; </w:t>
      </w:r>
    </w:p>
    <w:p w14:paraId="5263A17F" w14:textId="0D534D94" w:rsidR="00D772A9" w:rsidRPr="00E509A1" w:rsidRDefault="00D772A9" w:rsidP="001C3A13">
      <w:pPr>
        <w:pStyle w:val="ListParagraph"/>
        <w:widowControl w:val="0"/>
        <w:numPr>
          <w:ilvl w:val="2"/>
          <w:numId w:val="29"/>
        </w:numPr>
        <w:tabs>
          <w:tab w:val="left" w:pos="1440"/>
        </w:tabs>
        <w:spacing w:before="120" w:after="120" w:line="240" w:lineRule="auto"/>
        <w:ind w:left="2160"/>
        <w:jc w:val="both"/>
        <w:rPr>
          <w:color w:val="000000"/>
        </w:rPr>
      </w:pPr>
      <w:r w:rsidRPr="00E509A1">
        <w:rPr>
          <w:color w:val="000000"/>
        </w:rPr>
        <w:t xml:space="preserve">Be the original manufacturer of the Product and ensure the consistency of the Product; </w:t>
      </w:r>
      <w:r w:rsidR="00D2079B" w:rsidRPr="00E509A1">
        <w:rPr>
          <w:color w:val="000000"/>
        </w:rPr>
        <w:t>and</w:t>
      </w:r>
    </w:p>
    <w:p w14:paraId="2C675CD3" w14:textId="78FF019E" w:rsidR="00D772A9" w:rsidRPr="00E509A1" w:rsidRDefault="00D772A9" w:rsidP="001C3A13">
      <w:pPr>
        <w:pStyle w:val="ListParagraph"/>
        <w:widowControl w:val="0"/>
        <w:numPr>
          <w:ilvl w:val="2"/>
          <w:numId w:val="29"/>
        </w:numPr>
        <w:tabs>
          <w:tab w:val="left" w:pos="1440"/>
        </w:tabs>
        <w:spacing w:before="120" w:after="120" w:line="240" w:lineRule="auto"/>
        <w:ind w:left="2160"/>
        <w:jc w:val="both"/>
        <w:rPr>
          <w:color w:val="000000"/>
        </w:rPr>
      </w:pPr>
      <w:r w:rsidRPr="00E509A1">
        <w:rPr>
          <w:color w:val="000000"/>
        </w:rPr>
        <w:t xml:space="preserve">Have a </w:t>
      </w:r>
      <w:r w:rsidRPr="00E509A1">
        <w:t>disaster recovery</w:t>
      </w:r>
      <w:r w:rsidR="00354037">
        <w:t xml:space="preserve"> (DR)</w:t>
      </w:r>
      <w:r w:rsidRPr="00E509A1">
        <w:t xml:space="preserve"> plant of manufacture to start production of the Product as specified herein within </w:t>
      </w:r>
      <w:proofErr w:type="gramStart"/>
      <w:r w:rsidRPr="00E509A1">
        <w:t>24-hours</w:t>
      </w:r>
      <w:proofErr w:type="gramEnd"/>
      <w:r w:rsidRPr="00E509A1">
        <w:t xml:space="preserve"> of disaster.  </w:t>
      </w:r>
      <w:r w:rsidR="000C651D" w:rsidRPr="00E509A1">
        <w:t xml:space="preserve">Bidder must </w:t>
      </w:r>
      <w:r w:rsidR="005343B4">
        <w:t>c</w:t>
      </w:r>
      <w:r w:rsidR="000C651D" w:rsidRPr="00E509A1">
        <w:t xml:space="preserve">omplete </w:t>
      </w:r>
      <w:r w:rsidR="000C651D" w:rsidRPr="00E509A1">
        <w:rPr>
          <w:b/>
        </w:rPr>
        <w:t xml:space="preserve">Attachment 5, </w:t>
      </w:r>
      <w:r w:rsidR="000C651D" w:rsidRPr="00E509A1">
        <w:rPr>
          <w:b/>
          <w:i/>
          <w:iCs/>
        </w:rPr>
        <w:t>Plant Locations</w:t>
      </w:r>
      <w:r w:rsidR="000C651D" w:rsidRPr="00E509A1">
        <w:t xml:space="preserve">, to indicate the plant location(s) where work is to be done. </w:t>
      </w:r>
    </w:p>
    <w:p w14:paraId="64588560" w14:textId="3A90C454" w:rsidR="00D772A9" w:rsidRDefault="001A5842" w:rsidP="001A48B6">
      <w:pPr>
        <w:spacing w:before="360" w:after="120" w:line="240" w:lineRule="auto"/>
        <w:ind w:left="1440"/>
        <w:jc w:val="center"/>
        <w:rPr>
          <w:rFonts w:eastAsia="Calibri"/>
          <w:b/>
        </w:rPr>
      </w:pPr>
      <w:r w:rsidRPr="00E509A1">
        <w:rPr>
          <w:rFonts w:eastAsia="Calibri"/>
          <w:b/>
        </w:rPr>
        <w:t>NO SUBCONTRACTING</w:t>
      </w:r>
      <w:r w:rsidR="00D040CC">
        <w:rPr>
          <w:rFonts w:eastAsia="Calibri"/>
          <w:b/>
        </w:rPr>
        <w:t xml:space="preserve"> </w:t>
      </w:r>
      <w:r w:rsidRPr="00E509A1">
        <w:rPr>
          <w:rFonts w:eastAsia="Calibri"/>
          <w:b/>
        </w:rPr>
        <w:t>IS ALLOWED</w:t>
      </w:r>
      <w:r w:rsidR="00D772A9" w:rsidRPr="00E509A1">
        <w:rPr>
          <w:rFonts w:eastAsia="Calibri"/>
          <w:b/>
        </w:rPr>
        <w:t>.</w:t>
      </w:r>
    </w:p>
    <w:p w14:paraId="5F33254E" w14:textId="41A31638" w:rsidR="00D772A9" w:rsidRPr="00054A6B" w:rsidRDefault="00D772A9" w:rsidP="00723442">
      <w:pPr>
        <w:pStyle w:val="ListParagraph"/>
        <w:widowControl w:val="0"/>
        <w:numPr>
          <w:ilvl w:val="1"/>
          <w:numId w:val="29"/>
        </w:numPr>
        <w:tabs>
          <w:tab w:val="left" w:pos="1440"/>
        </w:tabs>
        <w:spacing w:before="360" w:after="120" w:line="240" w:lineRule="auto"/>
        <w:ind w:left="1440" w:hanging="720"/>
        <w:outlineLvl w:val="2"/>
        <w:rPr>
          <w:b/>
        </w:rPr>
      </w:pPr>
      <w:bookmarkStart w:id="22" w:name="_Toc184717124"/>
      <w:bookmarkStart w:id="23" w:name="_Toc184807840"/>
      <w:bookmarkStart w:id="24" w:name="_Toc184808811"/>
      <w:r w:rsidRPr="00054A6B">
        <w:rPr>
          <w:b/>
        </w:rPr>
        <w:t>MANDATORY PRODUCT REQUIREMENTS</w:t>
      </w:r>
      <w:bookmarkEnd w:id="22"/>
      <w:bookmarkEnd w:id="23"/>
      <w:bookmarkEnd w:id="24"/>
    </w:p>
    <w:p w14:paraId="34E43428" w14:textId="0976F007" w:rsidR="00D772A9" w:rsidRPr="00E509A1" w:rsidRDefault="00D772A9" w:rsidP="00591C38">
      <w:pPr>
        <w:tabs>
          <w:tab w:val="left" w:pos="810"/>
        </w:tabs>
        <w:ind w:left="810" w:right="14" w:firstLine="630"/>
        <w:contextualSpacing/>
        <w:jc w:val="both"/>
        <w:rPr>
          <w:color w:val="000000"/>
        </w:rPr>
      </w:pPr>
      <w:r w:rsidRPr="00E509A1">
        <w:rPr>
          <w:color w:val="000000"/>
        </w:rPr>
        <w:t>Product must:</w:t>
      </w:r>
    </w:p>
    <w:p w14:paraId="0A609C84" w14:textId="7AAFE7B9" w:rsidR="00D772A9" w:rsidRPr="00E509A1" w:rsidRDefault="00D772A9" w:rsidP="001C3A13">
      <w:pPr>
        <w:pStyle w:val="ListParagraph"/>
        <w:widowControl w:val="0"/>
        <w:numPr>
          <w:ilvl w:val="2"/>
          <w:numId w:val="29"/>
        </w:numPr>
        <w:tabs>
          <w:tab w:val="left" w:pos="1440"/>
        </w:tabs>
        <w:spacing w:before="120" w:after="120" w:line="240" w:lineRule="auto"/>
        <w:ind w:left="2160"/>
        <w:jc w:val="both"/>
        <w:rPr>
          <w:color w:val="000000"/>
        </w:rPr>
      </w:pPr>
      <w:r w:rsidRPr="00E509A1">
        <w:rPr>
          <w:color w:val="000000"/>
        </w:rPr>
        <w:t xml:space="preserve">Conform to the specifications outlines in </w:t>
      </w:r>
      <w:r w:rsidR="00093FA2" w:rsidRPr="00E509A1">
        <w:rPr>
          <w:b/>
        </w:rPr>
        <w:t xml:space="preserve">Exhibit A, </w:t>
      </w:r>
      <w:r w:rsidR="00093FA2" w:rsidRPr="00054A6B">
        <w:rPr>
          <w:b/>
          <w:i/>
          <w:iCs/>
        </w:rPr>
        <w:t>Detailed Specifications</w:t>
      </w:r>
      <w:r w:rsidRPr="00E509A1">
        <w:rPr>
          <w:color w:val="000000"/>
        </w:rPr>
        <w:t>;</w:t>
      </w:r>
    </w:p>
    <w:p w14:paraId="3761246F" w14:textId="70EA42BA" w:rsidR="00D772A9" w:rsidRPr="00E509A1" w:rsidRDefault="00D772A9" w:rsidP="001C3A13">
      <w:pPr>
        <w:pStyle w:val="ListParagraph"/>
        <w:widowControl w:val="0"/>
        <w:numPr>
          <w:ilvl w:val="2"/>
          <w:numId w:val="29"/>
        </w:numPr>
        <w:tabs>
          <w:tab w:val="left" w:pos="1440"/>
        </w:tabs>
        <w:spacing w:before="120" w:after="120" w:line="240" w:lineRule="auto"/>
        <w:ind w:left="2160"/>
        <w:jc w:val="both"/>
        <w:rPr>
          <w:color w:val="000000"/>
        </w:rPr>
      </w:pPr>
      <w:r w:rsidRPr="00E509A1">
        <w:rPr>
          <w:color w:val="000000"/>
        </w:rPr>
        <w:t xml:space="preserve">Meet all the Department’s security features on </w:t>
      </w:r>
      <w:r w:rsidR="00093FA2" w:rsidRPr="00E509A1">
        <w:rPr>
          <w:b/>
          <w:color w:val="000000"/>
        </w:rPr>
        <w:t>Exhibit B</w:t>
      </w:r>
      <w:r w:rsidRPr="00E509A1">
        <w:rPr>
          <w:b/>
          <w:color w:val="000000"/>
        </w:rPr>
        <w:t xml:space="preserve">, </w:t>
      </w:r>
      <w:r w:rsidRPr="00054A6B">
        <w:rPr>
          <w:b/>
          <w:i/>
          <w:iCs/>
          <w:color w:val="000000"/>
        </w:rPr>
        <w:t>Check Stock Security Features</w:t>
      </w:r>
      <w:r w:rsidRPr="00E509A1">
        <w:rPr>
          <w:color w:val="000000"/>
        </w:rPr>
        <w:t xml:space="preserve">. </w:t>
      </w:r>
    </w:p>
    <w:p w14:paraId="24BF7DCF" w14:textId="276D7AFC" w:rsidR="00D772A9" w:rsidRPr="00E509A1" w:rsidRDefault="00D772A9" w:rsidP="001C3A13">
      <w:pPr>
        <w:pStyle w:val="ListParagraph"/>
        <w:widowControl w:val="0"/>
        <w:numPr>
          <w:ilvl w:val="2"/>
          <w:numId w:val="29"/>
        </w:numPr>
        <w:tabs>
          <w:tab w:val="left" w:pos="1440"/>
        </w:tabs>
        <w:spacing w:before="120" w:after="120" w:line="240" w:lineRule="auto"/>
        <w:ind w:left="2160"/>
        <w:jc w:val="both"/>
        <w:rPr>
          <w:color w:val="000000"/>
        </w:rPr>
      </w:pPr>
      <w:r w:rsidRPr="00E509A1">
        <w:rPr>
          <w:color w:val="000000"/>
        </w:rPr>
        <w:t xml:space="preserve">Any non-recycled </w:t>
      </w:r>
      <w:r w:rsidR="00C030B1">
        <w:rPr>
          <w:color w:val="000000"/>
        </w:rPr>
        <w:t xml:space="preserve">or virgin </w:t>
      </w:r>
      <w:r w:rsidRPr="00E509A1">
        <w:rPr>
          <w:color w:val="000000"/>
        </w:rPr>
        <w:t xml:space="preserve">content </w:t>
      </w:r>
      <w:r w:rsidR="00C030B1">
        <w:rPr>
          <w:color w:val="000000"/>
        </w:rPr>
        <w:t xml:space="preserve">of proposed Product </w:t>
      </w:r>
      <w:r w:rsidRPr="00E509A1">
        <w:rPr>
          <w:color w:val="000000"/>
        </w:rPr>
        <w:t xml:space="preserve">shall be derived from a </w:t>
      </w:r>
      <w:r w:rsidR="00C030B1" w:rsidRPr="00E509A1">
        <w:rPr>
          <w:color w:val="000000"/>
        </w:rPr>
        <w:t>sustainably managed</w:t>
      </w:r>
      <w:r w:rsidRPr="00E509A1">
        <w:rPr>
          <w:color w:val="000000"/>
        </w:rPr>
        <w:t xml:space="preserve"> renewable resource and certified as such through an appropriate third-party certification program recognized by the paper industry, such as the Forest Stewardship Council (FSC) or Sustainable Forestry Initiative (FSI)</w:t>
      </w:r>
      <w:r w:rsidR="00C030B1">
        <w:rPr>
          <w:color w:val="000000"/>
        </w:rPr>
        <w:t xml:space="preserve"> and Programme for the Endorsement of Forest Certifications (PEFC)</w:t>
      </w:r>
      <w:r w:rsidRPr="00E509A1">
        <w:rPr>
          <w:color w:val="000000"/>
        </w:rPr>
        <w:t xml:space="preserve">.  </w:t>
      </w:r>
      <w:r w:rsidR="00C030B1">
        <w:rPr>
          <w:color w:val="000000"/>
        </w:rPr>
        <w:t>Confirmation of compliance with this requirement should be attached to and submitted with the Bid</w:t>
      </w:r>
      <w:r w:rsidR="00720A5F">
        <w:rPr>
          <w:color w:val="000000"/>
        </w:rPr>
        <w:t>.</w:t>
      </w:r>
      <w:r w:rsidR="00C030B1">
        <w:rPr>
          <w:color w:val="000000"/>
        </w:rPr>
        <w:t xml:space="preserve"> </w:t>
      </w:r>
    </w:p>
    <w:p w14:paraId="759E68A3" w14:textId="394CC358" w:rsidR="00D772A9" w:rsidRDefault="00D772A9" w:rsidP="004235C7">
      <w:pPr>
        <w:spacing w:before="240" w:after="0" w:line="240" w:lineRule="auto"/>
        <w:ind w:left="1440"/>
        <w:jc w:val="both"/>
        <w:rPr>
          <w:b/>
          <w:color w:val="000000"/>
        </w:rPr>
      </w:pPr>
      <w:r w:rsidRPr="00E509A1">
        <w:rPr>
          <w:b/>
          <w:color w:val="000000"/>
        </w:rPr>
        <w:t>BIDS WILL BE CONSIDERED ONLY FROM BONA FIDE COMPANIES POSSESSING EQUIPMENT CAPABLE OF PRODUCING THE PRODUCT IN ACCORDANCE WITH THE SPECIFICATIONS DESCRIBED IN THIS IFB.</w:t>
      </w:r>
    </w:p>
    <w:p w14:paraId="660BC9A8" w14:textId="207E19C9" w:rsidR="00D772A9" w:rsidRPr="00977F91" w:rsidRDefault="00D772A9" w:rsidP="00054A6B">
      <w:pPr>
        <w:pStyle w:val="ListParagraph"/>
        <w:numPr>
          <w:ilvl w:val="0"/>
          <w:numId w:val="62"/>
        </w:numPr>
        <w:pBdr>
          <w:bottom w:val="single" w:sz="4" w:space="1" w:color="A6A6A6" w:themeColor="background1" w:themeShade="A6"/>
        </w:pBdr>
        <w:spacing w:before="240" w:after="0" w:line="240" w:lineRule="auto"/>
        <w:ind w:right="14" w:hanging="720"/>
        <w:jc w:val="both"/>
        <w:outlineLvl w:val="1"/>
        <w:rPr>
          <w:b/>
          <w:sz w:val="24"/>
          <w:szCs w:val="24"/>
        </w:rPr>
      </w:pPr>
      <w:bookmarkStart w:id="25" w:name="_Toc184808812"/>
      <w:bookmarkStart w:id="26" w:name="_Hlk184384039"/>
      <w:r w:rsidRPr="00977F91">
        <w:rPr>
          <w:b/>
          <w:sz w:val="24"/>
          <w:szCs w:val="24"/>
        </w:rPr>
        <w:t>DOCUMENT TESTING REQUIREMENTS</w:t>
      </w:r>
      <w:bookmarkEnd w:id="25"/>
    </w:p>
    <w:p w14:paraId="6D441BAD" w14:textId="0C023EA5" w:rsidR="00D772A9" w:rsidRPr="00E509A1" w:rsidRDefault="00D772A9" w:rsidP="001C3A13">
      <w:pPr>
        <w:spacing w:before="240" w:after="120" w:line="240" w:lineRule="auto"/>
        <w:ind w:left="720"/>
        <w:jc w:val="both"/>
        <w:rPr>
          <w:color w:val="000000"/>
        </w:rPr>
      </w:pPr>
      <w:r w:rsidRPr="00E509A1">
        <w:rPr>
          <w:color w:val="000000"/>
        </w:rPr>
        <w:t xml:space="preserve">The Bidder selected for Award will be required to </w:t>
      </w:r>
      <w:r w:rsidR="00CE2EBF" w:rsidRPr="00E509A1">
        <w:rPr>
          <w:color w:val="000000"/>
        </w:rPr>
        <w:t xml:space="preserve">provide the Department with </w:t>
      </w:r>
      <w:r w:rsidRPr="00E509A1">
        <w:rPr>
          <w:color w:val="000000"/>
        </w:rPr>
        <w:t>the following:</w:t>
      </w:r>
    </w:p>
    <w:p w14:paraId="0A9DA22C" w14:textId="77777777" w:rsidR="001C3A13" w:rsidRPr="00E509A1" w:rsidRDefault="001C3A13" w:rsidP="001C3A13">
      <w:pPr>
        <w:pStyle w:val="ListParagraph"/>
        <w:widowControl w:val="0"/>
        <w:numPr>
          <w:ilvl w:val="0"/>
          <w:numId w:val="29"/>
        </w:numPr>
        <w:tabs>
          <w:tab w:val="left" w:pos="1440"/>
        </w:tabs>
        <w:spacing w:before="240" w:after="120" w:line="240" w:lineRule="auto"/>
        <w:rPr>
          <w:vanish/>
          <w:color w:val="000000"/>
        </w:rPr>
      </w:pPr>
    </w:p>
    <w:p w14:paraId="776FC8F7" w14:textId="7FA547E5" w:rsidR="00D772A9" w:rsidRPr="00E509A1" w:rsidRDefault="00D772A9" w:rsidP="00E776E2">
      <w:pPr>
        <w:pStyle w:val="ListParagraph"/>
        <w:widowControl w:val="0"/>
        <w:numPr>
          <w:ilvl w:val="1"/>
          <w:numId w:val="29"/>
        </w:numPr>
        <w:tabs>
          <w:tab w:val="left" w:pos="1440"/>
        </w:tabs>
        <w:spacing w:before="120" w:after="120" w:line="240" w:lineRule="auto"/>
        <w:ind w:left="1440" w:hanging="720"/>
        <w:jc w:val="both"/>
        <w:rPr>
          <w:color w:val="000000"/>
        </w:rPr>
      </w:pPr>
      <w:r w:rsidRPr="00E509A1" w:rsidDel="00716D8C">
        <w:rPr>
          <w:color w:val="000000"/>
        </w:rPr>
        <w:t xml:space="preserve">Three </w:t>
      </w:r>
      <w:r w:rsidRPr="00E509A1">
        <w:rPr>
          <w:color w:val="000000"/>
        </w:rPr>
        <w:t xml:space="preserve">(3) </w:t>
      </w:r>
      <w:r w:rsidRPr="00E509A1" w:rsidDel="00716D8C">
        <w:rPr>
          <w:color w:val="000000"/>
        </w:rPr>
        <w:t>sets of</w:t>
      </w:r>
      <w:r w:rsidR="0038520C" w:rsidRPr="00E509A1">
        <w:rPr>
          <w:color w:val="000000"/>
        </w:rPr>
        <w:t xml:space="preserve"> a</w:t>
      </w:r>
      <w:r w:rsidRPr="00E509A1" w:rsidDel="00716D8C">
        <w:rPr>
          <w:color w:val="000000"/>
        </w:rPr>
        <w:t xml:space="preserve"> co</w:t>
      </w:r>
      <w:r w:rsidRPr="00E509A1">
        <w:rPr>
          <w:color w:val="000000"/>
        </w:rPr>
        <w:t xml:space="preserve">lored proof for </w:t>
      </w:r>
      <w:r w:rsidR="00CE2EBF" w:rsidRPr="00E509A1">
        <w:rPr>
          <w:color w:val="000000"/>
        </w:rPr>
        <w:t xml:space="preserve">the </w:t>
      </w:r>
      <w:r w:rsidRPr="00E509A1">
        <w:rPr>
          <w:color w:val="000000"/>
        </w:rPr>
        <w:t>Product</w:t>
      </w:r>
      <w:r w:rsidRPr="00E509A1" w:rsidDel="00716D8C">
        <w:rPr>
          <w:color w:val="000000"/>
        </w:rPr>
        <w:t xml:space="preserve"> in accordance with </w:t>
      </w:r>
      <w:r w:rsidR="00093FA2" w:rsidRPr="00E509A1">
        <w:rPr>
          <w:b/>
        </w:rPr>
        <w:t xml:space="preserve">Exhibit A, </w:t>
      </w:r>
      <w:r w:rsidR="00093FA2" w:rsidRPr="004235C7">
        <w:rPr>
          <w:b/>
          <w:i/>
          <w:iCs/>
        </w:rPr>
        <w:t>Detailed Specifications</w:t>
      </w:r>
      <w:r w:rsidRPr="00E509A1" w:rsidDel="00716D8C">
        <w:rPr>
          <w:b/>
          <w:color w:val="000000"/>
        </w:rPr>
        <w:t xml:space="preserve">, </w:t>
      </w:r>
      <w:r w:rsidRPr="00E509A1" w:rsidDel="00716D8C">
        <w:rPr>
          <w:color w:val="000000"/>
        </w:rPr>
        <w:t xml:space="preserve">within </w:t>
      </w:r>
      <w:r w:rsidRPr="00E509A1">
        <w:rPr>
          <w:color w:val="000000"/>
        </w:rPr>
        <w:t>ten (</w:t>
      </w:r>
      <w:r w:rsidRPr="00E509A1" w:rsidDel="00716D8C">
        <w:rPr>
          <w:color w:val="000000"/>
        </w:rPr>
        <w:t>10</w:t>
      </w:r>
      <w:r w:rsidRPr="00E509A1">
        <w:rPr>
          <w:color w:val="000000"/>
        </w:rPr>
        <w:t>)</w:t>
      </w:r>
      <w:r w:rsidRPr="00E509A1" w:rsidDel="00716D8C">
        <w:rPr>
          <w:color w:val="000000"/>
        </w:rPr>
        <w:t xml:space="preserve"> days of</w:t>
      </w:r>
      <w:r w:rsidR="009F2151" w:rsidRPr="00E509A1">
        <w:rPr>
          <w:color w:val="000000"/>
        </w:rPr>
        <w:t xml:space="preserve"> receiving the pdf file </w:t>
      </w:r>
      <w:r w:rsidR="0038520C" w:rsidRPr="00E509A1">
        <w:rPr>
          <w:color w:val="000000"/>
        </w:rPr>
        <w:t>with</w:t>
      </w:r>
      <w:r w:rsidR="009F2151" w:rsidRPr="00E509A1">
        <w:rPr>
          <w:color w:val="000000"/>
        </w:rPr>
        <w:t xml:space="preserve"> a copy of the form from the Department (see </w:t>
      </w:r>
      <w:r w:rsidR="009F2151" w:rsidRPr="004235C7">
        <w:rPr>
          <w:b/>
          <w:bCs/>
          <w:color w:val="000000"/>
        </w:rPr>
        <w:t>Exhibit A</w:t>
      </w:r>
      <w:r w:rsidR="009F2151" w:rsidRPr="00E509A1">
        <w:rPr>
          <w:color w:val="000000"/>
        </w:rPr>
        <w:t>)</w:t>
      </w:r>
      <w:r w:rsidRPr="00E509A1" w:rsidDel="00716D8C">
        <w:rPr>
          <w:color w:val="000000"/>
        </w:rPr>
        <w:t>; and</w:t>
      </w:r>
    </w:p>
    <w:p w14:paraId="02ECE934" w14:textId="41EE7F69" w:rsidR="0088264E" w:rsidRPr="00E509A1" w:rsidRDefault="0038520C" w:rsidP="001C3A13">
      <w:pPr>
        <w:pStyle w:val="ListParagraph"/>
        <w:widowControl w:val="0"/>
        <w:numPr>
          <w:ilvl w:val="1"/>
          <w:numId w:val="29"/>
        </w:numPr>
        <w:tabs>
          <w:tab w:val="left" w:pos="1440"/>
        </w:tabs>
        <w:spacing w:before="240" w:after="120" w:line="240" w:lineRule="auto"/>
        <w:ind w:left="1440" w:hanging="720"/>
        <w:jc w:val="both"/>
        <w:rPr>
          <w:color w:val="000000"/>
        </w:rPr>
      </w:pPr>
      <w:r w:rsidRPr="00E509A1">
        <w:rPr>
          <w:color w:val="000000"/>
        </w:rPr>
        <w:lastRenderedPageBreak/>
        <w:t>Once</w:t>
      </w:r>
      <w:r w:rsidR="0088264E" w:rsidRPr="00E509A1">
        <w:rPr>
          <w:color w:val="000000"/>
        </w:rPr>
        <w:t xml:space="preserve"> </w:t>
      </w:r>
      <w:r w:rsidRPr="00E509A1">
        <w:rPr>
          <w:color w:val="000000"/>
        </w:rPr>
        <w:t>DTF</w:t>
      </w:r>
      <w:r w:rsidR="0088264E" w:rsidRPr="00E509A1">
        <w:rPr>
          <w:color w:val="000000"/>
        </w:rPr>
        <w:t xml:space="preserve"> accepts the selected Bidder’s </w:t>
      </w:r>
      <w:r w:rsidRPr="00E509A1">
        <w:rPr>
          <w:color w:val="000000"/>
        </w:rPr>
        <w:t xml:space="preserve">colored </w:t>
      </w:r>
      <w:r w:rsidR="0088264E" w:rsidRPr="00E509A1">
        <w:rPr>
          <w:color w:val="000000"/>
        </w:rPr>
        <w:t xml:space="preserve">proof, </w:t>
      </w:r>
      <w:r w:rsidRPr="00E509A1">
        <w:rPr>
          <w:color w:val="000000"/>
        </w:rPr>
        <w:t>it</w:t>
      </w:r>
      <w:r w:rsidR="0088264E" w:rsidRPr="00E509A1">
        <w:rPr>
          <w:color w:val="000000"/>
        </w:rPr>
        <w:t xml:space="preserve"> will notify the selected Bidder of such approval. The selected Bidder must then provide </w:t>
      </w:r>
      <w:r w:rsidRPr="00E509A1">
        <w:rPr>
          <w:color w:val="000000"/>
        </w:rPr>
        <w:t>DTF</w:t>
      </w:r>
      <w:r w:rsidR="0088264E" w:rsidRPr="00E509A1">
        <w:rPr>
          <w:color w:val="000000"/>
        </w:rPr>
        <w:t xml:space="preserve"> with a sample test roll within </w:t>
      </w:r>
      <w:r w:rsidR="0088264E" w:rsidRPr="002C6DB6">
        <w:rPr>
          <w:color w:val="000000"/>
        </w:rPr>
        <w:t>14 calendar days of</w:t>
      </w:r>
      <w:r w:rsidR="0088264E" w:rsidRPr="00E509A1">
        <w:rPr>
          <w:color w:val="000000"/>
        </w:rPr>
        <w:t xml:space="preserve"> receipt of </w:t>
      </w:r>
      <w:r w:rsidRPr="00E509A1">
        <w:rPr>
          <w:color w:val="000000"/>
        </w:rPr>
        <w:t>DTF’</w:t>
      </w:r>
      <w:r w:rsidR="0088264E" w:rsidRPr="00E509A1">
        <w:rPr>
          <w:color w:val="000000"/>
        </w:rPr>
        <w:t xml:space="preserve">s approval. The sample test roll must contain a minimum of 12,500 forms (two wide). </w:t>
      </w:r>
      <w:r w:rsidRPr="00E509A1">
        <w:rPr>
          <w:color w:val="000000"/>
        </w:rPr>
        <w:t>DTF</w:t>
      </w:r>
      <w:r w:rsidR="0088264E" w:rsidRPr="00E509A1">
        <w:rPr>
          <w:color w:val="000000"/>
        </w:rPr>
        <w:t xml:space="preserve"> will advise the selected Bidder of roll orientation.</w:t>
      </w:r>
      <w:r w:rsidR="00650E77" w:rsidRPr="00E509A1">
        <w:rPr>
          <w:color w:val="000000"/>
        </w:rPr>
        <w:t xml:space="preserve"> DTF requires stock to test the registration of the form, MICR alignment, imaging capability; and check deposit functions (requires approval from the Bank Contractor responsible for deposits). Test documents will not be approved unless laser printing, folding sealing testing, and all other testing required by DTF has been successfully completed in accordance with the specifications outline in this IFB.  </w:t>
      </w:r>
    </w:p>
    <w:p w14:paraId="2F3B1CE0" w14:textId="5DB18A1B" w:rsidR="00650E77" w:rsidRPr="00E509A1" w:rsidRDefault="0088264E" w:rsidP="001C3A13">
      <w:pPr>
        <w:ind w:left="1440"/>
        <w:contextualSpacing/>
        <w:jc w:val="both"/>
        <w:rPr>
          <w:color w:val="000000"/>
        </w:rPr>
      </w:pPr>
      <w:r w:rsidRPr="00E509A1">
        <w:rPr>
          <w:color w:val="000000"/>
        </w:rPr>
        <w:t xml:space="preserve">If </w:t>
      </w:r>
      <w:r w:rsidR="0038520C" w:rsidRPr="00E509A1">
        <w:rPr>
          <w:color w:val="000000"/>
        </w:rPr>
        <w:t>DTF</w:t>
      </w:r>
      <w:r w:rsidRPr="00E509A1">
        <w:rPr>
          <w:color w:val="000000"/>
        </w:rPr>
        <w:t xml:space="preserve"> determines that the test rolls do not meet the </w:t>
      </w:r>
      <w:r w:rsidR="0038520C" w:rsidRPr="00E509A1">
        <w:rPr>
          <w:color w:val="000000"/>
        </w:rPr>
        <w:t>IFB</w:t>
      </w:r>
      <w:r w:rsidRPr="00E509A1">
        <w:rPr>
          <w:color w:val="000000"/>
        </w:rPr>
        <w:t xml:space="preserve"> requirements, </w:t>
      </w:r>
      <w:r w:rsidR="0038520C" w:rsidRPr="00E509A1">
        <w:rPr>
          <w:color w:val="000000"/>
        </w:rPr>
        <w:t>it</w:t>
      </w:r>
      <w:r w:rsidRPr="00E509A1">
        <w:rPr>
          <w:color w:val="000000"/>
        </w:rPr>
        <w:t xml:space="preserve"> will notify the selected Bidder of its disapproval and provide the selected Bidder with an opportunity to resubmit the test roll within 10 calendar days of the </w:t>
      </w:r>
      <w:r w:rsidR="0038520C" w:rsidRPr="00E509A1">
        <w:rPr>
          <w:color w:val="000000"/>
        </w:rPr>
        <w:t>DTF</w:t>
      </w:r>
      <w:r w:rsidRPr="00E509A1">
        <w:rPr>
          <w:color w:val="000000"/>
        </w:rPr>
        <w:t>’s notice of disapproval.</w:t>
      </w:r>
      <w:r w:rsidR="00650E77" w:rsidRPr="00E509A1">
        <w:rPr>
          <w:color w:val="000000"/>
        </w:rPr>
        <w:t xml:space="preserve"> </w:t>
      </w:r>
    </w:p>
    <w:p w14:paraId="5E5EF2D2" w14:textId="2E3B3A97" w:rsidR="00405C61" w:rsidRPr="001A48B6" w:rsidRDefault="0088264E" w:rsidP="00054A6B">
      <w:pPr>
        <w:pStyle w:val="pf0"/>
        <w:ind w:left="1440"/>
        <w:jc w:val="both"/>
        <w:rPr>
          <w:rFonts w:ascii="Arial" w:eastAsiaTheme="minorHAnsi" w:hAnsi="Arial" w:cs="Arial"/>
          <w:color w:val="000000"/>
          <w:kern w:val="2"/>
          <w:sz w:val="22"/>
          <w:szCs w:val="22"/>
          <w14:ligatures w14:val="standardContextual"/>
        </w:rPr>
      </w:pPr>
      <w:r w:rsidRPr="001A48B6">
        <w:rPr>
          <w:rFonts w:ascii="Arial" w:eastAsiaTheme="minorHAnsi" w:hAnsi="Arial" w:cs="Arial"/>
          <w:color w:val="000000"/>
          <w:kern w:val="2"/>
          <w:sz w:val="22"/>
          <w:szCs w:val="22"/>
          <w14:ligatures w14:val="standardContextual"/>
        </w:rPr>
        <w:t xml:space="preserve">If the selected Bidder is unable to provide </w:t>
      </w:r>
      <w:r w:rsidR="00650E77" w:rsidRPr="001A48B6">
        <w:rPr>
          <w:rFonts w:ascii="Arial" w:eastAsiaTheme="minorHAnsi" w:hAnsi="Arial" w:cs="Arial"/>
          <w:color w:val="000000"/>
          <w:kern w:val="2"/>
          <w:sz w:val="22"/>
          <w:szCs w:val="22"/>
          <w14:ligatures w14:val="standardContextual"/>
        </w:rPr>
        <w:t xml:space="preserve">a sample </w:t>
      </w:r>
      <w:r w:rsidRPr="001A48B6">
        <w:rPr>
          <w:rFonts w:ascii="Arial" w:eastAsiaTheme="minorHAnsi" w:hAnsi="Arial" w:cs="Arial"/>
          <w:color w:val="000000"/>
          <w:kern w:val="2"/>
          <w:sz w:val="22"/>
          <w:szCs w:val="22"/>
          <w14:ligatures w14:val="standardContextual"/>
        </w:rPr>
        <w:t xml:space="preserve">test roll that meet </w:t>
      </w:r>
      <w:r w:rsidR="0038520C" w:rsidRPr="001A48B6">
        <w:rPr>
          <w:rFonts w:ascii="Arial" w:eastAsiaTheme="minorHAnsi" w:hAnsi="Arial" w:cs="Arial"/>
          <w:color w:val="000000"/>
          <w:kern w:val="2"/>
          <w:sz w:val="22"/>
          <w:szCs w:val="22"/>
          <w14:ligatures w14:val="standardContextual"/>
        </w:rPr>
        <w:t>DTF’s</w:t>
      </w:r>
      <w:r w:rsidRPr="001A48B6">
        <w:rPr>
          <w:rFonts w:ascii="Arial" w:eastAsiaTheme="minorHAnsi" w:hAnsi="Arial" w:cs="Arial"/>
          <w:color w:val="000000"/>
          <w:kern w:val="2"/>
          <w:sz w:val="22"/>
          <w:szCs w:val="22"/>
          <w14:ligatures w14:val="standardContextual"/>
        </w:rPr>
        <w:t xml:space="preserve"> requirements, </w:t>
      </w:r>
      <w:r w:rsidR="0038520C" w:rsidRPr="001A48B6">
        <w:rPr>
          <w:rFonts w:ascii="Arial" w:eastAsiaTheme="minorHAnsi" w:hAnsi="Arial" w:cs="Arial"/>
          <w:color w:val="000000"/>
          <w:kern w:val="2"/>
          <w:sz w:val="22"/>
          <w:szCs w:val="22"/>
          <w14:ligatures w14:val="standardContextual"/>
        </w:rPr>
        <w:t>DTF</w:t>
      </w:r>
      <w:r w:rsidRPr="001A48B6">
        <w:rPr>
          <w:rFonts w:ascii="Arial" w:eastAsiaTheme="minorHAnsi" w:hAnsi="Arial" w:cs="Arial"/>
          <w:color w:val="000000"/>
          <w:kern w:val="2"/>
          <w:sz w:val="22"/>
          <w:szCs w:val="22"/>
          <w14:ligatures w14:val="standardContextual"/>
        </w:rPr>
        <w:t xml:space="preserve"> may disqualify the awarded Bidder and begin testing with the responsive and responsible Bidder with the next lowest Total Bid Price.</w:t>
      </w:r>
      <w:bookmarkEnd w:id="26"/>
    </w:p>
    <w:p w14:paraId="78B39921" w14:textId="65713A37" w:rsidR="00D772A9" w:rsidRPr="00977F91" w:rsidRDefault="00D772A9" w:rsidP="00421885">
      <w:pPr>
        <w:pStyle w:val="ListParagraph"/>
        <w:numPr>
          <w:ilvl w:val="0"/>
          <w:numId w:val="62"/>
        </w:numPr>
        <w:pBdr>
          <w:bottom w:val="single" w:sz="4" w:space="1" w:color="A6A6A6" w:themeColor="background1" w:themeShade="A6"/>
        </w:pBdr>
        <w:spacing w:before="240" w:after="0" w:line="240" w:lineRule="auto"/>
        <w:ind w:right="14" w:hanging="720"/>
        <w:jc w:val="both"/>
        <w:outlineLvl w:val="1"/>
        <w:rPr>
          <w:bCs/>
          <w:sz w:val="24"/>
          <w:szCs w:val="24"/>
        </w:rPr>
      </w:pPr>
      <w:bookmarkStart w:id="27" w:name="_Toc184808813"/>
      <w:bookmarkStart w:id="28" w:name="_Hlk184377408"/>
      <w:r w:rsidRPr="00977F91">
        <w:rPr>
          <w:b/>
          <w:sz w:val="24"/>
          <w:szCs w:val="24"/>
        </w:rPr>
        <w:t>DELIVERY</w:t>
      </w:r>
      <w:bookmarkEnd w:id="27"/>
      <w:r w:rsidRPr="00977F91">
        <w:rPr>
          <w:bCs/>
          <w:sz w:val="24"/>
          <w:szCs w:val="24"/>
        </w:rPr>
        <w:t xml:space="preserve">   </w:t>
      </w:r>
    </w:p>
    <w:p w14:paraId="6B4D58E6" w14:textId="71B48E4C" w:rsidR="001466F3" w:rsidRDefault="001466F3" w:rsidP="001C3A13">
      <w:pPr>
        <w:spacing w:before="120" w:after="120" w:line="240" w:lineRule="auto"/>
        <w:ind w:left="720"/>
        <w:jc w:val="both"/>
      </w:pPr>
      <w:r>
        <w:t xml:space="preserve">The Department has an immediate need for this product and requests an expedited delivery guarantee from the selected Bidder. </w:t>
      </w:r>
    </w:p>
    <w:p w14:paraId="2FD7D7CA" w14:textId="5C4DE6F8" w:rsidR="00D772A9" w:rsidRPr="00E509A1" w:rsidRDefault="00D772A9" w:rsidP="001C3A13">
      <w:pPr>
        <w:spacing w:before="120" w:after="120" w:line="240" w:lineRule="auto"/>
        <w:ind w:left="720"/>
        <w:jc w:val="both"/>
        <w:rPr>
          <w:color w:val="000000"/>
        </w:rPr>
      </w:pPr>
      <w:r w:rsidRPr="00E509A1">
        <w:t xml:space="preserve">Guaranteed </w:t>
      </w:r>
      <w:r w:rsidR="00BA5548">
        <w:t>D</w:t>
      </w:r>
      <w:r w:rsidR="00BA5548" w:rsidRPr="00E509A1">
        <w:t xml:space="preserve">elivery </w:t>
      </w:r>
      <w:r w:rsidRPr="00E509A1">
        <w:t xml:space="preserve">shall be indicated on </w:t>
      </w:r>
      <w:r w:rsidRPr="00E509A1">
        <w:rPr>
          <w:b/>
        </w:rPr>
        <w:t xml:space="preserve">Attachment </w:t>
      </w:r>
      <w:r w:rsidR="00723442">
        <w:rPr>
          <w:b/>
        </w:rPr>
        <w:t>19</w:t>
      </w:r>
      <w:r w:rsidRPr="00E509A1">
        <w:rPr>
          <w:b/>
        </w:rPr>
        <w:t xml:space="preserve">, </w:t>
      </w:r>
      <w:r w:rsidRPr="00E509A1">
        <w:rPr>
          <w:b/>
          <w:i/>
          <w:iCs/>
        </w:rPr>
        <w:t>Bidder</w:t>
      </w:r>
      <w:r w:rsidR="008327CE" w:rsidRPr="00E509A1">
        <w:rPr>
          <w:b/>
          <w:i/>
          <w:iCs/>
        </w:rPr>
        <w:t>’</w:t>
      </w:r>
      <w:r w:rsidRPr="00E509A1">
        <w:rPr>
          <w:b/>
          <w:i/>
          <w:iCs/>
        </w:rPr>
        <w:t>s Financial Response Form</w:t>
      </w:r>
      <w:r w:rsidRPr="00E509A1">
        <w:t xml:space="preserve"> and shall be expressed in number of calendar days required to </w:t>
      </w:r>
      <w:r w:rsidR="007A537C" w:rsidRPr="00E509A1">
        <w:t xml:space="preserve">begin making </w:t>
      </w:r>
      <w:r w:rsidRPr="00E509A1">
        <w:t xml:space="preserve">delivery after receipt of </w:t>
      </w:r>
      <w:r w:rsidR="001466F3">
        <w:t xml:space="preserve">Department approval of the </w:t>
      </w:r>
      <w:r w:rsidR="00AE0024" w:rsidRPr="00E509A1">
        <w:t xml:space="preserve">colored </w:t>
      </w:r>
      <w:r w:rsidRPr="00E509A1">
        <w:t xml:space="preserve">proof. </w:t>
      </w:r>
      <w:r w:rsidRPr="007E7B7B">
        <w:t xml:space="preserve">Delivery is </w:t>
      </w:r>
      <w:r w:rsidR="001466F3" w:rsidRPr="007E7B7B">
        <w:t xml:space="preserve">requested </w:t>
      </w:r>
      <w:r w:rsidR="003F1677" w:rsidRPr="007E7B7B">
        <w:t>to begin</w:t>
      </w:r>
      <w:r w:rsidR="001466F3" w:rsidRPr="007E7B7B">
        <w:t xml:space="preserve"> no later than</w:t>
      </w:r>
      <w:r w:rsidRPr="007E7B7B">
        <w:t xml:space="preserve"> 60 calendar days after receipt of approved production sample</w:t>
      </w:r>
      <w:r w:rsidR="00AE0024" w:rsidRPr="007E7B7B">
        <w:t xml:space="preserve"> test stock</w:t>
      </w:r>
      <w:r w:rsidRPr="007E7B7B">
        <w:t>.</w:t>
      </w:r>
      <w:r w:rsidRPr="00E509A1">
        <w:t xml:space="preserve">  </w:t>
      </w:r>
      <w:r w:rsidR="007A537C" w:rsidRPr="00E509A1">
        <w:t>The Department will accept partial deliveries</w:t>
      </w:r>
      <w:r w:rsidR="0046731D" w:rsidRPr="00E509A1">
        <w:t xml:space="preserve">. </w:t>
      </w:r>
    </w:p>
    <w:p w14:paraId="319B24C1" w14:textId="55154F22" w:rsidR="00D772A9" w:rsidRPr="00E509A1" w:rsidRDefault="00D772A9" w:rsidP="001C3A13">
      <w:pPr>
        <w:spacing w:before="120" w:line="240" w:lineRule="auto"/>
        <w:ind w:left="720" w:right="14"/>
        <w:jc w:val="both"/>
        <w:rPr>
          <w:color w:val="000000"/>
        </w:rPr>
      </w:pPr>
      <w:r w:rsidRPr="00E509A1">
        <w:rPr>
          <w:color w:val="000000"/>
        </w:rPr>
        <w:t xml:space="preserve">If shipment will not be made within the Guaranteed Delivery date stated on the Bidders Financial Response Form, the Contractor is required to notify DTF in writing at least two weeks prior to the latest date of the original delivery obligation. This notification must include the reasons for the delay and the latest date the items will be shipped.  Should the delay be not acceptable to DTF, appropriate Contract default proceedings will be initiated. Failure to supply timely written notification of delay may be cause for default proceedings.  </w:t>
      </w:r>
    </w:p>
    <w:p w14:paraId="27DDC98B" w14:textId="77777777" w:rsidR="00D772A9" w:rsidRPr="00E509A1" w:rsidRDefault="00D772A9" w:rsidP="001C3A13">
      <w:pPr>
        <w:tabs>
          <w:tab w:val="left" w:pos="720"/>
        </w:tabs>
        <w:spacing w:before="120" w:line="240" w:lineRule="auto"/>
        <w:ind w:left="720" w:right="14"/>
        <w:jc w:val="both"/>
        <w:rPr>
          <w:color w:val="000000"/>
        </w:rPr>
      </w:pPr>
      <w:r w:rsidRPr="00E509A1">
        <w:rPr>
          <w:color w:val="000000"/>
        </w:rPr>
        <w:t>All correspondence for the aforementioned shall be directed to:</w:t>
      </w:r>
    </w:p>
    <w:p w14:paraId="0289B3A4" w14:textId="77777777" w:rsidR="00D772A9" w:rsidRPr="00E509A1" w:rsidRDefault="00D772A9" w:rsidP="00D772A9">
      <w:pPr>
        <w:ind w:left="810" w:right="14"/>
        <w:contextualSpacing/>
        <w:jc w:val="both"/>
        <w:rPr>
          <w:color w:val="000000"/>
          <w:sz w:val="16"/>
          <w:szCs w:val="16"/>
        </w:rPr>
      </w:pPr>
    </w:p>
    <w:p w14:paraId="542C0D25" w14:textId="6E2F0D8A" w:rsidR="00AE0024" w:rsidRPr="00E509A1" w:rsidRDefault="00AE0024" w:rsidP="00D772A9">
      <w:pPr>
        <w:ind w:right="14"/>
        <w:contextualSpacing/>
        <w:jc w:val="center"/>
        <w:rPr>
          <w:color w:val="000000"/>
        </w:rPr>
      </w:pPr>
      <w:r w:rsidRPr="00E509A1">
        <w:rPr>
          <w:color w:val="000000"/>
        </w:rPr>
        <w:t>ATTN:  Amber Alexander, Procurement Director</w:t>
      </w:r>
    </w:p>
    <w:p w14:paraId="77BD3B65" w14:textId="29FC6E9C" w:rsidR="00D772A9" w:rsidRPr="00E509A1" w:rsidRDefault="00D772A9" w:rsidP="00D772A9">
      <w:pPr>
        <w:ind w:right="14"/>
        <w:contextualSpacing/>
        <w:jc w:val="center"/>
        <w:rPr>
          <w:color w:val="000000"/>
        </w:rPr>
      </w:pPr>
      <w:r w:rsidRPr="00E509A1">
        <w:rPr>
          <w:color w:val="000000"/>
        </w:rPr>
        <w:t>New York State Department of Taxation and Finance</w:t>
      </w:r>
    </w:p>
    <w:p w14:paraId="319C80F7" w14:textId="77777777" w:rsidR="00D772A9" w:rsidRPr="00E509A1" w:rsidRDefault="00D772A9" w:rsidP="00D772A9">
      <w:pPr>
        <w:ind w:right="14"/>
        <w:contextualSpacing/>
        <w:jc w:val="center"/>
        <w:rPr>
          <w:color w:val="000000"/>
        </w:rPr>
      </w:pPr>
      <w:r w:rsidRPr="00E509A1">
        <w:rPr>
          <w:color w:val="000000"/>
        </w:rPr>
        <w:t>Bureau of Fiscal Services</w:t>
      </w:r>
    </w:p>
    <w:p w14:paraId="5C0C4418" w14:textId="77777777" w:rsidR="00D772A9" w:rsidRPr="00E509A1" w:rsidRDefault="00D772A9" w:rsidP="00D772A9">
      <w:pPr>
        <w:ind w:right="14"/>
        <w:contextualSpacing/>
        <w:jc w:val="center"/>
        <w:rPr>
          <w:color w:val="000000"/>
        </w:rPr>
      </w:pPr>
      <w:r w:rsidRPr="00E509A1">
        <w:rPr>
          <w:color w:val="000000"/>
        </w:rPr>
        <w:t>Procurement</w:t>
      </w:r>
    </w:p>
    <w:p w14:paraId="71082BAE" w14:textId="77777777" w:rsidR="00D772A9" w:rsidRPr="00E509A1" w:rsidRDefault="00D772A9" w:rsidP="00D772A9">
      <w:pPr>
        <w:ind w:right="14"/>
        <w:contextualSpacing/>
        <w:jc w:val="center"/>
        <w:rPr>
          <w:color w:val="000000"/>
        </w:rPr>
      </w:pPr>
      <w:r w:rsidRPr="00E509A1">
        <w:rPr>
          <w:color w:val="000000"/>
        </w:rPr>
        <w:t>Building 9 Room 234</w:t>
      </w:r>
    </w:p>
    <w:p w14:paraId="61809A82" w14:textId="77777777" w:rsidR="00D772A9" w:rsidRPr="00E509A1" w:rsidRDefault="00D772A9" w:rsidP="00D772A9">
      <w:pPr>
        <w:ind w:right="14"/>
        <w:contextualSpacing/>
        <w:jc w:val="center"/>
        <w:rPr>
          <w:color w:val="000000"/>
        </w:rPr>
      </w:pPr>
      <w:r w:rsidRPr="00E509A1">
        <w:rPr>
          <w:color w:val="000000"/>
        </w:rPr>
        <w:t>W A Harriman Campus</w:t>
      </w:r>
    </w:p>
    <w:p w14:paraId="1DB46770" w14:textId="77777777" w:rsidR="00D772A9" w:rsidRPr="00E509A1" w:rsidRDefault="00D772A9" w:rsidP="00D772A9">
      <w:pPr>
        <w:ind w:right="14"/>
        <w:contextualSpacing/>
        <w:jc w:val="center"/>
        <w:rPr>
          <w:color w:val="000000"/>
        </w:rPr>
      </w:pPr>
      <w:r w:rsidRPr="00E509A1">
        <w:rPr>
          <w:color w:val="000000"/>
        </w:rPr>
        <w:t>Albany, NY   12227</w:t>
      </w:r>
    </w:p>
    <w:p w14:paraId="2CF0F0FB" w14:textId="77777777" w:rsidR="00D772A9" w:rsidRPr="00E509A1" w:rsidRDefault="00D772A9" w:rsidP="00D772A9">
      <w:pPr>
        <w:ind w:left="720" w:right="14" w:firstLine="360"/>
        <w:contextualSpacing/>
        <w:jc w:val="both"/>
        <w:rPr>
          <w:color w:val="000000"/>
          <w:sz w:val="16"/>
          <w:szCs w:val="16"/>
        </w:rPr>
      </w:pPr>
    </w:p>
    <w:p w14:paraId="325996FD" w14:textId="6BE204E6" w:rsidR="00D772A9" w:rsidRPr="00E509A1" w:rsidRDefault="00D772A9" w:rsidP="001C3A13">
      <w:pPr>
        <w:spacing w:line="240" w:lineRule="auto"/>
        <w:ind w:left="720" w:right="14"/>
        <w:jc w:val="both"/>
      </w:pPr>
      <w:r w:rsidRPr="00E509A1">
        <w:t xml:space="preserve">Deliveries will be accepted only at the DTF Printing Facility, 90 Cohoes Avenue, Green Island, NY  12183 between the hours of </w:t>
      </w:r>
      <w:r w:rsidR="000E3B40" w:rsidRPr="00CE22F9">
        <w:t>7</w:t>
      </w:r>
      <w:r w:rsidRPr="00CE22F9">
        <w:t>:</w:t>
      </w:r>
      <w:r w:rsidR="000E3B40" w:rsidRPr="00CE22F9">
        <w:t xml:space="preserve">00 </w:t>
      </w:r>
      <w:r w:rsidRPr="00CE22F9">
        <w:t>A.M. and 2:00 P.M</w:t>
      </w:r>
      <w:r w:rsidRPr="00E509A1">
        <w:t>. Monday through Friday except on New York State and legal holidays.</w:t>
      </w:r>
    </w:p>
    <w:p w14:paraId="1B2599FC" w14:textId="77777777" w:rsidR="00D772A9" w:rsidRPr="00E509A1" w:rsidRDefault="00D772A9" w:rsidP="001C3A13">
      <w:pPr>
        <w:spacing w:line="240" w:lineRule="auto"/>
        <w:ind w:left="720"/>
        <w:jc w:val="both"/>
      </w:pPr>
      <w:r w:rsidRPr="00E509A1">
        <w:lastRenderedPageBreak/>
        <w:t xml:space="preserve">Contractor is to notify the DTF Printing Facility at </w:t>
      </w:r>
      <w:hyperlink r:id="rId16" w:history="1">
        <w:r w:rsidRPr="00E509A1">
          <w:rPr>
            <w:rStyle w:val="Hyperlink"/>
          </w:rPr>
          <w:t>PMCU-GREEN.ISLAND@tax.ny.gov</w:t>
        </w:r>
      </w:hyperlink>
      <w:r w:rsidRPr="00E509A1">
        <w:t xml:space="preserve"> at least 48 hours in advance of an anticipated delivery. The purchase order number assigned must be on all invoices, packing slips and bill of lading.</w:t>
      </w:r>
    </w:p>
    <w:p w14:paraId="3E50044F" w14:textId="391A8ABE" w:rsidR="000D7CA8" w:rsidRPr="00E509A1" w:rsidRDefault="00130743" w:rsidP="001C3A13">
      <w:pPr>
        <w:spacing w:line="240" w:lineRule="auto"/>
        <w:ind w:left="720"/>
        <w:jc w:val="both"/>
      </w:pPr>
      <w:r w:rsidRPr="00E509A1">
        <w:t xml:space="preserve">Additional Delivery information is contained on </w:t>
      </w:r>
      <w:r w:rsidR="00835324" w:rsidRPr="004235C7">
        <w:rPr>
          <w:b/>
          <w:bCs/>
        </w:rPr>
        <w:t>Exhibit</w:t>
      </w:r>
      <w:r w:rsidR="007D5038" w:rsidRPr="004235C7">
        <w:rPr>
          <w:b/>
          <w:bCs/>
        </w:rPr>
        <w:t xml:space="preserve"> A</w:t>
      </w:r>
      <w:r w:rsidR="005343B4">
        <w:rPr>
          <w:b/>
          <w:bCs/>
        </w:rPr>
        <w:t>,</w:t>
      </w:r>
      <w:r w:rsidRPr="004235C7">
        <w:rPr>
          <w:b/>
          <w:bCs/>
        </w:rPr>
        <w:t xml:space="preserve"> </w:t>
      </w:r>
      <w:r w:rsidRPr="004235C7">
        <w:rPr>
          <w:b/>
          <w:bCs/>
          <w:i/>
          <w:iCs/>
        </w:rPr>
        <w:t>Detailed Specifications</w:t>
      </w:r>
      <w:r w:rsidR="000D7CA8" w:rsidRPr="00E509A1">
        <w:t>.</w:t>
      </w:r>
    </w:p>
    <w:p w14:paraId="161CF829" w14:textId="774C4BA0" w:rsidR="000D7CA8" w:rsidRPr="002C20ED" w:rsidRDefault="000D7CA8" w:rsidP="00421885">
      <w:pPr>
        <w:pStyle w:val="ListParagraph"/>
        <w:numPr>
          <w:ilvl w:val="0"/>
          <w:numId w:val="62"/>
        </w:numPr>
        <w:pBdr>
          <w:bottom w:val="single" w:sz="4" w:space="1" w:color="A6A6A6" w:themeColor="background1" w:themeShade="A6"/>
        </w:pBdr>
        <w:spacing w:before="240" w:after="0" w:line="240" w:lineRule="auto"/>
        <w:ind w:right="14" w:hanging="720"/>
        <w:jc w:val="both"/>
        <w:outlineLvl w:val="1"/>
        <w:rPr>
          <w:b/>
          <w:bCs/>
          <w:sz w:val="24"/>
          <w:szCs w:val="24"/>
        </w:rPr>
      </w:pPr>
      <w:bookmarkStart w:id="29" w:name="_Toc184808814"/>
      <w:r w:rsidRPr="002C20ED">
        <w:rPr>
          <w:b/>
          <w:bCs/>
          <w:sz w:val="24"/>
          <w:szCs w:val="24"/>
        </w:rPr>
        <w:t>METHOD OF AWARD</w:t>
      </w:r>
      <w:bookmarkEnd w:id="29"/>
    </w:p>
    <w:p w14:paraId="7068F816" w14:textId="77777777" w:rsidR="000D7CA8" w:rsidRPr="00E509A1" w:rsidRDefault="000D7CA8" w:rsidP="000D7CA8">
      <w:pPr>
        <w:tabs>
          <w:tab w:val="left" w:pos="810"/>
        </w:tabs>
        <w:ind w:left="792" w:right="14"/>
        <w:contextualSpacing/>
        <w:jc w:val="both"/>
        <w:rPr>
          <w:sz w:val="16"/>
          <w:szCs w:val="16"/>
        </w:rPr>
      </w:pPr>
    </w:p>
    <w:p w14:paraId="060250DE" w14:textId="599DDA7D" w:rsidR="000D7CA8" w:rsidRPr="00E509A1" w:rsidRDefault="000D7CA8" w:rsidP="000D7CA8">
      <w:pPr>
        <w:ind w:left="810" w:right="18"/>
        <w:contextualSpacing/>
        <w:jc w:val="both"/>
      </w:pPr>
      <w:r w:rsidRPr="00E509A1">
        <w:rPr>
          <w:color w:val="000000"/>
        </w:rPr>
        <w:t xml:space="preserve">Award will be made to the Bidder who successfully meets all the Minimum Qualifications and Mandatory Product Requirements and provides the lowest Total Bid Price listed on </w:t>
      </w:r>
      <w:r w:rsidRPr="00E509A1">
        <w:rPr>
          <w:b/>
          <w:bCs/>
          <w:color w:val="000000"/>
        </w:rPr>
        <w:t xml:space="preserve">Attachment </w:t>
      </w:r>
      <w:r w:rsidR="00723442">
        <w:rPr>
          <w:b/>
          <w:bCs/>
          <w:color w:val="000000"/>
        </w:rPr>
        <w:t>19</w:t>
      </w:r>
      <w:r w:rsidR="008327CE" w:rsidRPr="00E509A1">
        <w:rPr>
          <w:b/>
          <w:bCs/>
          <w:color w:val="000000"/>
        </w:rPr>
        <w:t>,</w:t>
      </w:r>
      <w:r w:rsidRPr="00E509A1">
        <w:rPr>
          <w:b/>
          <w:bCs/>
          <w:color w:val="000000"/>
        </w:rPr>
        <w:t xml:space="preserve"> </w:t>
      </w:r>
      <w:r w:rsidR="008327CE" w:rsidRPr="00E509A1">
        <w:rPr>
          <w:b/>
          <w:bCs/>
          <w:i/>
          <w:iCs/>
          <w:color w:val="000000"/>
        </w:rPr>
        <w:t xml:space="preserve">Bidder’s </w:t>
      </w:r>
      <w:r w:rsidRPr="00E509A1">
        <w:rPr>
          <w:b/>
          <w:bCs/>
          <w:i/>
          <w:iCs/>
          <w:color w:val="000000"/>
        </w:rPr>
        <w:t>Financial Response</w:t>
      </w:r>
      <w:r w:rsidRPr="00E509A1">
        <w:rPr>
          <w:i/>
          <w:iCs/>
          <w:color w:val="000000"/>
        </w:rPr>
        <w:t xml:space="preserve"> </w:t>
      </w:r>
      <w:r w:rsidRPr="00E509A1">
        <w:rPr>
          <w:b/>
          <w:bCs/>
          <w:i/>
          <w:iCs/>
          <w:color w:val="000000"/>
        </w:rPr>
        <w:t>Form</w:t>
      </w:r>
      <w:r w:rsidRPr="00E509A1">
        <w:rPr>
          <w:color w:val="000000"/>
        </w:rPr>
        <w:t xml:space="preserve">.  </w:t>
      </w:r>
    </w:p>
    <w:p w14:paraId="21E50547" w14:textId="77777777" w:rsidR="000D7CA8" w:rsidRPr="00E509A1" w:rsidRDefault="000D7CA8" w:rsidP="000D7CA8">
      <w:pPr>
        <w:ind w:left="810" w:right="18"/>
        <w:contextualSpacing/>
        <w:jc w:val="both"/>
        <w:rPr>
          <w:color w:val="000000"/>
          <w:sz w:val="16"/>
          <w:szCs w:val="16"/>
        </w:rPr>
      </w:pPr>
    </w:p>
    <w:p w14:paraId="6A084A35" w14:textId="12DA33A8" w:rsidR="000D7CA8" w:rsidRPr="00E509A1" w:rsidRDefault="000D7CA8" w:rsidP="000D7CA8">
      <w:pPr>
        <w:ind w:left="810" w:right="18"/>
        <w:contextualSpacing/>
        <w:jc w:val="both"/>
        <w:rPr>
          <w:color w:val="000000"/>
        </w:rPr>
      </w:pPr>
      <w:r w:rsidRPr="00E509A1">
        <w:rPr>
          <w:color w:val="000000"/>
        </w:rPr>
        <w:t>In the event of a tie bids, the DTF Commissioner, or their designee, at their sole discretion, will determine the winning Bidder.</w:t>
      </w:r>
    </w:p>
    <w:p w14:paraId="5B13D627" w14:textId="77777777" w:rsidR="000D7CA8" w:rsidRPr="00E509A1" w:rsidRDefault="000D7CA8" w:rsidP="000D7CA8">
      <w:pPr>
        <w:ind w:left="810" w:right="18"/>
        <w:contextualSpacing/>
        <w:jc w:val="both"/>
        <w:rPr>
          <w:color w:val="000000"/>
          <w:sz w:val="16"/>
          <w:szCs w:val="16"/>
        </w:rPr>
      </w:pPr>
    </w:p>
    <w:p w14:paraId="230B7C86" w14:textId="19A01A43" w:rsidR="000D7CA8" w:rsidRDefault="000D7CA8" w:rsidP="000D7CA8">
      <w:pPr>
        <w:ind w:left="810" w:right="18"/>
        <w:contextualSpacing/>
        <w:jc w:val="both"/>
        <w:rPr>
          <w:color w:val="000000"/>
        </w:rPr>
      </w:pPr>
      <w:r w:rsidRPr="00E509A1">
        <w:rPr>
          <w:color w:val="000000"/>
        </w:rPr>
        <w:t xml:space="preserve">The Bidder selected for Contract Award will be required to supply documents in accordance with the </w:t>
      </w:r>
      <w:r w:rsidRPr="00E509A1">
        <w:rPr>
          <w:b/>
          <w:bCs/>
          <w:color w:val="000000"/>
        </w:rPr>
        <w:t xml:space="preserve">Section 6, </w:t>
      </w:r>
      <w:r w:rsidRPr="00E509A1">
        <w:rPr>
          <w:b/>
          <w:bCs/>
          <w:i/>
          <w:iCs/>
          <w:color w:val="000000"/>
        </w:rPr>
        <w:t>Document Testing</w:t>
      </w:r>
      <w:r w:rsidR="00C2453A" w:rsidRPr="00E509A1">
        <w:rPr>
          <w:b/>
          <w:bCs/>
          <w:i/>
          <w:iCs/>
          <w:color w:val="000000"/>
        </w:rPr>
        <w:t xml:space="preserve"> Requirements</w:t>
      </w:r>
      <w:r w:rsidR="000E3B40">
        <w:rPr>
          <w:color w:val="000000"/>
        </w:rPr>
        <w:t xml:space="preserve"> and </w:t>
      </w:r>
      <w:r w:rsidR="000E3B40" w:rsidRPr="00BA5548">
        <w:rPr>
          <w:b/>
          <w:bCs/>
          <w:i/>
          <w:iCs/>
          <w:color w:val="000000"/>
        </w:rPr>
        <w:t>Exhibit A, Detailed Specifications</w:t>
      </w:r>
      <w:r w:rsidR="000E3B40">
        <w:rPr>
          <w:color w:val="000000"/>
        </w:rPr>
        <w:t>.</w:t>
      </w:r>
    </w:p>
    <w:p w14:paraId="56EE0C2F" w14:textId="5E4629A3" w:rsidR="000D7CA8" w:rsidRPr="002C20ED" w:rsidRDefault="00E776E2" w:rsidP="00421885">
      <w:pPr>
        <w:pStyle w:val="ListParagraph"/>
        <w:numPr>
          <w:ilvl w:val="0"/>
          <w:numId w:val="62"/>
        </w:numPr>
        <w:pBdr>
          <w:bottom w:val="single" w:sz="4" w:space="1" w:color="A6A6A6" w:themeColor="background1" w:themeShade="A6"/>
        </w:pBdr>
        <w:spacing w:before="240" w:after="0" w:line="240" w:lineRule="auto"/>
        <w:ind w:right="14" w:hanging="720"/>
        <w:jc w:val="both"/>
        <w:outlineLvl w:val="1"/>
        <w:rPr>
          <w:b/>
          <w:bCs/>
          <w:sz w:val="24"/>
          <w:szCs w:val="24"/>
        </w:rPr>
      </w:pPr>
      <w:bookmarkStart w:id="30" w:name="_Toc184808815"/>
      <w:r>
        <w:rPr>
          <w:b/>
          <w:bCs/>
          <w:sz w:val="24"/>
          <w:szCs w:val="24"/>
        </w:rPr>
        <w:t>FEES AND PAYMENTS</w:t>
      </w:r>
      <w:bookmarkEnd w:id="30"/>
      <w:r w:rsidR="000D7CA8" w:rsidRPr="002C20ED">
        <w:rPr>
          <w:b/>
          <w:bCs/>
          <w:sz w:val="24"/>
          <w:szCs w:val="24"/>
        </w:rPr>
        <w:tab/>
      </w:r>
    </w:p>
    <w:p w14:paraId="73442EE0" w14:textId="77777777" w:rsidR="00E776E2" w:rsidRPr="00E776E2" w:rsidRDefault="00E776E2" w:rsidP="00E776E2">
      <w:pPr>
        <w:pStyle w:val="ListParagraph"/>
        <w:widowControl w:val="0"/>
        <w:numPr>
          <w:ilvl w:val="0"/>
          <w:numId w:val="29"/>
        </w:numPr>
        <w:tabs>
          <w:tab w:val="left" w:pos="1440"/>
        </w:tabs>
        <w:spacing w:before="240" w:after="120" w:line="240" w:lineRule="auto"/>
        <w:jc w:val="both"/>
        <w:rPr>
          <w:vanish/>
        </w:rPr>
      </w:pPr>
    </w:p>
    <w:p w14:paraId="0CD56D4E" w14:textId="77777777" w:rsidR="00E776E2" w:rsidRPr="00E776E2" w:rsidRDefault="00E776E2" w:rsidP="00E776E2">
      <w:pPr>
        <w:pStyle w:val="ListParagraph"/>
        <w:widowControl w:val="0"/>
        <w:numPr>
          <w:ilvl w:val="0"/>
          <w:numId w:val="29"/>
        </w:numPr>
        <w:tabs>
          <w:tab w:val="left" w:pos="1440"/>
        </w:tabs>
        <w:spacing w:before="240" w:after="120" w:line="240" w:lineRule="auto"/>
        <w:jc w:val="both"/>
        <w:rPr>
          <w:vanish/>
        </w:rPr>
      </w:pPr>
    </w:p>
    <w:p w14:paraId="0D438104" w14:textId="77777777" w:rsidR="00E776E2" w:rsidRPr="00E776E2" w:rsidRDefault="00E776E2" w:rsidP="00E776E2">
      <w:pPr>
        <w:pStyle w:val="ListParagraph"/>
        <w:widowControl w:val="0"/>
        <w:numPr>
          <w:ilvl w:val="0"/>
          <w:numId w:val="29"/>
        </w:numPr>
        <w:tabs>
          <w:tab w:val="left" w:pos="1440"/>
        </w:tabs>
        <w:spacing w:before="240" w:after="120" w:line="240" w:lineRule="auto"/>
        <w:jc w:val="both"/>
        <w:rPr>
          <w:vanish/>
        </w:rPr>
      </w:pPr>
    </w:p>
    <w:p w14:paraId="64FF5756" w14:textId="345BDFD6" w:rsidR="00E776E2" w:rsidRPr="00E776E2" w:rsidRDefault="00E776E2" w:rsidP="00F90C22">
      <w:pPr>
        <w:pStyle w:val="ListParagraph"/>
        <w:widowControl w:val="0"/>
        <w:numPr>
          <w:ilvl w:val="1"/>
          <w:numId w:val="29"/>
        </w:numPr>
        <w:tabs>
          <w:tab w:val="left" w:pos="1440"/>
        </w:tabs>
        <w:spacing w:before="240" w:after="120" w:line="240" w:lineRule="auto"/>
        <w:ind w:left="1440" w:hanging="720"/>
        <w:jc w:val="both"/>
        <w:outlineLvl w:val="2"/>
        <w:rPr>
          <w:b/>
          <w:bCs/>
        </w:rPr>
      </w:pPr>
      <w:bookmarkStart w:id="31" w:name="_Toc184717129"/>
      <w:bookmarkStart w:id="32" w:name="_Toc184807845"/>
      <w:bookmarkStart w:id="33" w:name="_Toc184808816"/>
      <w:r w:rsidRPr="00E776E2">
        <w:rPr>
          <w:b/>
          <w:bCs/>
        </w:rPr>
        <w:t>PRICE</w:t>
      </w:r>
      <w:bookmarkEnd w:id="31"/>
      <w:bookmarkEnd w:id="32"/>
      <w:bookmarkEnd w:id="33"/>
    </w:p>
    <w:p w14:paraId="5AE80CF4" w14:textId="584833FD" w:rsidR="000D7CA8" w:rsidRPr="00E509A1" w:rsidRDefault="000D7CA8" w:rsidP="00E776E2">
      <w:pPr>
        <w:spacing w:line="240" w:lineRule="auto"/>
        <w:ind w:left="1440" w:right="18"/>
        <w:jc w:val="both"/>
      </w:pPr>
      <w:r w:rsidRPr="00E509A1">
        <w:t>Price shall include all customs duties and charges and be net, F.O.B. New York State Dept. of Taxation and Finance, 90 Cohoes Ave., Green Island, NY 12183 including unloading on the dock.</w:t>
      </w:r>
    </w:p>
    <w:p w14:paraId="7685F23B" w14:textId="391C80B5" w:rsidR="000D7CA8" w:rsidRPr="00E509A1" w:rsidRDefault="000D7CA8" w:rsidP="00E776E2">
      <w:pPr>
        <w:spacing w:line="240" w:lineRule="auto"/>
        <w:ind w:left="1440" w:right="18"/>
        <w:jc w:val="both"/>
      </w:pPr>
      <w:r w:rsidRPr="00E509A1">
        <w:t xml:space="preserve">Prices are to be provided by the Bidder on </w:t>
      </w:r>
      <w:r w:rsidRPr="00E509A1">
        <w:rPr>
          <w:b/>
        </w:rPr>
        <w:t xml:space="preserve">Attachment </w:t>
      </w:r>
      <w:r w:rsidR="00723442">
        <w:rPr>
          <w:b/>
        </w:rPr>
        <w:t>19</w:t>
      </w:r>
      <w:r w:rsidRPr="00E509A1">
        <w:rPr>
          <w:b/>
        </w:rPr>
        <w:t xml:space="preserve">, </w:t>
      </w:r>
      <w:r w:rsidRPr="00E509A1">
        <w:rPr>
          <w:b/>
          <w:i/>
          <w:iCs/>
        </w:rPr>
        <w:t>Bidder’s Financial Response Form</w:t>
      </w:r>
      <w:r w:rsidRPr="00E509A1">
        <w:t xml:space="preserve">. A Bidder’s failure to provide a complete pricing response will result in the Bidder’s proposal being deemed non-responsive. Bidders must provide all pricing information requested on </w:t>
      </w:r>
      <w:r w:rsidRPr="004235C7">
        <w:rPr>
          <w:b/>
          <w:bCs/>
        </w:rPr>
        <w:t>Attachment</w:t>
      </w:r>
      <w:r w:rsidRPr="00E509A1">
        <w:t xml:space="preserve"> </w:t>
      </w:r>
      <w:r w:rsidR="00723442" w:rsidRPr="00723442">
        <w:rPr>
          <w:b/>
          <w:bCs/>
        </w:rPr>
        <w:t>19</w:t>
      </w:r>
      <w:r w:rsidRPr="00E509A1">
        <w:t xml:space="preserve"> and should not modify or change the Attachment. Any pricing information or add-on costs that do not conform to the presentation allowed on </w:t>
      </w:r>
      <w:r w:rsidRPr="004235C7">
        <w:rPr>
          <w:b/>
          <w:bCs/>
        </w:rPr>
        <w:t>Attachment</w:t>
      </w:r>
      <w:r w:rsidRPr="00E509A1">
        <w:t xml:space="preserve"> </w:t>
      </w:r>
      <w:r w:rsidR="00723442" w:rsidRPr="00723442">
        <w:rPr>
          <w:b/>
          <w:bCs/>
        </w:rPr>
        <w:t>19</w:t>
      </w:r>
      <w:r w:rsidRPr="00E509A1">
        <w:t xml:space="preserve"> cannot be evaluated, will be disregarded as extraneous, and cannot be charged to the Department after award of a Contract. </w:t>
      </w:r>
    </w:p>
    <w:p w14:paraId="3209CDFF" w14:textId="61492D85" w:rsidR="000D7CA8" w:rsidRPr="00E509A1" w:rsidRDefault="00A66392" w:rsidP="00E776E2">
      <w:pPr>
        <w:spacing w:line="240" w:lineRule="auto"/>
        <w:ind w:left="1440" w:right="18"/>
        <w:jc w:val="both"/>
      </w:pPr>
      <w:r w:rsidRPr="00E509A1">
        <w:t>Q</w:t>
      </w:r>
      <w:r w:rsidR="000D7CA8" w:rsidRPr="00E509A1">
        <w:t>uantit</w:t>
      </w:r>
      <w:r w:rsidRPr="00E509A1">
        <w:t>y</w:t>
      </w:r>
      <w:r w:rsidR="000D7CA8" w:rsidRPr="00E509A1">
        <w:t xml:space="preserve"> listed on </w:t>
      </w:r>
      <w:r w:rsidR="000D7CA8" w:rsidRPr="00E509A1">
        <w:rPr>
          <w:b/>
        </w:rPr>
        <w:t xml:space="preserve">Attachment </w:t>
      </w:r>
      <w:r w:rsidR="00723442">
        <w:rPr>
          <w:b/>
        </w:rPr>
        <w:t>19</w:t>
      </w:r>
      <w:r w:rsidR="000D7CA8" w:rsidRPr="00E509A1">
        <w:rPr>
          <w:b/>
        </w:rPr>
        <w:t xml:space="preserve">, </w:t>
      </w:r>
      <w:r w:rsidR="000D7CA8" w:rsidRPr="00E509A1">
        <w:rPr>
          <w:b/>
          <w:i/>
          <w:iCs/>
        </w:rPr>
        <w:t>Bidder’s Financial Response Form</w:t>
      </w:r>
      <w:r w:rsidR="000D7CA8" w:rsidRPr="00E509A1">
        <w:t xml:space="preserve">, </w:t>
      </w:r>
      <w:r w:rsidRPr="00E509A1">
        <w:t xml:space="preserve">is </w:t>
      </w:r>
      <w:r w:rsidR="000D7CA8" w:rsidRPr="00E509A1">
        <w:t xml:space="preserve">based </w:t>
      </w:r>
      <w:r w:rsidRPr="00E509A1">
        <w:t>anticipated need</w:t>
      </w:r>
      <w:r w:rsidR="000D7CA8" w:rsidRPr="00E509A1">
        <w:t xml:space="preserve">.  The Department will be invoiced only for actual quantities ordered and received.    </w:t>
      </w:r>
    </w:p>
    <w:p w14:paraId="2233FE2C" w14:textId="6539DCEA" w:rsidR="000D7CA8" w:rsidRPr="00E509A1" w:rsidRDefault="000D7CA8" w:rsidP="00E776E2">
      <w:pPr>
        <w:spacing w:line="240" w:lineRule="auto"/>
        <w:ind w:left="1440" w:right="18"/>
        <w:jc w:val="both"/>
        <w:rPr>
          <w:color w:val="000000"/>
        </w:rPr>
      </w:pPr>
      <w:r w:rsidRPr="00E776E2">
        <w:t>Prices</w:t>
      </w:r>
      <w:r w:rsidRPr="00E509A1">
        <w:rPr>
          <w:color w:val="000000"/>
        </w:rPr>
        <w:t xml:space="preserve"> quoted shall be good for </w:t>
      </w:r>
      <w:r w:rsidR="00286245">
        <w:rPr>
          <w:color w:val="000000"/>
        </w:rPr>
        <w:t>180</w:t>
      </w:r>
      <w:r w:rsidR="00A66392" w:rsidRPr="00E509A1">
        <w:rPr>
          <w:color w:val="000000"/>
        </w:rPr>
        <w:t xml:space="preserve"> </w:t>
      </w:r>
      <w:r w:rsidRPr="00E509A1">
        <w:rPr>
          <w:color w:val="000000"/>
        </w:rPr>
        <w:t>days from date of bid submission indicated on the IFB cover page.</w:t>
      </w:r>
    </w:p>
    <w:p w14:paraId="12E7F080" w14:textId="1A0CD773" w:rsidR="000D7CA8" w:rsidRDefault="000D7CA8" w:rsidP="00E776E2">
      <w:pPr>
        <w:spacing w:after="0" w:line="240" w:lineRule="auto"/>
        <w:ind w:left="1440" w:right="18"/>
        <w:jc w:val="both"/>
        <w:rPr>
          <w:color w:val="000000"/>
        </w:rPr>
      </w:pPr>
      <w:r w:rsidRPr="00E509A1">
        <w:rPr>
          <w:color w:val="000000"/>
        </w:rPr>
        <w:t xml:space="preserve">The Bidder must complete </w:t>
      </w:r>
      <w:r w:rsidRPr="00E509A1">
        <w:rPr>
          <w:b/>
          <w:color w:val="000000"/>
        </w:rPr>
        <w:t xml:space="preserve">Attachment </w:t>
      </w:r>
      <w:r w:rsidR="00723442">
        <w:rPr>
          <w:b/>
          <w:color w:val="000000"/>
        </w:rPr>
        <w:t>19</w:t>
      </w:r>
      <w:r w:rsidRPr="00E509A1">
        <w:rPr>
          <w:b/>
          <w:color w:val="000000"/>
        </w:rPr>
        <w:t xml:space="preserve">, </w:t>
      </w:r>
      <w:r w:rsidRPr="00E509A1">
        <w:rPr>
          <w:b/>
          <w:i/>
          <w:iCs/>
          <w:color w:val="000000"/>
        </w:rPr>
        <w:t>Bidder’s Financial Response Form</w:t>
      </w:r>
      <w:r w:rsidRPr="00E509A1">
        <w:rPr>
          <w:color w:val="000000"/>
        </w:rPr>
        <w:t xml:space="preserve">, to affirm understanding of, and agreement to comply with, the </w:t>
      </w:r>
      <w:r w:rsidR="00BE0327">
        <w:rPr>
          <w:color w:val="000000"/>
        </w:rPr>
        <w:t>m</w:t>
      </w:r>
      <w:r w:rsidR="00BE0327" w:rsidRPr="00E509A1">
        <w:rPr>
          <w:color w:val="000000"/>
        </w:rPr>
        <w:t xml:space="preserve">andatory </w:t>
      </w:r>
      <w:r w:rsidRPr="00E509A1">
        <w:rPr>
          <w:color w:val="000000"/>
        </w:rPr>
        <w:t xml:space="preserve">financial provisions of this IFB. Bidders must only use this form to present their pricing, and Bidders must not modify or change the form.  All costs associated with the </w:t>
      </w:r>
      <w:r w:rsidR="00BE0327">
        <w:rPr>
          <w:color w:val="000000"/>
        </w:rPr>
        <w:t>m</w:t>
      </w:r>
      <w:r w:rsidR="00BE0327" w:rsidRPr="00E509A1">
        <w:rPr>
          <w:color w:val="000000"/>
        </w:rPr>
        <w:t xml:space="preserve">andatory </w:t>
      </w:r>
      <w:r w:rsidR="00BE0327">
        <w:rPr>
          <w:color w:val="000000"/>
        </w:rPr>
        <w:t>r</w:t>
      </w:r>
      <w:r w:rsidR="00BE0327" w:rsidRPr="00E509A1">
        <w:rPr>
          <w:color w:val="000000"/>
        </w:rPr>
        <w:t xml:space="preserve">equirements </w:t>
      </w:r>
      <w:r w:rsidRPr="00E509A1">
        <w:rPr>
          <w:color w:val="000000"/>
        </w:rPr>
        <w:t>of this IFB must be incorporated into the Bidder’s financial response.</w:t>
      </w:r>
    </w:p>
    <w:p w14:paraId="59439DCE" w14:textId="77777777" w:rsidR="00E776E2" w:rsidRPr="00E509A1" w:rsidRDefault="00E776E2" w:rsidP="00E776E2">
      <w:pPr>
        <w:pStyle w:val="ListParagraph"/>
        <w:widowControl w:val="0"/>
        <w:numPr>
          <w:ilvl w:val="1"/>
          <w:numId w:val="29"/>
        </w:numPr>
        <w:tabs>
          <w:tab w:val="left" w:pos="1440"/>
        </w:tabs>
        <w:spacing w:before="240" w:after="120" w:line="240" w:lineRule="auto"/>
        <w:ind w:left="1440" w:hanging="720"/>
        <w:jc w:val="both"/>
        <w:outlineLvl w:val="2"/>
        <w:rPr>
          <w:b/>
          <w:bCs/>
          <w:color w:val="000000"/>
        </w:rPr>
      </w:pPr>
      <w:bookmarkStart w:id="34" w:name="_Toc184717130"/>
      <w:bookmarkStart w:id="35" w:name="_Toc184807846"/>
      <w:bookmarkStart w:id="36" w:name="_Toc184808817"/>
      <w:r w:rsidRPr="00E509A1">
        <w:rPr>
          <w:b/>
          <w:bCs/>
          <w:color w:val="000000"/>
        </w:rPr>
        <w:t>ELECTRONIC PAYMENT</w:t>
      </w:r>
      <w:bookmarkEnd w:id="34"/>
      <w:bookmarkEnd w:id="35"/>
      <w:bookmarkEnd w:id="36"/>
    </w:p>
    <w:p w14:paraId="1209D89B" w14:textId="77777777" w:rsidR="00E776E2" w:rsidRDefault="00E776E2" w:rsidP="00E776E2">
      <w:pPr>
        <w:spacing w:after="0"/>
        <w:ind w:left="1440"/>
        <w:contextualSpacing/>
        <w:jc w:val="both"/>
        <w:rPr>
          <w:rFonts w:eastAsia="Calibri"/>
        </w:rPr>
      </w:pPr>
      <w:r w:rsidRPr="00E509A1">
        <w:rPr>
          <w:rFonts w:eastAsia="Calibri"/>
        </w:rPr>
        <w:t xml:space="preserve">Payment for invoices submitted by the Contractor shall only be rendered electronically unless payment by paper check is expressly authorized by the Commissioner, at the Commissioner’s sole discretion, due to extenuating circumstances.  Such electronic payment shall be made in accordance with ordinary State procedures and practices.  The Contractor shall comply with </w:t>
      </w:r>
      <w:r w:rsidRPr="00E509A1">
        <w:rPr>
          <w:rFonts w:eastAsia="Calibri"/>
        </w:rPr>
        <w:lastRenderedPageBreak/>
        <w:t xml:space="preserve">the State Comptroller’s procedures to authorize electronic payments.  Authorization forms are available at the State Comptroller’s website at </w:t>
      </w:r>
      <w:hyperlink r:id="rId17" w:history="1">
        <w:r w:rsidRPr="00E509A1">
          <w:rPr>
            <w:rFonts w:eastAsia="Calibri"/>
            <w:color w:val="0000FF"/>
            <w:u w:val="single"/>
          </w:rPr>
          <w:t>www.osc.state.ny.us/epay/index.htm</w:t>
        </w:r>
      </w:hyperlink>
      <w:r w:rsidRPr="00E509A1">
        <w:rPr>
          <w:rFonts w:eastAsia="Calibri"/>
        </w:rPr>
        <w:t xml:space="preserve">, by email at </w:t>
      </w:r>
      <w:hyperlink r:id="rId18" w:history="1">
        <w:r w:rsidRPr="00E509A1">
          <w:rPr>
            <w:rFonts w:eastAsia="Calibri"/>
            <w:color w:val="0000FF"/>
            <w:u w:val="single"/>
          </w:rPr>
          <w:t>helpdesk@sfs.ny.gov</w:t>
        </w:r>
      </w:hyperlink>
      <w:r w:rsidRPr="00E509A1">
        <w:rPr>
          <w:rFonts w:eastAsia="Calibri"/>
        </w:rPr>
        <w:t>, or by telephone at (855)-233-8363. The Contractor acknowledges that it will not receive payment on any invoices submitted under this Contract if it does not comply with the State Comptroller’s electronic procedures, except where the Commissioner has expressly authorized payment by paper check as set forth above.</w:t>
      </w:r>
    </w:p>
    <w:p w14:paraId="3286A460" w14:textId="77777777" w:rsidR="00CE22F9" w:rsidRDefault="00CE22F9" w:rsidP="00E776E2">
      <w:pPr>
        <w:spacing w:after="0"/>
        <w:ind w:left="1440"/>
        <w:contextualSpacing/>
        <w:jc w:val="both"/>
        <w:rPr>
          <w:rFonts w:eastAsia="Calibri"/>
        </w:rPr>
      </w:pPr>
    </w:p>
    <w:p w14:paraId="6D32F47D" w14:textId="77777777" w:rsidR="00CE22F9" w:rsidRPr="00E509A1" w:rsidRDefault="00CE22F9" w:rsidP="00E776E2">
      <w:pPr>
        <w:spacing w:after="0"/>
        <w:ind w:left="1440"/>
        <w:contextualSpacing/>
        <w:jc w:val="both"/>
        <w:rPr>
          <w:rFonts w:eastAsia="Calibri"/>
        </w:rPr>
      </w:pPr>
    </w:p>
    <w:p w14:paraId="5149C800" w14:textId="77777777" w:rsidR="00E776E2" w:rsidRPr="00E509A1" w:rsidRDefault="00E776E2" w:rsidP="00E776E2">
      <w:pPr>
        <w:pStyle w:val="ListParagraph"/>
        <w:widowControl w:val="0"/>
        <w:numPr>
          <w:ilvl w:val="1"/>
          <w:numId w:val="29"/>
        </w:numPr>
        <w:tabs>
          <w:tab w:val="left" w:pos="1440"/>
        </w:tabs>
        <w:spacing w:before="240" w:after="120" w:line="240" w:lineRule="auto"/>
        <w:ind w:left="1440" w:hanging="720"/>
        <w:jc w:val="both"/>
        <w:outlineLvl w:val="2"/>
        <w:rPr>
          <w:b/>
          <w:bCs/>
          <w:color w:val="000000"/>
        </w:rPr>
      </w:pPr>
      <w:bookmarkStart w:id="37" w:name="_Toc184717131"/>
      <w:bookmarkStart w:id="38" w:name="_Toc184807847"/>
      <w:bookmarkStart w:id="39" w:name="_Toc184808818"/>
      <w:r w:rsidRPr="00E509A1">
        <w:rPr>
          <w:b/>
          <w:bCs/>
          <w:color w:val="000000"/>
        </w:rPr>
        <w:t>PROPERLY SUBMITTED INVOICES</w:t>
      </w:r>
      <w:bookmarkEnd w:id="37"/>
      <w:bookmarkEnd w:id="38"/>
      <w:bookmarkEnd w:id="39"/>
    </w:p>
    <w:p w14:paraId="168A9805" w14:textId="77777777" w:rsidR="00E776E2" w:rsidRPr="00E509A1" w:rsidRDefault="00E776E2" w:rsidP="00723442">
      <w:pPr>
        <w:pStyle w:val="ListParagraph"/>
        <w:ind w:left="1440"/>
        <w:jc w:val="both"/>
      </w:pPr>
      <w:r w:rsidRPr="00E509A1">
        <w:t>Payment will be made only upon submission of proper invoices by the Contractor, and in accordance with Article 11-A of New York State Finance Law.</w:t>
      </w:r>
    </w:p>
    <w:p w14:paraId="5E43A951" w14:textId="77777777" w:rsidR="00E776E2" w:rsidRPr="00E509A1" w:rsidRDefault="00E776E2" w:rsidP="00E776E2">
      <w:pPr>
        <w:pStyle w:val="ListParagraph"/>
        <w:spacing w:before="240"/>
        <w:ind w:left="1440"/>
        <w:contextualSpacing/>
        <w:jc w:val="both"/>
      </w:pPr>
      <w:r w:rsidRPr="00E509A1">
        <w:t>Required Information on properly submitted invoices:</w:t>
      </w:r>
    </w:p>
    <w:p w14:paraId="64C378D1" w14:textId="77777777" w:rsidR="00E776E2" w:rsidRPr="00E509A1" w:rsidRDefault="00E776E2" w:rsidP="00E776E2">
      <w:pPr>
        <w:numPr>
          <w:ilvl w:val="0"/>
          <w:numId w:val="17"/>
        </w:numPr>
        <w:spacing w:after="16"/>
        <w:ind w:left="2074" w:right="-7"/>
        <w:contextualSpacing/>
        <w:jc w:val="both"/>
        <w:rPr>
          <w:rFonts w:eastAsia="Calibri"/>
        </w:rPr>
      </w:pPr>
      <w:r w:rsidRPr="00E509A1">
        <w:rPr>
          <w:rFonts w:eastAsia="Calibri"/>
        </w:rPr>
        <w:t>Contractor's Name and SFS Vendor Number.</w:t>
      </w:r>
    </w:p>
    <w:p w14:paraId="39FED573" w14:textId="77777777" w:rsidR="00E776E2" w:rsidRPr="00E509A1" w:rsidRDefault="00E776E2" w:rsidP="00E776E2">
      <w:pPr>
        <w:numPr>
          <w:ilvl w:val="0"/>
          <w:numId w:val="17"/>
        </w:numPr>
        <w:spacing w:after="16"/>
        <w:ind w:left="2074" w:right="-7"/>
        <w:contextualSpacing/>
        <w:jc w:val="both"/>
      </w:pPr>
      <w:r w:rsidRPr="00E509A1">
        <w:t>Name of NYS Agency to which goods or services related to the invoice were provided.</w:t>
      </w:r>
    </w:p>
    <w:p w14:paraId="004F695C" w14:textId="77777777" w:rsidR="00E776E2" w:rsidRPr="00E509A1" w:rsidRDefault="00E776E2" w:rsidP="00E776E2">
      <w:pPr>
        <w:numPr>
          <w:ilvl w:val="0"/>
          <w:numId w:val="17"/>
        </w:numPr>
        <w:spacing w:after="16"/>
        <w:ind w:left="2074" w:right="-7"/>
        <w:contextualSpacing/>
        <w:jc w:val="both"/>
      </w:pPr>
      <w:r w:rsidRPr="00E509A1">
        <w:t>Description of goods or services requesting payment for.</w:t>
      </w:r>
    </w:p>
    <w:p w14:paraId="018993F7" w14:textId="77777777" w:rsidR="00E776E2" w:rsidRPr="00E509A1" w:rsidRDefault="00E776E2" w:rsidP="00E776E2">
      <w:pPr>
        <w:pStyle w:val="ListParagraph"/>
        <w:widowControl w:val="0"/>
        <w:numPr>
          <w:ilvl w:val="0"/>
          <w:numId w:val="17"/>
        </w:numPr>
        <w:spacing w:after="16"/>
        <w:ind w:left="2074" w:right="-40"/>
        <w:contextualSpacing/>
        <w:jc w:val="both"/>
      </w:pPr>
      <w:r w:rsidRPr="00E509A1">
        <w:t>Quantity of goods, property, or services delivered or rendered.</w:t>
      </w:r>
    </w:p>
    <w:p w14:paraId="15FE1E49" w14:textId="77777777" w:rsidR="00E776E2" w:rsidRPr="00E509A1" w:rsidRDefault="00E776E2" w:rsidP="00E776E2">
      <w:pPr>
        <w:numPr>
          <w:ilvl w:val="0"/>
          <w:numId w:val="17"/>
        </w:numPr>
        <w:spacing w:after="16"/>
        <w:ind w:left="2074" w:right="-7"/>
        <w:contextualSpacing/>
        <w:jc w:val="both"/>
      </w:pPr>
      <w:r w:rsidRPr="00E509A1">
        <w:t>Amount Requested.</w:t>
      </w:r>
    </w:p>
    <w:p w14:paraId="50DC972B" w14:textId="77777777" w:rsidR="00E776E2" w:rsidRPr="00E509A1" w:rsidRDefault="00E776E2" w:rsidP="00E776E2">
      <w:pPr>
        <w:numPr>
          <w:ilvl w:val="0"/>
          <w:numId w:val="17"/>
        </w:numPr>
        <w:spacing w:after="16"/>
        <w:ind w:left="2074" w:right="-7"/>
        <w:contextualSpacing/>
        <w:jc w:val="both"/>
      </w:pPr>
      <w:r w:rsidRPr="00E509A1">
        <w:t>A valid NYS Purchase Order (PO) Number and/or Contract number associated with the invoice.</w:t>
      </w:r>
    </w:p>
    <w:p w14:paraId="39A03812" w14:textId="77777777" w:rsidR="00E776E2" w:rsidRPr="00E509A1" w:rsidRDefault="00E776E2" w:rsidP="00E776E2">
      <w:pPr>
        <w:numPr>
          <w:ilvl w:val="0"/>
          <w:numId w:val="17"/>
        </w:numPr>
        <w:spacing w:after="16"/>
        <w:ind w:left="2074" w:right="-7"/>
        <w:contextualSpacing/>
        <w:jc w:val="both"/>
        <w:rPr>
          <w:rFonts w:eastAsia="Calibri"/>
        </w:rPr>
      </w:pPr>
      <w:r w:rsidRPr="00E509A1">
        <w:rPr>
          <w:rFonts w:eastAsia="Calibri"/>
        </w:rPr>
        <w:t>Line item details that match the corresponding PO line item.</w:t>
      </w:r>
    </w:p>
    <w:p w14:paraId="5293D026" w14:textId="77777777" w:rsidR="00E776E2" w:rsidRDefault="00E776E2" w:rsidP="00E776E2">
      <w:pPr>
        <w:pStyle w:val="BodyText"/>
        <w:spacing w:before="160" w:after="240"/>
        <w:ind w:left="1440" w:right="-40"/>
        <w:rPr>
          <w:rFonts w:eastAsia="Calibri"/>
          <w:sz w:val="22"/>
        </w:rPr>
      </w:pPr>
      <w:r w:rsidRPr="00E509A1">
        <w:rPr>
          <w:rFonts w:eastAsia="Calibri"/>
          <w:sz w:val="22"/>
        </w:rPr>
        <w:t>All invoices and payments therefore are subject to the State’s review, approval, and acceptance of the product for which billing is being made.</w:t>
      </w:r>
    </w:p>
    <w:p w14:paraId="56C419F3" w14:textId="77777777" w:rsidR="00E776E2" w:rsidRPr="00E509A1" w:rsidRDefault="00E776E2" w:rsidP="00E776E2">
      <w:pPr>
        <w:pStyle w:val="ListParagraph"/>
        <w:widowControl w:val="0"/>
        <w:numPr>
          <w:ilvl w:val="1"/>
          <w:numId w:val="29"/>
        </w:numPr>
        <w:tabs>
          <w:tab w:val="left" w:pos="1440"/>
        </w:tabs>
        <w:spacing w:before="240" w:after="120" w:line="240" w:lineRule="auto"/>
        <w:ind w:left="1440" w:hanging="720"/>
        <w:jc w:val="both"/>
        <w:outlineLvl w:val="2"/>
        <w:rPr>
          <w:b/>
          <w:bCs/>
          <w:color w:val="000000"/>
        </w:rPr>
      </w:pPr>
      <w:bookmarkStart w:id="40" w:name="_Toc184717132"/>
      <w:bookmarkStart w:id="41" w:name="_Toc184807848"/>
      <w:bookmarkStart w:id="42" w:name="_Toc184808819"/>
      <w:r w:rsidRPr="00E509A1">
        <w:rPr>
          <w:b/>
          <w:bCs/>
          <w:color w:val="000000"/>
        </w:rPr>
        <w:t>INVOICE SUBMISSION</w:t>
      </w:r>
      <w:bookmarkEnd w:id="40"/>
      <w:bookmarkEnd w:id="41"/>
      <w:bookmarkEnd w:id="42"/>
    </w:p>
    <w:p w14:paraId="3C247298" w14:textId="77777777" w:rsidR="00E776E2" w:rsidRPr="00723442" w:rsidRDefault="00E776E2" w:rsidP="00723442">
      <w:pPr>
        <w:pStyle w:val="BodyText"/>
        <w:spacing w:after="240" w:line="240" w:lineRule="auto"/>
        <w:ind w:left="3420" w:right="-40" w:hanging="1980"/>
        <w:rPr>
          <w:sz w:val="22"/>
        </w:rPr>
      </w:pPr>
      <w:r w:rsidRPr="00723442">
        <w:rPr>
          <w:rFonts w:eastAsia="Calibri"/>
          <w:sz w:val="22"/>
        </w:rPr>
        <w:t xml:space="preserve">Preferred Method:  </w:t>
      </w:r>
      <w:r w:rsidRPr="00723442">
        <w:rPr>
          <w:sz w:val="22"/>
        </w:rPr>
        <w:t xml:space="preserve">Submit invoices through the SFS Vendor Portal. (Note: Do </w:t>
      </w:r>
      <w:r w:rsidRPr="00723442">
        <w:rPr>
          <w:b/>
          <w:bCs/>
          <w:sz w:val="22"/>
        </w:rPr>
        <w:t>not</w:t>
      </w:r>
      <w:r w:rsidRPr="00723442">
        <w:rPr>
          <w:sz w:val="22"/>
        </w:rPr>
        <w:t xml:space="preserve"> email or send a paper copy, in addition to submitting an invoice via the SFS Vendor Portal.)</w:t>
      </w:r>
    </w:p>
    <w:p w14:paraId="6D104E40" w14:textId="2E47651F" w:rsidR="00E776E2" w:rsidRPr="00723442" w:rsidRDefault="00E776E2" w:rsidP="00723442">
      <w:pPr>
        <w:pStyle w:val="BodyText"/>
        <w:tabs>
          <w:tab w:val="left" w:pos="3420"/>
        </w:tabs>
        <w:spacing w:after="120" w:line="240" w:lineRule="auto"/>
        <w:ind w:left="3420" w:right="-40" w:hanging="1980"/>
        <w:rPr>
          <w:rFonts w:eastAsia="Calibri"/>
          <w:sz w:val="22"/>
        </w:rPr>
      </w:pPr>
      <w:r w:rsidRPr="00723442">
        <w:rPr>
          <w:rFonts w:eastAsia="Calibri"/>
          <w:sz w:val="22"/>
        </w:rPr>
        <w:t xml:space="preserve">Alternate method:  </w:t>
      </w:r>
      <w:r w:rsidR="00723442">
        <w:rPr>
          <w:rFonts w:eastAsia="Calibri"/>
          <w:sz w:val="22"/>
        </w:rPr>
        <w:tab/>
      </w:r>
      <w:r w:rsidRPr="00723442">
        <w:rPr>
          <w:rFonts w:eastAsia="Calibri"/>
          <w:sz w:val="22"/>
        </w:rPr>
        <w:t xml:space="preserve">Email invoices to the OGS-BSC at: </w:t>
      </w:r>
      <w:hyperlink r:id="rId19" w:history="1">
        <w:r w:rsidRPr="00723442">
          <w:rPr>
            <w:rStyle w:val="Hyperlink"/>
            <w:rFonts w:eastAsia="Calibri"/>
            <w:sz w:val="22"/>
          </w:rPr>
          <w:t>accountspayable@ogs.ny.gov</w:t>
        </w:r>
      </w:hyperlink>
      <w:r w:rsidRPr="00723442">
        <w:rPr>
          <w:rFonts w:eastAsia="Calibri"/>
          <w:sz w:val="22"/>
        </w:rPr>
        <w:t xml:space="preserve"> including the invoice number and the name of the agency being billed in the subject field.  (Note:  Do not send a paper copy in addition to the electronic invoice.)</w:t>
      </w:r>
    </w:p>
    <w:p w14:paraId="2A3A2BA6" w14:textId="77777777" w:rsidR="00E776E2" w:rsidRPr="00E509A1" w:rsidRDefault="00E776E2" w:rsidP="00723442">
      <w:pPr>
        <w:spacing w:after="120" w:line="240" w:lineRule="auto"/>
        <w:ind w:left="3420"/>
        <w:rPr>
          <w:rFonts w:eastAsia="Calibri"/>
        </w:rPr>
      </w:pPr>
      <w:r w:rsidRPr="00E509A1">
        <w:rPr>
          <w:rFonts w:eastAsia="Calibri"/>
        </w:rPr>
        <w:t>OR</w:t>
      </w:r>
    </w:p>
    <w:p w14:paraId="3FED50B1" w14:textId="77777777" w:rsidR="00E776E2" w:rsidRPr="00E509A1" w:rsidRDefault="00E776E2" w:rsidP="00723442">
      <w:pPr>
        <w:spacing w:after="0" w:line="240" w:lineRule="auto"/>
        <w:ind w:left="3420"/>
        <w:jc w:val="both"/>
        <w:rPr>
          <w:rFonts w:eastAsia="Calibri"/>
        </w:rPr>
      </w:pPr>
      <w:r w:rsidRPr="00E509A1">
        <w:rPr>
          <w:rFonts w:eastAsia="Calibri"/>
        </w:rPr>
        <w:t>Mail invoices to OGS-BSC at the following U.S. postal address:</w:t>
      </w:r>
    </w:p>
    <w:p w14:paraId="64E7538D" w14:textId="77777777" w:rsidR="00E776E2" w:rsidRPr="00E509A1" w:rsidRDefault="00E776E2" w:rsidP="00723442">
      <w:pPr>
        <w:spacing w:after="0" w:line="240" w:lineRule="auto"/>
        <w:ind w:left="3420"/>
        <w:jc w:val="both"/>
        <w:rPr>
          <w:rFonts w:eastAsia="Calibri"/>
        </w:rPr>
      </w:pPr>
      <w:r w:rsidRPr="00E509A1">
        <w:rPr>
          <w:rFonts w:eastAsia="Calibri"/>
        </w:rPr>
        <w:t>New York State Department of Taxation and Finance</w:t>
      </w:r>
    </w:p>
    <w:p w14:paraId="197D39F7" w14:textId="77777777" w:rsidR="00E776E2" w:rsidRPr="00E509A1" w:rsidRDefault="00E776E2" w:rsidP="00723442">
      <w:pPr>
        <w:spacing w:after="0" w:line="240" w:lineRule="auto"/>
        <w:ind w:left="3420"/>
        <w:jc w:val="both"/>
        <w:rPr>
          <w:rFonts w:eastAsia="Calibri"/>
        </w:rPr>
      </w:pPr>
      <w:r w:rsidRPr="00E509A1">
        <w:rPr>
          <w:rFonts w:eastAsia="Calibri"/>
        </w:rPr>
        <w:t>c/o NYS OGS Business Services Center</w:t>
      </w:r>
    </w:p>
    <w:p w14:paraId="7425883A" w14:textId="77777777" w:rsidR="00E776E2" w:rsidRPr="00E509A1" w:rsidRDefault="00E776E2" w:rsidP="00723442">
      <w:pPr>
        <w:spacing w:line="240" w:lineRule="auto"/>
        <w:ind w:left="3420"/>
        <w:contextualSpacing/>
        <w:jc w:val="both"/>
        <w:rPr>
          <w:rFonts w:eastAsia="Calibri"/>
        </w:rPr>
      </w:pPr>
      <w:r w:rsidRPr="00E509A1">
        <w:rPr>
          <w:rFonts w:eastAsia="Calibri"/>
        </w:rPr>
        <w:t>1220 Washington Avenue</w:t>
      </w:r>
    </w:p>
    <w:p w14:paraId="5EE80E8E" w14:textId="77777777" w:rsidR="00E776E2" w:rsidRPr="00E509A1" w:rsidRDefault="00E776E2" w:rsidP="00723442">
      <w:pPr>
        <w:spacing w:line="240" w:lineRule="auto"/>
        <w:ind w:left="3420"/>
        <w:contextualSpacing/>
        <w:jc w:val="both"/>
        <w:rPr>
          <w:rFonts w:eastAsia="Calibri"/>
        </w:rPr>
      </w:pPr>
      <w:r w:rsidRPr="00E509A1">
        <w:rPr>
          <w:rFonts w:eastAsia="Calibri"/>
        </w:rPr>
        <w:t>Building 5, 5th Floor</w:t>
      </w:r>
    </w:p>
    <w:p w14:paraId="60B49E3A" w14:textId="2E054225" w:rsidR="00E776E2" w:rsidRDefault="00E776E2" w:rsidP="00723442">
      <w:pPr>
        <w:spacing w:line="240" w:lineRule="auto"/>
        <w:ind w:left="3420"/>
        <w:contextualSpacing/>
        <w:jc w:val="both"/>
        <w:rPr>
          <w:rFonts w:eastAsia="Calibri"/>
        </w:rPr>
      </w:pPr>
      <w:r w:rsidRPr="00E509A1">
        <w:rPr>
          <w:rFonts w:eastAsia="Calibri"/>
        </w:rPr>
        <w:t>Albany, NY 12226-1900</w:t>
      </w:r>
    </w:p>
    <w:p w14:paraId="61EC5284" w14:textId="77777777" w:rsidR="009E6816" w:rsidRDefault="009E6816" w:rsidP="00723442">
      <w:pPr>
        <w:spacing w:line="240" w:lineRule="auto"/>
        <w:ind w:left="3420"/>
        <w:contextualSpacing/>
        <w:jc w:val="both"/>
        <w:rPr>
          <w:rFonts w:eastAsia="Calibri"/>
        </w:rPr>
      </w:pPr>
    </w:p>
    <w:p w14:paraId="08A9A7BA" w14:textId="77777777" w:rsidR="009E6816" w:rsidRPr="00E776E2" w:rsidRDefault="009E6816" w:rsidP="00723442">
      <w:pPr>
        <w:spacing w:line="240" w:lineRule="auto"/>
        <w:ind w:left="3420"/>
        <w:contextualSpacing/>
        <w:jc w:val="both"/>
        <w:rPr>
          <w:rFonts w:eastAsia="Calibri"/>
        </w:rPr>
      </w:pPr>
    </w:p>
    <w:p w14:paraId="0A4AB604" w14:textId="74B4B8B3" w:rsidR="00AD3134" w:rsidRPr="004235C7" w:rsidRDefault="000474C8" w:rsidP="00421885">
      <w:pPr>
        <w:pStyle w:val="ListParagraph"/>
        <w:numPr>
          <w:ilvl w:val="0"/>
          <w:numId w:val="62"/>
        </w:numPr>
        <w:pBdr>
          <w:bottom w:val="single" w:sz="4" w:space="1" w:color="A6A6A6" w:themeColor="background1" w:themeShade="A6"/>
        </w:pBdr>
        <w:spacing w:before="240" w:after="0" w:line="240" w:lineRule="auto"/>
        <w:ind w:right="14" w:hanging="720"/>
        <w:jc w:val="both"/>
        <w:outlineLvl w:val="1"/>
        <w:rPr>
          <w:b/>
          <w:bCs/>
          <w:sz w:val="24"/>
          <w:szCs w:val="24"/>
        </w:rPr>
      </w:pPr>
      <w:bookmarkStart w:id="43" w:name="_Toc513475191"/>
      <w:bookmarkStart w:id="44" w:name="_Toc153362861"/>
      <w:bookmarkStart w:id="45" w:name="_Toc184808820"/>
      <w:bookmarkStart w:id="46" w:name="_Hlk4680187"/>
      <w:bookmarkEnd w:id="28"/>
      <w:r w:rsidRPr="004235C7">
        <w:rPr>
          <w:b/>
          <w:bCs/>
          <w:sz w:val="24"/>
          <w:szCs w:val="24"/>
        </w:rPr>
        <w:lastRenderedPageBreak/>
        <w:t>ADMINISTRATIVE REQUIREMENTS</w:t>
      </w:r>
      <w:bookmarkEnd w:id="43"/>
      <w:bookmarkEnd w:id="44"/>
      <w:bookmarkEnd w:id="45"/>
    </w:p>
    <w:p w14:paraId="04646794" w14:textId="77777777" w:rsidR="00E776E2" w:rsidRPr="00E776E2" w:rsidRDefault="00E776E2" w:rsidP="00E776E2">
      <w:pPr>
        <w:pStyle w:val="ListParagraph"/>
        <w:widowControl w:val="0"/>
        <w:numPr>
          <w:ilvl w:val="0"/>
          <w:numId w:val="29"/>
        </w:numPr>
        <w:tabs>
          <w:tab w:val="left" w:pos="1980"/>
          <w:tab w:val="left" w:pos="2160"/>
          <w:tab w:val="left" w:pos="2250"/>
        </w:tabs>
        <w:spacing w:before="240" w:after="120" w:line="240" w:lineRule="auto"/>
        <w:jc w:val="both"/>
        <w:outlineLvl w:val="2"/>
        <w:rPr>
          <w:b/>
          <w:bCs/>
          <w:vanish/>
          <w:color w:val="000000"/>
        </w:rPr>
      </w:pPr>
      <w:bookmarkStart w:id="47" w:name="_Toc85800525"/>
      <w:bookmarkStart w:id="48" w:name="_Toc87867922"/>
      <w:bookmarkStart w:id="49" w:name="_Toc88033631"/>
      <w:bookmarkStart w:id="50" w:name="_Toc88047317"/>
      <w:bookmarkStart w:id="51" w:name="_Toc89697554"/>
      <w:bookmarkStart w:id="52" w:name="_Toc94253397"/>
      <w:bookmarkStart w:id="53" w:name="_Toc108091939"/>
      <w:bookmarkStart w:id="54" w:name="_Toc109727871"/>
      <w:bookmarkStart w:id="55" w:name="_Toc109729180"/>
      <w:bookmarkStart w:id="56" w:name="_Toc110511917"/>
      <w:bookmarkStart w:id="57" w:name="_Toc110514150"/>
      <w:bookmarkStart w:id="58" w:name="_Toc110934901"/>
      <w:bookmarkStart w:id="59" w:name="_Toc128722798"/>
      <w:bookmarkStart w:id="60" w:name="_Toc128724161"/>
      <w:bookmarkStart w:id="61" w:name="_Toc128732072"/>
      <w:bookmarkStart w:id="62" w:name="_Toc129767517"/>
      <w:bookmarkStart w:id="63" w:name="_Toc149226845"/>
      <w:bookmarkStart w:id="64" w:name="_Toc150247804"/>
      <w:bookmarkStart w:id="65" w:name="_Toc151546447"/>
      <w:bookmarkStart w:id="66" w:name="_Toc153361946"/>
      <w:bookmarkStart w:id="67" w:name="_Toc153362862"/>
      <w:bookmarkStart w:id="68" w:name="_Toc184717134"/>
      <w:bookmarkStart w:id="69" w:name="_Toc184807850"/>
      <w:bookmarkStart w:id="70" w:name="_Toc184808821"/>
      <w:bookmarkStart w:id="71" w:name="_Toc513475192"/>
      <w:bookmarkStart w:id="72" w:name="_Toc153362865"/>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0362622E" w14:textId="6DD44B94" w:rsidR="00AD3134" w:rsidRPr="004235C7" w:rsidRDefault="000474C8" w:rsidP="00E776E2">
      <w:pPr>
        <w:pStyle w:val="ListParagraph"/>
        <w:widowControl w:val="0"/>
        <w:numPr>
          <w:ilvl w:val="1"/>
          <w:numId w:val="29"/>
        </w:numPr>
        <w:tabs>
          <w:tab w:val="left" w:pos="1980"/>
          <w:tab w:val="left" w:pos="2160"/>
          <w:tab w:val="left" w:pos="2250"/>
        </w:tabs>
        <w:spacing w:before="240" w:after="120" w:line="240" w:lineRule="auto"/>
        <w:ind w:left="1440" w:hanging="720"/>
        <w:jc w:val="both"/>
        <w:outlineLvl w:val="2"/>
        <w:rPr>
          <w:i/>
        </w:rPr>
      </w:pPr>
      <w:bookmarkStart w:id="73" w:name="_Toc184717135"/>
      <w:bookmarkStart w:id="74" w:name="_Toc184807851"/>
      <w:bookmarkStart w:id="75" w:name="_Toc184808822"/>
      <w:r w:rsidRPr="004235C7">
        <w:rPr>
          <w:b/>
          <w:bCs/>
          <w:color w:val="000000"/>
        </w:rPr>
        <w:t>ADMINISTRATIVE</w:t>
      </w:r>
      <w:r w:rsidRPr="004235C7">
        <w:rPr>
          <w:b/>
          <w:bCs/>
        </w:rPr>
        <w:t xml:space="preserve"> BID CONDITIONS</w:t>
      </w:r>
      <w:bookmarkEnd w:id="71"/>
      <w:bookmarkEnd w:id="72"/>
      <w:bookmarkEnd w:id="73"/>
      <w:bookmarkEnd w:id="74"/>
      <w:bookmarkEnd w:id="75"/>
    </w:p>
    <w:p w14:paraId="705D30AF" w14:textId="2C14D2A9" w:rsidR="00AD3134" w:rsidRPr="00CA74FF" w:rsidRDefault="00AD3134" w:rsidP="000474C8">
      <w:pPr>
        <w:spacing w:after="0" w:line="240" w:lineRule="auto"/>
        <w:ind w:left="1440"/>
        <w:jc w:val="both"/>
      </w:pPr>
      <w:r w:rsidRPr="00CA74FF">
        <w:t>With the submission of a response to this Invitation for Bid, the Bidder agrees to the Bid conditions outlined in this Section.</w:t>
      </w:r>
    </w:p>
    <w:p w14:paraId="1EC6C129" w14:textId="77777777" w:rsidR="000474C8" w:rsidRPr="00CA74FF" w:rsidRDefault="000474C8" w:rsidP="000474C8">
      <w:pPr>
        <w:pStyle w:val="ListParagraph"/>
        <w:keepNext/>
        <w:numPr>
          <w:ilvl w:val="0"/>
          <w:numId w:val="51"/>
        </w:numPr>
        <w:autoSpaceDE/>
        <w:autoSpaceDN/>
        <w:adjustRightInd/>
        <w:spacing w:line="240" w:lineRule="auto"/>
        <w:outlineLvl w:val="2"/>
        <w:rPr>
          <w:b/>
          <w:bCs/>
          <w:vanish/>
        </w:rPr>
      </w:pPr>
      <w:bookmarkStart w:id="76" w:name="_Toc85800530"/>
      <w:bookmarkStart w:id="77" w:name="_Toc87867927"/>
      <w:bookmarkStart w:id="78" w:name="_Toc88033636"/>
      <w:bookmarkStart w:id="79" w:name="_Toc88047322"/>
      <w:bookmarkStart w:id="80" w:name="_Toc89697559"/>
      <w:bookmarkStart w:id="81" w:name="_Toc94253402"/>
      <w:bookmarkStart w:id="82" w:name="_Toc108091944"/>
      <w:bookmarkStart w:id="83" w:name="_Toc109727875"/>
      <w:bookmarkStart w:id="84" w:name="_Toc109729184"/>
      <w:bookmarkStart w:id="85" w:name="_Toc110511920"/>
      <w:bookmarkStart w:id="86" w:name="_Toc110514153"/>
      <w:bookmarkStart w:id="87" w:name="_Toc110934904"/>
      <w:bookmarkStart w:id="88" w:name="_Toc128722801"/>
      <w:bookmarkStart w:id="89" w:name="_Toc128724164"/>
      <w:bookmarkStart w:id="90" w:name="_Toc128732075"/>
      <w:bookmarkStart w:id="91" w:name="_Toc129767520"/>
      <w:bookmarkStart w:id="92" w:name="_Toc149226849"/>
      <w:bookmarkStart w:id="93" w:name="_Toc150247808"/>
      <w:bookmarkStart w:id="94" w:name="_Toc151546451"/>
      <w:bookmarkStart w:id="95" w:name="_Toc153361950"/>
      <w:bookmarkStart w:id="96" w:name="_Toc153362866"/>
      <w:bookmarkStart w:id="97" w:name="_Toc184717136"/>
      <w:bookmarkStart w:id="98" w:name="_Toc184807852"/>
      <w:bookmarkStart w:id="99" w:name="_Toc184808823"/>
      <w:bookmarkStart w:id="100" w:name="_Toc153362874"/>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24AD56BE" w14:textId="77777777" w:rsidR="000474C8" w:rsidRPr="00CA74FF" w:rsidRDefault="000474C8" w:rsidP="000474C8">
      <w:pPr>
        <w:pStyle w:val="ListParagraph"/>
        <w:keepNext/>
        <w:numPr>
          <w:ilvl w:val="0"/>
          <w:numId w:val="51"/>
        </w:numPr>
        <w:autoSpaceDE/>
        <w:autoSpaceDN/>
        <w:adjustRightInd/>
        <w:spacing w:line="240" w:lineRule="auto"/>
        <w:outlineLvl w:val="2"/>
        <w:rPr>
          <w:b/>
          <w:bCs/>
          <w:vanish/>
        </w:rPr>
      </w:pPr>
      <w:bookmarkStart w:id="101" w:name="_Toc184717137"/>
      <w:bookmarkStart w:id="102" w:name="_Toc184807853"/>
      <w:bookmarkStart w:id="103" w:name="_Toc184808824"/>
      <w:bookmarkEnd w:id="101"/>
      <w:bookmarkEnd w:id="102"/>
      <w:bookmarkEnd w:id="103"/>
    </w:p>
    <w:p w14:paraId="082474C8" w14:textId="77777777" w:rsidR="000474C8" w:rsidRPr="00CA74FF" w:rsidRDefault="000474C8" w:rsidP="000474C8">
      <w:pPr>
        <w:pStyle w:val="ListParagraph"/>
        <w:keepNext/>
        <w:numPr>
          <w:ilvl w:val="0"/>
          <w:numId w:val="51"/>
        </w:numPr>
        <w:autoSpaceDE/>
        <w:autoSpaceDN/>
        <w:adjustRightInd/>
        <w:spacing w:line="240" w:lineRule="auto"/>
        <w:outlineLvl w:val="2"/>
        <w:rPr>
          <w:b/>
          <w:bCs/>
          <w:vanish/>
        </w:rPr>
      </w:pPr>
      <w:bookmarkStart w:id="104" w:name="_Toc184717138"/>
      <w:bookmarkStart w:id="105" w:name="_Toc184807854"/>
      <w:bookmarkStart w:id="106" w:name="_Toc184808825"/>
      <w:bookmarkEnd w:id="104"/>
      <w:bookmarkEnd w:id="105"/>
      <w:bookmarkEnd w:id="106"/>
    </w:p>
    <w:p w14:paraId="2AFE4746" w14:textId="77777777" w:rsidR="000474C8" w:rsidRPr="00CA74FF" w:rsidRDefault="000474C8" w:rsidP="000474C8">
      <w:pPr>
        <w:pStyle w:val="ListParagraph"/>
        <w:keepNext/>
        <w:numPr>
          <w:ilvl w:val="0"/>
          <w:numId w:val="51"/>
        </w:numPr>
        <w:autoSpaceDE/>
        <w:autoSpaceDN/>
        <w:adjustRightInd/>
        <w:spacing w:line="240" w:lineRule="auto"/>
        <w:outlineLvl w:val="2"/>
        <w:rPr>
          <w:b/>
          <w:bCs/>
          <w:vanish/>
        </w:rPr>
      </w:pPr>
      <w:bookmarkStart w:id="107" w:name="_Toc184717139"/>
      <w:bookmarkStart w:id="108" w:name="_Toc184807855"/>
      <w:bookmarkStart w:id="109" w:name="_Toc184808826"/>
      <w:bookmarkEnd w:id="107"/>
      <w:bookmarkEnd w:id="108"/>
      <w:bookmarkEnd w:id="109"/>
    </w:p>
    <w:p w14:paraId="5B2E2989" w14:textId="77777777" w:rsidR="000474C8" w:rsidRPr="00CA74FF" w:rsidRDefault="000474C8" w:rsidP="000474C8">
      <w:pPr>
        <w:pStyle w:val="ListParagraph"/>
        <w:keepNext/>
        <w:numPr>
          <w:ilvl w:val="0"/>
          <w:numId w:val="51"/>
        </w:numPr>
        <w:autoSpaceDE/>
        <w:autoSpaceDN/>
        <w:adjustRightInd/>
        <w:spacing w:line="240" w:lineRule="auto"/>
        <w:outlineLvl w:val="2"/>
        <w:rPr>
          <w:b/>
          <w:bCs/>
          <w:vanish/>
        </w:rPr>
      </w:pPr>
      <w:bookmarkStart w:id="110" w:name="_Toc184717140"/>
      <w:bookmarkStart w:id="111" w:name="_Toc184807856"/>
      <w:bookmarkStart w:id="112" w:name="_Toc184808827"/>
      <w:bookmarkEnd w:id="110"/>
      <w:bookmarkEnd w:id="111"/>
      <w:bookmarkEnd w:id="112"/>
    </w:p>
    <w:p w14:paraId="2E6F91DC" w14:textId="77777777" w:rsidR="000474C8" w:rsidRPr="00CA74FF" w:rsidRDefault="000474C8" w:rsidP="000474C8">
      <w:pPr>
        <w:pStyle w:val="ListParagraph"/>
        <w:keepNext/>
        <w:numPr>
          <w:ilvl w:val="0"/>
          <w:numId w:val="51"/>
        </w:numPr>
        <w:autoSpaceDE/>
        <w:autoSpaceDN/>
        <w:adjustRightInd/>
        <w:spacing w:line="240" w:lineRule="auto"/>
        <w:outlineLvl w:val="2"/>
        <w:rPr>
          <w:b/>
          <w:bCs/>
          <w:vanish/>
        </w:rPr>
      </w:pPr>
      <w:bookmarkStart w:id="113" w:name="_Toc184717141"/>
      <w:bookmarkStart w:id="114" w:name="_Toc184807857"/>
      <w:bookmarkStart w:id="115" w:name="_Toc184808828"/>
      <w:bookmarkEnd w:id="113"/>
      <w:bookmarkEnd w:id="114"/>
      <w:bookmarkEnd w:id="115"/>
    </w:p>
    <w:p w14:paraId="4A3B935B" w14:textId="77777777" w:rsidR="000474C8" w:rsidRPr="00CA74FF" w:rsidRDefault="000474C8" w:rsidP="000474C8">
      <w:pPr>
        <w:pStyle w:val="ListParagraph"/>
        <w:keepNext/>
        <w:numPr>
          <w:ilvl w:val="0"/>
          <w:numId w:val="51"/>
        </w:numPr>
        <w:autoSpaceDE/>
        <w:autoSpaceDN/>
        <w:adjustRightInd/>
        <w:spacing w:line="240" w:lineRule="auto"/>
        <w:outlineLvl w:val="2"/>
        <w:rPr>
          <w:b/>
          <w:bCs/>
          <w:vanish/>
        </w:rPr>
      </w:pPr>
      <w:bookmarkStart w:id="116" w:name="_Toc184717142"/>
      <w:bookmarkStart w:id="117" w:name="_Toc184807858"/>
      <w:bookmarkStart w:id="118" w:name="_Toc184808829"/>
      <w:bookmarkEnd w:id="116"/>
      <w:bookmarkEnd w:id="117"/>
      <w:bookmarkEnd w:id="118"/>
    </w:p>
    <w:p w14:paraId="558928F2" w14:textId="77777777" w:rsidR="000474C8" w:rsidRPr="00CA74FF" w:rsidRDefault="000474C8" w:rsidP="000474C8">
      <w:pPr>
        <w:pStyle w:val="ListParagraph"/>
        <w:keepNext/>
        <w:numPr>
          <w:ilvl w:val="0"/>
          <w:numId w:val="51"/>
        </w:numPr>
        <w:autoSpaceDE/>
        <w:autoSpaceDN/>
        <w:adjustRightInd/>
        <w:spacing w:line="240" w:lineRule="auto"/>
        <w:outlineLvl w:val="2"/>
        <w:rPr>
          <w:b/>
          <w:bCs/>
          <w:vanish/>
        </w:rPr>
      </w:pPr>
      <w:bookmarkStart w:id="119" w:name="_Toc184717143"/>
      <w:bookmarkStart w:id="120" w:name="_Toc184807859"/>
      <w:bookmarkStart w:id="121" w:name="_Toc184808830"/>
      <w:bookmarkEnd w:id="119"/>
      <w:bookmarkEnd w:id="120"/>
      <w:bookmarkEnd w:id="121"/>
    </w:p>
    <w:p w14:paraId="0D47C398" w14:textId="77777777" w:rsidR="000474C8" w:rsidRPr="00CA74FF" w:rsidRDefault="000474C8" w:rsidP="000474C8">
      <w:pPr>
        <w:pStyle w:val="ListParagraph"/>
        <w:keepNext/>
        <w:numPr>
          <w:ilvl w:val="0"/>
          <w:numId w:val="51"/>
        </w:numPr>
        <w:autoSpaceDE/>
        <w:autoSpaceDN/>
        <w:adjustRightInd/>
        <w:spacing w:line="240" w:lineRule="auto"/>
        <w:outlineLvl w:val="2"/>
        <w:rPr>
          <w:b/>
          <w:bCs/>
          <w:vanish/>
        </w:rPr>
      </w:pPr>
      <w:bookmarkStart w:id="122" w:name="_Toc184717144"/>
      <w:bookmarkStart w:id="123" w:name="_Toc184807860"/>
      <w:bookmarkStart w:id="124" w:name="_Toc184808831"/>
      <w:bookmarkEnd w:id="122"/>
      <w:bookmarkEnd w:id="123"/>
      <w:bookmarkEnd w:id="124"/>
    </w:p>
    <w:p w14:paraId="2116E419" w14:textId="77777777" w:rsidR="000474C8" w:rsidRPr="00CA74FF" w:rsidRDefault="000474C8" w:rsidP="000474C8">
      <w:pPr>
        <w:pStyle w:val="ListParagraph"/>
        <w:keepNext/>
        <w:numPr>
          <w:ilvl w:val="0"/>
          <w:numId w:val="51"/>
        </w:numPr>
        <w:autoSpaceDE/>
        <w:autoSpaceDN/>
        <w:adjustRightInd/>
        <w:spacing w:line="240" w:lineRule="auto"/>
        <w:outlineLvl w:val="2"/>
        <w:rPr>
          <w:b/>
          <w:bCs/>
          <w:vanish/>
        </w:rPr>
      </w:pPr>
      <w:bookmarkStart w:id="125" w:name="_Toc184717145"/>
      <w:bookmarkStart w:id="126" w:name="_Toc184807861"/>
      <w:bookmarkStart w:id="127" w:name="_Toc184808832"/>
      <w:bookmarkEnd w:id="125"/>
      <w:bookmarkEnd w:id="126"/>
      <w:bookmarkEnd w:id="127"/>
    </w:p>
    <w:p w14:paraId="5E2C6F6E" w14:textId="77777777" w:rsidR="000474C8" w:rsidRPr="00CA74FF" w:rsidRDefault="000474C8" w:rsidP="000474C8">
      <w:pPr>
        <w:pStyle w:val="ListParagraph"/>
        <w:keepNext/>
        <w:numPr>
          <w:ilvl w:val="1"/>
          <w:numId w:val="51"/>
        </w:numPr>
        <w:autoSpaceDE/>
        <w:autoSpaceDN/>
        <w:adjustRightInd/>
        <w:spacing w:line="240" w:lineRule="auto"/>
        <w:outlineLvl w:val="2"/>
        <w:rPr>
          <w:b/>
          <w:bCs/>
          <w:vanish/>
        </w:rPr>
      </w:pPr>
      <w:bookmarkStart w:id="128" w:name="_Toc184717146"/>
      <w:bookmarkStart w:id="129" w:name="_Toc184807862"/>
      <w:bookmarkStart w:id="130" w:name="_Toc184808833"/>
      <w:bookmarkEnd w:id="128"/>
      <w:bookmarkEnd w:id="129"/>
      <w:bookmarkEnd w:id="130"/>
    </w:p>
    <w:p w14:paraId="14B62058" w14:textId="06394583" w:rsidR="00AD3134" w:rsidRPr="00CA74FF" w:rsidRDefault="00AD3134" w:rsidP="00421885">
      <w:pPr>
        <w:pStyle w:val="Heading4"/>
        <w:numPr>
          <w:ilvl w:val="2"/>
          <w:numId w:val="51"/>
        </w:numPr>
        <w:spacing w:before="200" w:after="60" w:line="240" w:lineRule="auto"/>
        <w:ind w:left="2520" w:hanging="1080"/>
        <w:rPr>
          <w:b w:val="0"/>
          <w:bCs w:val="0"/>
          <w:szCs w:val="22"/>
          <w:u w:val="single"/>
        </w:rPr>
      </w:pPr>
      <w:r w:rsidRPr="00CA74FF">
        <w:rPr>
          <w:b w:val="0"/>
          <w:bCs w:val="0"/>
          <w:szCs w:val="22"/>
          <w:u w:val="single"/>
        </w:rPr>
        <w:t>Issuing Entity</w:t>
      </w:r>
      <w:bookmarkEnd w:id="100"/>
    </w:p>
    <w:p w14:paraId="2A039834" w14:textId="236A30D2" w:rsidR="00AD3134" w:rsidRPr="00CA74FF" w:rsidRDefault="00AD3134" w:rsidP="00421885">
      <w:pPr>
        <w:spacing w:after="200" w:line="240" w:lineRule="auto"/>
        <w:ind w:left="2520"/>
        <w:jc w:val="both"/>
      </w:pPr>
      <w:r w:rsidRPr="00CA74FF">
        <w:t>This IFB is issued by the New York State Department of Taxation and Finance who is responsible for all criteria stated herein and for evaluation of all Bids submitted.</w:t>
      </w:r>
      <w:bookmarkEnd w:id="46"/>
    </w:p>
    <w:p w14:paraId="66F2BA43" w14:textId="77777777" w:rsidR="00AD3134" w:rsidRPr="00CA74FF" w:rsidRDefault="00AD3134" w:rsidP="00421885">
      <w:pPr>
        <w:pStyle w:val="Heading4"/>
        <w:numPr>
          <w:ilvl w:val="2"/>
          <w:numId w:val="51"/>
        </w:numPr>
        <w:spacing w:after="60" w:line="240" w:lineRule="auto"/>
        <w:ind w:left="2520" w:hanging="1080"/>
        <w:rPr>
          <w:b w:val="0"/>
          <w:bCs w:val="0"/>
          <w:szCs w:val="22"/>
          <w:u w:val="single"/>
        </w:rPr>
      </w:pPr>
      <w:bookmarkStart w:id="131" w:name="_Toc153362875"/>
      <w:r w:rsidRPr="00CA74FF">
        <w:rPr>
          <w:b w:val="0"/>
          <w:bCs w:val="0"/>
          <w:szCs w:val="22"/>
          <w:u w:val="single"/>
        </w:rPr>
        <w:t>Solicitation</w:t>
      </w:r>
      <w:bookmarkEnd w:id="131"/>
    </w:p>
    <w:p w14:paraId="08E07F19" w14:textId="286D8B08" w:rsidR="00AD3134" w:rsidRPr="00CA74FF" w:rsidRDefault="00AD3134" w:rsidP="00421885">
      <w:pPr>
        <w:spacing w:after="0" w:line="240" w:lineRule="auto"/>
        <w:ind w:left="2520"/>
        <w:jc w:val="both"/>
      </w:pPr>
      <w:r w:rsidRPr="00CA74FF">
        <w:t>This IFB is a solicitation to Bid, not an offer of a contract.</w:t>
      </w:r>
    </w:p>
    <w:p w14:paraId="2778A4FF" w14:textId="77777777" w:rsidR="00AD3134" w:rsidRPr="00CA74FF" w:rsidRDefault="00AD3134" w:rsidP="00421885">
      <w:pPr>
        <w:pStyle w:val="Heading4"/>
        <w:numPr>
          <w:ilvl w:val="2"/>
          <w:numId w:val="51"/>
        </w:numPr>
        <w:spacing w:before="200" w:after="60" w:line="240" w:lineRule="auto"/>
        <w:ind w:left="2520" w:hanging="1080"/>
        <w:rPr>
          <w:b w:val="0"/>
          <w:bCs w:val="0"/>
          <w:szCs w:val="22"/>
          <w:u w:val="single"/>
        </w:rPr>
      </w:pPr>
      <w:bookmarkStart w:id="132" w:name="_Toc153362876"/>
      <w:r w:rsidRPr="00CA74FF">
        <w:rPr>
          <w:b w:val="0"/>
          <w:bCs w:val="0"/>
          <w:szCs w:val="22"/>
          <w:u w:val="single"/>
        </w:rPr>
        <w:t>Liability</w:t>
      </w:r>
      <w:bookmarkEnd w:id="132"/>
    </w:p>
    <w:p w14:paraId="5A5E85FB" w14:textId="3EA9862E" w:rsidR="00AD3134" w:rsidRPr="00CA74FF" w:rsidRDefault="00AD3134" w:rsidP="00421885">
      <w:pPr>
        <w:spacing w:after="0" w:line="240" w:lineRule="auto"/>
        <w:ind w:left="2520"/>
        <w:jc w:val="both"/>
      </w:pPr>
      <w:r w:rsidRPr="00CA74FF">
        <w:t>The State of New York is not liable for any costs incurred by a Bidder in the preparation and production of any Bid, or for any work performed prior to the approval by the AG (if applicable) and OSC of a formal contract.</w:t>
      </w:r>
    </w:p>
    <w:p w14:paraId="7746C2A0" w14:textId="7A6F4A2A" w:rsidR="00AD3134" w:rsidRPr="00CA74FF" w:rsidRDefault="009E584B" w:rsidP="00421885">
      <w:pPr>
        <w:pStyle w:val="Heading4"/>
        <w:numPr>
          <w:ilvl w:val="2"/>
          <w:numId w:val="51"/>
        </w:numPr>
        <w:spacing w:before="200" w:after="60" w:line="240" w:lineRule="auto"/>
        <w:ind w:left="2520" w:hanging="1080"/>
        <w:rPr>
          <w:b w:val="0"/>
          <w:bCs w:val="0"/>
          <w:szCs w:val="22"/>
          <w:u w:val="single"/>
        </w:rPr>
      </w:pPr>
      <w:bookmarkStart w:id="133" w:name="_Toc153362877"/>
      <w:r w:rsidRPr="00CA74FF">
        <w:rPr>
          <w:b w:val="0"/>
          <w:bCs w:val="0"/>
          <w:szCs w:val="22"/>
          <w:u w:val="single"/>
        </w:rPr>
        <w:t>Bid</w:t>
      </w:r>
      <w:r w:rsidR="00AD3134" w:rsidRPr="00CA74FF">
        <w:rPr>
          <w:b w:val="0"/>
          <w:bCs w:val="0"/>
          <w:szCs w:val="22"/>
          <w:u w:val="single"/>
        </w:rPr>
        <w:t xml:space="preserve"> Ownership</w:t>
      </w:r>
      <w:bookmarkEnd w:id="133"/>
    </w:p>
    <w:p w14:paraId="70A56929" w14:textId="10A1257C" w:rsidR="00AD3134" w:rsidRPr="00CA74FF" w:rsidRDefault="00AD3134" w:rsidP="00421885">
      <w:pPr>
        <w:spacing w:after="0" w:line="240" w:lineRule="auto"/>
        <w:ind w:left="2520"/>
        <w:jc w:val="both"/>
      </w:pPr>
      <w:r w:rsidRPr="00CA74FF">
        <w:t xml:space="preserve">All </w:t>
      </w:r>
      <w:r w:rsidR="009E584B" w:rsidRPr="00CA74FF">
        <w:t>Bid</w:t>
      </w:r>
      <w:r w:rsidRPr="00CA74FF">
        <w:t xml:space="preserve">s and accompanying documentation become the property of the State of New York and will not be returned. The State reserves the right to use any portions of the Bidder’s </w:t>
      </w:r>
      <w:r w:rsidR="009E584B" w:rsidRPr="00CA74FF">
        <w:t xml:space="preserve">Bid </w:t>
      </w:r>
      <w:r w:rsidRPr="00CA74FF">
        <w:t>not specifically noted as proprietary.</w:t>
      </w:r>
    </w:p>
    <w:p w14:paraId="14C03F9C" w14:textId="1C54925D" w:rsidR="00AD3134" w:rsidRPr="00CA74FF" w:rsidRDefault="009E584B" w:rsidP="00421885">
      <w:pPr>
        <w:pStyle w:val="Heading4"/>
        <w:numPr>
          <w:ilvl w:val="2"/>
          <w:numId w:val="51"/>
        </w:numPr>
        <w:spacing w:before="200" w:after="60" w:line="240" w:lineRule="auto"/>
        <w:ind w:left="2520" w:hanging="1080"/>
        <w:rPr>
          <w:b w:val="0"/>
          <w:bCs w:val="0"/>
          <w:szCs w:val="22"/>
          <w:u w:val="single"/>
        </w:rPr>
      </w:pPr>
      <w:bookmarkStart w:id="134" w:name="_Toc153362878"/>
      <w:bookmarkStart w:id="135" w:name="_Hlk30770343"/>
      <w:r w:rsidRPr="00CA74FF">
        <w:rPr>
          <w:b w:val="0"/>
          <w:bCs w:val="0"/>
          <w:szCs w:val="22"/>
          <w:u w:val="single"/>
        </w:rPr>
        <w:t>Bid</w:t>
      </w:r>
      <w:r w:rsidR="00AD3134" w:rsidRPr="00CA74FF">
        <w:rPr>
          <w:b w:val="0"/>
          <w:bCs w:val="0"/>
          <w:szCs w:val="22"/>
          <w:u w:val="single"/>
        </w:rPr>
        <w:t xml:space="preserve"> Security</w:t>
      </w:r>
      <w:bookmarkEnd w:id="134"/>
    </w:p>
    <w:bookmarkEnd w:id="135"/>
    <w:p w14:paraId="2E5504F0" w14:textId="2F5A959E" w:rsidR="00AD3134" w:rsidRPr="00CA74FF" w:rsidRDefault="009E584B" w:rsidP="00421885">
      <w:pPr>
        <w:spacing w:after="0" w:line="240" w:lineRule="auto"/>
        <w:ind w:left="2520"/>
        <w:jc w:val="both"/>
      </w:pPr>
      <w:r w:rsidRPr="00CA74FF">
        <w:t>Bids</w:t>
      </w:r>
      <w:r w:rsidR="00AD3134" w:rsidRPr="00CA74FF">
        <w:t xml:space="preserve"> will be held in strict confidence by Department staff and will not be disclosed except to the Office of the Attorney Genera</w:t>
      </w:r>
      <w:r w:rsidRPr="00CA74FF">
        <w:t>l</w:t>
      </w:r>
      <w:r w:rsidR="00AD3134" w:rsidRPr="00CA74FF">
        <w:t xml:space="preserve"> and</w:t>
      </w:r>
      <w:r w:rsidRPr="00CA74FF">
        <w:t>/or</w:t>
      </w:r>
      <w:r w:rsidR="00AD3134" w:rsidRPr="00CA74FF">
        <w:t xml:space="preserve"> the Office of the State Comptroller as may be necessary to obtain approvals of those agencies for the final Agreement and except as required by law.</w:t>
      </w:r>
    </w:p>
    <w:p w14:paraId="0EAB26AF" w14:textId="6F51B392" w:rsidR="00AD3134" w:rsidRPr="00CA74FF" w:rsidRDefault="00AD3134" w:rsidP="004235C7">
      <w:pPr>
        <w:spacing w:before="120" w:line="240" w:lineRule="auto"/>
        <w:ind w:left="2520"/>
        <w:jc w:val="both"/>
      </w:pPr>
      <w:r w:rsidRPr="00CA74FF">
        <w:t>Public inspection of the Bids is regulated by the Freedom of Information Law (Article 6 of the New York State Public Officers Law (“Public Officers Law”)). Bids are presumptively available for public inspection. If this would be unacceptable to a Bidder, the Bidder should apply to the Department for trade secret protection for those portions of the Bid which the Bidder believes would qualify for such exemption.</w:t>
      </w:r>
    </w:p>
    <w:p w14:paraId="56F7C397" w14:textId="4790965A" w:rsidR="00AD3134" w:rsidRPr="00CA74FF" w:rsidRDefault="00AD3134" w:rsidP="000474C8">
      <w:pPr>
        <w:spacing w:line="240" w:lineRule="auto"/>
        <w:ind w:left="2520"/>
        <w:jc w:val="both"/>
      </w:pPr>
      <w:r w:rsidRPr="00CA74FF">
        <w:t xml:space="preserve">Section 74 of the Public Officers Law contains the code of ethics which sets forth that no officer or employee of a State agency should disclose confidential information that he acquires during the course of his official duties. This code controls the confidentiality of a Bidder’s </w:t>
      </w:r>
      <w:r w:rsidR="009E584B" w:rsidRPr="00CA74FF">
        <w:t>Bid</w:t>
      </w:r>
      <w:r w:rsidRPr="00CA74FF">
        <w:t xml:space="preserve"> unless the Department grants a petition for records access in accordance with the Freedom of Information Law.</w:t>
      </w:r>
    </w:p>
    <w:p w14:paraId="7A1764A6" w14:textId="4BAEA78D" w:rsidR="00AD3134" w:rsidRPr="00CA74FF" w:rsidRDefault="00AD3134" w:rsidP="000474C8">
      <w:pPr>
        <w:spacing w:line="240" w:lineRule="auto"/>
        <w:ind w:left="2520"/>
        <w:jc w:val="both"/>
      </w:pPr>
      <w:r w:rsidRPr="00CA74FF">
        <w:t xml:space="preserve">Bidders should be advised that the confidentiality of their </w:t>
      </w:r>
      <w:r w:rsidR="009E584B" w:rsidRPr="00CA74FF">
        <w:t>Bids</w:t>
      </w:r>
      <w:r w:rsidRPr="00CA74FF">
        <w:t xml:space="preserve"> is founded upon statute, as described above. A nondisclosure agreement, whether prescribed by the Department or the Bidder, would not alter the rights and responsibilities of either party under the Freedom of Information Law. A Bidder should not propose a nondisclosure agreement for Department employees, for that would be legally ineffective to alter any legal responsibility under the Freedom of Information Law or the code of ethics.</w:t>
      </w:r>
    </w:p>
    <w:p w14:paraId="6E7D2A9D" w14:textId="77777777" w:rsidR="00AD3134" w:rsidRPr="00CA74FF" w:rsidRDefault="00AD3134" w:rsidP="00421885">
      <w:pPr>
        <w:spacing w:after="0" w:line="240" w:lineRule="auto"/>
        <w:ind w:left="2520"/>
        <w:jc w:val="both"/>
      </w:pPr>
      <w:r w:rsidRPr="00CA74FF">
        <w:t>The provisions of the Freedom of Information Law will also govern the confidentiality of any and all products or services supplied by the successful Bidder.</w:t>
      </w:r>
    </w:p>
    <w:p w14:paraId="52D8C20B" w14:textId="77777777" w:rsidR="00AD3134" w:rsidRPr="00CA74FF" w:rsidRDefault="00AD3134" w:rsidP="00421885">
      <w:pPr>
        <w:pStyle w:val="Heading4"/>
        <w:numPr>
          <w:ilvl w:val="2"/>
          <w:numId w:val="51"/>
        </w:numPr>
        <w:spacing w:before="200" w:after="60" w:line="240" w:lineRule="auto"/>
        <w:ind w:left="2520" w:hanging="1080"/>
        <w:rPr>
          <w:b w:val="0"/>
          <w:bCs w:val="0"/>
          <w:szCs w:val="22"/>
          <w:u w:val="single"/>
        </w:rPr>
      </w:pPr>
      <w:bookmarkStart w:id="136" w:name="_Toc153362879"/>
      <w:r w:rsidRPr="00CA74FF">
        <w:rPr>
          <w:b w:val="0"/>
          <w:bCs w:val="0"/>
          <w:szCs w:val="22"/>
          <w:u w:val="single"/>
        </w:rPr>
        <w:lastRenderedPageBreak/>
        <w:t>Timely Submission</w:t>
      </w:r>
      <w:bookmarkEnd w:id="136"/>
    </w:p>
    <w:p w14:paraId="60990752" w14:textId="2C7DAECC" w:rsidR="00AD3134" w:rsidRPr="00CA74FF" w:rsidRDefault="00AD3134" w:rsidP="00421885">
      <w:pPr>
        <w:spacing w:before="60" w:after="0" w:line="240" w:lineRule="auto"/>
        <w:ind w:left="2520"/>
        <w:jc w:val="both"/>
      </w:pPr>
      <w:r w:rsidRPr="00CA74FF">
        <w:t xml:space="preserve">The Bidders are solely responsible for timely delivery of their </w:t>
      </w:r>
      <w:r w:rsidR="009E584B" w:rsidRPr="00CA74FF">
        <w:t>Bid</w:t>
      </w:r>
      <w:r w:rsidRPr="00CA74FF">
        <w:t xml:space="preserve"> to the location set forth by the stated </w:t>
      </w:r>
      <w:r w:rsidR="009E584B" w:rsidRPr="00CA74FF">
        <w:t>Bid</w:t>
      </w:r>
      <w:r w:rsidRPr="00CA74FF">
        <w:t xml:space="preserve"> due date/time and are solely responsible for delays in receipt, including but not limited to those due to third-party carriers.</w:t>
      </w:r>
    </w:p>
    <w:p w14:paraId="69BAC122" w14:textId="07110FCD" w:rsidR="00AD3134" w:rsidRPr="00CA74FF" w:rsidRDefault="009E584B" w:rsidP="00421885">
      <w:pPr>
        <w:pStyle w:val="Heading4"/>
        <w:numPr>
          <w:ilvl w:val="2"/>
          <w:numId w:val="51"/>
        </w:numPr>
        <w:spacing w:before="200" w:after="60" w:line="240" w:lineRule="auto"/>
        <w:ind w:left="2520" w:hanging="1080"/>
        <w:rPr>
          <w:b w:val="0"/>
          <w:bCs w:val="0"/>
          <w:szCs w:val="22"/>
          <w:u w:val="single"/>
        </w:rPr>
      </w:pPr>
      <w:bookmarkStart w:id="137" w:name="_Toc153362880"/>
      <w:r w:rsidRPr="00CA74FF">
        <w:rPr>
          <w:b w:val="0"/>
          <w:bCs w:val="0"/>
          <w:szCs w:val="22"/>
          <w:u w:val="single"/>
        </w:rPr>
        <w:t>Bid</w:t>
      </w:r>
      <w:r w:rsidR="00AD3134" w:rsidRPr="00CA74FF">
        <w:rPr>
          <w:b w:val="0"/>
          <w:bCs w:val="0"/>
          <w:szCs w:val="22"/>
          <w:u w:val="single"/>
        </w:rPr>
        <w:t xml:space="preserve"> Effective Period</w:t>
      </w:r>
      <w:bookmarkEnd w:id="137"/>
    </w:p>
    <w:p w14:paraId="3C902838" w14:textId="467471AC" w:rsidR="00AD3134" w:rsidRPr="00CA74FF" w:rsidRDefault="009E584B" w:rsidP="00421885">
      <w:pPr>
        <w:spacing w:after="0" w:line="240" w:lineRule="auto"/>
        <w:ind w:left="2520"/>
        <w:jc w:val="both"/>
      </w:pPr>
      <w:r w:rsidRPr="00CA74FF">
        <w:t>Bids</w:t>
      </w:r>
      <w:r w:rsidR="00AD3134" w:rsidRPr="00CA74FF">
        <w:t xml:space="preserve"> must be firm and binding for a period of at least </w:t>
      </w:r>
      <w:r w:rsidR="00286245">
        <w:t>180</w:t>
      </w:r>
      <w:r w:rsidR="00AD3134" w:rsidRPr="00CA74FF">
        <w:t xml:space="preserve"> days following the </w:t>
      </w:r>
      <w:r w:rsidRPr="00CA74FF">
        <w:t xml:space="preserve">Bid </w:t>
      </w:r>
      <w:r w:rsidR="00AD3134" w:rsidRPr="00CA74FF">
        <w:t>due date.</w:t>
      </w:r>
    </w:p>
    <w:p w14:paraId="0163B148" w14:textId="3506C2CB" w:rsidR="00AD3134" w:rsidRPr="00CA74FF" w:rsidRDefault="009E584B" w:rsidP="00421885">
      <w:pPr>
        <w:pStyle w:val="Heading4"/>
        <w:numPr>
          <w:ilvl w:val="2"/>
          <w:numId w:val="51"/>
        </w:numPr>
        <w:spacing w:before="200" w:after="60" w:line="240" w:lineRule="auto"/>
        <w:ind w:left="2520" w:hanging="1080"/>
        <w:rPr>
          <w:b w:val="0"/>
          <w:bCs w:val="0"/>
          <w:szCs w:val="22"/>
          <w:u w:val="single"/>
        </w:rPr>
      </w:pPr>
      <w:bookmarkStart w:id="138" w:name="_Toc153362881"/>
      <w:r w:rsidRPr="00CA74FF">
        <w:rPr>
          <w:b w:val="0"/>
          <w:bCs w:val="0"/>
          <w:szCs w:val="22"/>
          <w:u w:val="single"/>
        </w:rPr>
        <w:t>Bid</w:t>
      </w:r>
      <w:r w:rsidR="00AD3134" w:rsidRPr="00CA74FF">
        <w:rPr>
          <w:b w:val="0"/>
          <w:bCs w:val="0"/>
          <w:szCs w:val="22"/>
          <w:u w:val="single"/>
        </w:rPr>
        <w:t xml:space="preserve"> Opening</w:t>
      </w:r>
      <w:bookmarkEnd w:id="138"/>
    </w:p>
    <w:p w14:paraId="6894CED3" w14:textId="4B0CA431" w:rsidR="00AD3134" w:rsidRPr="00CA74FF" w:rsidRDefault="009E584B" w:rsidP="00421885">
      <w:pPr>
        <w:spacing w:after="0" w:line="240" w:lineRule="auto"/>
        <w:ind w:left="2520"/>
        <w:jc w:val="both"/>
      </w:pPr>
      <w:r w:rsidRPr="00CA74FF">
        <w:t>Bids</w:t>
      </w:r>
      <w:r w:rsidR="00AD3134" w:rsidRPr="00CA74FF">
        <w:t xml:space="preserve"> will not be opened publicly. The State reserves the right at any time to postpone or cancel a scheduled </w:t>
      </w:r>
      <w:r w:rsidRPr="00CA74FF">
        <w:t>Bid</w:t>
      </w:r>
      <w:r w:rsidR="00AD3134" w:rsidRPr="00CA74FF">
        <w:t xml:space="preserve"> opening.</w:t>
      </w:r>
    </w:p>
    <w:p w14:paraId="2FCF7349" w14:textId="3A4EF368" w:rsidR="00AD3134" w:rsidRPr="00CA74FF" w:rsidRDefault="009E584B" w:rsidP="00421885">
      <w:pPr>
        <w:pStyle w:val="Heading4"/>
        <w:numPr>
          <w:ilvl w:val="2"/>
          <w:numId w:val="51"/>
        </w:numPr>
        <w:spacing w:before="200" w:after="60" w:line="240" w:lineRule="auto"/>
        <w:ind w:left="2520" w:hanging="1080"/>
        <w:rPr>
          <w:b w:val="0"/>
          <w:bCs w:val="0"/>
          <w:szCs w:val="22"/>
          <w:u w:val="single"/>
        </w:rPr>
      </w:pPr>
      <w:bookmarkStart w:id="139" w:name="_Toc153362882"/>
      <w:r w:rsidRPr="00CA74FF">
        <w:rPr>
          <w:b w:val="0"/>
          <w:bCs w:val="0"/>
          <w:szCs w:val="22"/>
          <w:u w:val="single"/>
        </w:rPr>
        <w:t>Bid</w:t>
      </w:r>
      <w:r w:rsidR="00AD3134" w:rsidRPr="00CA74FF">
        <w:rPr>
          <w:b w:val="0"/>
          <w:bCs w:val="0"/>
          <w:szCs w:val="22"/>
          <w:u w:val="single"/>
        </w:rPr>
        <w:t xml:space="preserve"> Clarification</w:t>
      </w:r>
      <w:bookmarkEnd w:id="139"/>
    </w:p>
    <w:p w14:paraId="44867569" w14:textId="41B79A9A" w:rsidR="00AD3134" w:rsidRPr="00CA74FF" w:rsidRDefault="00AD3134" w:rsidP="00421885">
      <w:pPr>
        <w:spacing w:line="240" w:lineRule="auto"/>
        <w:ind w:left="2520"/>
        <w:jc w:val="both"/>
      </w:pPr>
      <w:r w:rsidRPr="00CA74FF">
        <w:t xml:space="preserve">Prior to award, the State reserves the right to seek clarifications, request </w:t>
      </w:r>
      <w:r w:rsidR="009E584B" w:rsidRPr="00CA74FF">
        <w:t>Bid</w:t>
      </w:r>
      <w:r w:rsidRPr="00CA74FF">
        <w:t xml:space="preserve"> revisions, or to request any information deemed necessary for proper evaluation of </w:t>
      </w:r>
      <w:r w:rsidR="009E584B" w:rsidRPr="00CA74FF">
        <w:t>Bids</w:t>
      </w:r>
      <w:r w:rsidRPr="00CA74FF">
        <w:t xml:space="preserve"> from all Bidders deemed to be eligible for Contract award. Failure of a Bidder to cooperate with the State’s effort to clarify a </w:t>
      </w:r>
      <w:r w:rsidR="009E584B" w:rsidRPr="00CA74FF">
        <w:t>Bid</w:t>
      </w:r>
      <w:r w:rsidRPr="00CA74FF">
        <w:t xml:space="preserve"> may result in the </w:t>
      </w:r>
      <w:r w:rsidR="009E584B" w:rsidRPr="00CA74FF">
        <w:t>Bid</w:t>
      </w:r>
      <w:r w:rsidRPr="00CA74FF">
        <w:t xml:space="preserve"> being labeled as non-responsive and being given no further consideration.  </w:t>
      </w:r>
    </w:p>
    <w:p w14:paraId="75531854" w14:textId="47EB33FF" w:rsidR="00AD3134" w:rsidRPr="00CA74FF" w:rsidRDefault="00AD3134" w:rsidP="00421885">
      <w:pPr>
        <w:spacing w:after="0" w:line="240" w:lineRule="auto"/>
        <w:ind w:left="2520"/>
        <w:jc w:val="both"/>
      </w:pPr>
      <w:r w:rsidRPr="00CA74FF">
        <w:t xml:space="preserve">Additionally, the State reserves the right to use information submitted by the Bidder in response to the State’s request for clarifying information in the course of evaluation and selection under this </w:t>
      </w:r>
      <w:r w:rsidR="005343B4" w:rsidRPr="00CA74FF">
        <w:t>IFB</w:t>
      </w:r>
      <w:r w:rsidRPr="00CA74FF">
        <w:t>.</w:t>
      </w:r>
    </w:p>
    <w:p w14:paraId="0FD950E5" w14:textId="1387EA86" w:rsidR="00AD3134" w:rsidRPr="00CA74FF" w:rsidRDefault="009E584B" w:rsidP="00421885">
      <w:pPr>
        <w:pStyle w:val="Heading4"/>
        <w:numPr>
          <w:ilvl w:val="2"/>
          <w:numId w:val="51"/>
        </w:numPr>
        <w:spacing w:before="200" w:after="60" w:line="240" w:lineRule="auto"/>
        <w:ind w:left="2520" w:hanging="1080"/>
        <w:rPr>
          <w:b w:val="0"/>
          <w:bCs w:val="0"/>
          <w:szCs w:val="22"/>
          <w:u w:val="single"/>
        </w:rPr>
      </w:pPr>
      <w:bookmarkStart w:id="140" w:name="_Toc153362883"/>
      <w:bookmarkStart w:id="141" w:name="_Hlk30770392"/>
      <w:r w:rsidRPr="00CA74FF">
        <w:rPr>
          <w:b w:val="0"/>
          <w:bCs w:val="0"/>
          <w:szCs w:val="22"/>
          <w:u w:val="single"/>
        </w:rPr>
        <w:t>Bid</w:t>
      </w:r>
      <w:r w:rsidR="00AD3134" w:rsidRPr="00CA74FF">
        <w:rPr>
          <w:b w:val="0"/>
          <w:bCs w:val="0"/>
          <w:szCs w:val="22"/>
          <w:u w:val="single"/>
        </w:rPr>
        <w:t xml:space="preserve"> Evaluation and Selection</w:t>
      </w:r>
      <w:bookmarkEnd w:id="140"/>
    </w:p>
    <w:p w14:paraId="1F0116C4" w14:textId="626939FF" w:rsidR="00AD3134" w:rsidRPr="00CA74FF" w:rsidRDefault="00AD3134" w:rsidP="00421885">
      <w:pPr>
        <w:spacing w:line="240" w:lineRule="auto"/>
        <w:ind w:left="2520"/>
        <w:jc w:val="both"/>
      </w:pPr>
      <w:r w:rsidRPr="00CA74FF">
        <w:t xml:space="preserve">Submitted </w:t>
      </w:r>
      <w:r w:rsidR="009E584B" w:rsidRPr="00CA74FF">
        <w:t>Bids</w:t>
      </w:r>
      <w:r w:rsidRPr="00CA74FF">
        <w:t xml:space="preserve"> may be reviewed and evaluated by any personnel or agents of the State, other than one associated with a competing Bidder.</w:t>
      </w:r>
    </w:p>
    <w:p w14:paraId="07D3322D" w14:textId="77777777" w:rsidR="00AD3134" w:rsidRPr="00CA74FF" w:rsidRDefault="00AD3134" w:rsidP="00421885">
      <w:pPr>
        <w:pStyle w:val="Heading4"/>
        <w:numPr>
          <w:ilvl w:val="2"/>
          <w:numId w:val="51"/>
        </w:numPr>
        <w:spacing w:before="200" w:after="60" w:line="240" w:lineRule="auto"/>
        <w:ind w:left="2520" w:hanging="1080"/>
        <w:rPr>
          <w:b w:val="0"/>
          <w:bCs w:val="0"/>
          <w:szCs w:val="22"/>
          <w:u w:val="single"/>
        </w:rPr>
      </w:pPr>
      <w:bookmarkStart w:id="142" w:name="_Toc153362884"/>
      <w:bookmarkEnd w:id="141"/>
      <w:r w:rsidRPr="00CA74FF">
        <w:rPr>
          <w:b w:val="0"/>
          <w:bCs w:val="0"/>
          <w:szCs w:val="22"/>
          <w:u w:val="single"/>
        </w:rPr>
        <w:t>Contract Negotiations and Authorized Negotiators</w:t>
      </w:r>
      <w:bookmarkEnd w:id="142"/>
    </w:p>
    <w:p w14:paraId="4C389B13" w14:textId="0EFDFB09" w:rsidR="00AD3134" w:rsidRPr="00CA74FF" w:rsidRDefault="00AD3134" w:rsidP="00421885">
      <w:pPr>
        <w:spacing w:after="0" w:line="240" w:lineRule="auto"/>
        <w:ind w:left="2520"/>
        <w:jc w:val="both"/>
      </w:pPr>
      <w:r w:rsidRPr="00CA74FF">
        <w:t xml:space="preserve">During contract negotiations, the State must have direct access to Bidder personnel who have full authority to make commitments on behalf of the Bidder.  Bidders must include, as part of their </w:t>
      </w:r>
      <w:r w:rsidR="009E584B" w:rsidRPr="00CA74FF">
        <w:t>Bid</w:t>
      </w:r>
      <w:r w:rsidRPr="00CA74FF">
        <w:t>, any restrictions under which their primary negotiators will operate.</w:t>
      </w:r>
    </w:p>
    <w:p w14:paraId="32A2009E" w14:textId="77777777" w:rsidR="00AD3134" w:rsidRPr="00CA74FF" w:rsidRDefault="00AD3134" w:rsidP="00421885">
      <w:pPr>
        <w:pStyle w:val="Heading4"/>
        <w:numPr>
          <w:ilvl w:val="2"/>
          <w:numId w:val="51"/>
        </w:numPr>
        <w:spacing w:before="200" w:after="60" w:line="240" w:lineRule="auto"/>
        <w:ind w:left="2520" w:hanging="1080"/>
        <w:rPr>
          <w:b w:val="0"/>
          <w:bCs w:val="0"/>
          <w:szCs w:val="22"/>
          <w:u w:val="single"/>
        </w:rPr>
      </w:pPr>
      <w:bookmarkStart w:id="143" w:name="_Toc153362885"/>
      <w:r w:rsidRPr="00CA74FF">
        <w:rPr>
          <w:b w:val="0"/>
          <w:bCs w:val="0"/>
          <w:szCs w:val="22"/>
          <w:u w:val="single"/>
        </w:rPr>
        <w:t>Bidder Notification of Intent to Award</w:t>
      </w:r>
      <w:bookmarkEnd w:id="143"/>
    </w:p>
    <w:p w14:paraId="0BFE89A3" w14:textId="6D8F9C12" w:rsidR="00AD3134" w:rsidRPr="00CA74FF" w:rsidRDefault="00AD3134" w:rsidP="00421885">
      <w:pPr>
        <w:spacing w:after="0" w:line="240" w:lineRule="auto"/>
        <w:ind w:left="2520"/>
        <w:jc w:val="both"/>
      </w:pPr>
      <w:r w:rsidRPr="00CA74FF">
        <w:t xml:space="preserve">Upon completion of the evaluation process, the successful Bidder will be advised of selection by the State through the issuance of a “Notification of Intent to Award” letter.  Bidders who have not been selected by the State in response to this </w:t>
      </w:r>
      <w:r w:rsidR="005343B4" w:rsidRPr="00CA74FF">
        <w:t xml:space="preserve">IFB </w:t>
      </w:r>
      <w:r w:rsidRPr="00CA74FF">
        <w:t>shall be notified of such non-selection.</w:t>
      </w:r>
    </w:p>
    <w:p w14:paraId="3EF2FCB2" w14:textId="77777777" w:rsidR="00AD3134" w:rsidRPr="00CA74FF" w:rsidRDefault="00AD3134" w:rsidP="00421885">
      <w:pPr>
        <w:pStyle w:val="Heading4"/>
        <w:numPr>
          <w:ilvl w:val="2"/>
          <w:numId w:val="51"/>
        </w:numPr>
        <w:spacing w:before="200" w:after="60" w:line="240" w:lineRule="auto"/>
        <w:ind w:left="2520" w:hanging="1080"/>
        <w:rPr>
          <w:b w:val="0"/>
          <w:bCs w:val="0"/>
          <w:szCs w:val="22"/>
          <w:u w:val="single"/>
        </w:rPr>
      </w:pPr>
      <w:bookmarkStart w:id="144" w:name="_Toc153362886"/>
      <w:r w:rsidRPr="00CA74FF">
        <w:rPr>
          <w:b w:val="0"/>
          <w:bCs w:val="0"/>
          <w:szCs w:val="22"/>
          <w:u w:val="single"/>
        </w:rPr>
        <w:t>Proposal Review and Contract Approval</w:t>
      </w:r>
      <w:bookmarkEnd w:id="144"/>
    </w:p>
    <w:p w14:paraId="0AD50146" w14:textId="061B64E2" w:rsidR="00AD3134" w:rsidRPr="00CA74FF" w:rsidRDefault="00AD3134" w:rsidP="00421885">
      <w:pPr>
        <w:spacing w:after="0" w:line="240" w:lineRule="auto"/>
        <w:ind w:left="2520"/>
        <w:jc w:val="both"/>
      </w:pPr>
      <w:r w:rsidRPr="00CA74FF">
        <w:t xml:space="preserve">Any Agreement resulting from this </w:t>
      </w:r>
      <w:r w:rsidR="005747EB" w:rsidRPr="00CA74FF">
        <w:t xml:space="preserve">IFB </w:t>
      </w:r>
      <w:r w:rsidRPr="00CA74FF">
        <w:t>will not be effective until approved by the Office of the Attorney General and</w:t>
      </w:r>
      <w:r w:rsidR="009E584B" w:rsidRPr="00CA74FF">
        <w:t>/or</w:t>
      </w:r>
      <w:r w:rsidRPr="00CA74FF">
        <w:t xml:space="preserve"> the Office of the State Comptroller</w:t>
      </w:r>
      <w:r w:rsidR="009E584B" w:rsidRPr="00CA74FF">
        <w:t>, as applicable</w:t>
      </w:r>
      <w:r w:rsidRPr="00CA74FF">
        <w:t>.</w:t>
      </w:r>
    </w:p>
    <w:p w14:paraId="289E8E48" w14:textId="77777777" w:rsidR="00AD3134" w:rsidRPr="00CA74FF" w:rsidRDefault="00AD3134" w:rsidP="00421885">
      <w:pPr>
        <w:pStyle w:val="Heading4"/>
        <w:numPr>
          <w:ilvl w:val="2"/>
          <w:numId w:val="51"/>
        </w:numPr>
        <w:spacing w:before="200" w:after="60" w:line="240" w:lineRule="auto"/>
        <w:ind w:left="2520" w:hanging="1080"/>
        <w:rPr>
          <w:b w:val="0"/>
          <w:bCs w:val="0"/>
          <w:szCs w:val="22"/>
          <w:u w:val="single"/>
        </w:rPr>
      </w:pPr>
      <w:bookmarkStart w:id="145" w:name="_Toc153362887"/>
      <w:r w:rsidRPr="00CA74FF">
        <w:rPr>
          <w:b w:val="0"/>
          <w:bCs w:val="0"/>
          <w:szCs w:val="22"/>
          <w:u w:val="single"/>
        </w:rPr>
        <w:t>Debriefing Sessions</w:t>
      </w:r>
      <w:bookmarkEnd w:id="145"/>
    </w:p>
    <w:p w14:paraId="65C52E4E" w14:textId="0441B9D4" w:rsidR="00AD3134" w:rsidRPr="00CA74FF" w:rsidRDefault="00AD3134" w:rsidP="00421885">
      <w:pPr>
        <w:spacing w:after="0" w:line="240" w:lineRule="auto"/>
        <w:ind w:left="2520"/>
        <w:jc w:val="both"/>
      </w:pPr>
      <w:r w:rsidRPr="00CA74FF">
        <w:t>Bidders will be notified in writing</w:t>
      </w:r>
      <w:r w:rsidR="009E584B" w:rsidRPr="00CA74FF">
        <w:t xml:space="preserve"> of selection or non-selection</w:t>
      </w:r>
      <w:r w:rsidRPr="00CA74FF">
        <w:t xml:space="preserve"> and, within fifteen (15) calendar days of such notification, may request the opportunity for a debriefing session. Such sessions will be limited to discussions of evaluation results as they apply to the Bidder receiving the debriefing.</w:t>
      </w:r>
    </w:p>
    <w:p w14:paraId="588E517B" w14:textId="77777777" w:rsidR="00AD3134" w:rsidRPr="00CA74FF" w:rsidRDefault="00AD3134" w:rsidP="00421885">
      <w:pPr>
        <w:pStyle w:val="Heading4"/>
        <w:numPr>
          <w:ilvl w:val="2"/>
          <w:numId w:val="51"/>
        </w:numPr>
        <w:spacing w:before="200" w:after="60" w:line="240" w:lineRule="auto"/>
        <w:ind w:left="2520" w:hanging="1080"/>
        <w:rPr>
          <w:b w:val="0"/>
          <w:bCs w:val="0"/>
          <w:szCs w:val="22"/>
          <w:u w:val="single"/>
        </w:rPr>
      </w:pPr>
      <w:bookmarkStart w:id="146" w:name="_Toc153362888"/>
      <w:r w:rsidRPr="00CA74FF">
        <w:rPr>
          <w:b w:val="0"/>
          <w:bCs w:val="0"/>
          <w:szCs w:val="22"/>
          <w:u w:val="single"/>
        </w:rPr>
        <w:lastRenderedPageBreak/>
        <w:t>Bid Protest Policy</w:t>
      </w:r>
      <w:bookmarkEnd w:id="146"/>
    </w:p>
    <w:p w14:paraId="66D8D225" w14:textId="2786DB77" w:rsidR="00AD3134" w:rsidRPr="00CA74FF" w:rsidRDefault="00AD3134" w:rsidP="00421885">
      <w:pPr>
        <w:spacing w:after="0" w:line="240" w:lineRule="auto"/>
        <w:ind w:left="2520"/>
        <w:jc w:val="both"/>
        <w:rPr>
          <w:bCs/>
        </w:rPr>
      </w:pPr>
      <w:r w:rsidRPr="00CA74FF">
        <w:t xml:space="preserve">The procedures for handling protests of Bid awards are set forth in </w:t>
      </w:r>
      <w:bookmarkStart w:id="147" w:name="_Hlk30069827"/>
      <w:r w:rsidRPr="00CA74FF">
        <w:rPr>
          <w:b/>
        </w:rPr>
        <w:t>Appendix B</w:t>
      </w:r>
      <w:r w:rsidR="005747EB" w:rsidRPr="00CA74FF">
        <w:rPr>
          <w:b/>
        </w:rPr>
        <w:t>,</w:t>
      </w:r>
      <w:r w:rsidRPr="00CA74FF">
        <w:rPr>
          <w:b/>
        </w:rPr>
        <w:t xml:space="preserve"> </w:t>
      </w:r>
      <w:r w:rsidRPr="00CA74FF">
        <w:rPr>
          <w:b/>
          <w:i/>
          <w:iCs/>
        </w:rPr>
        <w:t>Bid Protest Policy</w:t>
      </w:r>
      <w:bookmarkEnd w:id="147"/>
      <w:r w:rsidRPr="00CA74FF">
        <w:rPr>
          <w:bCs/>
        </w:rPr>
        <w:t>.</w:t>
      </w:r>
    </w:p>
    <w:p w14:paraId="00E51B71" w14:textId="5F1EDE82" w:rsidR="00807669" w:rsidRPr="00CA74FF" w:rsidRDefault="008109D4" w:rsidP="00421885">
      <w:pPr>
        <w:pStyle w:val="Heading4"/>
        <w:numPr>
          <w:ilvl w:val="2"/>
          <w:numId w:val="51"/>
        </w:numPr>
        <w:spacing w:before="200" w:after="60" w:line="240" w:lineRule="auto"/>
        <w:ind w:left="2520" w:hanging="1080"/>
        <w:rPr>
          <w:b w:val="0"/>
          <w:bCs w:val="0"/>
          <w:szCs w:val="22"/>
          <w:u w:val="single"/>
        </w:rPr>
      </w:pPr>
      <w:r w:rsidRPr="00CA74FF">
        <w:rPr>
          <w:b w:val="0"/>
          <w:bCs w:val="0"/>
          <w:szCs w:val="22"/>
          <w:u w:val="single"/>
        </w:rPr>
        <w:t>Reserved Rights</w:t>
      </w:r>
    </w:p>
    <w:p w14:paraId="705A763F" w14:textId="77777777" w:rsidR="00807669" w:rsidRPr="00CA74FF" w:rsidRDefault="00807669" w:rsidP="008109D4">
      <w:pPr>
        <w:spacing w:line="240" w:lineRule="auto"/>
        <w:ind w:left="2520"/>
        <w:jc w:val="both"/>
      </w:pPr>
      <w:r w:rsidRPr="00CA74FF">
        <w:t>The Department of Taxation and Finance reserves the right to exercise the following:</w:t>
      </w:r>
    </w:p>
    <w:p w14:paraId="4CB57598" w14:textId="77777777" w:rsidR="00807669" w:rsidRPr="00CA74FF" w:rsidRDefault="00807669" w:rsidP="00421885">
      <w:pPr>
        <w:numPr>
          <w:ilvl w:val="0"/>
          <w:numId w:val="64"/>
        </w:numPr>
        <w:spacing w:after="200" w:line="240" w:lineRule="auto"/>
        <w:ind w:left="2880"/>
        <w:jc w:val="both"/>
      </w:pPr>
      <w:r w:rsidRPr="00CA74FF">
        <w:t>Change any of the scheduled dates herein.</w:t>
      </w:r>
    </w:p>
    <w:p w14:paraId="686D33F7" w14:textId="77777777" w:rsidR="00807669" w:rsidRPr="00CA74FF" w:rsidRDefault="00807669" w:rsidP="00421885">
      <w:pPr>
        <w:numPr>
          <w:ilvl w:val="0"/>
          <w:numId w:val="64"/>
        </w:numPr>
        <w:tabs>
          <w:tab w:val="left" w:pos="3150"/>
          <w:tab w:val="left" w:pos="3330"/>
        </w:tabs>
        <w:spacing w:after="200" w:line="240" w:lineRule="auto"/>
        <w:ind w:left="2880"/>
        <w:jc w:val="both"/>
      </w:pPr>
      <w:r w:rsidRPr="00CA74FF">
        <w:t>Prior to the bid opening, amend IFB specifications after their release to correct errors or oversights, or to supply additional information as it becomes available and so notify all Bidders.</w:t>
      </w:r>
    </w:p>
    <w:p w14:paraId="406F6C36" w14:textId="77777777" w:rsidR="00807669" w:rsidRPr="00CA74FF" w:rsidRDefault="00807669" w:rsidP="00421885">
      <w:pPr>
        <w:numPr>
          <w:ilvl w:val="0"/>
          <w:numId w:val="64"/>
        </w:numPr>
        <w:tabs>
          <w:tab w:val="left" w:pos="3150"/>
          <w:tab w:val="left" w:pos="3330"/>
        </w:tabs>
        <w:spacing w:after="200" w:line="240" w:lineRule="auto"/>
        <w:ind w:left="2880"/>
        <w:jc w:val="both"/>
      </w:pPr>
      <w:r w:rsidRPr="00CA74FF">
        <w:t>Withdraw the IFB, at its sole discretion.</w:t>
      </w:r>
    </w:p>
    <w:p w14:paraId="0D973986" w14:textId="77777777" w:rsidR="00807669" w:rsidRPr="00CA74FF" w:rsidRDefault="00807669" w:rsidP="00421885">
      <w:pPr>
        <w:numPr>
          <w:ilvl w:val="0"/>
          <w:numId w:val="64"/>
        </w:numPr>
        <w:tabs>
          <w:tab w:val="left" w:pos="3150"/>
          <w:tab w:val="left" w:pos="3330"/>
        </w:tabs>
        <w:spacing w:after="200" w:line="240" w:lineRule="auto"/>
        <w:ind w:left="2880"/>
        <w:jc w:val="both"/>
      </w:pPr>
      <w:r w:rsidRPr="00CA74FF">
        <w:t>Eliminate a mandatory requirement when all Bidders cannot meet such requirement.</w:t>
      </w:r>
    </w:p>
    <w:p w14:paraId="7D867E5A" w14:textId="77777777" w:rsidR="00807669" w:rsidRPr="00CA74FF" w:rsidRDefault="00807669" w:rsidP="00421885">
      <w:pPr>
        <w:numPr>
          <w:ilvl w:val="0"/>
          <w:numId w:val="64"/>
        </w:numPr>
        <w:tabs>
          <w:tab w:val="left" w:pos="3150"/>
          <w:tab w:val="left" w:pos="3330"/>
        </w:tabs>
        <w:spacing w:after="200" w:line="240" w:lineRule="auto"/>
        <w:ind w:left="2880"/>
        <w:jc w:val="both"/>
      </w:pPr>
      <w:r w:rsidRPr="00CA74FF">
        <w:t>Evaluate, accept and/or reject any and all proposals, in whole or in part, and to waive technicalities, irregularities, and omissions if, in the Department’s judgment, the best interests of the Department will be served.  In the event compliant bids are not received, the Department reserves the right to consider late or non-conforming bids as offers.</w:t>
      </w:r>
    </w:p>
    <w:p w14:paraId="2BAA3723" w14:textId="77777777" w:rsidR="00807669" w:rsidRPr="00CA74FF" w:rsidRDefault="00807669" w:rsidP="00421885">
      <w:pPr>
        <w:numPr>
          <w:ilvl w:val="0"/>
          <w:numId w:val="64"/>
        </w:numPr>
        <w:tabs>
          <w:tab w:val="left" w:pos="3150"/>
          <w:tab w:val="left" w:pos="3330"/>
        </w:tabs>
        <w:spacing w:after="200" w:line="240" w:lineRule="auto"/>
        <w:ind w:left="2880"/>
        <w:jc w:val="both"/>
      </w:pPr>
      <w:r w:rsidRPr="00CA74FF">
        <w:t>Require the Bidder to demonstrate, to the satisfaction of the Department, any information presented as a part of their proposal.</w:t>
      </w:r>
    </w:p>
    <w:p w14:paraId="3C11F7AE" w14:textId="77777777" w:rsidR="00807669" w:rsidRPr="00CA74FF" w:rsidRDefault="00807669" w:rsidP="00421885">
      <w:pPr>
        <w:numPr>
          <w:ilvl w:val="0"/>
          <w:numId w:val="64"/>
        </w:numPr>
        <w:tabs>
          <w:tab w:val="left" w:pos="3150"/>
          <w:tab w:val="left" w:pos="3330"/>
        </w:tabs>
        <w:spacing w:after="200" w:line="240" w:lineRule="auto"/>
        <w:ind w:left="2880"/>
        <w:jc w:val="both"/>
      </w:pPr>
      <w:r w:rsidRPr="00CA74FF">
        <w:t xml:space="preserve">Determine a tie breaking mechanism for award of the contract, to be set prior bid opening, to serve the best interests of the State. </w:t>
      </w:r>
    </w:p>
    <w:p w14:paraId="1857B05F" w14:textId="77777777" w:rsidR="00807669" w:rsidRPr="00CA74FF" w:rsidRDefault="00807669" w:rsidP="00421885">
      <w:pPr>
        <w:numPr>
          <w:ilvl w:val="0"/>
          <w:numId w:val="64"/>
        </w:numPr>
        <w:tabs>
          <w:tab w:val="left" w:pos="3150"/>
          <w:tab w:val="left" w:pos="3330"/>
        </w:tabs>
        <w:spacing w:after="200" w:line="240" w:lineRule="auto"/>
        <w:ind w:left="2880"/>
        <w:jc w:val="both"/>
      </w:pPr>
      <w:r w:rsidRPr="00CA74FF">
        <w:t>Disqualify any Bidder whose conduct and/or proposal fails to conform to the requirements of the IFB.</w:t>
      </w:r>
    </w:p>
    <w:p w14:paraId="7715DE09" w14:textId="77777777" w:rsidR="00807669" w:rsidRPr="00CA74FF" w:rsidRDefault="00807669" w:rsidP="00421885">
      <w:pPr>
        <w:numPr>
          <w:ilvl w:val="0"/>
          <w:numId w:val="64"/>
        </w:numPr>
        <w:tabs>
          <w:tab w:val="left" w:pos="3150"/>
          <w:tab w:val="left" w:pos="3330"/>
        </w:tabs>
        <w:spacing w:after="200" w:line="240" w:lineRule="auto"/>
        <w:ind w:left="2880"/>
        <w:jc w:val="both"/>
      </w:pPr>
      <w:r w:rsidRPr="00CA74FF">
        <w:t xml:space="preserve">Prior to the bid opening, direct Bidders to submit proposal modifications addressing subsequent IFB Amendments.  </w:t>
      </w:r>
    </w:p>
    <w:p w14:paraId="1CF401F2" w14:textId="77777777" w:rsidR="00807669" w:rsidRPr="00CA74FF" w:rsidRDefault="00807669" w:rsidP="00421885">
      <w:pPr>
        <w:numPr>
          <w:ilvl w:val="0"/>
          <w:numId w:val="64"/>
        </w:numPr>
        <w:tabs>
          <w:tab w:val="left" w:pos="3150"/>
          <w:tab w:val="left" w:pos="3330"/>
        </w:tabs>
        <w:spacing w:after="200" w:line="240" w:lineRule="auto"/>
        <w:ind w:left="2880"/>
        <w:jc w:val="both"/>
      </w:pPr>
      <w:r w:rsidRPr="00CA74FF">
        <w:t xml:space="preserve">Require clarification at any time during the procurement process and/or require correction of arithmetic or other apparent errors for the purpose of assuring a full and complete understanding of an </w:t>
      </w:r>
      <w:proofErr w:type="spellStart"/>
      <w:r w:rsidRPr="00CA74FF">
        <w:t>offerer’s</w:t>
      </w:r>
      <w:proofErr w:type="spellEnd"/>
      <w:r w:rsidRPr="00CA74FF">
        <w:t xml:space="preserve"> proposal and/or to determine an </w:t>
      </w:r>
      <w:proofErr w:type="spellStart"/>
      <w:r w:rsidRPr="00CA74FF">
        <w:t>offerer’s</w:t>
      </w:r>
      <w:proofErr w:type="spellEnd"/>
      <w:r w:rsidRPr="00CA74FF">
        <w:t xml:space="preserve"> compliance with the requirements of the solicitation.</w:t>
      </w:r>
    </w:p>
    <w:p w14:paraId="57FB725C" w14:textId="77777777" w:rsidR="00807669" w:rsidRPr="00CA74FF" w:rsidRDefault="00807669" w:rsidP="00421885">
      <w:pPr>
        <w:numPr>
          <w:ilvl w:val="0"/>
          <w:numId w:val="64"/>
        </w:numPr>
        <w:tabs>
          <w:tab w:val="left" w:pos="3150"/>
          <w:tab w:val="left" w:pos="3330"/>
        </w:tabs>
        <w:spacing w:after="200" w:line="240" w:lineRule="auto"/>
        <w:ind w:left="2880"/>
        <w:jc w:val="both"/>
      </w:pPr>
      <w:r w:rsidRPr="00CA74FF">
        <w:t>Use proposal information obtained through the Department’s investigation of a Bidder’s qualifications, experience, ability or financial standing, and any material or information submitted by the Bidder in response to the Department’s request for clarifying information, in the course of evaluation and selection under this IFB.</w:t>
      </w:r>
    </w:p>
    <w:p w14:paraId="645F1E45" w14:textId="77777777" w:rsidR="00807669" w:rsidRPr="00CA74FF" w:rsidRDefault="00807669" w:rsidP="00421885">
      <w:pPr>
        <w:numPr>
          <w:ilvl w:val="0"/>
          <w:numId w:val="64"/>
        </w:numPr>
        <w:tabs>
          <w:tab w:val="left" w:pos="3150"/>
          <w:tab w:val="left" w:pos="3330"/>
        </w:tabs>
        <w:spacing w:after="200" w:line="240" w:lineRule="auto"/>
        <w:ind w:left="2880"/>
        <w:jc w:val="both"/>
      </w:pPr>
      <w:r w:rsidRPr="00CA74FF">
        <w:t>Negotiate with the successful Bidder within the scope of the IFB to serve the best interests of the State.</w:t>
      </w:r>
    </w:p>
    <w:p w14:paraId="301917A8" w14:textId="77777777" w:rsidR="00807669" w:rsidRPr="00CA74FF" w:rsidRDefault="00807669" w:rsidP="00421885">
      <w:pPr>
        <w:numPr>
          <w:ilvl w:val="0"/>
          <w:numId w:val="64"/>
        </w:numPr>
        <w:tabs>
          <w:tab w:val="left" w:pos="3150"/>
          <w:tab w:val="left" w:pos="3330"/>
        </w:tabs>
        <w:spacing w:after="200" w:line="240" w:lineRule="auto"/>
        <w:ind w:left="2880"/>
        <w:jc w:val="both"/>
      </w:pPr>
      <w:r w:rsidRPr="00CA74FF">
        <w:lastRenderedPageBreak/>
        <w:t>Conduct contract negotiations with the next lowest cost responsible Bidder should the Department be unsuccessful in negotiating an Agreement with the selected Bidder.</w:t>
      </w:r>
    </w:p>
    <w:p w14:paraId="4DAD52A9" w14:textId="77777777" w:rsidR="00807669" w:rsidRPr="00CA74FF" w:rsidRDefault="00807669" w:rsidP="00421885">
      <w:pPr>
        <w:numPr>
          <w:ilvl w:val="0"/>
          <w:numId w:val="64"/>
        </w:numPr>
        <w:tabs>
          <w:tab w:val="left" w:pos="3150"/>
          <w:tab w:val="left" w:pos="3330"/>
        </w:tabs>
        <w:autoSpaceDE w:val="0"/>
        <w:autoSpaceDN w:val="0"/>
        <w:adjustRightInd w:val="0"/>
        <w:spacing w:after="200" w:line="240" w:lineRule="auto"/>
        <w:ind w:left="2880"/>
        <w:jc w:val="both"/>
      </w:pPr>
      <w:r w:rsidRPr="00CA74FF">
        <w:t xml:space="preserve">Utilize any and all ideas submitted in the proposals received. </w:t>
      </w:r>
    </w:p>
    <w:p w14:paraId="0D48F3F1" w14:textId="77777777" w:rsidR="00807669" w:rsidRPr="00CA74FF" w:rsidRDefault="00807669" w:rsidP="00421885">
      <w:pPr>
        <w:numPr>
          <w:ilvl w:val="0"/>
          <w:numId w:val="64"/>
        </w:numPr>
        <w:tabs>
          <w:tab w:val="left" w:pos="3150"/>
          <w:tab w:val="left" w:pos="3330"/>
        </w:tabs>
        <w:autoSpaceDE w:val="0"/>
        <w:autoSpaceDN w:val="0"/>
        <w:adjustRightInd w:val="0"/>
        <w:spacing w:after="200" w:line="240" w:lineRule="auto"/>
        <w:ind w:left="2880"/>
        <w:jc w:val="both"/>
      </w:pPr>
      <w:r w:rsidRPr="00CA74FF">
        <w:t>Make an award under the IFB, in whole or in part.</w:t>
      </w:r>
    </w:p>
    <w:p w14:paraId="42C31029" w14:textId="77777777" w:rsidR="00807669" w:rsidRPr="00CA74FF" w:rsidRDefault="00807669" w:rsidP="008109D4">
      <w:pPr>
        <w:numPr>
          <w:ilvl w:val="0"/>
          <w:numId w:val="64"/>
        </w:numPr>
        <w:tabs>
          <w:tab w:val="left" w:pos="3150"/>
          <w:tab w:val="left" w:pos="3330"/>
        </w:tabs>
        <w:autoSpaceDE w:val="0"/>
        <w:autoSpaceDN w:val="0"/>
        <w:adjustRightInd w:val="0"/>
        <w:spacing w:line="240" w:lineRule="auto"/>
        <w:ind w:left="2880"/>
        <w:jc w:val="both"/>
      </w:pPr>
      <w:r w:rsidRPr="00CA74FF">
        <w:t>Seek clarifications and revisions of proposals.</w:t>
      </w:r>
    </w:p>
    <w:p w14:paraId="194E8B6D" w14:textId="401FFA73" w:rsidR="001E561D" w:rsidRPr="00CA74FF" w:rsidRDefault="008109D4" w:rsidP="00421885">
      <w:pPr>
        <w:pStyle w:val="ListParagraph"/>
        <w:widowControl w:val="0"/>
        <w:numPr>
          <w:ilvl w:val="1"/>
          <w:numId w:val="29"/>
        </w:numPr>
        <w:tabs>
          <w:tab w:val="left" w:pos="1980"/>
          <w:tab w:val="left" w:pos="2160"/>
          <w:tab w:val="left" w:pos="2250"/>
        </w:tabs>
        <w:spacing w:before="240" w:after="120" w:line="240" w:lineRule="auto"/>
        <w:ind w:left="1440" w:hanging="720"/>
        <w:jc w:val="both"/>
        <w:outlineLvl w:val="2"/>
        <w:rPr>
          <w:b/>
          <w:bCs/>
          <w:i/>
        </w:rPr>
      </w:pPr>
      <w:bookmarkStart w:id="148" w:name="_Toc513475193"/>
      <w:bookmarkStart w:id="149" w:name="_Toc153362890"/>
      <w:bookmarkStart w:id="150" w:name="_Toc184717147"/>
      <w:bookmarkStart w:id="151" w:name="_Toc184807863"/>
      <w:bookmarkStart w:id="152" w:name="_Toc184808834"/>
      <w:r w:rsidRPr="00CA74FF">
        <w:rPr>
          <w:b/>
          <w:bCs/>
          <w:color w:val="000000"/>
        </w:rPr>
        <w:t>ADMINISTRATIVE</w:t>
      </w:r>
      <w:r w:rsidRPr="00CA74FF">
        <w:rPr>
          <w:b/>
          <w:bCs/>
        </w:rPr>
        <w:t xml:space="preserve"> CONTRACT CONDITIONS</w:t>
      </w:r>
      <w:bookmarkEnd w:id="148"/>
      <w:bookmarkEnd w:id="149"/>
      <w:bookmarkEnd w:id="150"/>
      <w:bookmarkEnd w:id="151"/>
      <w:bookmarkEnd w:id="152"/>
    </w:p>
    <w:p w14:paraId="7547A4FE" w14:textId="57ED76C3" w:rsidR="001E561D" w:rsidRPr="00CA74FF" w:rsidRDefault="001E561D" w:rsidP="00421885">
      <w:pPr>
        <w:spacing w:after="0" w:line="240" w:lineRule="auto"/>
        <w:ind w:left="1440"/>
        <w:jc w:val="both"/>
        <w:rPr>
          <w:bCs/>
        </w:rPr>
      </w:pPr>
      <w:r w:rsidRPr="00CA74FF">
        <w:rPr>
          <w:bCs/>
        </w:rPr>
        <w:t>With the submission of a response to this Invitation for Bid, the Bidder agrees to all contract conditions outlined in this Section.</w:t>
      </w:r>
    </w:p>
    <w:p w14:paraId="5891A0A7" w14:textId="20654234" w:rsidR="001E561D" w:rsidRPr="00CA74FF" w:rsidRDefault="001E561D" w:rsidP="00EB65FD">
      <w:pPr>
        <w:pStyle w:val="ListParagraph"/>
        <w:widowControl w:val="0"/>
        <w:numPr>
          <w:ilvl w:val="2"/>
          <w:numId w:val="29"/>
        </w:numPr>
        <w:tabs>
          <w:tab w:val="left" w:pos="3780"/>
        </w:tabs>
        <w:spacing w:before="200" w:after="60" w:line="240" w:lineRule="auto"/>
        <w:ind w:left="2520" w:hanging="1080"/>
        <w:jc w:val="both"/>
        <w:outlineLvl w:val="3"/>
        <w:rPr>
          <w:u w:val="single"/>
        </w:rPr>
      </w:pPr>
      <w:bookmarkStart w:id="153" w:name="_Toc153362891"/>
      <w:r w:rsidRPr="00CA74FF">
        <w:rPr>
          <w:color w:val="000000"/>
          <w:u w:val="single"/>
        </w:rPr>
        <w:t>Appendix</w:t>
      </w:r>
      <w:r w:rsidRPr="00CA74FF">
        <w:rPr>
          <w:u w:val="single"/>
        </w:rPr>
        <w:t xml:space="preserve"> A</w:t>
      </w:r>
      <w:bookmarkEnd w:id="153"/>
    </w:p>
    <w:p w14:paraId="65CD1496" w14:textId="1BB65222" w:rsidR="001E561D" w:rsidRPr="00CA74FF" w:rsidRDefault="001E561D" w:rsidP="008109D4">
      <w:pPr>
        <w:spacing w:after="0" w:line="240" w:lineRule="auto"/>
        <w:ind w:left="2520"/>
        <w:jc w:val="both"/>
      </w:pPr>
      <w:bookmarkStart w:id="154" w:name="_Hlk30069838"/>
      <w:r w:rsidRPr="00CA74FF">
        <w:rPr>
          <w:b/>
        </w:rPr>
        <w:t>Appendix A</w:t>
      </w:r>
      <w:r w:rsidR="005747EB" w:rsidRPr="00CA74FF">
        <w:rPr>
          <w:b/>
        </w:rPr>
        <w:t>,</w:t>
      </w:r>
      <w:r w:rsidRPr="00CA74FF">
        <w:rPr>
          <w:b/>
        </w:rPr>
        <w:t xml:space="preserve"> </w:t>
      </w:r>
      <w:r w:rsidRPr="00CA74FF">
        <w:rPr>
          <w:b/>
          <w:i/>
          <w:iCs/>
        </w:rPr>
        <w:t>Standard Clauses for New York State Contracts</w:t>
      </w:r>
      <w:r w:rsidRPr="00CA74FF">
        <w:t xml:space="preserve"> </w:t>
      </w:r>
      <w:bookmarkEnd w:id="154"/>
      <w:r w:rsidRPr="00CA74FF">
        <w:t xml:space="preserve">(dated June 2023) will be incorporated, in its entirety, into any Agreement resulting from this </w:t>
      </w:r>
      <w:r w:rsidR="005747EB" w:rsidRPr="00CA74FF">
        <w:t>IFB</w:t>
      </w:r>
      <w:r w:rsidRPr="00CA74FF">
        <w:t>.</w:t>
      </w:r>
    </w:p>
    <w:p w14:paraId="079BAA3E" w14:textId="4198866A" w:rsidR="001E561D" w:rsidRPr="00CA74FF" w:rsidRDefault="00FA3E42" w:rsidP="00EB65FD">
      <w:pPr>
        <w:pStyle w:val="ListParagraph"/>
        <w:widowControl w:val="0"/>
        <w:numPr>
          <w:ilvl w:val="2"/>
          <w:numId w:val="29"/>
        </w:numPr>
        <w:tabs>
          <w:tab w:val="left" w:pos="3780"/>
        </w:tabs>
        <w:spacing w:before="200" w:after="60" w:line="240" w:lineRule="auto"/>
        <w:ind w:left="2520" w:hanging="1080"/>
        <w:jc w:val="both"/>
        <w:outlineLvl w:val="3"/>
        <w:rPr>
          <w:u w:val="single"/>
        </w:rPr>
      </w:pPr>
      <w:r w:rsidRPr="00CA74FF">
        <w:rPr>
          <w:u w:val="single"/>
        </w:rPr>
        <w:t>Conflict of Terms and Conditions</w:t>
      </w:r>
    </w:p>
    <w:p w14:paraId="6A3A987A" w14:textId="77777777" w:rsidR="00FA3E42" w:rsidRPr="00CA74FF" w:rsidRDefault="00FA3E42" w:rsidP="00EB65FD">
      <w:pPr>
        <w:spacing w:line="240" w:lineRule="auto"/>
        <w:ind w:left="2520"/>
        <w:jc w:val="both"/>
      </w:pPr>
      <w:r w:rsidRPr="00CA74FF">
        <w:t>Conflicts between documents shall be resolved in the following order of precedence:</w:t>
      </w:r>
    </w:p>
    <w:p w14:paraId="2A453EED" w14:textId="77777777" w:rsidR="00FA3E42" w:rsidRPr="00CA74FF" w:rsidRDefault="00FA3E42" w:rsidP="00EB65FD">
      <w:pPr>
        <w:numPr>
          <w:ilvl w:val="0"/>
          <w:numId w:val="65"/>
        </w:numPr>
        <w:spacing w:after="60"/>
        <w:ind w:left="3240" w:right="14"/>
        <w:jc w:val="both"/>
      </w:pPr>
      <w:r w:rsidRPr="00CA74FF">
        <w:t>Appendix A</w:t>
      </w:r>
    </w:p>
    <w:p w14:paraId="3D8BCCDC" w14:textId="5616051E" w:rsidR="00FA3E42" w:rsidRPr="00CA74FF" w:rsidRDefault="00FA3E42" w:rsidP="00EB65FD">
      <w:pPr>
        <w:numPr>
          <w:ilvl w:val="0"/>
          <w:numId w:val="65"/>
        </w:numPr>
        <w:spacing w:after="60"/>
        <w:ind w:left="3240" w:right="14"/>
        <w:jc w:val="both"/>
      </w:pPr>
      <w:r w:rsidRPr="00CA74FF">
        <w:t xml:space="preserve">This Invitation for Bid including all </w:t>
      </w:r>
      <w:r w:rsidR="00C01C6C">
        <w:t xml:space="preserve">Amendments, Questions and Answers, </w:t>
      </w:r>
      <w:r w:rsidRPr="00CA74FF">
        <w:t>Appendices, Exhibits and Attachments, excluding Appendix A</w:t>
      </w:r>
    </w:p>
    <w:p w14:paraId="373EE7B1" w14:textId="77777777" w:rsidR="00FA3E42" w:rsidRPr="00CA74FF" w:rsidRDefault="00FA3E42" w:rsidP="00EB65FD">
      <w:pPr>
        <w:numPr>
          <w:ilvl w:val="0"/>
          <w:numId w:val="65"/>
        </w:numPr>
        <w:spacing w:after="60"/>
        <w:ind w:left="3240" w:right="14"/>
        <w:contextualSpacing/>
        <w:jc w:val="both"/>
      </w:pPr>
      <w:r w:rsidRPr="00CA74FF">
        <w:t>Contractor’s Bid</w:t>
      </w:r>
    </w:p>
    <w:p w14:paraId="729DC47A" w14:textId="77777777" w:rsidR="001E561D" w:rsidRPr="00CA74FF" w:rsidRDefault="001E561D" w:rsidP="00EB65FD">
      <w:pPr>
        <w:pStyle w:val="ListParagraph"/>
        <w:widowControl w:val="0"/>
        <w:numPr>
          <w:ilvl w:val="2"/>
          <w:numId w:val="29"/>
        </w:numPr>
        <w:tabs>
          <w:tab w:val="left" w:pos="3780"/>
        </w:tabs>
        <w:spacing w:before="200" w:after="60" w:line="240" w:lineRule="auto"/>
        <w:ind w:left="2520" w:hanging="1080"/>
        <w:jc w:val="both"/>
        <w:outlineLvl w:val="3"/>
        <w:rPr>
          <w:u w:val="single"/>
        </w:rPr>
      </w:pPr>
      <w:bookmarkStart w:id="155" w:name="_Toc153362893"/>
      <w:r w:rsidRPr="00CA74FF">
        <w:rPr>
          <w:u w:val="single"/>
        </w:rPr>
        <w:t>Public Announcements</w:t>
      </w:r>
      <w:bookmarkEnd w:id="155"/>
    </w:p>
    <w:p w14:paraId="29877DB9" w14:textId="1514B533" w:rsidR="001E561D" w:rsidRPr="00CA74FF" w:rsidRDefault="001E561D" w:rsidP="008109D4">
      <w:pPr>
        <w:spacing w:after="0" w:line="240" w:lineRule="auto"/>
        <w:ind w:left="2520"/>
        <w:jc w:val="both"/>
      </w:pPr>
      <w:r w:rsidRPr="00CA74FF">
        <w:t>Public announcements or news releases relating to this IFB or the resulting Agreement shall not be made by any Bidder or its agent without the prior approval of the State. All requests for public announcements should be directed to one of the designated contacts specified herein. Such request for approval shall not be considered until an approved Agreement is in place.</w:t>
      </w:r>
    </w:p>
    <w:p w14:paraId="4DEEF05B" w14:textId="77777777" w:rsidR="001E561D" w:rsidRPr="00CA74FF" w:rsidRDefault="001E561D" w:rsidP="00EB65FD">
      <w:pPr>
        <w:pStyle w:val="ListParagraph"/>
        <w:widowControl w:val="0"/>
        <w:numPr>
          <w:ilvl w:val="2"/>
          <w:numId w:val="29"/>
        </w:numPr>
        <w:tabs>
          <w:tab w:val="left" w:pos="3780"/>
        </w:tabs>
        <w:spacing w:before="200" w:after="60" w:line="240" w:lineRule="auto"/>
        <w:ind w:left="2520" w:hanging="1080"/>
        <w:jc w:val="both"/>
        <w:outlineLvl w:val="3"/>
        <w:rPr>
          <w:u w:val="single"/>
        </w:rPr>
      </w:pPr>
      <w:bookmarkStart w:id="156" w:name="_Toc153362894"/>
      <w:r w:rsidRPr="00CA74FF">
        <w:rPr>
          <w:u w:val="single"/>
        </w:rPr>
        <w:t>New York State Vendor File</w:t>
      </w:r>
      <w:bookmarkEnd w:id="156"/>
    </w:p>
    <w:p w14:paraId="6287BE34" w14:textId="77777777" w:rsidR="001E561D" w:rsidRPr="00CA74FF" w:rsidRDefault="001E561D" w:rsidP="008109D4">
      <w:pPr>
        <w:spacing w:after="0" w:line="240" w:lineRule="auto"/>
        <w:ind w:left="2520"/>
        <w:jc w:val="both"/>
        <w:rPr>
          <w:color w:val="000000"/>
        </w:rPr>
      </w:pPr>
      <w:r w:rsidRPr="00CA74FF">
        <w:rPr>
          <w:color w:val="000000"/>
        </w:rPr>
        <w:t>Prior to being awarded a contract pursuant to this Solicitation, the Bidder(s) and any designated authorized resellers who accept payment directly from the State, must be registered in the New York State Vendor File (Vendor File) administered by the Office of the State Comptroller (OSC). This is a central registry for all vendors who do business with New York State Agencies and the registration must be initiated by a State Agency.  Following the initial registration, unique New York State ten-digit vendor identification numbers will be assigned to your company and to each of your authorized resellers (if any) for usage on all future transactions with New York State. Additionally, the Vendor File enables vendors to use the Vendor Self-Service application to manage all vendor information in one central location for all transactions related to the State of New York.</w:t>
      </w:r>
    </w:p>
    <w:p w14:paraId="0C98C75B" w14:textId="77777777" w:rsidR="001E561D" w:rsidRPr="00CA74FF" w:rsidRDefault="001E561D" w:rsidP="008109D4">
      <w:pPr>
        <w:spacing w:before="120" w:after="0" w:line="240" w:lineRule="auto"/>
        <w:ind w:left="2520"/>
        <w:jc w:val="both"/>
        <w:rPr>
          <w:color w:val="000000"/>
        </w:rPr>
      </w:pPr>
      <w:r w:rsidRPr="00CA74FF">
        <w:rPr>
          <w:color w:val="000000"/>
        </w:rPr>
        <w:t xml:space="preserve">If Bidder is already registered in the New York State Vendor File, list the ten-digit vendor ID number on the first page of the Proposal document. Authorized resellers </w:t>
      </w:r>
      <w:r w:rsidRPr="00CA74FF">
        <w:rPr>
          <w:color w:val="000000"/>
        </w:rPr>
        <w:lastRenderedPageBreak/>
        <w:t>already registered should list the ten-digit vendor ID number along with the authorized reseller information.</w:t>
      </w:r>
    </w:p>
    <w:p w14:paraId="5C24A834" w14:textId="777F8904" w:rsidR="001E561D" w:rsidRPr="00CA74FF" w:rsidRDefault="001E561D" w:rsidP="008109D4">
      <w:pPr>
        <w:spacing w:before="120" w:after="0" w:line="240" w:lineRule="auto"/>
        <w:ind w:left="2520"/>
        <w:jc w:val="both"/>
        <w:rPr>
          <w:color w:val="000000"/>
        </w:rPr>
      </w:pPr>
      <w:r w:rsidRPr="00CA74FF">
        <w:rPr>
          <w:color w:val="000000"/>
        </w:rPr>
        <w:t xml:space="preserve">If the Bidder is not currently registered in the Vendor File, complete the enclosed </w:t>
      </w:r>
      <w:bookmarkStart w:id="157" w:name="_Hlk30070118"/>
      <w:r w:rsidRPr="00CA74FF">
        <w:rPr>
          <w:b/>
          <w:color w:val="000000"/>
        </w:rPr>
        <w:t xml:space="preserve">Exhibit </w:t>
      </w:r>
      <w:r w:rsidR="008D4B30" w:rsidRPr="00CA74FF">
        <w:rPr>
          <w:b/>
          <w:color w:val="000000"/>
        </w:rPr>
        <w:t>D</w:t>
      </w:r>
      <w:r w:rsidR="008327CE" w:rsidRPr="00CA74FF">
        <w:rPr>
          <w:b/>
          <w:color w:val="000000"/>
        </w:rPr>
        <w:t>,</w:t>
      </w:r>
      <w:r w:rsidRPr="00CA74FF">
        <w:rPr>
          <w:b/>
          <w:color w:val="000000"/>
        </w:rPr>
        <w:t xml:space="preserve"> N</w:t>
      </w:r>
      <w:r w:rsidRPr="00CA74FF">
        <w:rPr>
          <w:b/>
          <w:i/>
          <w:iCs/>
          <w:color w:val="000000"/>
        </w:rPr>
        <w:t>ew York State Office of the State Comptroller Substitute Form W-9</w:t>
      </w:r>
      <w:bookmarkEnd w:id="157"/>
      <w:r w:rsidRPr="00CA74FF">
        <w:rPr>
          <w:color w:val="000000"/>
        </w:rPr>
        <w:t>, and submit it with your Bid. In addition, if authorized resellers are to be used, an OSC Substitute W-9 form should be completed and filed by each of the designated authorized resellers. The DTF Procurement Services Unit will initiate the vendor registration process for all Bidders recommended for contract Award and their authorized resellers. Once the process is initiated, registrants will receive an email from OSC that includes the unique ten-digit vendor identification number assigned to the company and instructions on how to enroll in the online Vendor Self-Service application.</w:t>
      </w:r>
    </w:p>
    <w:p w14:paraId="0555AAEF" w14:textId="77777777" w:rsidR="001E561D" w:rsidRPr="00CA74FF" w:rsidRDefault="001E561D" w:rsidP="008109D4">
      <w:pPr>
        <w:spacing w:before="120" w:after="0" w:line="240" w:lineRule="auto"/>
        <w:ind w:left="2520"/>
        <w:jc w:val="both"/>
        <w:rPr>
          <w:rStyle w:val="Hyperlink"/>
        </w:rPr>
      </w:pPr>
      <w:r w:rsidRPr="00CA74FF">
        <w:rPr>
          <w:color w:val="000000"/>
        </w:rPr>
        <w:t xml:space="preserve">For more information on the vendor file please visit the following website: </w:t>
      </w:r>
    </w:p>
    <w:p w14:paraId="428B56B6" w14:textId="77777777" w:rsidR="001E561D" w:rsidRPr="00CA74FF" w:rsidRDefault="001E561D" w:rsidP="00EB65FD">
      <w:pPr>
        <w:widowControl w:val="0"/>
        <w:tabs>
          <w:tab w:val="left" w:pos="0"/>
          <w:tab w:val="left" w:pos="5400"/>
          <w:tab w:val="left" w:pos="8190"/>
        </w:tabs>
        <w:spacing w:after="0" w:line="240" w:lineRule="auto"/>
        <w:ind w:left="1440" w:firstLine="1080"/>
        <w:rPr>
          <w:rFonts w:eastAsia="Times New Roman"/>
          <w:b/>
          <w:bCs/>
          <w:lang w:val="x-none" w:eastAsia="x-none"/>
        </w:rPr>
      </w:pPr>
      <w:hyperlink r:id="rId20" w:history="1">
        <w:r w:rsidRPr="00CA74FF">
          <w:rPr>
            <w:rStyle w:val="Hyperlink"/>
          </w:rPr>
          <w:t>https://www.osc.state.ny.us/state-vendors/portal/enroll-vendor-self-service-portal</w:t>
        </w:r>
      </w:hyperlink>
      <w:r w:rsidRPr="00CA74FF">
        <w:rPr>
          <w:color w:val="000000"/>
        </w:rPr>
        <w:t xml:space="preserve"> </w:t>
      </w:r>
      <w:bookmarkStart w:id="158" w:name="_Toc85800559"/>
      <w:bookmarkStart w:id="159" w:name="_Toc87867956"/>
      <w:bookmarkStart w:id="160" w:name="_Toc88033666"/>
      <w:bookmarkStart w:id="161" w:name="_Toc88047352"/>
      <w:bookmarkStart w:id="162" w:name="_Toc89697589"/>
      <w:bookmarkStart w:id="163" w:name="_Toc94253432"/>
      <w:bookmarkStart w:id="164" w:name="_Toc108091974"/>
      <w:bookmarkStart w:id="165" w:name="_Toc109727905"/>
      <w:bookmarkStart w:id="166" w:name="_Toc109729214"/>
      <w:bookmarkStart w:id="167" w:name="_Toc110511949"/>
      <w:bookmarkStart w:id="168" w:name="_Toc110514182"/>
      <w:bookmarkStart w:id="169" w:name="_Toc110934933"/>
      <w:bookmarkStart w:id="170" w:name="_Toc128722829"/>
      <w:bookmarkStart w:id="171" w:name="_Toc128724192"/>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768A4D52" w14:textId="77777777" w:rsidR="001E561D" w:rsidRPr="00CA74FF" w:rsidRDefault="001E561D" w:rsidP="00EB65FD">
      <w:pPr>
        <w:pStyle w:val="ListParagraph"/>
        <w:widowControl w:val="0"/>
        <w:numPr>
          <w:ilvl w:val="2"/>
          <w:numId w:val="29"/>
        </w:numPr>
        <w:tabs>
          <w:tab w:val="left" w:pos="3780"/>
        </w:tabs>
        <w:spacing w:before="200" w:after="60" w:line="240" w:lineRule="auto"/>
        <w:ind w:left="2520" w:hanging="1080"/>
        <w:jc w:val="both"/>
        <w:outlineLvl w:val="3"/>
        <w:rPr>
          <w:b/>
          <w:bCs/>
          <w:u w:val="single"/>
        </w:rPr>
      </w:pPr>
      <w:bookmarkStart w:id="172" w:name="_Toc110934934"/>
      <w:bookmarkStart w:id="173" w:name="_Toc153362895"/>
      <w:r w:rsidRPr="00CA74FF">
        <w:rPr>
          <w:u w:val="single"/>
        </w:rPr>
        <w:t>Contractor Requirements and Procedures for Participation by New York State-Certified Minority and Women-Owned Business Enterprises and Equal Employment Opportunities for Minority Group Members and Women</w:t>
      </w:r>
      <w:bookmarkEnd w:id="172"/>
      <w:bookmarkEnd w:id="173"/>
    </w:p>
    <w:p w14:paraId="32C52E63" w14:textId="77777777" w:rsidR="001E561D" w:rsidRPr="00CA74FF" w:rsidRDefault="001E561D" w:rsidP="00EB65FD">
      <w:pPr>
        <w:spacing w:before="200" w:after="0"/>
        <w:ind w:left="2430" w:right="720" w:firstLine="90"/>
        <w:jc w:val="both"/>
        <w:rPr>
          <w:b/>
          <w:bCs/>
        </w:rPr>
      </w:pPr>
      <w:r w:rsidRPr="00CA74FF">
        <w:rPr>
          <w:b/>
          <w:bCs/>
        </w:rPr>
        <w:t>New York State Law</w:t>
      </w:r>
    </w:p>
    <w:p w14:paraId="51915F82" w14:textId="77777777" w:rsidR="001E561D" w:rsidRPr="00CA74FF" w:rsidRDefault="001E561D" w:rsidP="00EB65FD">
      <w:pPr>
        <w:widowControl w:val="0"/>
        <w:tabs>
          <w:tab w:val="left" w:pos="0"/>
          <w:tab w:val="left" w:pos="5400"/>
          <w:tab w:val="left" w:pos="8190"/>
        </w:tabs>
        <w:spacing w:after="0" w:line="240" w:lineRule="auto"/>
        <w:ind w:left="2520"/>
        <w:jc w:val="both"/>
      </w:pPr>
      <w:r w:rsidRPr="00CA74FF">
        <w:t xml:space="preserve">Pursuant to New York State Executive Law Article 15-A and Parts 140-145 of Title 5 of the New York </w:t>
      </w:r>
      <w:r w:rsidRPr="00CA74FF">
        <w:rPr>
          <w:color w:val="000000"/>
        </w:rPr>
        <w:t>Codes</w:t>
      </w:r>
      <w:r w:rsidRPr="00CA74FF">
        <w:t xml:space="preserve">, Rules and Regulations, the Department is required to promote opportunities for the maximum feasible participation of New York State-certified Minority- and Women-owned Business Enterprises (“MWBEs”) and the employment of minority group members and women in the performance of the Department’s contracts.  </w:t>
      </w:r>
    </w:p>
    <w:p w14:paraId="5109EC5F" w14:textId="77777777" w:rsidR="001E561D" w:rsidRPr="00CA74FF" w:rsidRDefault="001E561D" w:rsidP="00EB65FD">
      <w:pPr>
        <w:spacing w:before="200" w:after="0"/>
        <w:ind w:left="2430" w:right="720" w:firstLine="90"/>
        <w:jc w:val="both"/>
        <w:rPr>
          <w:b/>
        </w:rPr>
      </w:pPr>
      <w:r w:rsidRPr="00CA74FF">
        <w:rPr>
          <w:b/>
          <w:bCs/>
        </w:rPr>
        <w:t>Business</w:t>
      </w:r>
      <w:r w:rsidRPr="00CA74FF">
        <w:rPr>
          <w:b/>
        </w:rPr>
        <w:t xml:space="preserve"> Participation Opportunities for MWBEs</w:t>
      </w:r>
    </w:p>
    <w:p w14:paraId="04BDD2CE" w14:textId="77777777" w:rsidR="001E561D" w:rsidRPr="00CA74FF" w:rsidRDefault="001E561D" w:rsidP="00EB65FD">
      <w:pPr>
        <w:widowControl w:val="0"/>
        <w:tabs>
          <w:tab w:val="left" w:pos="0"/>
          <w:tab w:val="left" w:pos="5400"/>
          <w:tab w:val="left" w:pos="8190"/>
        </w:tabs>
        <w:spacing w:after="0" w:line="240" w:lineRule="auto"/>
        <w:ind w:left="2520"/>
        <w:jc w:val="both"/>
        <w:rPr>
          <w:color w:val="000000"/>
        </w:rPr>
      </w:pPr>
      <w:r w:rsidRPr="00CA74FF">
        <w:rPr>
          <w:bCs/>
        </w:rPr>
        <w:t>For</w:t>
      </w:r>
      <w:r w:rsidRPr="00CA74FF">
        <w:t xml:space="preserve"> purposes of this solicitation, the Department of Taxation and Finance hereby establishes an overall goal of 0% for MWBE participation, 0% for New York State-certified Minority-owned Business Enterprise (“MBE”) participation and 0% for New York State-certified Women-owned Business Enterprise (“WBE”) participation (based on the current availability of MBEs and WBEs).  </w:t>
      </w:r>
    </w:p>
    <w:p w14:paraId="014CD798" w14:textId="77777777" w:rsidR="001E561D" w:rsidRPr="00CA74FF" w:rsidRDefault="001E561D" w:rsidP="00EB65FD">
      <w:pPr>
        <w:pStyle w:val="ListParagraph"/>
        <w:widowControl w:val="0"/>
        <w:numPr>
          <w:ilvl w:val="2"/>
          <w:numId w:val="29"/>
        </w:numPr>
        <w:tabs>
          <w:tab w:val="left" w:pos="3780"/>
        </w:tabs>
        <w:spacing w:before="200" w:after="60" w:line="240" w:lineRule="auto"/>
        <w:ind w:left="2520" w:hanging="1080"/>
        <w:jc w:val="both"/>
        <w:outlineLvl w:val="3"/>
        <w:rPr>
          <w:u w:val="single"/>
        </w:rPr>
      </w:pPr>
      <w:bookmarkStart w:id="174" w:name="_Toc128724193"/>
      <w:bookmarkStart w:id="175" w:name="_Toc128732104"/>
      <w:bookmarkStart w:id="176" w:name="_Toc128724194"/>
      <w:bookmarkStart w:id="177" w:name="_Toc128732105"/>
      <w:bookmarkStart w:id="178" w:name="_Toc128724195"/>
      <w:bookmarkStart w:id="179" w:name="_Toc128732106"/>
      <w:bookmarkStart w:id="180" w:name="_Toc128724196"/>
      <w:bookmarkStart w:id="181" w:name="_Toc128732107"/>
      <w:bookmarkStart w:id="182" w:name="_Toc128724197"/>
      <w:bookmarkStart w:id="183" w:name="_Toc128732108"/>
      <w:bookmarkStart w:id="184" w:name="_Toc128724198"/>
      <w:bookmarkStart w:id="185" w:name="_Toc128732109"/>
      <w:bookmarkStart w:id="186" w:name="_Toc128724199"/>
      <w:bookmarkStart w:id="187" w:name="_Toc128732110"/>
      <w:bookmarkStart w:id="188" w:name="_Toc128724200"/>
      <w:bookmarkStart w:id="189" w:name="_Toc128732111"/>
      <w:bookmarkStart w:id="190" w:name="_Toc128724201"/>
      <w:bookmarkStart w:id="191" w:name="_Toc128732112"/>
      <w:bookmarkStart w:id="192" w:name="_Toc128724202"/>
      <w:bookmarkStart w:id="193" w:name="_Toc128732113"/>
      <w:bookmarkStart w:id="194" w:name="_Toc128724203"/>
      <w:bookmarkStart w:id="195" w:name="_Toc128732114"/>
      <w:bookmarkStart w:id="196" w:name="_Toc128724204"/>
      <w:bookmarkStart w:id="197" w:name="_Toc128732115"/>
      <w:bookmarkStart w:id="198" w:name="_Toc128724205"/>
      <w:bookmarkStart w:id="199" w:name="_Toc128732116"/>
      <w:bookmarkStart w:id="200" w:name="_Toc128724206"/>
      <w:bookmarkStart w:id="201" w:name="_Toc128732117"/>
      <w:bookmarkStart w:id="202" w:name="_Toc128724207"/>
      <w:bookmarkStart w:id="203" w:name="_Toc128732118"/>
      <w:bookmarkStart w:id="204" w:name="_Toc128724208"/>
      <w:bookmarkStart w:id="205" w:name="_Toc128732119"/>
      <w:bookmarkStart w:id="206" w:name="_Toc128724209"/>
      <w:bookmarkStart w:id="207" w:name="_Toc128732120"/>
      <w:bookmarkStart w:id="208" w:name="_Toc128724210"/>
      <w:bookmarkStart w:id="209" w:name="_Toc128732121"/>
      <w:bookmarkStart w:id="210" w:name="_Toc128724211"/>
      <w:bookmarkStart w:id="211" w:name="_Toc128732122"/>
      <w:bookmarkStart w:id="212" w:name="_Toc128724212"/>
      <w:bookmarkStart w:id="213" w:name="_Toc128732123"/>
      <w:bookmarkStart w:id="214" w:name="_Toc153362896"/>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r w:rsidRPr="00CA74FF">
        <w:rPr>
          <w:u w:val="single"/>
        </w:rPr>
        <w:t>Equal Employment Opportunity Requirements</w:t>
      </w:r>
      <w:bookmarkEnd w:id="214"/>
    </w:p>
    <w:p w14:paraId="7BF7A2E1" w14:textId="18BCF701" w:rsidR="001E561D" w:rsidRPr="00CA74FF" w:rsidRDefault="001E561D" w:rsidP="008109D4">
      <w:pPr>
        <w:widowControl w:val="0"/>
        <w:tabs>
          <w:tab w:val="left" w:pos="0"/>
          <w:tab w:val="left" w:pos="5400"/>
          <w:tab w:val="left" w:pos="8190"/>
        </w:tabs>
        <w:spacing w:line="240" w:lineRule="auto"/>
        <w:ind w:left="2520"/>
        <w:jc w:val="both"/>
      </w:pPr>
      <w:r w:rsidRPr="00CA74FF">
        <w:t xml:space="preserve">By submission of a Bid or Proposal in response to this solicitation, the respondent agrees with all of the terms and conditions of </w:t>
      </w:r>
      <w:r w:rsidRPr="00CA74FF">
        <w:rPr>
          <w:b/>
        </w:rPr>
        <w:t>Appendix A</w:t>
      </w:r>
      <w:r w:rsidR="008327CE" w:rsidRPr="00CA74FF">
        <w:rPr>
          <w:b/>
        </w:rPr>
        <w:t>,</w:t>
      </w:r>
      <w:r w:rsidRPr="00CA74FF">
        <w:rPr>
          <w:b/>
        </w:rPr>
        <w:t xml:space="preserve"> </w:t>
      </w:r>
      <w:r w:rsidRPr="00CA74FF">
        <w:rPr>
          <w:b/>
          <w:i/>
          <w:iCs/>
        </w:rPr>
        <w:t>Standard Clauses for New York State Contracts</w:t>
      </w:r>
      <w:r w:rsidRPr="00CA74FF">
        <w:t xml:space="preserve"> including Clause 12 - Equal Employment Opportunities for Minorities and Women. The respondent is required to ensure that it and any subcontractors awarded a subcontract for the construction, demolition, replacement, major repair, renovation, planning or design of real property and improvements thereon (the "Work"), except where the Work is for the beneficial use of the respondent, undertake or continue programs to ensure that minority group members and women are afforded equal employment opportunities without discrimination because of race, creed, color, national origin, sex, age, disability or marital status. For these purposes, equal opportunity shall apply in the areas of recruitment, employment, job assignment, promotion, upgrading, demotion, transfer, layoff, termination, and rates of pay or other forms of compensation.  This requirement does not apply to: (i) work, goods, or services unrelated to the Contract; or (ii) employment outside New York State.</w:t>
      </w:r>
    </w:p>
    <w:p w14:paraId="6EF457ED" w14:textId="57BA598E" w:rsidR="001E561D" w:rsidRPr="00CA74FF" w:rsidRDefault="001E561D" w:rsidP="008109D4">
      <w:pPr>
        <w:widowControl w:val="0"/>
        <w:tabs>
          <w:tab w:val="left" w:pos="0"/>
          <w:tab w:val="left" w:pos="5400"/>
          <w:tab w:val="left" w:pos="8190"/>
        </w:tabs>
        <w:spacing w:line="240" w:lineRule="auto"/>
        <w:ind w:left="2520"/>
        <w:jc w:val="both"/>
      </w:pPr>
      <w:r w:rsidRPr="00CA74FF">
        <w:lastRenderedPageBreak/>
        <w:t xml:space="preserve">The respondent will be required to submit a </w:t>
      </w:r>
      <w:bookmarkStart w:id="215" w:name="_Hlk30070267"/>
      <w:r w:rsidRPr="00CA74FF">
        <w:rPr>
          <w:b/>
          <w:i/>
          <w:iCs/>
        </w:rPr>
        <w:t xml:space="preserve">Minority and Women-Owned Business Enterprise </w:t>
      </w:r>
      <w:r w:rsidRPr="00CA74FF">
        <w:rPr>
          <w:i/>
          <w:iCs/>
        </w:rPr>
        <w:t>-</w:t>
      </w:r>
      <w:r w:rsidRPr="00CA74FF">
        <w:rPr>
          <w:b/>
          <w:i/>
          <w:iCs/>
        </w:rPr>
        <w:t xml:space="preserve"> Equal Employment Opportunity Policy Statement</w:t>
      </w:r>
      <w:r w:rsidRPr="00CA74FF">
        <w:rPr>
          <w:b/>
        </w:rPr>
        <w:t>,</w:t>
      </w:r>
      <w:r w:rsidRPr="00CA74FF">
        <w:t xml:space="preserve"> </w:t>
      </w:r>
      <w:bookmarkEnd w:id="215"/>
      <w:r w:rsidR="008D4B30" w:rsidRPr="00CA74FF">
        <w:rPr>
          <w:b/>
        </w:rPr>
        <w:t>Attachment 8</w:t>
      </w:r>
      <w:r w:rsidRPr="00CA74FF">
        <w:t>, to the State with its Bid or Proposal.</w:t>
      </w:r>
    </w:p>
    <w:p w14:paraId="16DFE747" w14:textId="4B3A476F" w:rsidR="001E561D" w:rsidRPr="00CA74FF" w:rsidRDefault="001E561D" w:rsidP="008109D4">
      <w:pPr>
        <w:widowControl w:val="0"/>
        <w:tabs>
          <w:tab w:val="left" w:pos="0"/>
          <w:tab w:val="left" w:pos="5400"/>
          <w:tab w:val="left" w:pos="8190"/>
        </w:tabs>
        <w:spacing w:line="240" w:lineRule="auto"/>
        <w:ind w:left="2520"/>
        <w:jc w:val="both"/>
      </w:pPr>
      <w:r w:rsidRPr="00CA74FF">
        <w:t xml:space="preserve">The Contractor shall submit </w:t>
      </w:r>
      <w:r w:rsidRPr="00CA74FF">
        <w:rPr>
          <w:b/>
          <w:bCs/>
        </w:rPr>
        <w:t>Attachment 9</w:t>
      </w:r>
      <w:r w:rsidR="008327CE" w:rsidRPr="00CA74FF">
        <w:rPr>
          <w:b/>
          <w:bCs/>
        </w:rPr>
        <w:t>,</w:t>
      </w:r>
      <w:r w:rsidRPr="00CA74FF">
        <w:rPr>
          <w:b/>
          <w:bCs/>
        </w:rPr>
        <w:t xml:space="preserve"> </w:t>
      </w:r>
      <w:r w:rsidRPr="00CA74FF">
        <w:rPr>
          <w:b/>
          <w:bCs/>
          <w:i/>
          <w:iCs/>
        </w:rPr>
        <w:t>Staffing Plan</w:t>
      </w:r>
      <w:r w:rsidRPr="00CA74FF">
        <w:t xml:space="preserve"> to document the composition of the proposed workforce to be utilized in the performance of the Contract by the specified categories listed, including ethnic background, gender, and Federal occupational categories. The Contractor shall complete </w:t>
      </w:r>
      <w:r w:rsidRPr="00CA74FF">
        <w:rPr>
          <w:b/>
          <w:bCs/>
        </w:rPr>
        <w:t>Attachment 9</w:t>
      </w:r>
      <w:r w:rsidRPr="00CA74FF">
        <w:t xml:space="preserve"> and submit it as part of their Bid or Proposal or within a reasonable time, as directed by the Department.</w:t>
      </w:r>
    </w:p>
    <w:p w14:paraId="05ADC46C" w14:textId="60FB2A15" w:rsidR="001E561D" w:rsidRPr="00CA74FF" w:rsidRDefault="001E561D" w:rsidP="008109D4">
      <w:pPr>
        <w:widowControl w:val="0"/>
        <w:tabs>
          <w:tab w:val="left" w:pos="0"/>
          <w:tab w:val="left" w:pos="5400"/>
          <w:tab w:val="left" w:pos="8190"/>
        </w:tabs>
        <w:spacing w:line="240" w:lineRule="auto"/>
        <w:ind w:left="2520"/>
        <w:jc w:val="both"/>
        <w:rPr>
          <w:rFonts w:eastAsia="Times New Roman"/>
        </w:rPr>
      </w:pPr>
      <w:r w:rsidRPr="00CA74FF">
        <w:rPr>
          <w:rFonts w:eastAsia="Times New Roman"/>
        </w:rPr>
        <w:t xml:space="preserve">If </w:t>
      </w:r>
      <w:r w:rsidRPr="00CA74FF">
        <w:t>awarded</w:t>
      </w:r>
      <w:r w:rsidRPr="00CA74FF">
        <w:rPr>
          <w:rFonts w:eastAsia="Times New Roman"/>
        </w:rPr>
        <w:t xml:space="preserve"> a Contract, the respondent shall submit a </w:t>
      </w:r>
      <w:r w:rsidRPr="004235C7">
        <w:rPr>
          <w:rFonts w:eastAsia="Times New Roman"/>
          <w:b/>
          <w:bCs/>
        </w:rPr>
        <w:t>Workforce Utilization Report</w:t>
      </w:r>
      <w:r w:rsidRPr="00CA74FF">
        <w:rPr>
          <w:rFonts w:eastAsia="Times New Roman"/>
        </w:rPr>
        <w:t xml:space="preserve"> (</w:t>
      </w:r>
      <w:r w:rsidRPr="00CA74FF">
        <w:rPr>
          <w:rFonts w:eastAsia="Times New Roman"/>
          <w:b/>
          <w:bCs/>
        </w:rPr>
        <w:t>Exhibit C</w:t>
      </w:r>
      <w:r w:rsidRPr="00CA74FF">
        <w:rPr>
          <w:rFonts w:eastAsia="Times New Roman"/>
        </w:rPr>
        <w:t xml:space="preserve">), and shall require each of its subcontractors to submit a Workforce Utilization Report, in such form as shall be required by the State on a quarterly basis during the term of the Contract. </w:t>
      </w:r>
    </w:p>
    <w:p w14:paraId="3B8B5C50" w14:textId="77777777" w:rsidR="001E561D" w:rsidRPr="00CA74FF" w:rsidRDefault="001E561D" w:rsidP="008109D4">
      <w:pPr>
        <w:widowControl w:val="0"/>
        <w:tabs>
          <w:tab w:val="left" w:pos="0"/>
          <w:tab w:val="left" w:pos="5400"/>
          <w:tab w:val="left" w:pos="8190"/>
        </w:tabs>
        <w:spacing w:line="240" w:lineRule="auto"/>
        <w:ind w:left="2520"/>
        <w:jc w:val="both"/>
        <w:rPr>
          <w:rFonts w:eastAsia="Times New Roman"/>
        </w:rPr>
      </w:pPr>
      <w:r w:rsidRPr="00CA74FF">
        <w:rPr>
          <w:rFonts w:eastAsia="Times New Roman"/>
        </w:rPr>
        <w:t>Pursuant to Executive Order #162, contractors and subcontractors are also required to report the gross wages paid to each of their employees for the work performed by such employees on the contract on a quarterly basis.</w:t>
      </w:r>
    </w:p>
    <w:p w14:paraId="695374F8" w14:textId="77777777" w:rsidR="001E561D" w:rsidRPr="00CA74FF" w:rsidRDefault="001E561D" w:rsidP="008109D4">
      <w:pPr>
        <w:widowControl w:val="0"/>
        <w:tabs>
          <w:tab w:val="left" w:pos="0"/>
          <w:tab w:val="left" w:pos="5400"/>
          <w:tab w:val="left" w:pos="8190"/>
        </w:tabs>
        <w:spacing w:line="240" w:lineRule="auto"/>
        <w:ind w:left="2520"/>
        <w:jc w:val="both"/>
      </w:pPr>
      <w:r w:rsidRPr="00CA74FF">
        <w:rPr>
          <w:rFonts w:eastAsia="Times New Roman"/>
        </w:rPr>
        <w:t>Further</w:t>
      </w:r>
      <w:r w:rsidRPr="00CA74FF">
        <w:t xml:space="preserve">, pursuant to Article 15 of the Executive Law (the “Human Rights Law”), all other State </w:t>
      </w:r>
      <w:r w:rsidRPr="00CA74FF">
        <w:rPr>
          <w:rFonts w:eastAsia="Times New Roman"/>
        </w:rPr>
        <w:t>and</w:t>
      </w:r>
      <w:r w:rsidRPr="00CA74FF">
        <w:t xml:space="preserve"> Federal statutory and constitutional non-discrimination provisions, the Contractor and sub-contractors will not discriminate against any employee or applicant for employment because of race, creed (religion), color, sex, national origin, sexual orientation, military status, age, disability, predisposing genetic characteristic, marital status or domestic violence victim status, and shall also follow the requirements of the Human Rights Law with regard to non-discrimination on the basis of prior criminal conviction and prior arrest.  </w:t>
      </w:r>
    </w:p>
    <w:p w14:paraId="46873002" w14:textId="77777777" w:rsidR="001E561D" w:rsidRPr="00CA74FF" w:rsidRDefault="001E561D" w:rsidP="00EB65FD">
      <w:pPr>
        <w:widowControl w:val="0"/>
        <w:tabs>
          <w:tab w:val="left" w:pos="0"/>
          <w:tab w:val="left" w:pos="5400"/>
          <w:tab w:val="left" w:pos="8190"/>
        </w:tabs>
        <w:spacing w:after="0" w:line="240" w:lineRule="auto"/>
        <w:ind w:left="2520"/>
        <w:jc w:val="both"/>
      </w:pPr>
      <w:r w:rsidRPr="00CA74FF">
        <w:rPr>
          <w:b/>
        </w:rPr>
        <w:t>Please Note: Failure to comply with the foregoing requirements may result in a finding of non-responsiveness, non-responsibility and/or a breach of the Contract, leading to the withholding of funds, suspension or termination of the Contract or such other actions or enforcement proceedings as allowed by the Contract.</w:t>
      </w:r>
    </w:p>
    <w:p w14:paraId="4B49A999" w14:textId="77777777" w:rsidR="001E561D" w:rsidRPr="00CA74FF" w:rsidRDefault="001E561D" w:rsidP="00EB65FD">
      <w:pPr>
        <w:pStyle w:val="ListParagraph"/>
        <w:widowControl w:val="0"/>
        <w:numPr>
          <w:ilvl w:val="2"/>
          <w:numId w:val="29"/>
        </w:numPr>
        <w:tabs>
          <w:tab w:val="left" w:pos="3780"/>
        </w:tabs>
        <w:spacing w:before="200" w:after="60" w:line="240" w:lineRule="auto"/>
        <w:ind w:left="2520" w:hanging="1080"/>
        <w:jc w:val="both"/>
        <w:outlineLvl w:val="3"/>
        <w:rPr>
          <w:u w:val="single"/>
        </w:rPr>
      </w:pPr>
      <w:bookmarkStart w:id="216" w:name="_Toc153362897"/>
      <w:r w:rsidRPr="00CA74FF">
        <w:rPr>
          <w:u w:val="single"/>
        </w:rPr>
        <w:t>Participation Opportunities for New York State Certified Service-Disabled Veteran-Owned Business Enterprises</w:t>
      </w:r>
      <w:bookmarkEnd w:id="216"/>
    </w:p>
    <w:p w14:paraId="63FC297F" w14:textId="77777777" w:rsidR="001E561D" w:rsidRPr="00CA74FF" w:rsidRDefault="001E561D" w:rsidP="008C16F9">
      <w:pPr>
        <w:widowControl w:val="0"/>
        <w:tabs>
          <w:tab w:val="left" w:pos="0"/>
          <w:tab w:val="left" w:pos="5400"/>
          <w:tab w:val="left" w:pos="8190"/>
        </w:tabs>
        <w:spacing w:line="240" w:lineRule="auto"/>
        <w:ind w:left="2520"/>
        <w:jc w:val="both"/>
      </w:pPr>
      <w:r w:rsidRPr="00CA74FF">
        <w:t xml:space="preserve">Article 3 of the New York State Veterans’ Services Law provides for more meaningful participation in public procurement by certified Service-Disabled Veteran-Owned Businesses (“SDVOBs”), thereby further integrating such businesses into New York State’s economy. The Department of Taxation and Finance recognizes the need to promote the employment of service-disabled veterans and to ensure that certified service-disabled veteran-owned businesses have opportunities for maximum feasible participation in the performance of the contracts. </w:t>
      </w:r>
    </w:p>
    <w:p w14:paraId="5BD0E1F3" w14:textId="77777777" w:rsidR="001E561D" w:rsidRPr="00CA74FF" w:rsidRDefault="001E561D" w:rsidP="008C16F9">
      <w:pPr>
        <w:widowControl w:val="0"/>
        <w:tabs>
          <w:tab w:val="left" w:pos="0"/>
          <w:tab w:val="left" w:pos="5400"/>
          <w:tab w:val="left" w:pos="8190"/>
        </w:tabs>
        <w:spacing w:line="240" w:lineRule="auto"/>
        <w:ind w:left="2520"/>
        <w:jc w:val="both"/>
      </w:pPr>
      <w:r w:rsidRPr="00CA74FF">
        <w:t xml:space="preserve">In recognition of the service and sacrifices made by service-disabled veterans and in recognition of their economic activity in doing business in New York State, Bidders/Contractors are strongly encouraged and expected to consider SDVOBs in the fulfillment of the requirements of the Department of Taxation and Finance contracts.  Such participation may be as subcontractors or suppliers, as protégés, or in other partnering or supporting roles. </w:t>
      </w:r>
    </w:p>
    <w:p w14:paraId="777907EF" w14:textId="77777777" w:rsidR="001E561D" w:rsidRPr="00CA74FF" w:rsidRDefault="001E561D" w:rsidP="008C16F9">
      <w:pPr>
        <w:widowControl w:val="0"/>
        <w:tabs>
          <w:tab w:val="left" w:pos="0"/>
          <w:tab w:val="left" w:pos="5400"/>
          <w:tab w:val="left" w:pos="8190"/>
        </w:tabs>
        <w:spacing w:line="240" w:lineRule="auto"/>
        <w:ind w:left="2520"/>
        <w:jc w:val="both"/>
      </w:pPr>
      <w:r w:rsidRPr="00CA74FF">
        <w:lastRenderedPageBreak/>
        <w:t xml:space="preserve">For purposes of this procurement, the Department conducted a comprehensive search and determined that the Contract does not offer sufficient opportunities to set specific goals for participation by SDVOBs as subcontractors, service providers, and suppliers to Contractor. Nevertheless, Bidder/Contractor is encouraged to make good faith efforts to promote and assist in the participation of SDVOBs on the Contract for the provision of services and materials.  The directory of New York State Certified SDVOBs can be viewed at: https://ogs.ny.gov/veterans/  </w:t>
      </w:r>
    </w:p>
    <w:p w14:paraId="793241CC" w14:textId="77777777" w:rsidR="001E561D" w:rsidRPr="00CA74FF" w:rsidRDefault="001E561D" w:rsidP="00EB65FD">
      <w:pPr>
        <w:widowControl w:val="0"/>
        <w:tabs>
          <w:tab w:val="left" w:pos="0"/>
          <w:tab w:val="left" w:pos="5400"/>
          <w:tab w:val="left" w:pos="8190"/>
        </w:tabs>
        <w:spacing w:after="0" w:line="240" w:lineRule="auto"/>
        <w:ind w:left="2520"/>
        <w:jc w:val="both"/>
      </w:pPr>
      <w:r w:rsidRPr="00CA74FF">
        <w:t>Bidder/Contractor is encouraged to contact the Office of General Services’ Division of Service-Disabled Veteran’s Business Development at 518-474-2015 or VeteransDevelopment@ogs.ny.gov to discuss methods of maximizing participation by SDVOBs on the Contract.</w:t>
      </w:r>
    </w:p>
    <w:p w14:paraId="1813378E" w14:textId="77777777" w:rsidR="001E561D" w:rsidRPr="00CA74FF" w:rsidRDefault="001E561D" w:rsidP="00EB65FD">
      <w:pPr>
        <w:pStyle w:val="ListParagraph"/>
        <w:widowControl w:val="0"/>
        <w:numPr>
          <w:ilvl w:val="2"/>
          <w:numId w:val="29"/>
        </w:numPr>
        <w:tabs>
          <w:tab w:val="left" w:pos="3780"/>
        </w:tabs>
        <w:spacing w:before="200" w:after="60" w:line="240" w:lineRule="auto"/>
        <w:ind w:left="2520" w:hanging="1080"/>
        <w:jc w:val="both"/>
        <w:outlineLvl w:val="3"/>
        <w:rPr>
          <w:u w:val="single"/>
        </w:rPr>
      </w:pPr>
      <w:bookmarkStart w:id="217" w:name="_Toc153362898"/>
      <w:r w:rsidRPr="00CA74FF">
        <w:rPr>
          <w:u w:val="single"/>
        </w:rPr>
        <w:t>Permission to Investigate</w:t>
      </w:r>
      <w:bookmarkEnd w:id="217"/>
    </w:p>
    <w:p w14:paraId="34471396" w14:textId="77777777" w:rsidR="001E561D" w:rsidRPr="00CA74FF" w:rsidRDefault="001E561D" w:rsidP="00EB65FD">
      <w:pPr>
        <w:widowControl w:val="0"/>
        <w:tabs>
          <w:tab w:val="left" w:pos="0"/>
          <w:tab w:val="left" w:pos="5400"/>
          <w:tab w:val="left" w:pos="8190"/>
        </w:tabs>
        <w:spacing w:after="0" w:line="240" w:lineRule="auto"/>
        <w:ind w:left="2520"/>
        <w:jc w:val="both"/>
      </w:pPr>
      <w:r w:rsidRPr="00CA74FF">
        <w:t xml:space="preserve">In the event that the State determines it necessary to investigate evidence relative to a possible or actual 1) crime or 2) breach of confidentiality or security, Contractor and its Subcontractors shall cooperate fully with the State to the extent permitted by law to investigate and identify the responsible individuals.  Contractor and its Subcontractors shall, to the extent permitted by law, make their employees and all relevant records, including personnel records and employee photographs, available to State and/or other Investigators upon request by the State.  </w:t>
      </w:r>
    </w:p>
    <w:p w14:paraId="25C72288" w14:textId="77777777" w:rsidR="001E561D" w:rsidRPr="00CA74FF" w:rsidRDefault="001E561D" w:rsidP="00EB65FD">
      <w:pPr>
        <w:pStyle w:val="ListParagraph"/>
        <w:widowControl w:val="0"/>
        <w:numPr>
          <w:ilvl w:val="2"/>
          <w:numId w:val="29"/>
        </w:numPr>
        <w:tabs>
          <w:tab w:val="left" w:pos="3780"/>
        </w:tabs>
        <w:spacing w:before="200" w:after="60" w:line="240" w:lineRule="auto"/>
        <w:ind w:left="2520" w:hanging="1080"/>
        <w:jc w:val="both"/>
        <w:outlineLvl w:val="3"/>
        <w:rPr>
          <w:u w:val="single"/>
        </w:rPr>
      </w:pPr>
      <w:bookmarkStart w:id="218" w:name="_Toc153362899"/>
      <w:r w:rsidRPr="00CA74FF">
        <w:rPr>
          <w:u w:val="single"/>
        </w:rPr>
        <w:t>Required Insurance Coverages/ Workers’ Compensation and Disability Benefits Certifications</w:t>
      </w:r>
      <w:bookmarkEnd w:id="218"/>
    </w:p>
    <w:p w14:paraId="6384885B" w14:textId="77777777" w:rsidR="001E561D" w:rsidRPr="00CA74FF" w:rsidRDefault="001E561D" w:rsidP="008C16F9">
      <w:pPr>
        <w:pStyle w:val="StyleHeading3Arial10ptNounderline"/>
        <w:keepNext w:val="0"/>
        <w:numPr>
          <w:ilvl w:val="0"/>
          <w:numId w:val="61"/>
        </w:numPr>
        <w:spacing w:before="120" w:after="0" w:line="240" w:lineRule="auto"/>
        <w:ind w:left="2880"/>
        <w:rPr>
          <w:bCs/>
        </w:rPr>
      </w:pPr>
      <w:bookmarkStart w:id="219" w:name="_Toc85800565"/>
      <w:bookmarkStart w:id="220" w:name="_Toc87867962"/>
      <w:bookmarkStart w:id="221" w:name="_Toc88033672"/>
      <w:bookmarkStart w:id="222" w:name="_Toc88047358"/>
      <w:bookmarkStart w:id="223" w:name="_Toc89697595"/>
      <w:bookmarkStart w:id="224" w:name="_Toc94253438"/>
      <w:bookmarkStart w:id="225" w:name="_Toc108091980"/>
      <w:bookmarkStart w:id="226" w:name="_Toc109727911"/>
      <w:bookmarkStart w:id="227" w:name="_Toc109729220"/>
      <w:bookmarkStart w:id="228" w:name="_Toc110511955"/>
      <w:bookmarkStart w:id="229" w:name="_Toc110514188"/>
      <w:bookmarkStart w:id="230" w:name="_Toc110934939"/>
      <w:bookmarkStart w:id="231" w:name="_Toc128722835"/>
      <w:bookmarkStart w:id="232" w:name="_Toc128724217"/>
      <w:bookmarkStart w:id="233" w:name="_Toc128732128"/>
      <w:bookmarkStart w:id="234" w:name="_Toc129767553"/>
      <w:bookmarkStart w:id="235" w:name="_Hlk5004755"/>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sidRPr="00CA74FF">
        <w:rPr>
          <w:bCs/>
        </w:rPr>
        <w:t>General Insurance Requirements</w:t>
      </w:r>
    </w:p>
    <w:p w14:paraId="6E6FF9CD" w14:textId="2F3559D9" w:rsidR="001E561D" w:rsidRPr="00CA74FF" w:rsidRDefault="001E561D" w:rsidP="00EB65FD">
      <w:pPr>
        <w:pStyle w:val="StyleHeading3Arial10ptNounderline"/>
        <w:keepNext w:val="0"/>
        <w:spacing w:before="60" w:after="200"/>
        <w:ind w:left="2880"/>
        <w:rPr>
          <w:bCs/>
        </w:rPr>
      </w:pPr>
      <w:r w:rsidRPr="00CA74FF">
        <w:rPr>
          <w:bCs/>
        </w:rPr>
        <w:t>The Contractor shall procure, at its sole cost and expense, all insurance as described in</w:t>
      </w:r>
      <w:r w:rsidR="008327CE" w:rsidRPr="00CA74FF">
        <w:rPr>
          <w:bCs/>
        </w:rPr>
        <w:t xml:space="preserve"> this IFB</w:t>
      </w:r>
      <w:r w:rsidRPr="00CA74FF">
        <w:rPr>
          <w:bCs/>
        </w:rPr>
        <w:t>. Bidders are encouraged to review the insurance requirements set forth</w:t>
      </w:r>
      <w:r w:rsidR="00764A2E" w:rsidRPr="00CA74FF">
        <w:rPr>
          <w:bCs/>
        </w:rPr>
        <w:t xml:space="preserve"> herein</w:t>
      </w:r>
      <w:r w:rsidRPr="00CA74FF">
        <w:rPr>
          <w:bCs/>
        </w:rPr>
        <w:t xml:space="preserve">, along with all other provisions of </w:t>
      </w:r>
      <w:r w:rsidR="00421FC8" w:rsidRPr="00CA74FF">
        <w:rPr>
          <w:bCs/>
        </w:rPr>
        <w:t>this IFB</w:t>
      </w:r>
      <w:r w:rsidRPr="00CA74FF">
        <w:rPr>
          <w:bCs/>
        </w:rPr>
        <w:t xml:space="preserve">. </w:t>
      </w:r>
    </w:p>
    <w:p w14:paraId="58CF1925" w14:textId="77777777" w:rsidR="001E561D" w:rsidRPr="00CA74FF" w:rsidRDefault="001E561D" w:rsidP="00EB65FD">
      <w:pPr>
        <w:pStyle w:val="StyleHeading3Arial10ptNounderline"/>
        <w:keepNext w:val="0"/>
        <w:numPr>
          <w:ilvl w:val="0"/>
          <w:numId w:val="61"/>
        </w:numPr>
        <w:spacing w:before="120" w:after="60" w:line="240" w:lineRule="auto"/>
        <w:ind w:left="2880"/>
        <w:rPr>
          <w:bCs/>
        </w:rPr>
      </w:pPr>
      <w:r w:rsidRPr="00CA74FF">
        <w:rPr>
          <w:bCs/>
        </w:rPr>
        <w:t>Workers’ Compensation and Disability Benefits Certifications</w:t>
      </w:r>
    </w:p>
    <w:p w14:paraId="1C047B08" w14:textId="77777777" w:rsidR="001E561D" w:rsidRPr="00CA74FF" w:rsidRDefault="001E561D" w:rsidP="00EB65FD">
      <w:pPr>
        <w:pStyle w:val="StyleHeading3Arial10ptNounderline"/>
        <w:keepNext w:val="0"/>
        <w:spacing w:after="200"/>
        <w:ind w:left="2880"/>
        <w:rPr>
          <w:bCs/>
        </w:rPr>
      </w:pPr>
      <w:r w:rsidRPr="00CA74FF">
        <w:rPr>
          <w:bCs/>
        </w:rPr>
        <w:t>Sections 57 and 220 of the New York State Workers’ Compensation Law (WCL) provide that the State shall not enter into any contract unless proof of workers’ compensation and disability benefits insurance coverage is produced. Prior to entering into a contract with the State, successful Bidders will be required to verify for the State, on forms authorized by the New York State Workers’ Compensation Board, the fact that they are properly insured or are otherwise in compliance with the insurance provisions of the WCL.</w:t>
      </w:r>
      <w:bookmarkEnd w:id="235"/>
      <w:r w:rsidRPr="00CA74FF">
        <w:rPr>
          <w:bCs/>
        </w:rPr>
        <w:t xml:space="preserve"> The forms to be used to show compliance with the WCL are listed below. Any questions relating to either workers’ compensation or disability benefits coverage should be directed to the State of New York Workers’ Compensation Board, Bureau of Compliance at (518) 462-8882 or (866) 298-7830. Failure to provide verification of either of these types of insurance coverage by the time an Agreement is ready to be executed will be grounds for disqualification of an otherwise successful Proposal.</w:t>
      </w:r>
    </w:p>
    <w:p w14:paraId="72F0AC88" w14:textId="77777777" w:rsidR="001E561D" w:rsidRDefault="001E561D" w:rsidP="00EB65FD">
      <w:pPr>
        <w:pStyle w:val="StyleHeading3Arial10ptNounderline"/>
        <w:keepNext w:val="0"/>
        <w:spacing w:after="200"/>
        <w:ind w:left="2880"/>
        <w:rPr>
          <w:bCs/>
        </w:rPr>
      </w:pPr>
      <w:r w:rsidRPr="00CA74FF">
        <w:rPr>
          <w:bCs/>
        </w:rPr>
        <w:t>The successful Bidder must submit the following documentation within a reasonable period after notification of selection for award:</w:t>
      </w:r>
    </w:p>
    <w:p w14:paraId="798B4476" w14:textId="77777777" w:rsidR="009E6816" w:rsidRPr="00CA74FF" w:rsidRDefault="009E6816" w:rsidP="00EB65FD">
      <w:pPr>
        <w:pStyle w:val="StyleHeading3Arial10ptNounderline"/>
        <w:keepNext w:val="0"/>
        <w:spacing w:after="200"/>
        <w:ind w:left="2880"/>
        <w:rPr>
          <w:bCs/>
        </w:rPr>
      </w:pPr>
    </w:p>
    <w:p w14:paraId="1617DA51" w14:textId="54612BDD" w:rsidR="001E561D" w:rsidRPr="00CA74FF" w:rsidRDefault="001E561D" w:rsidP="008C16F9">
      <w:pPr>
        <w:pStyle w:val="ListParagraph"/>
        <w:numPr>
          <w:ilvl w:val="0"/>
          <w:numId w:val="58"/>
        </w:numPr>
        <w:autoSpaceDE/>
        <w:autoSpaceDN/>
        <w:adjustRightInd/>
        <w:spacing w:after="0" w:line="276" w:lineRule="auto"/>
        <w:ind w:left="3240" w:hanging="270"/>
        <w:rPr>
          <w:b/>
          <w:iCs/>
        </w:rPr>
      </w:pPr>
      <w:bookmarkStart w:id="236" w:name="_Toc449527967"/>
      <w:bookmarkStart w:id="237" w:name="_Toc449528153"/>
      <w:bookmarkStart w:id="238" w:name="_Toc513475219"/>
      <w:r w:rsidRPr="00CA74FF">
        <w:rPr>
          <w:b/>
        </w:rPr>
        <w:lastRenderedPageBreak/>
        <w:t>Proof</w:t>
      </w:r>
      <w:r w:rsidRPr="00CA74FF">
        <w:rPr>
          <w:b/>
          <w:iCs/>
        </w:rPr>
        <w:t xml:space="preserve"> of Workers’ Compensation Coverage</w:t>
      </w:r>
      <w:bookmarkEnd w:id="236"/>
      <w:bookmarkEnd w:id="237"/>
      <w:bookmarkEnd w:id="238"/>
    </w:p>
    <w:p w14:paraId="2C1F011C" w14:textId="77777777" w:rsidR="001E561D" w:rsidRPr="00CA74FF" w:rsidRDefault="001E561D" w:rsidP="008C16F9">
      <w:pPr>
        <w:pStyle w:val="StyleHeading3Arial10ptNounderline"/>
        <w:keepNext w:val="0"/>
        <w:spacing w:before="120" w:after="200"/>
        <w:ind w:left="3240"/>
      </w:pPr>
      <w:r w:rsidRPr="00CA74FF">
        <w:rPr>
          <w:bCs/>
        </w:rPr>
        <w:t>Upon</w:t>
      </w:r>
      <w:r w:rsidRPr="00CA74FF">
        <w:t xml:space="preserve"> notification of award, the successful Bidder will be requested to submit </w:t>
      </w:r>
      <w:r w:rsidRPr="00CA74FF">
        <w:rPr>
          <w:bCs/>
        </w:rPr>
        <w:t>ONE</w:t>
      </w:r>
      <w:r w:rsidRPr="00CA74FF">
        <w:t xml:space="preserve"> of the following forms as Workers’ Compensation documentation:</w:t>
      </w:r>
    </w:p>
    <w:p w14:paraId="3C7A650A" w14:textId="77777777" w:rsidR="001E561D" w:rsidRPr="00CA74FF" w:rsidRDefault="001E561D" w:rsidP="00EB65FD">
      <w:pPr>
        <w:pStyle w:val="ListParagraph"/>
        <w:numPr>
          <w:ilvl w:val="2"/>
          <w:numId w:val="58"/>
        </w:numPr>
        <w:autoSpaceDE/>
        <w:autoSpaceDN/>
        <w:adjustRightInd/>
        <w:spacing w:after="200" w:line="276" w:lineRule="auto"/>
        <w:ind w:left="3960" w:hanging="450"/>
        <w:jc w:val="both"/>
        <w:rPr>
          <w:bCs/>
        </w:rPr>
      </w:pPr>
      <w:r w:rsidRPr="00CA74FF">
        <w:rPr>
          <w:bCs/>
          <w:u w:val="single"/>
        </w:rPr>
        <w:t>Form C-105.2</w:t>
      </w:r>
      <w:r w:rsidRPr="00CA74FF">
        <w:rPr>
          <w:bCs/>
        </w:rPr>
        <w:t xml:space="preserve"> – Certificate of NYS Workers’ Compensation Insurance Coverage issued by private insurance carrier (or Form U-26.3 issued by the State Insurance Fund); or</w:t>
      </w:r>
    </w:p>
    <w:p w14:paraId="3E83109E" w14:textId="77777777" w:rsidR="001E561D" w:rsidRPr="00CA74FF" w:rsidRDefault="001E561D" w:rsidP="00EB65FD">
      <w:pPr>
        <w:pStyle w:val="ListParagraph"/>
        <w:numPr>
          <w:ilvl w:val="2"/>
          <w:numId w:val="58"/>
        </w:numPr>
        <w:autoSpaceDE/>
        <w:autoSpaceDN/>
        <w:adjustRightInd/>
        <w:spacing w:after="200" w:line="276" w:lineRule="auto"/>
        <w:ind w:left="3960" w:hanging="450"/>
        <w:jc w:val="both"/>
        <w:rPr>
          <w:bCs/>
        </w:rPr>
      </w:pPr>
      <w:r w:rsidRPr="00CA74FF">
        <w:rPr>
          <w:bCs/>
          <w:u w:val="single"/>
        </w:rPr>
        <w:t>Form SI-12</w:t>
      </w:r>
      <w:r w:rsidRPr="00CA74FF">
        <w:rPr>
          <w:bCs/>
        </w:rPr>
        <w:t xml:space="preserve"> – Certificate of NYS Workers’ Compensation Self-Insurance Coverage (or Form SIG-105.2 Certificate of Participation in Workers’ Compensation Group Board-Approved Self-Insurance); or</w:t>
      </w:r>
    </w:p>
    <w:p w14:paraId="45214B06" w14:textId="77777777" w:rsidR="001E561D" w:rsidRPr="00CA74FF" w:rsidRDefault="001E561D" w:rsidP="00EB65FD">
      <w:pPr>
        <w:pStyle w:val="ListParagraph"/>
        <w:numPr>
          <w:ilvl w:val="2"/>
          <w:numId w:val="58"/>
        </w:numPr>
        <w:autoSpaceDE/>
        <w:autoSpaceDN/>
        <w:adjustRightInd/>
        <w:spacing w:after="200" w:line="276" w:lineRule="auto"/>
        <w:ind w:left="3960" w:hanging="450"/>
        <w:jc w:val="both"/>
        <w:rPr>
          <w:bCs/>
        </w:rPr>
      </w:pPr>
      <w:r w:rsidRPr="00CA74FF">
        <w:rPr>
          <w:bCs/>
          <w:u w:val="single"/>
        </w:rPr>
        <w:t>Form CE-200</w:t>
      </w:r>
      <w:r w:rsidRPr="00CA74FF">
        <w:rPr>
          <w:bCs/>
        </w:rPr>
        <w:t xml:space="preserve"> – Certificate of Attestation of Exemption from NYS Workers’ Compensation and/or Disability Benefits Coverage.</w:t>
      </w:r>
    </w:p>
    <w:p w14:paraId="294805EA" w14:textId="30014ABD" w:rsidR="001E561D" w:rsidRPr="00CA74FF" w:rsidRDefault="001E561D" w:rsidP="008C16F9">
      <w:pPr>
        <w:pStyle w:val="ListParagraph"/>
        <w:numPr>
          <w:ilvl w:val="0"/>
          <w:numId w:val="58"/>
        </w:numPr>
        <w:autoSpaceDE/>
        <w:autoSpaceDN/>
        <w:adjustRightInd/>
        <w:spacing w:before="120" w:after="0" w:line="276" w:lineRule="auto"/>
        <w:ind w:left="3240" w:hanging="270"/>
        <w:rPr>
          <w:b/>
          <w:bCs/>
          <w:iCs/>
        </w:rPr>
      </w:pPr>
      <w:bookmarkStart w:id="239" w:name="_Toc449527968"/>
      <w:bookmarkStart w:id="240" w:name="_Toc449528154"/>
      <w:bookmarkStart w:id="241" w:name="_Toc513475220"/>
      <w:r w:rsidRPr="00CA74FF">
        <w:rPr>
          <w:b/>
        </w:rPr>
        <w:t>Proof</w:t>
      </w:r>
      <w:r w:rsidRPr="00CA74FF">
        <w:rPr>
          <w:b/>
          <w:bCs/>
          <w:iCs/>
        </w:rPr>
        <w:t xml:space="preserve"> of Disability Benefits Coverage</w:t>
      </w:r>
      <w:bookmarkEnd w:id="239"/>
      <w:bookmarkEnd w:id="240"/>
      <w:bookmarkEnd w:id="241"/>
    </w:p>
    <w:p w14:paraId="4B17A897" w14:textId="77777777" w:rsidR="001E561D" w:rsidRPr="00CA74FF" w:rsidRDefault="001E561D" w:rsidP="008C16F9">
      <w:pPr>
        <w:pStyle w:val="StyleHeading3Arial10ptNounderline"/>
        <w:keepNext w:val="0"/>
        <w:spacing w:before="120" w:after="200"/>
        <w:ind w:left="3240"/>
        <w:rPr>
          <w:bCs/>
          <w:kern w:val="36"/>
        </w:rPr>
      </w:pPr>
      <w:bookmarkStart w:id="242" w:name="_Toc449527969"/>
      <w:bookmarkStart w:id="243" w:name="_Toc449528155"/>
      <w:bookmarkStart w:id="244" w:name="_Toc513475221"/>
      <w:r w:rsidRPr="00CA74FF">
        <w:rPr>
          <w:bCs/>
        </w:rPr>
        <w:t>Upon</w:t>
      </w:r>
      <w:r w:rsidRPr="00CA74FF">
        <w:rPr>
          <w:bCs/>
          <w:kern w:val="36"/>
        </w:rPr>
        <w:t xml:space="preserve"> notification of award, the successful Bidder will be requested to submit ONE of the </w:t>
      </w:r>
      <w:r w:rsidRPr="00CA74FF">
        <w:t>following</w:t>
      </w:r>
      <w:r w:rsidRPr="00CA74FF">
        <w:rPr>
          <w:bCs/>
          <w:kern w:val="36"/>
        </w:rPr>
        <w:t xml:space="preserve"> forms as Disability documentation:</w:t>
      </w:r>
      <w:bookmarkEnd w:id="242"/>
      <w:bookmarkEnd w:id="243"/>
      <w:bookmarkEnd w:id="244"/>
    </w:p>
    <w:p w14:paraId="65AB86BD" w14:textId="77777777" w:rsidR="001E561D" w:rsidRPr="00CA74FF" w:rsidRDefault="001E561D" w:rsidP="00EB65FD">
      <w:pPr>
        <w:pStyle w:val="ListParagraph"/>
        <w:numPr>
          <w:ilvl w:val="2"/>
          <w:numId w:val="58"/>
        </w:numPr>
        <w:autoSpaceDE/>
        <w:autoSpaceDN/>
        <w:adjustRightInd/>
        <w:spacing w:after="200" w:line="276" w:lineRule="auto"/>
        <w:ind w:left="3960" w:hanging="450"/>
        <w:jc w:val="both"/>
        <w:rPr>
          <w:bCs/>
          <w:u w:val="single"/>
        </w:rPr>
      </w:pPr>
      <w:r w:rsidRPr="00CA74FF">
        <w:rPr>
          <w:bCs/>
          <w:u w:val="single"/>
        </w:rPr>
        <w:t>Form DB-120.1</w:t>
      </w:r>
      <w:r w:rsidRPr="00CA74FF">
        <w:rPr>
          <w:bCs/>
        </w:rPr>
        <w:t xml:space="preserve"> – Certificate of Insurance Coverage under the NYS Disability and Paid Family Leave Benefits Law; or</w:t>
      </w:r>
    </w:p>
    <w:p w14:paraId="005CF15B" w14:textId="77777777" w:rsidR="001E561D" w:rsidRPr="00CA74FF" w:rsidRDefault="001E561D" w:rsidP="00EB65FD">
      <w:pPr>
        <w:pStyle w:val="ListParagraph"/>
        <w:numPr>
          <w:ilvl w:val="2"/>
          <w:numId w:val="58"/>
        </w:numPr>
        <w:autoSpaceDE/>
        <w:autoSpaceDN/>
        <w:adjustRightInd/>
        <w:spacing w:after="200" w:line="276" w:lineRule="auto"/>
        <w:ind w:left="3960" w:hanging="450"/>
        <w:jc w:val="both"/>
        <w:rPr>
          <w:bCs/>
          <w:u w:val="single"/>
        </w:rPr>
      </w:pPr>
      <w:r w:rsidRPr="00CA74FF">
        <w:rPr>
          <w:bCs/>
          <w:u w:val="single"/>
        </w:rPr>
        <w:t>Form DB-155</w:t>
      </w:r>
      <w:r w:rsidRPr="00CA74FF">
        <w:rPr>
          <w:bCs/>
        </w:rPr>
        <w:t xml:space="preserve"> – Certificate of Self-Insurance Coverage under the NYS Disability and Paid Family Leave Benefits Law; or</w:t>
      </w:r>
    </w:p>
    <w:p w14:paraId="08A3EABB" w14:textId="77777777" w:rsidR="001E561D" w:rsidRPr="00CA74FF" w:rsidRDefault="001E561D" w:rsidP="00EB65FD">
      <w:pPr>
        <w:pStyle w:val="ListParagraph"/>
        <w:numPr>
          <w:ilvl w:val="2"/>
          <w:numId w:val="58"/>
        </w:numPr>
        <w:autoSpaceDE/>
        <w:autoSpaceDN/>
        <w:adjustRightInd/>
        <w:spacing w:after="200" w:line="276" w:lineRule="auto"/>
        <w:ind w:left="3960" w:hanging="450"/>
        <w:jc w:val="both"/>
        <w:rPr>
          <w:bCs/>
        </w:rPr>
      </w:pPr>
      <w:r w:rsidRPr="00CA74FF">
        <w:rPr>
          <w:bCs/>
          <w:u w:val="single"/>
        </w:rPr>
        <w:t>Form CE-200</w:t>
      </w:r>
      <w:r w:rsidRPr="00CA74FF">
        <w:rPr>
          <w:bCs/>
        </w:rPr>
        <w:t xml:space="preserve"> – Certificate of Attestation of Exemption from NYS Workers’ Compensation and/or Disability Benefits Coverage.</w:t>
      </w:r>
    </w:p>
    <w:p w14:paraId="1370C408" w14:textId="77777777" w:rsidR="001E561D" w:rsidRPr="00CA74FF" w:rsidRDefault="001E561D" w:rsidP="00EB65FD">
      <w:pPr>
        <w:pStyle w:val="StyleHeading3Arial10ptNounderline"/>
        <w:keepNext w:val="0"/>
        <w:spacing w:before="120" w:after="120"/>
        <w:ind w:left="2880"/>
        <w:rPr>
          <w:bCs/>
          <w:u w:val="single"/>
        </w:rPr>
      </w:pPr>
      <w:r w:rsidRPr="00CA74FF">
        <w:rPr>
          <w:bCs/>
        </w:rPr>
        <w:t xml:space="preserve">Further information is available at the Workers’ Compensation Board’s website, which can be accessed through this link: </w:t>
      </w:r>
      <w:hyperlink r:id="rId21" w:history="1">
        <w:r w:rsidRPr="00CA74FF">
          <w:rPr>
            <w:rStyle w:val="Hyperlink"/>
          </w:rPr>
          <w:t>http://www.wcb.ny.gov</w:t>
        </w:r>
      </w:hyperlink>
      <w:r w:rsidRPr="00CA74FF">
        <w:rPr>
          <w:rStyle w:val="Hyperlink"/>
          <w:bCs/>
          <w:color w:val="auto"/>
          <w:u w:val="none"/>
        </w:rPr>
        <w:t>.</w:t>
      </w:r>
      <w:r w:rsidRPr="00CA74FF">
        <w:rPr>
          <w:bCs/>
        </w:rPr>
        <w:t xml:space="preserve"> </w:t>
      </w:r>
    </w:p>
    <w:p w14:paraId="681D1C52" w14:textId="77777777" w:rsidR="001E561D" w:rsidRPr="00CA74FF" w:rsidRDefault="001E561D" w:rsidP="00EB65FD">
      <w:pPr>
        <w:pStyle w:val="StyleHeading3Arial10ptNounderline"/>
        <w:keepNext w:val="0"/>
        <w:spacing w:before="120" w:after="0"/>
        <w:ind w:left="2880"/>
        <w:rPr>
          <w:bCs/>
        </w:rPr>
      </w:pPr>
      <w:r w:rsidRPr="00CA74FF">
        <w:rPr>
          <w:b/>
          <w:bCs/>
          <w:u w:val="single"/>
        </w:rPr>
        <w:t>NOTE</w:t>
      </w:r>
      <w:r w:rsidRPr="00CA74FF">
        <w:rPr>
          <w:b/>
          <w:bCs/>
        </w:rPr>
        <w:t>:</w:t>
      </w:r>
      <w:r w:rsidRPr="00CA74FF">
        <w:rPr>
          <w:bCs/>
        </w:rPr>
        <w:t xml:space="preserve"> </w:t>
      </w:r>
      <w:r w:rsidRPr="00CA74FF">
        <w:rPr>
          <w:b/>
          <w:bCs/>
        </w:rPr>
        <w:t>An ACORD form is not acceptable proof of New York State Workers’ Compensation or D</w:t>
      </w:r>
      <w:r w:rsidRPr="00CA74FF">
        <w:rPr>
          <w:b/>
        </w:rPr>
        <w:t>isability</w:t>
      </w:r>
      <w:r w:rsidRPr="00CA74FF">
        <w:rPr>
          <w:b/>
          <w:bCs/>
        </w:rPr>
        <w:t xml:space="preserve"> Benefits </w:t>
      </w:r>
      <w:r w:rsidRPr="00CA74FF">
        <w:rPr>
          <w:b/>
        </w:rPr>
        <w:t>insurance</w:t>
      </w:r>
      <w:r w:rsidRPr="00CA74FF">
        <w:rPr>
          <w:b/>
          <w:bCs/>
        </w:rPr>
        <w:t xml:space="preserve"> coverage.</w:t>
      </w:r>
      <w:r w:rsidRPr="00CA74FF">
        <w:rPr>
          <w:bCs/>
        </w:rPr>
        <w:t xml:space="preserve"> </w:t>
      </w:r>
    </w:p>
    <w:p w14:paraId="0DFD1BC6" w14:textId="77777777" w:rsidR="001E561D" w:rsidRPr="00CA74FF" w:rsidRDefault="001E561D" w:rsidP="00EB65FD">
      <w:pPr>
        <w:pStyle w:val="ListParagraph"/>
        <w:widowControl w:val="0"/>
        <w:numPr>
          <w:ilvl w:val="2"/>
          <w:numId w:val="29"/>
        </w:numPr>
        <w:tabs>
          <w:tab w:val="left" w:pos="3780"/>
        </w:tabs>
        <w:spacing w:before="200" w:after="60" w:line="240" w:lineRule="auto"/>
        <w:ind w:left="2520" w:hanging="1080"/>
        <w:jc w:val="both"/>
        <w:outlineLvl w:val="3"/>
        <w:rPr>
          <w:u w:val="single"/>
        </w:rPr>
      </w:pPr>
      <w:bookmarkStart w:id="245" w:name="_Toc153362901"/>
      <w:r w:rsidRPr="00CA74FF">
        <w:rPr>
          <w:u w:val="single"/>
        </w:rPr>
        <w:t>Vendor Responsibility Questionnaire</w:t>
      </w:r>
      <w:bookmarkEnd w:id="245"/>
    </w:p>
    <w:p w14:paraId="421F2484" w14:textId="6B632B05" w:rsidR="001E561D" w:rsidRPr="00CA74FF" w:rsidRDefault="001E561D" w:rsidP="008C16F9">
      <w:pPr>
        <w:widowControl w:val="0"/>
        <w:tabs>
          <w:tab w:val="left" w:pos="0"/>
          <w:tab w:val="left" w:pos="5400"/>
          <w:tab w:val="left" w:pos="8190"/>
        </w:tabs>
        <w:spacing w:line="240" w:lineRule="auto"/>
        <w:ind w:left="2520"/>
        <w:jc w:val="both"/>
      </w:pPr>
      <w:r w:rsidRPr="00CA74FF">
        <w:t>Article XI §163</w:t>
      </w:r>
      <w:r w:rsidR="006502F4">
        <w:t>(10)</w:t>
      </w:r>
      <w:r w:rsidRPr="00CA74FF">
        <w:t xml:space="preserve"> of the State Finance Law states that “</w:t>
      </w:r>
      <w:r w:rsidR="000E30B1">
        <w:t>contracts for commodities</w:t>
      </w:r>
      <w:r w:rsidR="000E30B1" w:rsidRPr="00CA74FF">
        <w:t xml:space="preserve"> </w:t>
      </w:r>
      <w:r w:rsidRPr="00CA74FF">
        <w:t xml:space="preserve">shall be awarded on the basis of </w:t>
      </w:r>
      <w:r w:rsidR="006502F4">
        <w:t>lowest price</w:t>
      </w:r>
      <w:r w:rsidRPr="00CA74FF">
        <w:t xml:space="preserve"> to a responsive and responsible offerer.”</w:t>
      </w:r>
    </w:p>
    <w:p w14:paraId="3FC8AE86" w14:textId="5EB862A8" w:rsidR="001E561D" w:rsidRPr="00CA74FF" w:rsidRDefault="001E561D" w:rsidP="008C16F9">
      <w:pPr>
        <w:widowControl w:val="0"/>
        <w:tabs>
          <w:tab w:val="left" w:pos="0"/>
          <w:tab w:val="left" w:pos="5400"/>
          <w:tab w:val="left" w:pos="8190"/>
        </w:tabs>
        <w:spacing w:line="240" w:lineRule="auto"/>
        <w:ind w:left="2520"/>
        <w:jc w:val="both"/>
      </w:pPr>
      <w:r w:rsidRPr="00CA74FF">
        <w:t xml:space="preserve">Upon identification of the Bidder with the </w:t>
      </w:r>
      <w:r w:rsidR="006502F4">
        <w:t>lowest price</w:t>
      </w:r>
      <w:r w:rsidRPr="00CA74FF">
        <w:t>, the Bidders’ Vendor Responsibility will be analyzed to ensure that the Bidder is responsible.</w:t>
      </w:r>
    </w:p>
    <w:p w14:paraId="10DC2AF7" w14:textId="77777777" w:rsidR="001E561D" w:rsidRPr="00CA74FF" w:rsidRDefault="001E561D" w:rsidP="008C16F9">
      <w:pPr>
        <w:widowControl w:val="0"/>
        <w:tabs>
          <w:tab w:val="left" w:pos="0"/>
          <w:tab w:val="left" w:pos="5400"/>
          <w:tab w:val="left" w:pos="8190"/>
        </w:tabs>
        <w:spacing w:line="240" w:lineRule="auto"/>
        <w:ind w:left="2520"/>
        <w:jc w:val="both"/>
      </w:pPr>
      <w:r w:rsidRPr="00CA74FF">
        <w:t>In the event that a Bidder is found to be not responsible, the Bidder may be disqualified.</w:t>
      </w:r>
    </w:p>
    <w:p w14:paraId="696908DD" w14:textId="77777777" w:rsidR="001E561D" w:rsidRPr="00CA74FF" w:rsidRDefault="001E561D" w:rsidP="005423DD">
      <w:pPr>
        <w:widowControl w:val="0"/>
        <w:tabs>
          <w:tab w:val="left" w:pos="0"/>
          <w:tab w:val="left" w:pos="5400"/>
          <w:tab w:val="left" w:pos="8190"/>
        </w:tabs>
        <w:spacing w:line="240" w:lineRule="auto"/>
        <w:ind w:left="2520"/>
        <w:jc w:val="both"/>
      </w:pPr>
      <w:r w:rsidRPr="00CA74FF">
        <w:t xml:space="preserve">Bidders must complete a Vendor Responsibility Questionnaire.  Bidders are invited to file the required Vendor Responsibility Questionnaire online via the OSC New </w:t>
      </w:r>
      <w:r w:rsidRPr="00CA74FF">
        <w:lastRenderedPageBreak/>
        <w:t xml:space="preserve">York State VendRep system or may choose to complete and submit a paper questionnaire.  To enroll and use the New York State VendRep system, see the VendRep system instructions available at:  </w:t>
      </w:r>
      <w:hyperlink r:id="rId22" w:history="1">
        <w:r w:rsidRPr="00CA74FF">
          <w:rPr>
            <w:color w:val="0000FF"/>
            <w:u w:val="single"/>
          </w:rPr>
          <w:t>www.osc.state.ny.us/vendrep</w:t>
        </w:r>
      </w:hyperlink>
      <w:r w:rsidRPr="00CA74FF">
        <w:t xml:space="preserve">. For direct VendRep System user assistance, the OSC Help Desk may be reached at (866) 370-4672 or (518) 408-4672 or by email at </w:t>
      </w:r>
      <w:hyperlink r:id="rId23" w:history="1">
        <w:r w:rsidRPr="00CA74FF">
          <w:rPr>
            <w:color w:val="0000FF"/>
            <w:u w:val="single"/>
          </w:rPr>
          <w:t>ITSERVICEDESK@OSC.NY.GOV</w:t>
        </w:r>
      </w:hyperlink>
      <w:r w:rsidRPr="00CA74FF">
        <w:t xml:space="preserve">. Bidders opting to file a paper questionnaire can obtain the appropriate questionnaire from the VendRep website at </w:t>
      </w:r>
      <w:hyperlink r:id="rId24" w:history="1">
        <w:r w:rsidRPr="00CA74FF">
          <w:rPr>
            <w:color w:val="0000FF"/>
            <w:u w:val="single"/>
          </w:rPr>
          <w:t>www.osc.state.ny.us/vendrep</w:t>
        </w:r>
      </w:hyperlink>
      <w:r w:rsidRPr="00CA74FF">
        <w:t xml:space="preserve"> or may contact one of the Department’s designated contacts.</w:t>
      </w:r>
    </w:p>
    <w:p w14:paraId="7D85FCE5" w14:textId="46516D56" w:rsidR="001E561D" w:rsidRPr="00CA74FF" w:rsidRDefault="001E561D" w:rsidP="005423DD">
      <w:pPr>
        <w:widowControl w:val="0"/>
        <w:tabs>
          <w:tab w:val="left" w:pos="0"/>
          <w:tab w:val="left" w:pos="5400"/>
          <w:tab w:val="left" w:pos="8190"/>
        </w:tabs>
        <w:spacing w:line="240" w:lineRule="auto"/>
        <w:ind w:left="2520"/>
        <w:jc w:val="both"/>
      </w:pPr>
      <w:r w:rsidRPr="00CA74FF">
        <w:t xml:space="preserve">Bidders that have filed a Vendor Responsibility Questionnaire online that has been certified/updated within the last six (6) months or Bidders opting to file online must complete </w:t>
      </w:r>
      <w:r w:rsidRPr="00CA74FF">
        <w:rPr>
          <w:b/>
        </w:rPr>
        <w:t xml:space="preserve">Attachment </w:t>
      </w:r>
      <w:r w:rsidR="00421FC8" w:rsidRPr="00CA74FF">
        <w:rPr>
          <w:b/>
        </w:rPr>
        <w:t>10,</w:t>
      </w:r>
      <w:r w:rsidRPr="00CA74FF">
        <w:rPr>
          <w:b/>
        </w:rPr>
        <w:t xml:space="preserve"> </w:t>
      </w:r>
      <w:r w:rsidRPr="00CA74FF">
        <w:rPr>
          <w:b/>
          <w:i/>
          <w:iCs/>
        </w:rPr>
        <w:t>Vendor Responsibility Response Form</w:t>
      </w:r>
      <w:r w:rsidRPr="00CA74FF">
        <w:t>.  If a Vendor Responsibility Questionnaire has been filed online and has not been certified within the last six months, the Bidder must either update/recertify the online questionnaire or submit a new paper Vendor Responsibility Questionnaire.</w:t>
      </w:r>
    </w:p>
    <w:p w14:paraId="1843CBA3" w14:textId="77777777" w:rsidR="001E561D" w:rsidRPr="00CA74FF" w:rsidRDefault="001E561D" w:rsidP="00EB65FD">
      <w:pPr>
        <w:widowControl w:val="0"/>
        <w:tabs>
          <w:tab w:val="left" w:pos="0"/>
          <w:tab w:val="left" w:pos="5400"/>
          <w:tab w:val="left" w:pos="8190"/>
        </w:tabs>
        <w:spacing w:after="0" w:line="240" w:lineRule="auto"/>
        <w:ind w:left="2520"/>
        <w:jc w:val="both"/>
      </w:pPr>
      <w:r w:rsidRPr="00CA74FF">
        <w:t>Bidders filing paper questionnaires must submit a copy of the completed questionnaire with their Proposal.</w:t>
      </w:r>
    </w:p>
    <w:p w14:paraId="78A6AED9" w14:textId="779F39F0" w:rsidR="001E561D" w:rsidRPr="00CA74FF" w:rsidRDefault="001E561D" w:rsidP="00EB65FD">
      <w:pPr>
        <w:pStyle w:val="ListParagraph"/>
        <w:widowControl w:val="0"/>
        <w:numPr>
          <w:ilvl w:val="2"/>
          <w:numId w:val="29"/>
        </w:numPr>
        <w:tabs>
          <w:tab w:val="left" w:pos="3780"/>
        </w:tabs>
        <w:spacing w:before="200" w:after="60" w:line="240" w:lineRule="auto"/>
        <w:ind w:left="2520" w:hanging="1080"/>
        <w:jc w:val="both"/>
        <w:outlineLvl w:val="3"/>
        <w:rPr>
          <w:i/>
          <w:iCs/>
          <w:u w:val="single"/>
        </w:rPr>
      </w:pPr>
      <w:bookmarkStart w:id="246" w:name="_Toc129767580"/>
      <w:bookmarkStart w:id="247" w:name="_Toc129767581"/>
      <w:bookmarkStart w:id="248" w:name="_Toc129767582"/>
      <w:bookmarkStart w:id="249" w:name="_Toc129767583"/>
      <w:bookmarkStart w:id="250" w:name="_Toc129767584"/>
      <w:bookmarkStart w:id="251" w:name="_Toc129767585"/>
      <w:bookmarkStart w:id="252" w:name="_Toc129767586"/>
      <w:bookmarkStart w:id="253" w:name="_Toc153362903"/>
      <w:bookmarkEnd w:id="246"/>
      <w:bookmarkEnd w:id="247"/>
      <w:bookmarkEnd w:id="248"/>
      <w:bookmarkEnd w:id="249"/>
      <w:bookmarkEnd w:id="250"/>
      <w:bookmarkEnd w:id="251"/>
      <w:bookmarkEnd w:id="252"/>
      <w:r w:rsidRPr="00CA74FF">
        <w:rPr>
          <w:u w:val="single"/>
        </w:rPr>
        <w:t>Non-Collusive Bidding Certification</w:t>
      </w:r>
      <w:bookmarkEnd w:id="253"/>
    </w:p>
    <w:p w14:paraId="418F6944" w14:textId="77777777" w:rsidR="00095AD9" w:rsidRPr="00CA74FF" w:rsidRDefault="00095AD9" w:rsidP="004235C7">
      <w:pPr>
        <w:pStyle w:val="ListParagraph"/>
        <w:spacing w:after="0" w:line="240" w:lineRule="auto"/>
        <w:ind w:left="360" w:right="14" w:firstLine="2160"/>
        <w:jc w:val="both"/>
        <w:rPr>
          <w:i/>
          <w:iCs/>
        </w:rPr>
      </w:pPr>
      <w:bookmarkStart w:id="254" w:name="_Toc153362904"/>
      <w:r w:rsidRPr="00CA74FF">
        <w:rPr>
          <w:i/>
          <w:iCs/>
        </w:rPr>
        <w:t>(Reference:  State Finance Law Section 139-d and Appendix A, Clause 7)</w:t>
      </w:r>
    </w:p>
    <w:p w14:paraId="10D56541" w14:textId="77777777" w:rsidR="00095AD9" w:rsidRPr="00CA74FF" w:rsidRDefault="00095AD9" w:rsidP="004235C7">
      <w:pPr>
        <w:pStyle w:val="ListParagraph"/>
        <w:tabs>
          <w:tab w:val="left" w:pos="3960"/>
        </w:tabs>
        <w:spacing w:before="120" w:after="0" w:line="240" w:lineRule="auto"/>
        <w:ind w:left="2520" w:right="14"/>
        <w:jc w:val="both"/>
      </w:pPr>
      <w:r w:rsidRPr="00CA74FF">
        <w:t>By submission of this bid, each bidder and each person signing on behalf of any bidder certifies, and in the case of a joint bid each party thereto certifies as to its own organization, under penalty of perjury, that to the best of its knowledge and belief:</w:t>
      </w:r>
    </w:p>
    <w:p w14:paraId="67AA008A" w14:textId="22440B92" w:rsidR="00095AD9" w:rsidRPr="00CA74FF" w:rsidRDefault="00095AD9" w:rsidP="00421FC8">
      <w:pPr>
        <w:pStyle w:val="ListParagraph"/>
        <w:spacing w:before="120" w:line="240" w:lineRule="auto"/>
        <w:ind w:left="3420" w:right="14" w:hanging="450"/>
        <w:jc w:val="both"/>
      </w:pPr>
      <w:r w:rsidRPr="00CA74FF">
        <w:t xml:space="preserve"> (1) </w:t>
      </w:r>
      <w:r w:rsidR="00421FC8" w:rsidRPr="00CA74FF">
        <w:t xml:space="preserve"> </w:t>
      </w:r>
      <w:r w:rsidRPr="00CA74FF">
        <w:t>The prices in this bid have been arrived at independently without collusion, consultation, communication, or agreement, for the purpose of restricting competition, as to any matter relating to such prices with any other bidder or with any competitor;</w:t>
      </w:r>
    </w:p>
    <w:p w14:paraId="7FE39B00" w14:textId="5502B0F0" w:rsidR="00095AD9" w:rsidRPr="00CA74FF" w:rsidRDefault="00095AD9" w:rsidP="00421FC8">
      <w:pPr>
        <w:pStyle w:val="ListParagraph"/>
        <w:spacing w:before="120" w:line="240" w:lineRule="auto"/>
        <w:ind w:left="3420" w:right="14" w:hanging="450"/>
        <w:jc w:val="both"/>
      </w:pPr>
      <w:r w:rsidRPr="00CA74FF">
        <w:t xml:space="preserve"> (2) </w:t>
      </w:r>
      <w:r w:rsidR="00421FC8" w:rsidRPr="00CA74FF">
        <w:t xml:space="preserve"> </w:t>
      </w:r>
      <w:r w:rsidRPr="00CA74FF">
        <w:t>Unless otherwise required by law, the prices which have been quoted in this bid have not been knowingly disclosed by the bidder and will not knowingly be disclosed by the bidder prior to opening, directly or indirectly, to any other bidder or to any competitor; and</w:t>
      </w:r>
    </w:p>
    <w:p w14:paraId="59BE4C47" w14:textId="5CFD949E" w:rsidR="00095AD9" w:rsidRPr="00CA74FF" w:rsidRDefault="00095AD9" w:rsidP="004235C7">
      <w:pPr>
        <w:pStyle w:val="ListParagraph"/>
        <w:spacing w:before="120" w:after="0" w:line="240" w:lineRule="auto"/>
        <w:ind w:left="3420" w:right="14" w:hanging="450"/>
        <w:jc w:val="both"/>
      </w:pPr>
      <w:r w:rsidRPr="00CA74FF">
        <w:t xml:space="preserve"> (3) </w:t>
      </w:r>
      <w:r w:rsidR="00421FC8" w:rsidRPr="00CA74FF">
        <w:t xml:space="preserve"> </w:t>
      </w:r>
      <w:r w:rsidRPr="00CA74FF">
        <w:t>No attempt has been made or will be made by the bidder to induce any other person, partnership or corporation to submit or not submit a bid for the purpose of restricting competition.</w:t>
      </w:r>
    </w:p>
    <w:p w14:paraId="2E3E79D6" w14:textId="77777777" w:rsidR="001E561D" w:rsidRPr="00CA74FF" w:rsidRDefault="001E561D" w:rsidP="00EB65FD">
      <w:pPr>
        <w:pStyle w:val="ListParagraph"/>
        <w:widowControl w:val="0"/>
        <w:numPr>
          <w:ilvl w:val="2"/>
          <w:numId w:val="29"/>
        </w:numPr>
        <w:tabs>
          <w:tab w:val="left" w:pos="3780"/>
        </w:tabs>
        <w:spacing w:before="200" w:after="60" w:line="240" w:lineRule="auto"/>
        <w:ind w:left="2520" w:hanging="1080"/>
        <w:jc w:val="both"/>
        <w:outlineLvl w:val="3"/>
        <w:rPr>
          <w:u w:val="single"/>
        </w:rPr>
      </w:pPr>
      <w:r w:rsidRPr="00CA74FF">
        <w:rPr>
          <w:u w:val="single"/>
        </w:rPr>
        <w:t>Procurement Lobbying</w:t>
      </w:r>
      <w:bookmarkEnd w:id="254"/>
      <w:r w:rsidRPr="00CA74FF">
        <w:rPr>
          <w:u w:val="single"/>
        </w:rPr>
        <w:t xml:space="preserve"> </w:t>
      </w:r>
    </w:p>
    <w:p w14:paraId="2DD4C469" w14:textId="71723B9F" w:rsidR="001E561D" w:rsidRPr="00CA74FF" w:rsidRDefault="001E561D" w:rsidP="00EB65FD">
      <w:pPr>
        <w:pStyle w:val="ListParagraph"/>
        <w:tabs>
          <w:tab w:val="left" w:pos="3960"/>
        </w:tabs>
        <w:spacing w:after="0" w:line="240" w:lineRule="auto"/>
        <w:ind w:left="2520" w:right="14"/>
        <w:jc w:val="both"/>
      </w:pPr>
      <w:r w:rsidRPr="00CA74FF">
        <w:t xml:space="preserve">Pursuant to State Finance Law §§139-j and 139-k, this solicitation includes and imposes certain restrictions on communications between the State and an Offerer/Bidder during the procurement process.  An Offerer/Bidder is restricted from making contacts from the earliest notice of intent to solicit offers/Bids through final award and approval of the Procurement Contract by the State and, if applicable, the Office of the State Comptroller (“restricted period”) to other than designated staff unless it is a contract that is included among certain statutory exceptions set forth in State Finance Law §139-j (3) (a). Designated DTF staff, as of the date hereof, are identified in </w:t>
      </w:r>
      <w:r w:rsidR="00C2453A" w:rsidRPr="00BB705E">
        <w:rPr>
          <w:b/>
          <w:bCs/>
        </w:rPr>
        <w:t>Section 4</w:t>
      </w:r>
      <w:r w:rsidR="00BB705E" w:rsidRPr="00BB705E">
        <w:rPr>
          <w:b/>
          <w:bCs/>
        </w:rPr>
        <w:t>.1</w:t>
      </w:r>
      <w:r w:rsidRPr="00CA74FF">
        <w:t xml:space="preserve"> of the </w:t>
      </w:r>
      <w:r w:rsidR="00C2453A" w:rsidRPr="00CA74FF">
        <w:t>Invitation for Bids</w:t>
      </w:r>
      <w:r w:rsidRPr="00CA74FF">
        <w:t xml:space="preserve">. DTF employees are also required to obtain certain information when contacted during the restricted </w:t>
      </w:r>
      <w:r w:rsidRPr="00CA74FF">
        <w:lastRenderedPageBreak/>
        <w:t xml:space="preserve">period and make a determination of the responsibility of the Offerer/Bidder pursuant to these two statutes.  Certain findings of non-responsibility can result in rejection for contract award and, in the event of two findings within a four-year period, the Offerer/Bidder is debarred from obtaining governmental Procurement Contracts.  Information related to the Procurement Lobbying Law and the  guidelines can be found on the Department’s Procurement website at:  </w:t>
      </w:r>
      <w:hyperlink r:id="rId25" w:history="1">
        <w:r w:rsidRPr="00CA74FF">
          <w:rPr>
            <w:rStyle w:val="Hyperlink"/>
          </w:rPr>
          <w:t>http://www.tax.ny.gov/about/procure</w:t>
        </w:r>
      </w:hyperlink>
      <w:r w:rsidRPr="00CA74FF">
        <w:t>.</w:t>
      </w:r>
    </w:p>
    <w:p w14:paraId="567FB66D" w14:textId="5E752972" w:rsidR="001E561D" w:rsidRPr="00CA74FF" w:rsidRDefault="001E561D" w:rsidP="005423DD">
      <w:pPr>
        <w:pStyle w:val="ListParagraph"/>
        <w:tabs>
          <w:tab w:val="left" w:pos="3960"/>
        </w:tabs>
        <w:spacing w:before="120" w:line="240" w:lineRule="auto"/>
        <w:ind w:left="2520" w:right="14"/>
        <w:jc w:val="both"/>
      </w:pPr>
      <w:r w:rsidRPr="00CA74FF">
        <w:t xml:space="preserve">Contacting individuals other than the designated contacts listed in </w:t>
      </w:r>
      <w:r w:rsidRPr="00BB705E">
        <w:rPr>
          <w:b/>
          <w:bCs/>
        </w:rPr>
        <w:t xml:space="preserve">Section </w:t>
      </w:r>
      <w:r w:rsidR="002C20ED" w:rsidRPr="00BB705E">
        <w:rPr>
          <w:b/>
          <w:bCs/>
        </w:rPr>
        <w:t>4</w:t>
      </w:r>
      <w:r w:rsidR="00BB705E" w:rsidRPr="00BB705E">
        <w:rPr>
          <w:b/>
          <w:bCs/>
        </w:rPr>
        <w:t>.1</w:t>
      </w:r>
      <w:r w:rsidR="002C20ED" w:rsidRPr="00CA74FF">
        <w:t xml:space="preserve"> </w:t>
      </w:r>
      <w:r w:rsidRPr="00CA74FF">
        <w:t xml:space="preserve">of this document during the restricted period may result in disqualification of the Bidder’s Proposal – please refer to the Procurement Lobbying Law and the guidelines posted on the Department’s website at:  </w:t>
      </w:r>
      <w:hyperlink r:id="rId26" w:history="1">
        <w:r w:rsidRPr="00CA74FF">
          <w:rPr>
            <w:rStyle w:val="Hyperlink"/>
          </w:rPr>
          <w:t>http://www.tax.ny.gov/about/procure</w:t>
        </w:r>
      </w:hyperlink>
      <w:r w:rsidRPr="00CA74FF">
        <w:t>.</w:t>
      </w:r>
    </w:p>
    <w:p w14:paraId="7C865BF8" w14:textId="77777777" w:rsidR="001E561D" w:rsidRPr="00CA74FF" w:rsidRDefault="001E561D" w:rsidP="00EB65FD">
      <w:pPr>
        <w:pStyle w:val="StyleHeading3Arial10ptNounderline"/>
        <w:keepNext w:val="0"/>
        <w:numPr>
          <w:ilvl w:val="0"/>
          <w:numId w:val="66"/>
        </w:numPr>
        <w:spacing w:before="120" w:after="60" w:line="240" w:lineRule="auto"/>
        <w:ind w:left="2880"/>
      </w:pPr>
      <w:r w:rsidRPr="00CA74FF">
        <w:t>Offerer Disclosure of Prior Non-Responsibility Determinations</w:t>
      </w:r>
    </w:p>
    <w:p w14:paraId="49833A45" w14:textId="77777777" w:rsidR="001E561D" w:rsidRPr="00CA74FF" w:rsidRDefault="001E561D" w:rsidP="00EB65FD">
      <w:pPr>
        <w:pStyle w:val="StyleHeading3Arial10ptNounderline"/>
        <w:keepNext w:val="0"/>
        <w:spacing w:before="60" w:after="120" w:line="240" w:lineRule="auto"/>
        <w:ind w:left="2880"/>
      </w:pPr>
      <w:r w:rsidRPr="00CA74FF">
        <w:rPr>
          <w:bCs/>
        </w:rPr>
        <w:t>New</w:t>
      </w:r>
      <w:r w:rsidRPr="00CA74FF">
        <w:t xml:space="preserve"> York State Finance Law §139-k(2) obligates a Governmental Entity to obtain specific information regarding prior non-responsibility determinations with respect to State Finance Law §139-j.  This information must be collected in addition to the information that is separately obtained pursuant to State Finance Law §163(9).  In accordance with State Finance Law §139-k, an Offerer must be asked to disclose whether there has been a finding of non-responsibility made within the previous four (4) years by any Governmental Entity due to: (1) a violation of State Finance Law §139-j or (2) the intentional provision of false or incomplete information to a Governmental Entity.  The terms “Offerer” and “Governmental Entity” are defined in State Finance Law §139-k(1).  State Finance Law §139-j sets forth detailed requirements about the restrictions on Contacts during the procurement process.  A violation of State Finance Law §139-j includes, but is not limited to, an impermissible Contact during the restricted period (for example, contacting a person or entity other than the designated contact person, when such contact does not fall within one of the exemptions).</w:t>
      </w:r>
    </w:p>
    <w:p w14:paraId="4A5F489A" w14:textId="77777777" w:rsidR="001E561D" w:rsidRPr="00CA74FF" w:rsidRDefault="001E561D" w:rsidP="00EB65FD">
      <w:pPr>
        <w:pStyle w:val="StyleHeading3Arial10ptNounderline"/>
        <w:keepNext w:val="0"/>
        <w:spacing w:after="120" w:line="240" w:lineRule="auto"/>
        <w:ind w:left="2880"/>
      </w:pPr>
      <w:r w:rsidRPr="00CA74FF">
        <w:t>As part of a Governmental Entity’s responsibility determination, State Finance Law §139-k(3) mandates consideration of whether an Offerer fails to timely disclose accurate or complete information regarding the above non-responsibility determination.  In accordance with law, no Procurement Contract shall be awarded to any Offerer that fails to timely disclose accurate or complete information under this Section, unless a finding is made that the award of the Procurement Contract to the Offerer is necessary to protect public property or public health or safety, and that the Offerer is the only source capable of supplying the required Article of Procurement within the necessary timeframe. See State Finance Law §§139-j(10)(b) and 139-k(3).</w:t>
      </w:r>
    </w:p>
    <w:p w14:paraId="44710620" w14:textId="77777777" w:rsidR="001E561D" w:rsidRPr="00CA74FF" w:rsidRDefault="001E561D" w:rsidP="00EB65FD">
      <w:pPr>
        <w:pStyle w:val="StyleHeading3Arial10ptNounderline"/>
        <w:keepNext w:val="0"/>
        <w:spacing w:after="0" w:line="240" w:lineRule="auto"/>
        <w:ind w:left="2880"/>
      </w:pPr>
      <w:r w:rsidRPr="00CA74FF">
        <w:t>A Governmental Entity must include a disclosure request regarding prior non-responsibility determinations in accordance with State Finance Law §139-k in its solicitation of Proposals or Bid documents or specifications or Contract documents, as applicable, for Procurement Contracts. The attached form is to be completed and submitted by the individual or entity seeking to enter into a Procurement Contract.  It shall be submitted to the Governmental Entity conducting the Governmental Procurement.</w:t>
      </w:r>
    </w:p>
    <w:p w14:paraId="3F04CCB9" w14:textId="0ED93E2B" w:rsidR="001E561D" w:rsidRPr="00CA74FF" w:rsidRDefault="000E30B1" w:rsidP="005423DD">
      <w:pPr>
        <w:pStyle w:val="StyleHeading3Arial10ptNounderline"/>
        <w:keepNext w:val="0"/>
        <w:spacing w:before="120" w:after="200" w:line="240" w:lineRule="auto"/>
        <w:ind w:left="2880"/>
      </w:pPr>
      <w:bookmarkStart w:id="255" w:name="_Hlk30070658"/>
      <w:r w:rsidRPr="000E30B1">
        <w:rPr>
          <w:bCs/>
        </w:rPr>
        <w:lastRenderedPageBreak/>
        <w:t>The Bidder is responsible for reading, signing, and submitting</w:t>
      </w:r>
      <w:r w:rsidRPr="000E30B1">
        <w:rPr>
          <w:b/>
        </w:rPr>
        <w:t xml:space="preserve"> </w:t>
      </w:r>
      <w:r w:rsidR="001E561D" w:rsidRPr="00CA74FF">
        <w:rPr>
          <w:b/>
        </w:rPr>
        <w:t xml:space="preserve">Attachment </w:t>
      </w:r>
      <w:r w:rsidR="00421FC8" w:rsidRPr="00CA74FF">
        <w:rPr>
          <w:b/>
        </w:rPr>
        <w:t>3,</w:t>
      </w:r>
      <w:r w:rsidR="001E561D" w:rsidRPr="00CA74FF">
        <w:rPr>
          <w:b/>
          <w:i/>
          <w:iCs/>
        </w:rPr>
        <w:t xml:space="preserve"> Offerer Disclosure of Prior Non-Responsibility Determinations</w:t>
      </w:r>
      <w:bookmarkEnd w:id="255"/>
      <w:r w:rsidR="001E561D" w:rsidRPr="00CA74FF">
        <w:rPr>
          <w:b/>
        </w:rPr>
        <w:t>.</w:t>
      </w:r>
    </w:p>
    <w:p w14:paraId="362E998B" w14:textId="77777777" w:rsidR="001E561D" w:rsidRPr="00CA74FF" w:rsidRDefault="001E561D" w:rsidP="00EB65FD">
      <w:pPr>
        <w:pStyle w:val="StyleHeading3Arial10ptNounderline"/>
        <w:keepNext w:val="0"/>
        <w:numPr>
          <w:ilvl w:val="0"/>
          <w:numId w:val="66"/>
        </w:numPr>
        <w:spacing w:before="120" w:after="60" w:line="240" w:lineRule="auto"/>
        <w:ind w:left="2880"/>
      </w:pPr>
      <w:r w:rsidRPr="00CA74FF">
        <w:t>Offerer’s Certification of Compliance with State Finance Law §139-k(5)</w:t>
      </w:r>
    </w:p>
    <w:p w14:paraId="34C53626" w14:textId="77777777" w:rsidR="001E561D" w:rsidRPr="00CA74FF" w:rsidRDefault="001E561D" w:rsidP="00EB65FD">
      <w:pPr>
        <w:pStyle w:val="StyleHeading3Arial10ptNounderline"/>
        <w:keepNext w:val="0"/>
        <w:spacing w:before="60" w:after="120" w:line="240" w:lineRule="auto"/>
        <w:ind w:left="2880"/>
      </w:pPr>
      <w:r w:rsidRPr="00CA74FF">
        <w:t xml:space="preserve">New York State Finance Law §139-k(5) requires that every Procurement Contract Award subject to the provisions of State Finance Law §§139-k or 139-j shall contain a certification by the Offerer that all information provided to the procuring Governmental Entity with respect to State Finance Law §139-k is complete, true and accurate.  </w:t>
      </w:r>
    </w:p>
    <w:p w14:paraId="0CBB22AE" w14:textId="5C08B40F" w:rsidR="001E561D" w:rsidRPr="00CA74FF" w:rsidRDefault="001E561D" w:rsidP="00EB65FD">
      <w:pPr>
        <w:pStyle w:val="StyleHeading3Arial10ptNounderline"/>
        <w:keepNext w:val="0"/>
        <w:spacing w:after="120" w:line="240" w:lineRule="auto"/>
        <w:ind w:left="2880"/>
      </w:pPr>
      <w:r w:rsidRPr="00CA74FF">
        <w:t xml:space="preserve">The State reserves the right to terminate any Contract award as a result of this </w:t>
      </w:r>
      <w:r w:rsidR="005343B4" w:rsidRPr="00CA74FF">
        <w:t xml:space="preserve">IFB </w:t>
      </w:r>
      <w:r w:rsidRPr="00CA74FF">
        <w:t>in the event it is found that the certification filed by the Offerer/Bidder in accordance with New York State Finance Law §139-k was intentionally false or intentionally incomplete.</w:t>
      </w:r>
    </w:p>
    <w:p w14:paraId="4536AA4B" w14:textId="3CBC465E" w:rsidR="002D24D9" w:rsidRPr="00CA74FF" w:rsidRDefault="000E30B1" w:rsidP="00EB65FD">
      <w:pPr>
        <w:pStyle w:val="StyleHeading3Arial10ptNounderline"/>
        <w:keepNext w:val="0"/>
        <w:spacing w:after="120" w:line="240" w:lineRule="auto"/>
        <w:ind w:left="2880"/>
        <w:rPr>
          <w:b/>
        </w:rPr>
      </w:pPr>
      <w:bookmarkStart w:id="256" w:name="_Hlk30070671"/>
      <w:r w:rsidRPr="000E30B1">
        <w:t xml:space="preserve">The Bidder is responsible for reading, signing, and submitting </w:t>
      </w:r>
      <w:r w:rsidR="001E561D" w:rsidRPr="00CA74FF">
        <w:rPr>
          <w:b/>
        </w:rPr>
        <w:t xml:space="preserve">Attachment </w:t>
      </w:r>
      <w:r w:rsidR="00421FC8" w:rsidRPr="00CA74FF">
        <w:rPr>
          <w:b/>
        </w:rPr>
        <w:t>4,</w:t>
      </w:r>
      <w:r w:rsidR="001E561D" w:rsidRPr="00CA74FF">
        <w:rPr>
          <w:b/>
        </w:rPr>
        <w:t xml:space="preserve"> </w:t>
      </w:r>
      <w:r w:rsidR="001E561D" w:rsidRPr="00CA74FF">
        <w:rPr>
          <w:b/>
          <w:i/>
          <w:iCs/>
        </w:rPr>
        <w:t xml:space="preserve">Offerer’s Certification of Compliance with State Finance Law </w:t>
      </w:r>
      <w:r w:rsidR="001E561D" w:rsidRPr="00CA74FF">
        <w:rPr>
          <w:i/>
          <w:iCs/>
        </w:rPr>
        <w:t>§</w:t>
      </w:r>
      <w:r w:rsidR="001E561D" w:rsidRPr="00CA74FF">
        <w:rPr>
          <w:b/>
          <w:i/>
          <w:iCs/>
        </w:rPr>
        <w:t>139-k(5).</w:t>
      </w:r>
      <w:bookmarkEnd w:id="256"/>
    </w:p>
    <w:p w14:paraId="334CB894" w14:textId="3702A1F5" w:rsidR="002D24D9" w:rsidRPr="00CA74FF" w:rsidRDefault="005423DD" w:rsidP="00EB65FD">
      <w:pPr>
        <w:pStyle w:val="StyleHeading3Arial10ptNounderline"/>
        <w:keepNext w:val="0"/>
        <w:numPr>
          <w:ilvl w:val="0"/>
          <w:numId w:val="66"/>
        </w:numPr>
        <w:spacing w:before="200" w:after="60" w:line="240" w:lineRule="auto"/>
        <w:ind w:left="2880"/>
      </w:pPr>
      <w:r w:rsidRPr="00CA74FF">
        <w:t>Procurement Lobbying Termination</w:t>
      </w:r>
    </w:p>
    <w:p w14:paraId="25585E04" w14:textId="4DB7B8E0" w:rsidR="002D24D9" w:rsidRPr="00CA74FF" w:rsidRDefault="002D24D9" w:rsidP="00EB65FD">
      <w:pPr>
        <w:pStyle w:val="StyleHeading3Arial10ptNounderline"/>
        <w:keepNext w:val="0"/>
        <w:spacing w:before="60" w:after="200" w:line="240" w:lineRule="auto"/>
        <w:ind w:left="2880"/>
      </w:pPr>
      <w:r w:rsidRPr="00CA74FF">
        <w:t>DTF reserves the right to terminate this Contract in the event it is found that the certification filed by the Offerer/bidder in accordance with New York State Finance Law §139-k was intentionally false or intentionally incomplete.  Upon such finding, The DTF may exercise its termination right by providing written notification to the Offerer/bidder in accordance with the written notification terms of this Contract.</w:t>
      </w:r>
    </w:p>
    <w:p w14:paraId="3E0D9898" w14:textId="77777777" w:rsidR="001E561D" w:rsidRPr="004235C7" w:rsidRDefault="001E561D" w:rsidP="00EB65FD">
      <w:pPr>
        <w:pStyle w:val="ListParagraph"/>
        <w:widowControl w:val="0"/>
        <w:numPr>
          <w:ilvl w:val="2"/>
          <w:numId w:val="29"/>
        </w:numPr>
        <w:tabs>
          <w:tab w:val="left" w:pos="3780"/>
        </w:tabs>
        <w:spacing w:before="200" w:after="60" w:line="240" w:lineRule="auto"/>
        <w:ind w:left="2520" w:hanging="1080"/>
        <w:jc w:val="both"/>
        <w:outlineLvl w:val="3"/>
        <w:rPr>
          <w:u w:val="single"/>
        </w:rPr>
      </w:pPr>
      <w:bookmarkStart w:id="257" w:name="_Toc153362905"/>
      <w:r w:rsidRPr="004235C7">
        <w:rPr>
          <w:u w:val="single"/>
        </w:rPr>
        <w:t>Ethics Compliance</w:t>
      </w:r>
      <w:bookmarkEnd w:id="257"/>
    </w:p>
    <w:p w14:paraId="2AA3D0F8" w14:textId="77777777" w:rsidR="001E561D" w:rsidRPr="00CA74FF" w:rsidRDefault="001E561D" w:rsidP="005423DD">
      <w:pPr>
        <w:pStyle w:val="ListParagraph"/>
        <w:tabs>
          <w:tab w:val="left" w:pos="3960"/>
        </w:tabs>
        <w:spacing w:before="120" w:line="240" w:lineRule="auto"/>
        <w:ind w:left="2520" w:right="14"/>
        <w:jc w:val="both"/>
        <w:rPr>
          <w:color w:val="000000"/>
        </w:rPr>
      </w:pPr>
      <w:r w:rsidRPr="00CA74FF">
        <w:t>All</w:t>
      </w:r>
      <w:r w:rsidRPr="00CA74FF">
        <w:rPr>
          <w:color w:val="000000"/>
        </w:rPr>
        <w:t xml:space="preserve"> Bidders/</w:t>
      </w:r>
      <w:r w:rsidRPr="00CA74FF">
        <w:t>Contractors</w:t>
      </w:r>
      <w:r w:rsidRPr="00CA74FF">
        <w:rPr>
          <w:color w:val="000000"/>
        </w:rPr>
        <w:t xml:space="preserve"> and their employees must comply with Public Officers Law §§73 and 74 to the extent applicable, Chapter 1 of the Laws of 2005, the Procurement Lobbying Reform Act, and other State statutes, rules, regulations and executive orders establishing ethical standards for the conduct of business with New York State.  In signing the Bid, the Bidder certifies full compliance with those provisions for any present or future dealings, transactions, sales, Contracts, services, offers, relationships, etc., involving New York State and/or its employees.  Failure to comply with those provisions may result in disqualification from the bidding process, termination of Contracts, and/or other civil or criminal proceedings as required by law.</w:t>
      </w:r>
    </w:p>
    <w:p w14:paraId="69948B17" w14:textId="77B4572E" w:rsidR="001E561D" w:rsidRPr="00CA74FF" w:rsidRDefault="000E30B1" w:rsidP="005423DD">
      <w:pPr>
        <w:pStyle w:val="ListParagraph"/>
        <w:tabs>
          <w:tab w:val="left" w:pos="3960"/>
        </w:tabs>
        <w:spacing w:before="120" w:line="240" w:lineRule="auto"/>
        <w:ind w:left="2520" w:right="14"/>
        <w:jc w:val="both"/>
        <w:rPr>
          <w:b/>
        </w:rPr>
      </w:pPr>
      <w:bookmarkStart w:id="258" w:name="_Hlk30070680"/>
      <w:r w:rsidRPr="000E30B1">
        <w:t xml:space="preserve">The Bidder is responsible for reading, signing, and submitting </w:t>
      </w:r>
      <w:r w:rsidR="001E561D" w:rsidRPr="00CA74FF">
        <w:rPr>
          <w:b/>
          <w:bCs/>
          <w:color w:val="000000"/>
        </w:rPr>
        <w:t xml:space="preserve">Attachment </w:t>
      </w:r>
      <w:r w:rsidR="00A93A96">
        <w:rPr>
          <w:b/>
          <w:bCs/>
          <w:color w:val="000000"/>
        </w:rPr>
        <w:t>14</w:t>
      </w:r>
      <w:r w:rsidR="00421FC8" w:rsidRPr="00CA74FF">
        <w:rPr>
          <w:b/>
          <w:bCs/>
          <w:color w:val="000000"/>
        </w:rPr>
        <w:t>,</w:t>
      </w:r>
      <w:r w:rsidR="001E561D" w:rsidRPr="00CA74FF">
        <w:rPr>
          <w:b/>
          <w:bCs/>
          <w:color w:val="000000"/>
        </w:rPr>
        <w:t xml:space="preserve"> </w:t>
      </w:r>
      <w:r w:rsidR="001E561D" w:rsidRPr="00CA74FF">
        <w:rPr>
          <w:b/>
          <w:bCs/>
          <w:i/>
          <w:iCs/>
          <w:color w:val="000000"/>
        </w:rPr>
        <w:t>Public Officers Law Form</w:t>
      </w:r>
      <w:r w:rsidR="001E561D" w:rsidRPr="00CA74FF">
        <w:rPr>
          <w:b/>
          <w:bCs/>
          <w:color w:val="000000"/>
        </w:rPr>
        <w:t xml:space="preserve"> </w:t>
      </w:r>
      <w:r w:rsidR="001E561D" w:rsidRPr="00CA74FF">
        <w:rPr>
          <w:color w:val="000000"/>
        </w:rPr>
        <w:t>and</w:t>
      </w:r>
      <w:r w:rsidR="001E561D" w:rsidRPr="00CA74FF">
        <w:rPr>
          <w:b/>
          <w:bCs/>
          <w:color w:val="000000"/>
        </w:rPr>
        <w:t xml:space="preserve"> Attachment </w:t>
      </w:r>
      <w:r w:rsidR="00A93A96">
        <w:rPr>
          <w:b/>
          <w:bCs/>
          <w:color w:val="000000"/>
        </w:rPr>
        <w:t>15</w:t>
      </w:r>
      <w:r w:rsidR="00421FC8" w:rsidRPr="00CA74FF">
        <w:rPr>
          <w:b/>
          <w:bCs/>
          <w:color w:val="000000"/>
        </w:rPr>
        <w:t>,</w:t>
      </w:r>
      <w:r w:rsidR="001E561D" w:rsidRPr="00CA74FF">
        <w:rPr>
          <w:b/>
          <w:bCs/>
          <w:color w:val="000000"/>
        </w:rPr>
        <w:t xml:space="preserve"> </w:t>
      </w:r>
      <w:r w:rsidR="001E561D" w:rsidRPr="00CA74FF">
        <w:rPr>
          <w:b/>
          <w:bCs/>
          <w:i/>
          <w:iCs/>
          <w:color w:val="000000"/>
        </w:rPr>
        <w:t>Public Officers Law – Post Employment Restrictions</w:t>
      </w:r>
      <w:r w:rsidR="001E561D" w:rsidRPr="00CA74FF">
        <w:rPr>
          <w:b/>
          <w:bCs/>
          <w:color w:val="000000"/>
        </w:rPr>
        <w:t xml:space="preserve"> </w:t>
      </w:r>
      <w:bookmarkEnd w:id="258"/>
      <w:r w:rsidR="001E561D" w:rsidRPr="00CA74FF">
        <w:rPr>
          <w:color w:val="000000"/>
        </w:rPr>
        <w:t>which addresses business or professional activities by current or past state officers and employees and party officers.  These forms shall be made part of the resultant Agreement.</w:t>
      </w:r>
    </w:p>
    <w:p w14:paraId="02A8D8C3" w14:textId="77777777" w:rsidR="001E561D" w:rsidRPr="004235C7" w:rsidRDefault="001E561D" w:rsidP="00EB65FD">
      <w:pPr>
        <w:pStyle w:val="ListParagraph"/>
        <w:widowControl w:val="0"/>
        <w:numPr>
          <w:ilvl w:val="2"/>
          <w:numId w:val="29"/>
        </w:numPr>
        <w:tabs>
          <w:tab w:val="left" w:pos="3780"/>
        </w:tabs>
        <w:spacing w:before="200" w:after="60" w:line="240" w:lineRule="auto"/>
        <w:ind w:left="2520" w:hanging="1080"/>
        <w:jc w:val="both"/>
        <w:outlineLvl w:val="3"/>
        <w:rPr>
          <w:u w:val="single"/>
        </w:rPr>
      </w:pPr>
      <w:bookmarkStart w:id="259" w:name="_Toc153362906"/>
      <w:r w:rsidRPr="004235C7">
        <w:rPr>
          <w:u w:val="single"/>
        </w:rPr>
        <w:t>Sales and Compensating Use Tax Documentation</w:t>
      </w:r>
      <w:bookmarkEnd w:id="259"/>
    </w:p>
    <w:p w14:paraId="2290576E" w14:textId="76774B41" w:rsidR="001E561D" w:rsidRPr="00CA74FF" w:rsidRDefault="001E561D" w:rsidP="004235C7">
      <w:pPr>
        <w:pStyle w:val="ListParagraph"/>
        <w:tabs>
          <w:tab w:val="left" w:pos="3960"/>
        </w:tabs>
        <w:spacing w:line="240" w:lineRule="auto"/>
        <w:ind w:left="2520" w:right="14"/>
        <w:jc w:val="both"/>
      </w:pPr>
      <w:r w:rsidRPr="00CA74FF">
        <w:t xml:space="preserve">Pursuant to Tax Law Section 5-a, Bidders will be required to complete and sign, under penalty of perjury, </w:t>
      </w:r>
      <w:bookmarkStart w:id="260" w:name="_Hlk30070288"/>
      <w:r w:rsidR="00A93A96">
        <w:rPr>
          <w:b/>
        </w:rPr>
        <w:t>Attachment 16</w:t>
      </w:r>
      <w:r w:rsidR="005343B4" w:rsidRPr="00CA74FF">
        <w:rPr>
          <w:b/>
        </w:rPr>
        <w:t>,</w:t>
      </w:r>
      <w:r w:rsidRPr="00CA74FF">
        <w:rPr>
          <w:b/>
        </w:rPr>
        <w:t xml:space="preserve"> </w:t>
      </w:r>
      <w:r w:rsidRPr="004235C7">
        <w:rPr>
          <w:b/>
          <w:i/>
          <w:iCs/>
        </w:rPr>
        <w:t>Contractor Sales Tax Certification Forms</w:t>
      </w:r>
      <w:bookmarkEnd w:id="260"/>
      <w:r w:rsidRPr="00CA74FF">
        <w:rPr>
          <w:b/>
        </w:rPr>
        <w:t xml:space="preserve">.  </w:t>
      </w:r>
      <w:r w:rsidRPr="00CA74FF">
        <w:t xml:space="preserve">Bidders must also submit a copy of the Certificate of Authority, if available, </w:t>
      </w:r>
      <w:r w:rsidRPr="00CA74FF">
        <w:lastRenderedPageBreak/>
        <w:t>for itself, any affiliates, and any Subcontractors required to register to collect state sales and compensating use tax.  If Certificates of Authority are unavailable for a particular entity, each such Contractor, affiliate, Subcontractor or affiliate of Subcontractor must represent that it is appropriately registered with the Department.</w:t>
      </w:r>
    </w:p>
    <w:p w14:paraId="1676DF59" w14:textId="635CA40A" w:rsidR="001E561D" w:rsidRPr="00CA74FF" w:rsidRDefault="00A93A96" w:rsidP="005423DD">
      <w:pPr>
        <w:pStyle w:val="ListParagraph"/>
        <w:tabs>
          <w:tab w:val="left" w:pos="3960"/>
        </w:tabs>
        <w:spacing w:before="120" w:line="240" w:lineRule="auto"/>
        <w:ind w:left="2520" w:right="14"/>
        <w:jc w:val="both"/>
      </w:pPr>
      <w:r>
        <w:rPr>
          <w:b/>
        </w:rPr>
        <w:t>Attachment 16</w:t>
      </w:r>
      <w:r w:rsidR="001E561D" w:rsidRPr="00CA74FF">
        <w:t xml:space="preserve"> provides the Contractor Certification Forms and Instructions for completing the forms. ST-220-TD must be filed with and returned directly to the Department address provided on the form.  Unless the information upon which the ST-220-TD is based changes, this form only needs to be filed once with the Department.  If the information changes for the Contractor, its affiliate(s), or its Subcontractor(s), a new form ST-220-TD must be filed with the Department.  Completion of the form at the time of Bid submission is not required; however, Form ST-220-TD must be filed and returned to the Department upon notification of Contract award.</w:t>
      </w:r>
    </w:p>
    <w:p w14:paraId="69630F47" w14:textId="77777777" w:rsidR="001E561D" w:rsidRPr="00CA74FF" w:rsidRDefault="001E561D" w:rsidP="005423DD">
      <w:pPr>
        <w:pStyle w:val="ListParagraph"/>
        <w:tabs>
          <w:tab w:val="left" w:pos="3960"/>
        </w:tabs>
        <w:spacing w:before="120" w:line="240" w:lineRule="auto"/>
        <w:ind w:left="2520" w:right="14"/>
        <w:jc w:val="both"/>
      </w:pPr>
      <w:r w:rsidRPr="00CA74FF">
        <w:t>Form ST-220-CA must also be provided to the Department’s Office of Budget and Management Analysis upon notification of Contract award certifying that the Contractor filed ST-220-TD.  Proposed Contractors should complete and return the certification form(s) within two business days of request.</w:t>
      </w:r>
    </w:p>
    <w:p w14:paraId="184E0E9B" w14:textId="77777777" w:rsidR="001E561D" w:rsidRPr="00CA74FF" w:rsidRDefault="001E561D" w:rsidP="005423DD">
      <w:pPr>
        <w:pStyle w:val="ListParagraph"/>
        <w:tabs>
          <w:tab w:val="left" w:pos="3960"/>
        </w:tabs>
        <w:spacing w:before="120" w:line="240" w:lineRule="auto"/>
        <w:ind w:left="2520" w:right="14"/>
        <w:jc w:val="both"/>
      </w:pPr>
      <w:r w:rsidRPr="00CA74FF">
        <w:t>Failure to make either of these filings may render a Bidder non-responsive and non-responsible. Bidders shall take the necessary steps to provide properly certified forms within a timely manner to ensure compliance with the law.</w:t>
      </w:r>
    </w:p>
    <w:p w14:paraId="059314CC" w14:textId="77777777" w:rsidR="001E561D" w:rsidRPr="00CA74FF" w:rsidRDefault="001E561D" w:rsidP="005423DD">
      <w:pPr>
        <w:pStyle w:val="ListParagraph"/>
        <w:tabs>
          <w:tab w:val="left" w:pos="3960"/>
        </w:tabs>
        <w:spacing w:before="120" w:line="240" w:lineRule="auto"/>
        <w:ind w:left="2520" w:right="14"/>
        <w:jc w:val="both"/>
      </w:pPr>
      <w:r w:rsidRPr="00CA74FF">
        <w:t xml:space="preserve">Vendors may call the Department at 1-518-485-2889 for any and all questions relating to Section 5-a of the Tax Law and relating to a company’s registration status with the Department. For additional information and frequently asked questions, please refer to DTF Publication 223 (Questions and Answers Concerning Tax Law Section 5-a) available at the Department’s website: </w:t>
      </w:r>
      <w:hyperlink r:id="rId27" w:history="1">
        <w:r w:rsidRPr="00CA74FF">
          <w:rPr>
            <w:rStyle w:val="Hyperlink"/>
          </w:rPr>
          <w:t>http://www.tax.ny.gov</w:t>
        </w:r>
      </w:hyperlink>
      <w:r w:rsidRPr="00CA74FF">
        <w:t xml:space="preserve"> under the heading “Forms and Guidance”. </w:t>
      </w:r>
    </w:p>
    <w:p w14:paraId="6CB4FC92" w14:textId="77777777" w:rsidR="001E561D" w:rsidRPr="004235C7" w:rsidRDefault="001E561D" w:rsidP="00EB65FD">
      <w:pPr>
        <w:pStyle w:val="ListParagraph"/>
        <w:widowControl w:val="0"/>
        <w:numPr>
          <w:ilvl w:val="2"/>
          <w:numId w:val="29"/>
        </w:numPr>
        <w:tabs>
          <w:tab w:val="left" w:pos="3780"/>
        </w:tabs>
        <w:spacing w:before="200" w:after="60" w:line="240" w:lineRule="auto"/>
        <w:ind w:left="2520" w:hanging="1080"/>
        <w:jc w:val="both"/>
        <w:outlineLvl w:val="3"/>
        <w:rPr>
          <w:u w:val="single"/>
        </w:rPr>
      </w:pPr>
      <w:bookmarkStart w:id="261" w:name="_Toc153362909"/>
      <w:r w:rsidRPr="004235C7">
        <w:rPr>
          <w:u w:val="single"/>
        </w:rPr>
        <w:t>Request for Exemption from Disclosure</w:t>
      </w:r>
      <w:bookmarkEnd w:id="261"/>
    </w:p>
    <w:p w14:paraId="764A57E2" w14:textId="77777777" w:rsidR="001E561D" w:rsidRPr="00CA74FF" w:rsidRDefault="001E561D" w:rsidP="004235C7">
      <w:pPr>
        <w:pStyle w:val="ListParagraph"/>
        <w:tabs>
          <w:tab w:val="left" w:pos="3960"/>
        </w:tabs>
        <w:spacing w:after="0" w:line="240" w:lineRule="auto"/>
        <w:ind w:left="2520" w:right="14"/>
        <w:jc w:val="both"/>
      </w:pPr>
      <w:r w:rsidRPr="00CA74FF">
        <w:t>The Bids are presumptively available for public inspection.  If this would be unacceptable to Bidders, they must apply to the State for trade secret protection of their Bid.</w:t>
      </w:r>
    </w:p>
    <w:p w14:paraId="1D1A7A35" w14:textId="564C6A98" w:rsidR="001E561D" w:rsidRPr="00CA74FF" w:rsidRDefault="001E561D" w:rsidP="006629F4">
      <w:pPr>
        <w:pStyle w:val="ListParagraph"/>
        <w:tabs>
          <w:tab w:val="left" w:pos="3960"/>
        </w:tabs>
        <w:spacing w:before="120" w:after="0" w:line="240" w:lineRule="auto"/>
        <w:ind w:left="2520" w:right="14"/>
        <w:jc w:val="both"/>
      </w:pPr>
      <w:r w:rsidRPr="00CA74FF">
        <w:t xml:space="preserve">In applying for trade secret protection, it would be unacceptable to indiscriminately categorize the entire </w:t>
      </w:r>
      <w:r w:rsidR="006629F4" w:rsidRPr="00CA74FF">
        <w:t>Bid</w:t>
      </w:r>
      <w:r w:rsidRPr="00CA74FF">
        <w:t xml:space="preserve"> as such. The Bidder should point out those Sections of the </w:t>
      </w:r>
      <w:r w:rsidR="00095AD9" w:rsidRPr="00CA74FF">
        <w:t>Bid</w:t>
      </w:r>
      <w:r w:rsidRPr="00CA74FF">
        <w:t xml:space="preserve"> that are trade secrets and explain the reasons therefor.  The Bidder may wish to review with its legal counsel Restatement of Torts, Section 757, comment b, and the cases under the Federal Freedom of Information Act, 5 USC Section 522, as well as the New York State Freedom of Information Law.  The State will review applications and agree to requests for trade secret protection, if appropriate.  </w:t>
      </w:r>
    </w:p>
    <w:p w14:paraId="1BCEF589" w14:textId="3255A104" w:rsidR="001E561D" w:rsidRPr="00CA74FF" w:rsidRDefault="001E561D" w:rsidP="005423DD">
      <w:pPr>
        <w:pStyle w:val="ListParagraph"/>
        <w:tabs>
          <w:tab w:val="left" w:pos="3960"/>
        </w:tabs>
        <w:spacing w:before="120" w:line="240" w:lineRule="auto"/>
        <w:ind w:left="2520" w:right="14"/>
        <w:jc w:val="both"/>
      </w:pPr>
      <w:r w:rsidRPr="00CA74FF">
        <w:t xml:space="preserve">To obtain trade secret protections, the Bidder </w:t>
      </w:r>
      <w:r w:rsidRPr="001A48B6">
        <w:t>must</w:t>
      </w:r>
      <w:r w:rsidRPr="00CA74FF">
        <w:t xml:space="preserve"> submit with its </w:t>
      </w:r>
      <w:r w:rsidR="00095AD9" w:rsidRPr="00CA74FF">
        <w:t>Bid</w:t>
      </w:r>
      <w:r w:rsidRPr="00CA74FF">
        <w:t xml:space="preserve"> a letter specifically identifying the page number, line or other appropriate designation of the information that is trade secret and explain in detail why such information is a trade secret and should be exempt from disclosure. </w:t>
      </w:r>
    </w:p>
    <w:p w14:paraId="71A4760A" w14:textId="79FE4196" w:rsidR="001E561D" w:rsidRPr="004235C7" w:rsidRDefault="001E561D" w:rsidP="00EB65FD">
      <w:pPr>
        <w:pStyle w:val="ListParagraph"/>
        <w:widowControl w:val="0"/>
        <w:numPr>
          <w:ilvl w:val="2"/>
          <w:numId w:val="29"/>
        </w:numPr>
        <w:tabs>
          <w:tab w:val="left" w:pos="3780"/>
        </w:tabs>
        <w:spacing w:before="200" w:after="60" w:line="240" w:lineRule="auto"/>
        <w:ind w:left="2520" w:hanging="1080"/>
        <w:jc w:val="both"/>
        <w:outlineLvl w:val="3"/>
        <w:rPr>
          <w:u w:val="single"/>
        </w:rPr>
      </w:pPr>
      <w:bookmarkStart w:id="262" w:name="_Toc153362910"/>
      <w:r w:rsidRPr="004235C7">
        <w:rPr>
          <w:u w:val="single"/>
        </w:rPr>
        <w:lastRenderedPageBreak/>
        <w:t xml:space="preserve">Encouraging </w:t>
      </w:r>
      <w:r w:rsidR="005423DD" w:rsidRPr="004235C7">
        <w:rPr>
          <w:u w:val="single"/>
        </w:rPr>
        <w:t>U</w:t>
      </w:r>
      <w:r w:rsidRPr="004235C7">
        <w:rPr>
          <w:u w:val="single"/>
        </w:rPr>
        <w:t>se of New York State Business in Contract Performance</w:t>
      </w:r>
      <w:bookmarkEnd w:id="262"/>
    </w:p>
    <w:p w14:paraId="4D514316" w14:textId="77777777" w:rsidR="001E561D" w:rsidRPr="00CA74FF" w:rsidRDefault="001E561D" w:rsidP="004235C7">
      <w:pPr>
        <w:pStyle w:val="ListParagraph"/>
        <w:tabs>
          <w:tab w:val="left" w:pos="3960"/>
        </w:tabs>
        <w:spacing w:line="240" w:lineRule="auto"/>
        <w:ind w:left="2520" w:right="14"/>
        <w:jc w:val="both"/>
        <w:rPr>
          <w:lang w:eastAsia="x-none"/>
        </w:rPr>
      </w:pPr>
      <w:r w:rsidRPr="00CA74FF">
        <w:rPr>
          <w:lang w:eastAsia="x-none"/>
        </w:rPr>
        <w:t xml:space="preserve">New York State businesses have a substantial presence in State contracts and strongly contribute to the economies of the state and nation.  In recognition of their economic activity and </w:t>
      </w:r>
      <w:r w:rsidRPr="00CA74FF">
        <w:t>leadership</w:t>
      </w:r>
      <w:r w:rsidRPr="00CA74FF">
        <w:rPr>
          <w:lang w:eastAsia="x-none"/>
        </w:rPr>
        <w:t xml:space="preserve"> in doing business in New York State, Bidders/proposers for this contract for commodities, services or technology are strongly encouraged and expected to consider New York State businesses in the fulfillment of the requirements of the contract. Such partnering may be as subcontractors, suppliers, protégés or other supporting roles. </w:t>
      </w:r>
    </w:p>
    <w:p w14:paraId="41877ABC" w14:textId="3030E74A" w:rsidR="001E561D" w:rsidRPr="00CA74FF" w:rsidRDefault="000E30B1" w:rsidP="005423DD">
      <w:pPr>
        <w:spacing w:after="120" w:line="240" w:lineRule="auto"/>
        <w:ind w:left="2520"/>
        <w:jc w:val="both"/>
        <w:rPr>
          <w:b/>
          <w:lang w:eastAsia="x-none"/>
        </w:rPr>
      </w:pPr>
      <w:bookmarkStart w:id="263" w:name="_Hlk30070704"/>
      <w:r w:rsidRPr="000E30B1">
        <w:rPr>
          <w:bCs/>
          <w:lang w:eastAsia="x-none"/>
        </w:rPr>
        <w:t>The Bidder is responsible for reading, signing, and submitting</w:t>
      </w:r>
      <w:r w:rsidRPr="000E30B1">
        <w:rPr>
          <w:b/>
          <w:lang w:eastAsia="x-none"/>
        </w:rPr>
        <w:t xml:space="preserve"> </w:t>
      </w:r>
      <w:r w:rsidR="001E561D" w:rsidRPr="00CA74FF">
        <w:rPr>
          <w:b/>
          <w:lang w:eastAsia="x-none"/>
        </w:rPr>
        <w:t>Attachment 11</w:t>
      </w:r>
      <w:r w:rsidR="00FC00C6" w:rsidRPr="00CA74FF">
        <w:rPr>
          <w:b/>
          <w:lang w:eastAsia="x-none"/>
        </w:rPr>
        <w:t>,</w:t>
      </w:r>
      <w:r w:rsidR="001E561D" w:rsidRPr="00CA74FF">
        <w:rPr>
          <w:b/>
          <w:lang w:eastAsia="x-none"/>
        </w:rPr>
        <w:t xml:space="preserve"> </w:t>
      </w:r>
      <w:r w:rsidR="001E561D" w:rsidRPr="00CA74FF">
        <w:rPr>
          <w:b/>
          <w:i/>
          <w:iCs/>
          <w:lang w:eastAsia="x-none"/>
        </w:rPr>
        <w:t>Encouraging Use of New York State Business in Contract Performance</w:t>
      </w:r>
      <w:bookmarkEnd w:id="263"/>
      <w:r w:rsidR="001E561D" w:rsidRPr="00CA74FF">
        <w:rPr>
          <w:b/>
          <w:lang w:eastAsia="x-none"/>
        </w:rPr>
        <w:t>.</w:t>
      </w:r>
    </w:p>
    <w:p w14:paraId="057C4CAD" w14:textId="77777777" w:rsidR="001E561D" w:rsidRPr="004235C7" w:rsidRDefault="001E561D" w:rsidP="00EB65FD">
      <w:pPr>
        <w:pStyle w:val="ListParagraph"/>
        <w:widowControl w:val="0"/>
        <w:numPr>
          <w:ilvl w:val="2"/>
          <w:numId w:val="29"/>
        </w:numPr>
        <w:tabs>
          <w:tab w:val="left" w:pos="3780"/>
        </w:tabs>
        <w:spacing w:before="200" w:after="60" w:line="240" w:lineRule="auto"/>
        <w:ind w:left="2520" w:hanging="1080"/>
        <w:jc w:val="both"/>
        <w:outlineLvl w:val="3"/>
        <w:rPr>
          <w:u w:val="single"/>
        </w:rPr>
      </w:pPr>
      <w:bookmarkStart w:id="264" w:name="_Toc153362911"/>
      <w:r w:rsidRPr="004235C7">
        <w:rPr>
          <w:u w:val="single"/>
        </w:rPr>
        <w:t>Vendor Assurance of No Conflict of Interest</w:t>
      </w:r>
      <w:bookmarkEnd w:id="264"/>
    </w:p>
    <w:p w14:paraId="0C963C2D" w14:textId="581846A9" w:rsidR="001E561D" w:rsidRPr="00CA74FF" w:rsidRDefault="001E561D" w:rsidP="004235C7">
      <w:pPr>
        <w:pStyle w:val="ListParagraph"/>
        <w:tabs>
          <w:tab w:val="left" w:pos="3960"/>
        </w:tabs>
        <w:spacing w:line="240" w:lineRule="auto"/>
        <w:ind w:left="2520" w:right="14"/>
        <w:jc w:val="both"/>
      </w:pPr>
      <w:bookmarkStart w:id="265" w:name="_Hlk517183299"/>
      <w:r w:rsidRPr="00CA74FF">
        <w:t xml:space="preserve">The Bidder offering to provide Services pursuant to this </w:t>
      </w:r>
      <w:r w:rsidR="005343B4" w:rsidRPr="00CA74FF">
        <w:t xml:space="preserve">IFB </w:t>
      </w:r>
      <w:r w:rsidRPr="00CA74FF">
        <w:t xml:space="preserve">as a Contractor, Subcontractor, or consultant, attests that its performance of the Services outlined in this </w:t>
      </w:r>
      <w:r w:rsidR="005343B4" w:rsidRPr="00CA74FF">
        <w:t xml:space="preserve">IFB </w:t>
      </w:r>
      <w:r w:rsidRPr="00CA74FF">
        <w:t>does not and will not create a conflict of interest with, nor position the Bidder to breach, any other contract currently in force with the State of New York.</w:t>
      </w:r>
    </w:p>
    <w:p w14:paraId="7A8F4E14" w14:textId="1A8A3ECC" w:rsidR="001E561D" w:rsidRPr="00CA74FF" w:rsidRDefault="000E30B1" w:rsidP="005423DD">
      <w:pPr>
        <w:spacing w:after="120" w:line="240" w:lineRule="auto"/>
        <w:ind w:left="2520"/>
        <w:jc w:val="both"/>
        <w:rPr>
          <w:b/>
        </w:rPr>
      </w:pPr>
      <w:bookmarkStart w:id="266" w:name="_Hlk30070729"/>
      <w:r w:rsidRPr="000E30B1">
        <w:rPr>
          <w:bCs/>
          <w:lang w:eastAsia="x-none"/>
        </w:rPr>
        <w:t>The Bidder is responsible for reading, signing, and submitting</w:t>
      </w:r>
      <w:r w:rsidRPr="000E30B1">
        <w:rPr>
          <w:b/>
          <w:lang w:eastAsia="x-none"/>
        </w:rPr>
        <w:t xml:space="preserve"> </w:t>
      </w:r>
      <w:r w:rsidR="001E561D" w:rsidRPr="00CA74FF">
        <w:rPr>
          <w:b/>
        </w:rPr>
        <w:t>Attachment 12</w:t>
      </w:r>
      <w:r w:rsidR="00FC00C6" w:rsidRPr="00CA74FF">
        <w:rPr>
          <w:b/>
        </w:rPr>
        <w:t xml:space="preserve">, </w:t>
      </w:r>
      <w:r w:rsidR="001E561D" w:rsidRPr="00CA74FF">
        <w:rPr>
          <w:b/>
          <w:i/>
          <w:iCs/>
        </w:rPr>
        <w:t>Vendor Assurance of No Conflict of Interest or Detrimental Effect</w:t>
      </w:r>
      <w:bookmarkEnd w:id="266"/>
      <w:r w:rsidR="001E561D" w:rsidRPr="00CA74FF">
        <w:rPr>
          <w:b/>
        </w:rPr>
        <w:t>.</w:t>
      </w:r>
    </w:p>
    <w:p w14:paraId="66B35D42" w14:textId="77777777" w:rsidR="001E561D" w:rsidRPr="004235C7" w:rsidRDefault="001E561D" w:rsidP="00EB65FD">
      <w:pPr>
        <w:pStyle w:val="ListParagraph"/>
        <w:widowControl w:val="0"/>
        <w:numPr>
          <w:ilvl w:val="2"/>
          <w:numId w:val="29"/>
        </w:numPr>
        <w:tabs>
          <w:tab w:val="left" w:pos="3780"/>
        </w:tabs>
        <w:spacing w:before="200" w:after="60" w:line="240" w:lineRule="auto"/>
        <w:ind w:left="2520" w:hanging="1080"/>
        <w:jc w:val="both"/>
        <w:outlineLvl w:val="3"/>
        <w:rPr>
          <w:u w:val="single"/>
        </w:rPr>
      </w:pPr>
      <w:bookmarkStart w:id="267" w:name="_Toc153362912"/>
      <w:bookmarkStart w:id="268" w:name="_Hlk517183470"/>
      <w:bookmarkEnd w:id="265"/>
      <w:r w:rsidRPr="004235C7">
        <w:rPr>
          <w:u w:val="single"/>
        </w:rPr>
        <w:t>Executive Order No. 177 Certification</w:t>
      </w:r>
      <w:bookmarkEnd w:id="267"/>
    </w:p>
    <w:p w14:paraId="0A0DA0E5" w14:textId="77777777" w:rsidR="001E561D" w:rsidRPr="00CA74FF" w:rsidRDefault="001E561D" w:rsidP="004235C7">
      <w:pPr>
        <w:pStyle w:val="ListParagraph"/>
        <w:tabs>
          <w:tab w:val="left" w:pos="3960"/>
        </w:tabs>
        <w:spacing w:line="240" w:lineRule="auto"/>
        <w:ind w:left="2520" w:right="14"/>
        <w:jc w:val="both"/>
      </w:pPr>
      <w:r w:rsidRPr="00CA74FF">
        <w:t>In accordance with Executive Order No. 177, the Bidder must certify that it does not have institutional policies or practices that fail to address the harassment and discrimination of individuals on the basis of their age, race, creed, color, national origin, sex, sexual orientation, gender identity, disability, marital status, military status or other protected status under the Human Rights Law.</w:t>
      </w:r>
    </w:p>
    <w:p w14:paraId="47E22498" w14:textId="67133BE6" w:rsidR="001E561D" w:rsidRPr="00CA74FF" w:rsidRDefault="000E30B1" w:rsidP="005423DD">
      <w:pPr>
        <w:spacing w:after="120" w:line="240" w:lineRule="auto"/>
        <w:ind w:left="2520"/>
        <w:jc w:val="both"/>
        <w:rPr>
          <w:b/>
        </w:rPr>
      </w:pPr>
      <w:bookmarkStart w:id="269" w:name="_Hlk30070736"/>
      <w:r w:rsidRPr="000E30B1">
        <w:rPr>
          <w:bCs/>
        </w:rPr>
        <w:t>The Bidder is responsible for reading, signing, and submitting</w:t>
      </w:r>
      <w:r w:rsidRPr="000E30B1">
        <w:rPr>
          <w:b/>
        </w:rPr>
        <w:t xml:space="preserve"> </w:t>
      </w:r>
      <w:r w:rsidR="001E561D" w:rsidRPr="00CA74FF">
        <w:rPr>
          <w:b/>
        </w:rPr>
        <w:t>Attachment 13</w:t>
      </w:r>
      <w:r w:rsidR="00FC00C6" w:rsidRPr="00CA74FF">
        <w:rPr>
          <w:b/>
        </w:rPr>
        <w:t>,</w:t>
      </w:r>
      <w:r w:rsidR="001E561D" w:rsidRPr="00CA74FF">
        <w:rPr>
          <w:b/>
        </w:rPr>
        <w:t xml:space="preserve"> </w:t>
      </w:r>
      <w:r w:rsidR="001E561D" w:rsidRPr="00CA74FF">
        <w:rPr>
          <w:b/>
          <w:i/>
          <w:iCs/>
        </w:rPr>
        <w:t>EO 177 Certification</w:t>
      </w:r>
      <w:bookmarkEnd w:id="269"/>
      <w:r w:rsidR="001E561D" w:rsidRPr="00CA74FF">
        <w:rPr>
          <w:b/>
        </w:rPr>
        <w:t>.</w:t>
      </w:r>
    </w:p>
    <w:p w14:paraId="49A2A5EC" w14:textId="77777777" w:rsidR="001E561D" w:rsidRPr="004235C7" w:rsidRDefault="001E561D" w:rsidP="00EB65FD">
      <w:pPr>
        <w:pStyle w:val="ListParagraph"/>
        <w:widowControl w:val="0"/>
        <w:numPr>
          <w:ilvl w:val="2"/>
          <w:numId w:val="29"/>
        </w:numPr>
        <w:tabs>
          <w:tab w:val="left" w:pos="3780"/>
        </w:tabs>
        <w:spacing w:before="200" w:after="60" w:line="240" w:lineRule="auto"/>
        <w:ind w:left="2520" w:hanging="1080"/>
        <w:jc w:val="both"/>
        <w:outlineLvl w:val="3"/>
        <w:rPr>
          <w:u w:val="single"/>
        </w:rPr>
      </w:pPr>
      <w:bookmarkStart w:id="270" w:name="_Toc153362913"/>
      <w:bookmarkEnd w:id="268"/>
      <w:r w:rsidRPr="004235C7">
        <w:rPr>
          <w:u w:val="single"/>
        </w:rPr>
        <w:t>Sexual Harassment Prevention Certification</w:t>
      </w:r>
      <w:bookmarkEnd w:id="270"/>
    </w:p>
    <w:p w14:paraId="7FC42C3E" w14:textId="77777777" w:rsidR="001E561D" w:rsidRPr="004235C7" w:rsidRDefault="001E561D" w:rsidP="004235C7">
      <w:pPr>
        <w:pStyle w:val="ListParagraph"/>
        <w:tabs>
          <w:tab w:val="left" w:pos="3960"/>
        </w:tabs>
        <w:spacing w:line="240" w:lineRule="auto"/>
        <w:ind w:left="2520" w:right="14"/>
        <w:jc w:val="both"/>
        <w:rPr>
          <w:color w:val="000000"/>
        </w:rPr>
      </w:pPr>
      <w:r w:rsidRPr="00CA74FF">
        <w:t xml:space="preserve">State Finance Law §139-l requires Bidders on state procurements to certify that they have a written policy addressing sexual harassment prevention in the workplace and provide annual sexual harassment training to all their employees and that such policy, at a minimum, meets the requirements of Section two hundred one-g of the labor law. </w:t>
      </w:r>
    </w:p>
    <w:p w14:paraId="23E23ABD" w14:textId="776EDBBA" w:rsidR="001E561D" w:rsidRPr="00CA74FF" w:rsidRDefault="000E30B1" w:rsidP="005423DD">
      <w:pPr>
        <w:spacing w:after="120" w:line="240" w:lineRule="auto"/>
        <w:ind w:left="2520"/>
        <w:jc w:val="both"/>
        <w:rPr>
          <w:b/>
        </w:rPr>
      </w:pPr>
      <w:r w:rsidRPr="000E30B1">
        <w:t>The Bidder is responsible for reading, signing, and submitting</w:t>
      </w:r>
      <w:r w:rsidR="001E561D" w:rsidRPr="00CA74FF">
        <w:rPr>
          <w:b/>
          <w:bCs/>
        </w:rPr>
        <w:t xml:space="preserve"> </w:t>
      </w:r>
      <w:bookmarkStart w:id="271" w:name="_Hlk30070743"/>
      <w:r w:rsidR="001E561D" w:rsidRPr="00CA74FF">
        <w:rPr>
          <w:b/>
        </w:rPr>
        <w:t>Attachment 1</w:t>
      </w:r>
      <w:r w:rsidR="00A93A96">
        <w:rPr>
          <w:b/>
        </w:rPr>
        <w:t>7</w:t>
      </w:r>
      <w:r w:rsidR="00FC00C6" w:rsidRPr="00CA74FF">
        <w:rPr>
          <w:b/>
        </w:rPr>
        <w:t>,</w:t>
      </w:r>
      <w:r w:rsidR="001E561D" w:rsidRPr="00CA74FF">
        <w:rPr>
          <w:b/>
        </w:rPr>
        <w:t xml:space="preserve"> </w:t>
      </w:r>
      <w:r w:rsidR="001E561D" w:rsidRPr="00CA74FF">
        <w:rPr>
          <w:b/>
          <w:i/>
          <w:iCs/>
        </w:rPr>
        <w:t>Sexual Harassment Prevention Certification</w:t>
      </w:r>
      <w:bookmarkEnd w:id="271"/>
      <w:r w:rsidR="001E561D" w:rsidRPr="00CA74FF">
        <w:rPr>
          <w:b/>
        </w:rPr>
        <w:t>.</w:t>
      </w:r>
      <w:r w:rsidR="001E561D" w:rsidRPr="00CA74FF">
        <w:rPr>
          <w:b/>
        </w:rPr>
        <w:tab/>
      </w:r>
    </w:p>
    <w:p w14:paraId="38F43403" w14:textId="77777777" w:rsidR="001E561D" w:rsidRPr="004235C7" w:rsidRDefault="001E561D" w:rsidP="00EB65FD">
      <w:pPr>
        <w:pStyle w:val="ListParagraph"/>
        <w:widowControl w:val="0"/>
        <w:numPr>
          <w:ilvl w:val="2"/>
          <w:numId w:val="29"/>
        </w:numPr>
        <w:tabs>
          <w:tab w:val="left" w:pos="3780"/>
        </w:tabs>
        <w:spacing w:before="200" w:after="60" w:line="240" w:lineRule="auto"/>
        <w:ind w:left="2520" w:hanging="1080"/>
        <w:jc w:val="both"/>
        <w:outlineLvl w:val="3"/>
        <w:rPr>
          <w:u w:val="single"/>
        </w:rPr>
      </w:pPr>
      <w:bookmarkStart w:id="272" w:name="_Toc153362914"/>
      <w:r w:rsidRPr="004235C7">
        <w:rPr>
          <w:u w:val="single"/>
        </w:rPr>
        <w:t>Executive Order No. 16 Certification</w:t>
      </w:r>
      <w:bookmarkEnd w:id="272"/>
    </w:p>
    <w:p w14:paraId="0B7C1848" w14:textId="77777777" w:rsidR="001E561D" w:rsidRPr="00CA74FF" w:rsidRDefault="001E561D" w:rsidP="004235C7">
      <w:pPr>
        <w:pStyle w:val="ListParagraph"/>
        <w:tabs>
          <w:tab w:val="left" w:pos="3960"/>
        </w:tabs>
        <w:spacing w:line="240" w:lineRule="auto"/>
        <w:ind w:left="2520" w:right="14"/>
        <w:jc w:val="both"/>
      </w:pPr>
      <w:r w:rsidRPr="00CA74FF">
        <w:t>In accordance with Executive Order No. 16, the Bidder must certify that it does not conduct any commercial activity in Russia or transact business with the Russian Government or with commercial entities headquartered in Russia or with their principal place of  business in Russia in the form of contracting, sales, purchasing, investment, or any business partnership.</w:t>
      </w:r>
    </w:p>
    <w:p w14:paraId="32BC36AF" w14:textId="2205068C" w:rsidR="001E561D" w:rsidRPr="00CA74FF" w:rsidRDefault="001E561D" w:rsidP="005423DD">
      <w:pPr>
        <w:spacing w:after="120" w:line="240" w:lineRule="auto"/>
        <w:ind w:left="2520"/>
        <w:jc w:val="both"/>
        <w:rPr>
          <w:b/>
        </w:rPr>
      </w:pPr>
      <w:r w:rsidRPr="000E30B1">
        <w:rPr>
          <w:bCs/>
        </w:rPr>
        <w:t>The Bidder is responsible for reading, signing</w:t>
      </w:r>
      <w:r w:rsidR="000E30B1" w:rsidRPr="000E30B1">
        <w:rPr>
          <w:bCs/>
        </w:rPr>
        <w:t>,</w:t>
      </w:r>
      <w:r w:rsidRPr="000E30B1">
        <w:rPr>
          <w:bCs/>
        </w:rPr>
        <w:t xml:space="preserve"> and submitting</w:t>
      </w:r>
      <w:r w:rsidRPr="00CA74FF">
        <w:rPr>
          <w:b/>
        </w:rPr>
        <w:t xml:space="preserve"> Attachment 1</w:t>
      </w:r>
      <w:r w:rsidR="00A93A96">
        <w:rPr>
          <w:b/>
        </w:rPr>
        <w:t>8</w:t>
      </w:r>
      <w:r w:rsidR="00FC00C6" w:rsidRPr="00CA74FF">
        <w:rPr>
          <w:b/>
        </w:rPr>
        <w:t>,</w:t>
      </w:r>
      <w:r w:rsidRPr="00CA74FF">
        <w:rPr>
          <w:b/>
        </w:rPr>
        <w:t xml:space="preserve"> </w:t>
      </w:r>
      <w:r w:rsidRPr="00CA74FF">
        <w:rPr>
          <w:b/>
          <w:i/>
          <w:iCs/>
        </w:rPr>
        <w:t xml:space="preserve">EO 16 </w:t>
      </w:r>
      <w:r w:rsidRPr="00CA74FF">
        <w:rPr>
          <w:b/>
          <w:bCs/>
          <w:i/>
          <w:iCs/>
        </w:rPr>
        <w:t>Certification</w:t>
      </w:r>
      <w:r w:rsidRPr="00CA74FF">
        <w:rPr>
          <w:b/>
        </w:rPr>
        <w:t>.</w:t>
      </w:r>
    </w:p>
    <w:p w14:paraId="0907D969" w14:textId="77777777" w:rsidR="00A850AD" w:rsidRPr="00E509A1" w:rsidRDefault="00A850AD" w:rsidP="00E776E2">
      <w:pPr>
        <w:pStyle w:val="ListParagraph"/>
        <w:widowControl w:val="0"/>
        <w:tabs>
          <w:tab w:val="left" w:pos="1440"/>
        </w:tabs>
        <w:spacing w:before="240" w:after="120" w:line="240" w:lineRule="auto"/>
        <w:ind w:left="435"/>
        <w:jc w:val="both"/>
        <w:rPr>
          <w:vanish/>
          <w:color w:val="000000"/>
        </w:rPr>
      </w:pPr>
    </w:p>
    <w:p w14:paraId="5F9B2A0F" w14:textId="77777777" w:rsidR="00A170F3" w:rsidRPr="00E509A1" w:rsidRDefault="00A170F3" w:rsidP="00A170F3">
      <w:pPr>
        <w:ind w:right="14"/>
        <w:contextualSpacing/>
        <w:jc w:val="both"/>
      </w:pPr>
    </w:p>
    <w:p w14:paraId="5FE29A8F" w14:textId="25A58419" w:rsidR="00BB3213" w:rsidRPr="004235C7" w:rsidRDefault="00E55251" w:rsidP="00FC00C6">
      <w:pPr>
        <w:pStyle w:val="ListParagraph"/>
        <w:numPr>
          <w:ilvl w:val="0"/>
          <w:numId w:val="62"/>
        </w:numPr>
        <w:pBdr>
          <w:bottom w:val="single" w:sz="4" w:space="1" w:color="A6A6A6" w:themeColor="background1" w:themeShade="A6"/>
        </w:pBdr>
        <w:spacing w:after="0" w:line="240" w:lineRule="auto"/>
        <w:ind w:right="14" w:hanging="720"/>
        <w:jc w:val="both"/>
        <w:outlineLvl w:val="1"/>
        <w:rPr>
          <w:b/>
          <w:bCs/>
          <w:sz w:val="24"/>
          <w:szCs w:val="24"/>
        </w:rPr>
      </w:pPr>
      <w:bookmarkStart w:id="273" w:name="_Toc184808835"/>
      <w:r w:rsidRPr="004235C7">
        <w:rPr>
          <w:b/>
          <w:bCs/>
          <w:sz w:val="24"/>
          <w:szCs w:val="24"/>
        </w:rPr>
        <w:t xml:space="preserve">GENERAL </w:t>
      </w:r>
      <w:r w:rsidR="00744A2E" w:rsidRPr="004235C7">
        <w:rPr>
          <w:b/>
          <w:bCs/>
          <w:sz w:val="24"/>
          <w:szCs w:val="24"/>
        </w:rPr>
        <w:t xml:space="preserve">TERMS </w:t>
      </w:r>
      <w:r w:rsidR="00C84562" w:rsidRPr="004235C7">
        <w:rPr>
          <w:b/>
          <w:bCs/>
          <w:sz w:val="24"/>
          <w:szCs w:val="24"/>
        </w:rPr>
        <w:t>AND CONDITIONS</w:t>
      </w:r>
      <w:bookmarkEnd w:id="273"/>
    </w:p>
    <w:p w14:paraId="206F83C8" w14:textId="77777777" w:rsidR="00AD1CC7" w:rsidRPr="00E509A1" w:rsidRDefault="00AD1CC7" w:rsidP="00AD1CC7">
      <w:pPr>
        <w:pStyle w:val="ListParagraph"/>
        <w:widowControl w:val="0"/>
        <w:numPr>
          <w:ilvl w:val="0"/>
          <w:numId w:val="29"/>
        </w:numPr>
        <w:tabs>
          <w:tab w:val="left" w:pos="1440"/>
        </w:tabs>
        <w:spacing w:before="240" w:after="120" w:line="240" w:lineRule="auto"/>
        <w:jc w:val="both"/>
        <w:rPr>
          <w:vanish/>
        </w:rPr>
      </w:pPr>
    </w:p>
    <w:p w14:paraId="048A5C6A" w14:textId="71994817" w:rsidR="00BB3213" w:rsidRPr="00E509A1" w:rsidRDefault="00BB3213" w:rsidP="00EB65FD">
      <w:pPr>
        <w:pStyle w:val="ListParagraph"/>
        <w:widowControl w:val="0"/>
        <w:numPr>
          <w:ilvl w:val="1"/>
          <w:numId w:val="29"/>
        </w:numPr>
        <w:tabs>
          <w:tab w:val="left" w:pos="1440"/>
        </w:tabs>
        <w:spacing w:before="240" w:after="120" w:line="240" w:lineRule="auto"/>
        <w:ind w:left="1440" w:hanging="720"/>
        <w:jc w:val="both"/>
        <w:outlineLvl w:val="2"/>
        <w:rPr>
          <w:b/>
          <w:bCs/>
        </w:rPr>
      </w:pPr>
      <w:bookmarkStart w:id="274" w:name="_Toc184717149"/>
      <w:bookmarkStart w:id="275" w:name="_Toc184807865"/>
      <w:bookmarkStart w:id="276" w:name="_Toc184808836"/>
      <w:r w:rsidRPr="00E509A1">
        <w:rPr>
          <w:b/>
          <w:bCs/>
        </w:rPr>
        <w:t>CONFIDENTIALITY</w:t>
      </w:r>
      <w:bookmarkEnd w:id="274"/>
      <w:bookmarkEnd w:id="275"/>
      <w:bookmarkEnd w:id="276"/>
    </w:p>
    <w:p w14:paraId="0D8E8EBB" w14:textId="77777777" w:rsidR="00BB3213" w:rsidRPr="00E509A1" w:rsidRDefault="00BB3213" w:rsidP="00AD1CC7">
      <w:pPr>
        <w:pStyle w:val="ListParagraph"/>
        <w:spacing w:line="240" w:lineRule="auto"/>
        <w:ind w:left="1440"/>
        <w:jc w:val="both"/>
        <w:rPr>
          <w:color w:val="000000"/>
        </w:rPr>
      </w:pPr>
      <w:r w:rsidRPr="00E509A1">
        <w:rPr>
          <w:color w:val="000000"/>
        </w:rPr>
        <w:t xml:space="preserve">The Contractor, through its employees and agents, may have access to DTF processes, procedures and policies;  tax secret and other confidential and/or proprietary information and materials of the State and tax secret and other confidential and/or proprietary information and materials of third parties rightfully in the State’s possession (“Confidential Information”). Contractor shall maintain all such information in confidence for the sole and exclusive benefit of the State and shall not use same for any purpose whatsoever other than rendering Services to the State. </w:t>
      </w:r>
    </w:p>
    <w:p w14:paraId="5AA29AFF" w14:textId="77777777" w:rsidR="00BB3213" w:rsidRPr="00E509A1" w:rsidRDefault="00BB3213" w:rsidP="00AD1CC7">
      <w:pPr>
        <w:pStyle w:val="ListParagraph"/>
        <w:spacing w:line="240" w:lineRule="auto"/>
        <w:ind w:left="1440"/>
        <w:jc w:val="both"/>
        <w:rPr>
          <w:color w:val="000000"/>
        </w:rPr>
      </w:pPr>
      <w:r w:rsidRPr="00E509A1">
        <w:rPr>
          <w:color w:val="000000"/>
        </w:rPr>
        <w:t>Contractor acknowledges that any unauthorized use or disclosure of Confidential Information may cause irreparable damage to the State. If an unauthorized use or disclosure occurs, the Contractor shall, at its expense, take such commercially reasonable steps as are necessary to recover Confidential Information and to prevent its subsequent unauthorized use or dissemination, including availing itself of actions for seizure and injunctive relief. If the Contractor fails to take these steps in a timely and adequate manner, the State may take them at the expense of the Contractor.</w:t>
      </w:r>
    </w:p>
    <w:p w14:paraId="54543E06" w14:textId="4A2E432D" w:rsidR="00BB3213" w:rsidRPr="00E509A1" w:rsidRDefault="00BB3213" w:rsidP="00764A2E">
      <w:pPr>
        <w:pStyle w:val="ListParagraph"/>
        <w:spacing w:line="240" w:lineRule="auto"/>
        <w:ind w:left="1440"/>
        <w:jc w:val="both"/>
      </w:pPr>
      <w:r w:rsidRPr="00E509A1">
        <w:rPr>
          <w:color w:val="000000"/>
        </w:rPr>
        <w:t>The Contractor shall be fully liable for breach of the confidentiality provisions of this Agreement in an amount not to exceed the amount allowed by applicable Federal or New York State law (including any damages construed as incidental, consequential or indirect damages). Liability limitations set forth in this Agreement shall not apply to breaches involving the Contractor’s confidentiality obligations.</w:t>
      </w:r>
    </w:p>
    <w:p w14:paraId="405EC890" w14:textId="77777777" w:rsidR="00BB3213" w:rsidRPr="00E509A1" w:rsidRDefault="00BB3213" w:rsidP="00682DA4">
      <w:pPr>
        <w:pStyle w:val="ListParagraph"/>
        <w:widowControl w:val="0"/>
        <w:numPr>
          <w:ilvl w:val="1"/>
          <w:numId w:val="29"/>
        </w:numPr>
        <w:tabs>
          <w:tab w:val="left" w:pos="1440"/>
        </w:tabs>
        <w:spacing w:before="240" w:after="120" w:line="240" w:lineRule="auto"/>
        <w:ind w:left="1440" w:hanging="720"/>
        <w:jc w:val="both"/>
        <w:outlineLvl w:val="2"/>
        <w:rPr>
          <w:b/>
          <w:bCs/>
        </w:rPr>
      </w:pPr>
      <w:bookmarkStart w:id="277" w:name="_Toc184717150"/>
      <w:bookmarkStart w:id="278" w:name="_Toc184807866"/>
      <w:bookmarkStart w:id="279" w:name="_Toc184808837"/>
      <w:r w:rsidRPr="00E509A1">
        <w:rPr>
          <w:b/>
          <w:bCs/>
        </w:rPr>
        <w:t>DISPUTE RESOLUTION</w:t>
      </w:r>
      <w:bookmarkEnd w:id="277"/>
      <w:bookmarkEnd w:id="278"/>
      <w:bookmarkEnd w:id="279"/>
    </w:p>
    <w:p w14:paraId="4DF333BD" w14:textId="77777777" w:rsidR="00BB3213" w:rsidRPr="00E509A1" w:rsidRDefault="00BB3213" w:rsidP="00AD1CC7">
      <w:pPr>
        <w:pStyle w:val="ListParagraph"/>
        <w:spacing w:line="240" w:lineRule="auto"/>
        <w:ind w:left="1440"/>
        <w:jc w:val="both"/>
      </w:pPr>
      <w:r w:rsidRPr="00E509A1">
        <w:rPr>
          <w:color w:val="000000"/>
        </w:rPr>
        <w:t>In</w:t>
      </w:r>
      <w:r w:rsidRPr="00E509A1">
        <w:t xml:space="preserve"> the event of a dispute, resolution will first be sought through conference between the State and the Contractor. The party initiating the Dispute Resolution process shall notify the other party in writing and set forth the issues for resolution and provide all necessary documentation. The Parties shall review each other’s position and attempt to reach a resolution. Disputes that cannot be resolved by Contractor and DTF staff will be resolved by the Commissioner of DTF, whose decision is final and binding. If the Contractor pursues any legal or equitable remedy outside this Dispute Resolution process, the Contractor shall continue to perform work in accordance with the direction of DTF until such proceedings may be concluded and will continue to be paid in accordance with the Agreement, less any amounts attributable to the dispute.  Disputes that go to litigation must be pursued in a court of competent jurisdiction within the State of New York, with venue in Albany County. New York law (without regard to its conflicts of law jurisprudence) will govern the dispute. Nothing in this paragraph shall diminish the State’s right to terminate the Agreement.</w:t>
      </w:r>
    </w:p>
    <w:p w14:paraId="75E3E5D0" w14:textId="77777777" w:rsidR="00B0316B" w:rsidRPr="00E509A1" w:rsidRDefault="00B0316B" w:rsidP="00EB65FD">
      <w:pPr>
        <w:pStyle w:val="ListParagraph"/>
        <w:widowControl w:val="0"/>
        <w:numPr>
          <w:ilvl w:val="1"/>
          <w:numId w:val="29"/>
        </w:numPr>
        <w:tabs>
          <w:tab w:val="left" w:pos="1440"/>
        </w:tabs>
        <w:spacing w:before="240" w:after="120" w:line="240" w:lineRule="auto"/>
        <w:ind w:left="1440" w:hanging="720"/>
        <w:jc w:val="both"/>
        <w:outlineLvl w:val="2"/>
        <w:rPr>
          <w:b/>
          <w:bCs/>
        </w:rPr>
      </w:pPr>
      <w:bookmarkStart w:id="280" w:name="_Toc184717151"/>
      <w:bookmarkStart w:id="281" w:name="_Toc184807867"/>
      <w:bookmarkStart w:id="282" w:name="_Toc184808838"/>
      <w:r w:rsidRPr="00E509A1">
        <w:rPr>
          <w:b/>
          <w:bCs/>
        </w:rPr>
        <w:t>TAX LIABILITIES</w:t>
      </w:r>
      <w:bookmarkEnd w:id="280"/>
      <w:bookmarkEnd w:id="281"/>
      <w:bookmarkEnd w:id="282"/>
    </w:p>
    <w:p w14:paraId="3141B7DA" w14:textId="77777777" w:rsidR="00B0316B" w:rsidRPr="00E509A1" w:rsidRDefault="00B0316B" w:rsidP="00AD1CC7">
      <w:pPr>
        <w:pStyle w:val="ListParagraph"/>
        <w:spacing w:line="240" w:lineRule="auto"/>
        <w:ind w:left="1440"/>
        <w:jc w:val="both"/>
      </w:pPr>
      <w:r w:rsidRPr="00E509A1">
        <w:t xml:space="preserve">All outstanding Tax Liabilities, due to the State of New York from the awarded Contractor, or Contractor’s partners, agents and subcontractors engaged in providing services under this Agreement, other than tax liabilities being contested by any such party, must be satisfied prior to the execution of this Agreement, or a payment schedule arranged for their satisfaction. </w:t>
      </w:r>
    </w:p>
    <w:p w14:paraId="52784149" w14:textId="38B0973E" w:rsidR="00B0316B" w:rsidRPr="00E509A1" w:rsidRDefault="00B0316B" w:rsidP="00EB65FD">
      <w:pPr>
        <w:pStyle w:val="ListParagraph"/>
        <w:widowControl w:val="0"/>
        <w:numPr>
          <w:ilvl w:val="1"/>
          <w:numId w:val="29"/>
        </w:numPr>
        <w:tabs>
          <w:tab w:val="left" w:pos="1440"/>
        </w:tabs>
        <w:spacing w:before="240" w:after="120" w:line="240" w:lineRule="auto"/>
        <w:ind w:left="1440" w:hanging="720"/>
        <w:jc w:val="both"/>
        <w:outlineLvl w:val="2"/>
        <w:rPr>
          <w:b/>
          <w:bCs/>
        </w:rPr>
      </w:pPr>
      <w:bookmarkStart w:id="283" w:name="_Toc184717152"/>
      <w:bookmarkStart w:id="284" w:name="_Toc184807868"/>
      <w:bookmarkStart w:id="285" w:name="_Toc184808839"/>
      <w:r w:rsidRPr="00E509A1">
        <w:rPr>
          <w:b/>
          <w:bCs/>
        </w:rPr>
        <w:lastRenderedPageBreak/>
        <w:t>TERMINATION</w:t>
      </w:r>
      <w:bookmarkEnd w:id="283"/>
      <w:bookmarkEnd w:id="284"/>
      <w:bookmarkEnd w:id="285"/>
    </w:p>
    <w:p w14:paraId="04F485A3" w14:textId="46F783FE" w:rsidR="00B0316B" w:rsidRPr="00E509A1" w:rsidRDefault="003312C3" w:rsidP="006629F4">
      <w:pPr>
        <w:pStyle w:val="ListParagraph"/>
        <w:widowControl w:val="0"/>
        <w:numPr>
          <w:ilvl w:val="2"/>
          <w:numId w:val="29"/>
        </w:numPr>
        <w:tabs>
          <w:tab w:val="left" w:pos="3780"/>
        </w:tabs>
        <w:spacing w:before="120" w:after="120" w:line="240" w:lineRule="auto"/>
        <w:ind w:left="2520" w:hanging="1080"/>
        <w:jc w:val="both"/>
        <w:outlineLvl w:val="3"/>
      </w:pPr>
      <w:r w:rsidRPr="00E509A1">
        <w:t>Termination</w:t>
      </w:r>
      <w:r w:rsidR="00B0316B" w:rsidRPr="00E509A1">
        <w:t xml:space="preserve"> </w:t>
      </w:r>
      <w:r w:rsidRPr="00E509A1">
        <w:t>for Convenience</w:t>
      </w:r>
    </w:p>
    <w:p w14:paraId="1FB6C34B" w14:textId="2500946F" w:rsidR="00B0316B" w:rsidRPr="00E509A1" w:rsidRDefault="00B0316B" w:rsidP="00AD1CC7">
      <w:pPr>
        <w:tabs>
          <w:tab w:val="left" w:pos="1080"/>
          <w:tab w:val="left" w:pos="1627"/>
          <w:tab w:val="left" w:pos="2160"/>
          <w:tab w:val="left" w:pos="2707"/>
          <w:tab w:val="left" w:pos="3240"/>
          <w:tab w:val="left" w:pos="3787"/>
          <w:tab w:val="left" w:pos="4320"/>
        </w:tabs>
        <w:ind w:left="2520" w:right="18"/>
        <w:contextualSpacing/>
        <w:jc w:val="both"/>
      </w:pPr>
      <w:r w:rsidRPr="00E509A1">
        <w:t>The State may terminate this Agreement in whole, or in part, without cause, upon 30 days prior written notice to Contractor without penalty or other early termination charges due. This provision should not be understood as waiving the State’s right to terminate the Agreement for cause, but is supplementary to those provisions.</w:t>
      </w:r>
    </w:p>
    <w:p w14:paraId="416EDE6D" w14:textId="503D3488" w:rsidR="00B0316B" w:rsidRPr="00E509A1" w:rsidRDefault="00EB65FD" w:rsidP="00562D97">
      <w:pPr>
        <w:pStyle w:val="ListParagraph"/>
        <w:widowControl w:val="0"/>
        <w:numPr>
          <w:ilvl w:val="2"/>
          <w:numId w:val="29"/>
        </w:numPr>
        <w:tabs>
          <w:tab w:val="left" w:pos="3780"/>
        </w:tabs>
        <w:spacing w:after="120" w:line="240" w:lineRule="auto"/>
        <w:ind w:left="2520" w:hanging="1080"/>
        <w:jc w:val="both"/>
        <w:outlineLvl w:val="3"/>
      </w:pPr>
      <w:r w:rsidRPr="00E509A1">
        <w:t>Termination for Cause</w:t>
      </w:r>
    </w:p>
    <w:p w14:paraId="2E651375" w14:textId="00082ECA" w:rsidR="0049724E" w:rsidRPr="00E509A1" w:rsidRDefault="00B0316B" w:rsidP="00AD1CC7">
      <w:pPr>
        <w:tabs>
          <w:tab w:val="left" w:pos="1080"/>
          <w:tab w:val="left" w:pos="1627"/>
          <w:tab w:val="left" w:pos="2160"/>
          <w:tab w:val="left" w:pos="2707"/>
          <w:tab w:val="left" w:pos="3240"/>
          <w:tab w:val="left" w:pos="3787"/>
          <w:tab w:val="left" w:pos="4320"/>
        </w:tabs>
        <w:ind w:left="2520" w:right="18"/>
        <w:contextualSpacing/>
        <w:jc w:val="both"/>
        <w:rPr>
          <w:color w:val="000000"/>
        </w:rPr>
      </w:pPr>
      <w:r w:rsidRPr="00E509A1">
        <w:t xml:space="preserve">DTF reserves </w:t>
      </w:r>
      <w:r w:rsidRPr="00E509A1">
        <w:rPr>
          <w:color w:val="000000"/>
        </w:rPr>
        <w:t xml:space="preserve">the right to terminate the Contract for cause at any time upon written notice to the awarded Contractor.  If the Contractor materially fails to perform its obligations under the Contract and does not, within thirty (30) calendar days after receiving written notice from DTF describing the alleged material failure in reasonable detail, cure the material failure, then DTF may terminate the Contract, in whole or in part, and pursue its available remedies. </w:t>
      </w:r>
    </w:p>
    <w:p w14:paraId="1BC2A79E" w14:textId="4337940D" w:rsidR="004E197B" w:rsidRPr="00E509A1" w:rsidRDefault="004E197B" w:rsidP="004E197B">
      <w:pPr>
        <w:tabs>
          <w:tab w:val="left" w:pos="900"/>
        </w:tabs>
        <w:contextualSpacing/>
        <w:jc w:val="both"/>
        <w:rPr>
          <w:b/>
          <w:sz w:val="16"/>
          <w:szCs w:val="16"/>
        </w:rPr>
      </w:pPr>
    </w:p>
    <w:p w14:paraId="2E0B2E56" w14:textId="321B7E37" w:rsidR="00CA74FF" w:rsidRPr="00E509A1" w:rsidRDefault="00CA74FF" w:rsidP="00562D97">
      <w:pPr>
        <w:tabs>
          <w:tab w:val="left" w:pos="1260"/>
        </w:tabs>
        <w:spacing w:before="120" w:after="0"/>
        <w:ind w:left="360" w:right="-360"/>
        <w:jc w:val="center"/>
      </w:pPr>
      <w:r w:rsidRPr="00E509A1">
        <w:rPr>
          <w:b/>
          <w:i/>
        </w:rPr>
        <w:t>[The Remainder of this Page is Intentionally Left Blank]</w:t>
      </w:r>
    </w:p>
    <w:p w14:paraId="643D244E" w14:textId="77777777" w:rsidR="00CA74FF" w:rsidRPr="00E509A1" w:rsidRDefault="00CA74FF" w:rsidP="00DD6807">
      <w:pPr>
        <w:spacing w:before="240" w:after="0"/>
        <w:ind w:left="720"/>
        <w:rPr>
          <w:color w:val="000000"/>
        </w:rPr>
        <w:sectPr w:rsidR="00CA74FF" w:rsidRPr="00E509A1" w:rsidSect="00F90C22">
          <w:pgSz w:w="12240" w:h="15840"/>
          <w:pgMar w:top="1440" w:right="864" w:bottom="1440" w:left="864" w:header="360" w:footer="360" w:gutter="0"/>
          <w:cols w:space="720"/>
          <w:docGrid w:linePitch="360"/>
        </w:sectPr>
      </w:pPr>
    </w:p>
    <w:p w14:paraId="462EB28C" w14:textId="77777777" w:rsidR="00B75AAD" w:rsidRDefault="00B75AAD" w:rsidP="00764A2E">
      <w:pPr>
        <w:pStyle w:val="Heading1"/>
        <w:pBdr>
          <w:bottom w:val="single" w:sz="6" w:space="1" w:color="BFBFBF" w:themeColor="background1" w:themeShade="BF"/>
        </w:pBdr>
        <w:jc w:val="center"/>
        <w:rPr>
          <w:noProof/>
          <w:szCs w:val="28"/>
        </w:rPr>
        <w:sectPr w:rsidR="00B75AAD" w:rsidSect="00FE7846">
          <w:headerReference w:type="default" r:id="rId28"/>
          <w:footerReference w:type="default" r:id="rId29"/>
          <w:type w:val="continuous"/>
          <w:pgSz w:w="12240" w:h="15840"/>
          <w:pgMar w:top="1440" w:right="1502" w:bottom="1440" w:left="1501" w:header="720" w:footer="720" w:gutter="0"/>
          <w:cols w:space="720"/>
          <w:docGrid w:linePitch="360"/>
        </w:sectPr>
      </w:pPr>
      <w:bookmarkStart w:id="286" w:name="_Toc458404621"/>
      <w:bookmarkStart w:id="287" w:name="_Toc525722930"/>
      <w:bookmarkStart w:id="288" w:name="_Toc184808840"/>
    </w:p>
    <w:p w14:paraId="1373FEDD" w14:textId="62ADEB18" w:rsidR="00A86963" w:rsidRPr="00B75AAD" w:rsidRDefault="00AB4CFA" w:rsidP="00B75AAD">
      <w:pPr>
        <w:pStyle w:val="Heading1"/>
        <w:pBdr>
          <w:bottom w:val="single" w:sz="6" w:space="1" w:color="BFBFBF" w:themeColor="background1" w:themeShade="BF"/>
        </w:pBdr>
        <w:jc w:val="center"/>
        <w:rPr>
          <w:noProof/>
          <w:szCs w:val="28"/>
        </w:rPr>
      </w:pPr>
      <w:r w:rsidRPr="00E509A1">
        <w:rPr>
          <w:noProof/>
          <w:szCs w:val="28"/>
        </w:rPr>
        <w:lastRenderedPageBreak/>
        <w:t xml:space="preserve">Appendix A </w:t>
      </w:r>
      <w:r w:rsidR="00DD6807" w:rsidRPr="00E509A1">
        <w:rPr>
          <w:noProof/>
          <w:szCs w:val="28"/>
        </w:rPr>
        <w:t>–</w:t>
      </w:r>
      <w:r w:rsidRPr="00E509A1">
        <w:rPr>
          <w:noProof/>
          <w:szCs w:val="28"/>
        </w:rPr>
        <w:t xml:space="preserve"> </w:t>
      </w:r>
      <w:bookmarkEnd w:id="286"/>
      <w:bookmarkEnd w:id="287"/>
      <w:r w:rsidR="00DD6807" w:rsidRPr="00E509A1">
        <w:rPr>
          <w:noProof/>
          <w:szCs w:val="28"/>
        </w:rPr>
        <w:t>Standard Clauses for New York State Contracts</w:t>
      </w:r>
      <w:bookmarkEnd w:id="288"/>
    </w:p>
    <w:p w14:paraId="7377F5BC" w14:textId="77777777" w:rsidR="00B75AAD" w:rsidRPr="00C34EF3" w:rsidRDefault="00B75AAD" w:rsidP="00B75AAD">
      <w:pPr>
        <w:autoSpaceDE w:val="0"/>
        <w:autoSpaceDN w:val="0"/>
        <w:spacing w:after="200" w:line="240" w:lineRule="auto"/>
        <w:ind w:right="39"/>
        <w:jc w:val="both"/>
      </w:pPr>
      <w:r w:rsidRPr="00C34EF3">
        <w:t>The parties to the attached contract, license, lease, amendment or other agreement of any kind (hereinafter, “the contract” or “this contract”) agree to be bound by the following clauses which are hereby made a part of the contract (the word “Contractor” herein refers to any party other than the State, whether a contractor, licenser, licensee, lessor, lessee or any other party):</w:t>
      </w:r>
    </w:p>
    <w:p w14:paraId="5C1B17C5" w14:textId="77777777" w:rsidR="00B75AAD" w:rsidRPr="00C34EF3" w:rsidRDefault="00B75AAD" w:rsidP="00B75AAD">
      <w:pPr>
        <w:widowControl w:val="0"/>
        <w:numPr>
          <w:ilvl w:val="0"/>
          <w:numId w:val="74"/>
        </w:numPr>
        <w:autoSpaceDE w:val="0"/>
        <w:autoSpaceDN w:val="0"/>
        <w:spacing w:after="200" w:line="240" w:lineRule="auto"/>
        <w:ind w:right="39"/>
        <w:jc w:val="both"/>
        <w:rPr>
          <w:u w:color="000000"/>
        </w:rPr>
      </w:pPr>
      <w:r w:rsidRPr="00C34EF3">
        <w:rPr>
          <w:b/>
          <w:u w:val="single" w:color="000000"/>
        </w:rPr>
        <w:t>EXECUTORY CLAUSE</w:t>
      </w:r>
      <w:r w:rsidRPr="00C34EF3">
        <w:rPr>
          <w:b/>
          <w:u w:color="000000"/>
        </w:rPr>
        <w:t xml:space="preserve">. </w:t>
      </w:r>
      <w:r w:rsidRPr="00C34EF3">
        <w:rPr>
          <w:u w:color="000000"/>
        </w:rPr>
        <w:t>In accordance with Section 41 of the State Finance Law, the State shall have no liability under this contract to the Contractor or to anyone else beyond funds appropriated and available for this contract.</w:t>
      </w:r>
    </w:p>
    <w:p w14:paraId="166BBEC1" w14:textId="77777777" w:rsidR="00B75AAD" w:rsidRPr="00C34EF3" w:rsidRDefault="00B75AAD" w:rsidP="00B75AAD">
      <w:pPr>
        <w:widowControl w:val="0"/>
        <w:numPr>
          <w:ilvl w:val="0"/>
          <w:numId w:val="74"/>
        </w:numPr>
        <w:autoSpaceDE w:val="0"/>
        <w:autoSpaceDN w:val="0"/>
        <w:spacing w:after="200" w:line="240" w:lineRule="auto"/>
        <w:ind w:right="39"/>
        <w:jc w:val="both"/>
        <w:rPr>
          <w:u w:color="000000"/>
        </w:rPr>
      </w:pPr>
      <w:r w:rsidRPr="00C34EF3">
        <w:rPr>
          <w:b/>
          <w:u w:val="single" w:color="000000"/>
        </w:rPr>
        <w:t>NON-ASSIGNMENT CLAUSE</w:t>
      </w:r>
      <w:r w:rsidRPr="00C34EF3">
        <w:rPr>
          <w:b/>
          <w:u w:color="000000"/>
        </w:rPr>
        <w:t xml:space="preserve">. </w:t>
      </w:r>
      <w:r w:rsidRPr="00C34EF3">
        <w:rPr>
          <w:u w:color="000000"/>
        </w:rPr>
        <w:t xml:space="preserve">In accordance with Section 138 of the State Finance Law, this contract may not be assigned by the Contractor or its right, title or interest therein assigned, transferred, conveyed, sublet or otherwise disposed of without the State’s previous written consent, and attempts to do so are null and void. Notwithstanding the foregoing, such prior written consent of an assignment of a contract let pursuant to Article XI of the State Finance Law may be waived at the discretion of the contracting agency and with the concurrence of the State Comptroller where the original contract was subject to the State Comptroller’s approval, where the assignment is due to a reorganization, merger or consolidation of the Contractor’s business entity or enterprise. The State retains its right to approve an assignment and to require that any Contractor </w:t>
      </w:r>
      <w:proofErr w:type="gramStart"/>
      <w:r w:rsidRPr="00C34EF3">
        <w:rPr>
          <w:u w:color="000000"/>
        </w:rPr>
        <w:t>demonstrate</w:t>
      </w:r>
      <w:proofErr w:type="gramEnd"/>
      <w:r w:rsidRPr="00C34EF3">
        <w:rPr>
          <w:u w:color="000000"/>
        </w:rPr>
        <w:t xml:space="preserve"> its responsibility to do business with the State. The Contractor may, however, assign its right to receive payments without the State’s prior written consent unless this contract concerns Certificates of Participation pursuant to Article 5-A of the State Finance Law.</w:t>
      </w:r>
    </w:p>
    <w:p w14:paraId="3E81B1F4" w14:textId="77777777" w:rsidR="00B75AAD" w:rsidRPr="00C34EF3" w:rsidRDefault="00B75AAD" w:rsidP="00B75AAD">
      <w:pPr>
        <w:widowControl w:val="0"/>
        <w:numPr>
          <w:ilvl w:val="0"/>
          <w:numId w:val="74"/>
        </w:numPr>
        <w:autoSpaceDE w:val="0"/>
        <w:autoSpaceDN w:val="0"/>
        <w:spacing w:after="200" w:line="240" w:lineRule="auto"/>
        <w:ind w:right="39"/>
        <w:jc w:val="both"/>
        <w:rPr>
          <w:u w:color="000000"/>
        </w:rPr>
      </w:pPr>
      <w:r w:rsidRPr="00C34EF3">
        <w:rPr>
          <w:b/>
          <w:u w:val="single" w:color="000000"/>
        </w:rPr>
        <w:t>COMPTROLLER'S APPROVAL</w:t>
      </w:r>
      <w:r w:rsidRPr="00C34EF3">
        <w:rPr>
          <w:b/>
          <w:u w:color="000000"/>
        </w:rPr>
        <w:t>.</w:t>
      </w:r>
      <w:r w:rsidRPr="00C34EF3">
        <w:rPr>
          <w:bCs/>
          <w:u w:color="000000"/>
        </w:rPr>
        <w:t xml:space="preserve"> In accordance with Section 112 of the State Finance Law, if this contract exceeds $50,000 (or $75,000 for State University of New York or City University of New York contracts for goods, services, construction and printing, and $150,000 for State University Health Care Facilities) or if this is an amendment for any amount to a contract which, as so amended, exceeds said statutory amount, or if, by this contract, the State agrees to give something other than money when the value or reasonably estimated value of such consideration exceeds $25,000, it shall not be valid, effective or binding upon the State until it has been approved by the State Comptroller and filed in his office. Comptroller’s approval of contracts let by the Office of General Services, either for itself or its customer agencies by the Office of General Services Business Services Center, is required when such contracts exceed $85,000. Comptroller’s approval of contracts established as centralized contracts through the Office of General Services is required when such contracts exceed $125,000, and when a purchase order or other procurement transaction issued under such centralized contract exceeds $200,000.</w:t>
      </w:r>
    </w:p>
    <w:p w14:paraId="1094AE31" w14:textId="77777777" w:rsidR="00B75AAD" w:rsidRPr="00C34EF3" w:rsidRDefault="00B75AAD" w:rsidP="00B75AAD">
      <w:pPr>
        <w:widowControl w:val="0"/>
        <w:numPr>
          <w:ilvl w:val="0"/>
          <w:numId w:val="74"/>
        </w:numPr>
        <w:autoSpaceDE w:val="0"/>
        <w:autoSpaceDN w:val="0"/>
        <w:spacing w:after="200" w:line="240" w:lineRule="auto"/>
        <w:ind w:right="39"/>
        <w:jc w:val="both"/>
        <w:rPr>
          <w:u w:color="000000"/>
        </w:rPr>
      </w:pPr>
      <w:r w:rsidRPr="00C34EF3">
        <w:rPr>
          <w:b/>
          <w:u w:val="single" w:color="000000"/>
        </w:rPr>
        <w:t>WORKERS' COMPENSATION BENEFITS</w:t>
      </w:r>
      <w:r w:rsidRPr="00C34EF3">
        <w:rPr>
          <w:b/>
          <w:u w:color="000000"/>
        </w:rPr>
        <w:t xml:space="preserve">. </w:t>
      </w:r>
      <w:r w:rsidRPr="00C34EF3">
        <w:rPr>
          <w:u w:color="000000"/>
        </w:rPr>
        <w:t>In accordance with Section 142 of the State Finance Law, this contract shall be void and of no force and effect unless the Contractor shall provide and maintain coverage during the life of this contract for the benefit of such employees as are required to be covered by the provisions of the Workers' Compensation Law.</w:t>
      </w:r>
    </w:p>
    <w:p w14:paraId="32EB4B65" w14:textId="77777777" w:rsidR="00B75AAD" w:rsidRPr="00C34EF3" w:rsidRDefault="00B75AAD" w:rsidP="00B75AAD">
      <w:pPr>
        <w:widowControl w:val="0"/>
        <w:numPr>
          <w:ilvl w:val="0"/>
          <w:numId w:val="74"/>
        </w:numPr>
        <w:autoSpaceDE w:val="0"/>
        <w:autoSpaceDN w:val="0"/>
        <w:spacing w:after="200" w:line="240" w:lineRule="auto"/>
        <w:ind w:right="39"/>
        <w:jc w:val="both"/>
        <w:rPr>
          <w:u w:color="000000"/>
        </w:rPr>
      </w:pPr>
      <w:r w:rsidRPr="00C34EF3">
        <w:rPr>
          <w:b/>
          <w:u w:val="single" w:color="000000"/>
        </w:rPr>
        <w:t>NON-DISCRIMINATION REQUIREMENTS</w:t>
      </w:r>
      <w:r w:rsidRPr="00C34EF3">
        <w:rPr>
          <w:b/>
          <w:u w:color="000000"/>
        </w:rPr>
        <w:t xml:space="preserve">. </w:t>
      </w:r>
      <w:r w:rsidRPr="00C34EF3">
        <w:rPr>
          <w:u w:color="000000"/>
        </w:rPr>
        <w:t xml:space="preserve">To the extent required by Article 15 of the Executive Law (also known as the Human Rights Law) and all other State and Federal statutory and constitutional non-discrimination provisions, the Contractor will not discriminate against any employee or applicant for employment, nor subject any individual to harassment, because of age, race, creed, color, national origin, citizenship or immigration status, sexual orientation, </w:t>
      </w:r>
      <w:r w:rsidRPr="00C34EF3">
        <w:rPr>
          <w:u w:color="000000"/>
        </w:rPr>
        <w:lastRenderedPageBreak/>
        <w:t xml:space="preserve">gender identity or expression, military status, sex, disability, predisposing genetic characteristics, familial status, marital status, or domestic violence victim status or because the individual has opposed any practices forbidden under the Human Rights Law or has filed a complaint, testified, or assisted in any proceeding under the Human Rights Law. Furthermore, in accordance with Section 220-e of the Labor Law, if this is a contract for the construction, alteration or repair of any public building or public work or for the manufacture, sale or distribution of materials, equipment or supplies, and to the extent that this contract shall be performed within the State of New York, Contractor agrees that neither it nor its subcontractors shall, by reason of race, creed, color, disability, sex, or national origin: (a) discriminate in hiring against any New York State citizen who is qualified and available to perform the work; or (b) discriminate against or intimidate any employee hired for the performance of work under this contract. If this is a building service contract as defined in Section 230 of the Labor Law, then, in accordance with Section 239 thereof, Contractor agrees that neither it nor its subcontractors shall by reason of race, creed, color, national origin, age, sex or disability: (a) discriminate in hiring against any New York State citizen who is qualified and available to perform the work; or (b) discriminate against or intimidate any employee hired for the performance of work under this contract. Contractor is subject to fines of $50.00 per person per day for any violation of Section 220-e or Section 239 as well as possible termination of this contract and forfeiture of all </w:t>
      </w:r>
      <w:proofErr w:type="gramStart"/>
      <w:r w:rsidRPr="00C34EF3">
        <w:rPr>
          <w:u w:color="000000"/>
        </w:rPr>
        <w:t>moneys</w:t>
      </w:r>
      <w:proofErr w:type="gramEnd"/>
      <w:r w:rsidRPr="00C34EF3">
        <w:rPr>
          <w:u w:color="000000"/>
        </w:rPr>
        <w:t xml:space="preserve"> due hereunder for a second or subsequent violation.</w:t>
      </w:r>
    </w:p>
    <w:p w14:paraId="07B82102" w14:textId="77777777" w:rsidR="00B75AAD" w:rsidRPr="00C34EF3" w:rsidRDefault="00B75AAD" w:rsidP="00B75AAD">
      <w:pPr>
        <w:widowControl w:val="0"/>
        <w:numPr>
          <w:ilvl w:val="0"/>
          <w:numId w:val="74"/>
        </w:numPr>
        <w:autoSpaceDE w:val="0"/>
        <w:autoSpaceDN w:val="0"/>
        <w:spacing w:after="200" w:line="240" w:lineRule="auto"/>
        <w:ind w:right="39"/>
        <w:jc w:val="both"/>
        <w:rPr>
          <w:u w:color="000000"/>
        </w:rPr>
      </w:pPr>
      <w:r w:rsidRPr="00C34EF3">
        <w:rPr>
          <w:b/>
          <w:u w:val="single" w:color="000000"/>
        </w:rPr>
        <w:t>WAGE AND HOURS PROVISIONS</w:t>
      </w:r>
      <w:r w:rsidRPr="00C34EF3">
        <w:rPr>
          <w:b/>
          <w:u w:color="000000"/>
        </w:rPr>
        <w:t xml:space="preserve">. </w:t>
      </w:r>
      <w:r w:rsidRPr="00C34EF3">
        <w:rPr>
          <w:u w:color="000000"/>
        </w:rPr>
        <w:t>If this is a public work contract covered by Article 8 of the Labor Law or a building service contract covered by Article 9 thereof, neither Contractor's employees nor the employees of its subcontractors may be required or permitted to work more than the number of hours or days stated in said statutes, except as otherwise provided in the Labor Law and as set forth in prevailing wage and supplement schedules issued by the State Labor Department. Furthermore, Contractor and its subcontractors must pay at least the prevailing wage rate and pay or provide the prevailing supplements, including the premium rates for overtime pay, as determined by the State Labor Department in accordance with the Labor Law. Additionally, effective April 28, 2008, if this is a public work contract covered by Article 8 of the Labor Law, the Contractor understands and agrees that the filing of payrolls in a manner consistent with Subdivision 3-a of Section 220 of the Labor Law shall be a condition precedent to payment by the State of any State approved sums due and owing for work done upon the project.</w:t>
      </w:r>
    </w:p>
    <w:p w14:paraId="3DD70FDC" w14:textId="77777777" w:rsidR="00B75AAD" w:rsidRPr="00C34EF3" w:rsidRDefault="00B75AAD" w:rsidP="00B75AAD">
      <w:pPr>
        <w:widowControl w:val="0"/>
        <w:numPr>
          <w:ilvl w:val="0"/>
          <w:numId w:val="74"/>
        </w:numPr>
        <w:autoSpaceDE w:val="0"/>
        <w:autoSpaceDN w:val="0"/>
        <w:spacing w:after="200" w:line="240" w:lineRule="auto"/>
        <w:ind w:right="39"/>
        <w:jc w:val="both"/>
        <w:rPr>
          <w:u w:color="000000"/>
        </w:rPr>
      </w:pPr>
      <w:r w:rsidRPr="00C34EF3">
        <w:rPr>
          <w:b/>
          <w:u w:val="single" w:color="000000"/>
        </w:rPr>
        <w:t>NON-COLLUSIVE BIDDING CERTIFICATION</w:t>
      </w:r>
      <w:r w:rsidRPr="00C34EF3">
        <w:rPr>
          <w:b/>
          <w:u w:color="000000"/>
        </w:rPr>
        <w:t xml:space="preserve">. </w:t>
      </w:r>
      <w:r w:rsidRPr="00C34EF3">
        <w:rPr>
          <w:u w:color="000000"/>
        </w:rPr>
        <w:t>In accordance with Section 139-d of the State Finance Law, if this contract was awarded based upon the submission of bids, Contractor affirms, under penalty of perjury, that its bid was arrived at independently and without collusion aimed at restricting competition. Contractor further affirms that, at the time Contractor submitted its bid, an authorized and responsible person executed and delivered to the State a non-collusive bidding certification on Contractor's behalf.</w:t>
      </w:r>
    </w:p>
    <w:p w14:paraId="7E88455B" w14:textId="77777777" w:rsidR="00B75AAD" w:rsidRPr="00C34EF3" w:rsidRDefault="00B75AAD" w:rsidP="00B75AAD">
      <w:pPr>
        <w:widowControl w:val="0"/>
        <w:numPr>
          <w:ilvl w:val="0"/>
          <w:numId w:val="74"/>
        </w:numPr>
        <w:autoSpaceDE w:val="0"/>
        <w:autoSpaceDN w:val="0"/>
        <w:spacing w:after="200" w:line="240" w:lineRule="auto"/>
        <w:ind w:right="39"/>
        <w:jc w:val="both"/>
        <w:rPr>
          <w:u w:color="000000"/>
        </w:rPr>
      </w:pPr>
      <w:r w:rsidRPr="00C34EF3">
        <w:rPr>
          <w:b/>
          <w:u w:val="single" w:color="000000"/>
        </w:rPr>
        <w:t>INTERNATIONAL BOYCOTT PROHIBITION</w:t>
      </w:r>
      <w:r w:rsidRPr="00C34EF3">
        <w:rPr>
          <w:b/>
          <w:u w:color="000000"/>
        </w:rPr>
        <w:t xml:space="preserve">. </w:t>
      </w:r>
      <w:r w:rsidRPr="00C34EF3">
        <w:rPr>
          <w:u w:color="000000"/>
        </w:rPr>
        <w:t xml:space="preserve">In accordance with Section 220-f of the Labor Law and Section 139-h of the State Finance Law, if this contract exceeds $5,000, the Contractor agrees, as a material condition of the contract, that neither the Contractor nor any substantially owned or affiliated person, firm, partnership or corporation has participated, is participating, or shall participate in an international boycott in violation of the federal Export Administration Act of 1979 (50 USC App. Sections 2401 et seq.) or regulations thereunder. If such Contractor, or any of the aforesaid affiliates of Contractor, is convicted or is otherwise found to have violated said laws or regulations upon the final determination of the United States Commerce Department or any other appropriate agency of the United States subsequent to the </w:t>
      </w:r>
      <w:r w:rsidRPr="00C34EF3">
        <w:rPr>
          <w:u w:color="000000"/>
        </w:rPr>
        <w:lastRenderedPageBreak/>
        <w:t>contract's execution, such contract, amendment or modification thereto shall be rendered forfeit and void. The Contractor shall so notify the State Comptroller within five (5) business days of such conviction, determination or disposition of appeal (2 NYCRR § 105.4).</w:t>
      </w:r>
    </w:p>
    <w:p w14:paraId="4CD9BD7A" w14:textId="77777777" w:rsidR="00B75AAD" w:rsidRPr="00C34EF3" w:rsidRDefault="00B75AAD" w:rsidP="00B75AAD">
      <w:pPr>
        <w:widowControl w:val="0"/>
        <w:numPr>
          <w:ilvl w:val="0"/>
          <w:numId w:val="74"/>
        </w:numPr>
        <w:autoSpaceDE w:val="0"/>
        <w:autoSpaceDN w:val="0"/>
        <w:spacing w:after="200" w:line="240" w:lineRule="auto"/>
        <w:ind w:right="39"/>
        <w:jc w:val="both"/>
        <w:rPr>
          <w:u w:color="000000"/>
        </w:rPr>
      </w:pPr>
      <w:r w:rsidRPr="00C34EF3">
        <w:rPr>
          <w:b/>
          <w:u w:val="single" w:color="000000"/>
        </w:rPr>
        <w:t>SET-OFF RIGHTS</w:t>
      </w:r>
      <w:r w:rsidRPr="00C34EF3">
        <w:rPr>
          <w:b/>
          <w:u w:color="000000"/>
        </w:rPr>
        <w:t xml:space="preserve">. </w:t>
      </w:r>
      <w:r w:rsidRPr="00C34EF3">
        <w:rPr>
          <w:u w:color="000000"/>
        </w:rPr>
        <w:t>The State shall have all of its common law, equitable and statutory rights of set-off. These rights shall include, but not be limited to, the State's option to withhold for the purposes of set-off any moneys due to the Contractor under this contract up to any amounts due and owing to the State with regard to this contract, any other contract with any State department or agency, including any contract for a term commencing prior to the term of this contract, plus any amounts due and owing to the State for any other reason including, without limitation, tax delinquencies, fee delinquencies or monetary penalties relative thereto. The State shall exercise its set-off rights in accordance with normal State practices including, in cases of set-off pursuant to an audit, the finalization of such audit by the State agency, its representatives, or the State Comptroller.</w:t>
      </w:r>
    </w:p>
    <w:p w14:paraId="5846D041" w14:textId="77777777" w:rsidR="00B75AAD" w:rsidRPr="00C34EF3" w:rsidRDefault="00B75AAD" w:rsidP="00B75AAD">
      <w:pPr>
        <w:widowControl w:val="0"/>
        <w:numPr>
          <w:ilvl w:val="0"/>
          <w:numId w:val="74"/>
        </w:numPr>
        <w:autoSpaceDE w:val="0"/>
        <w:autoSpaceDN w:val="0"/>
        <w:spacing w:after="200" w:line="240" w:lineRule="auto"/>
        <w:ind w:right="39"/>
        <w:jc w:val="both"/>
        <w:rPr>
          <w:u w:color="000000"/>
        </w:rPr>
      </w:pPr>
      <w:r w:rsidRPr="00C34EF3">
        <w:rPr>
          <w:b/>
          <w:u w:val="single" w:color="000000"/>
        </w:rPr>
        <w:t>RECORDS</w:t>
      </w:r>
      <w:r w:rsidRPr="00C34EF3">
        <w:rPr>
          <w:b/>
          <w:u w:color="000000"/>
        </w:rPr>
        <w:t xml:space="preserve">. </w:t>
      </w:r>
      <w:r w:rsidRPr="00C34EF3">
        <w:rPr>
          <w:u w:color="000000"/>
        </w:rPr>
        <w:t xml:space="preserve">The Contractor shall establish and maintain complete and accurate books, records, documents, accounts and other evidence directly pertinent to performance under this contract (hereinafter, collectively, the “Records”). The Records must be kept for the balance of the calendar year in which they were made and for six (6) additional years thereafter. The State Comptroller, the Attorney General and any other person or entity authorized to conduct an examination, as well as the agency or agencies involved in this contract, shall have access to the Records during normal business hours at an office of the Contractor within the State of New York or, if no such office is available, at a mutually agreeable and reasonable venue within the State, for the term specified above for the purposes of inspection, auditing and copying. The State shall take reasonable steps to protect from public disclosure any of the Records which are exempt from disclosure under Section 87 of the Public Officers Law (the “Statute”) provided that: (i) the Contractor shall timely inform an appropriate State official, in writing, that said records should not be disclosed; and (ii) said records shall be sufficiently identified; and (iii) designation of said records as exempt under the Statute is reasonable. Nothing contained herein shall diminish, or in any way adversely affect, the State's right to </w:t>
      </w:r>
      <w:proofErr w:type="gramStart"/>
      <w:r w:rsidRPr="00C34EF3">
        <w:rPr>
          <w:u w:color="000000"/>
        </w:rPr>
        <w:t>discovery</w:t>
      </w:r>
      <w:proofErr w:type="gramEnd"/>
      <w:r w:rsidRPr="00C34EF3">
        <w:rPr>
          <w:u w:color="000000"/>
        </w:rPr>
        <w:t xml:space="preserve"> in any pending or future litigation.</w:t>
      </w:r>
    </w:p>
    <w:p w14:paraId="2FB02CC6" w14:textId="77777777" w:rsidR="00B75AAD" w:rsidRPr="00C34EF3" w:rsidRDefault="00B75AAD" w:rsidP="00B75AAD">
      <w:pPr>
        <w:widowControl w:val="0"/>
        <w:numPr>
          <w:ilvl w:val="0"/>
          <w:numId w:val="74"/>
        </w:numPr>
        <w:autoSpaceDE w:val="0"/>
        <w:autoSpaceDN w:val="0"/>
        <w:spacing w:after="200" w:line="240" w:lineRule="auto"/>
        <w:ind w:right="39"/>
        <w:jc w:val="both"/>
        <w:rPr>
          <w:u w:val="single" w:color="000000"/>
        </w:rPr>
      </w:pPr>
      <w:r w:rsidRPr="00C34EF3">
        <w:rPr>
          <w:b/>
          <w:u w:val="single" w:color="000000"/>
        </w:rPr>
        <w:t>IDENTIFYING INFORMATION AND PRIVACY NOTIFICATION</w:t>
      </w:r>
      <w:r w:rsidRPr="00C34EF3">
        <w:rPr>
          <w:b/>
          <w:u w:color="000000"/>
        </w:rPr>
        <w:t xml:space="preserve">. </w:t>
      </w:r>
      <w:r w:rsidRPr="00C34EF3">
        <w:rPr>
          <w:u w:color="000000"/>
        </w:rPr>
        <w:t xml:space="preserve">(a) Identification Number(s). Every invoice or New York State Claim for Payment submitted to a New York State agency by a payee, for payment for the sale of goods or services or for transactions (e.g., leases, easements, licenses, etc.) related to real or personal property must include the payee's identification number. The number is any or all of the following: (i) the payee’s Federal employer identification number, (ii) the payee’s Federal social security number, and/or (iii) the payee’s Vendor Identification Number assigned by the Statewide Financial System. Failure to include such </w:t>
      </w:r>
      <w:proofErr w:type="gramStart"/>
      <w:r w:rsidRPr="00C34EF3">
        <w:rPr>
          <w:u w:color="000000"/>
        </w:rPr>
        <w:t>number</w:t>
      </w:r>
      <w:proofErr w:type="gramEnd"/>
      <w:r w:rsidRPr="00C34EF3">
        <w:rPr>
          <w:u w:color="000000"/>
        </w:rPr>
        <w:t xml:space="preserve"> or numbers may delay payment. Where the payee does not have such number or numbers, the payee, on its invoice or Claim for Payment, must give the reason or reasons why the payee does not have such number or numbers.</w:t>
      </w:r>
    </w:p>
    <w:p w14:paraId="14B275A2" w14:textId="77777777" w:rsidR="00B75AAD" w:rsidRPr="00C34EF3" w:rsidRDefault="00B75AAD" w:rsidP="00B75AAD">
      <w:pPr>
        <w:autoSpaceDE w:val="0"/>
        <w:autoSpaceDN w:val="0"/>
        <w:spacing w:after="200" w:line="240" w:lineRule="auto"/>
        <w:ind w:right="114"/>
        <w:jc w:val="both"/>
      </w:pPr>
      <w:r w:rsidRPr="00C34EF3">
        <w:t xml:space="preserve">(b) Privacy Notification. (1) The authority to request the above personal information from a seller of goods or services or a lessor of real or personal property, and the authority to maintain such information, is found in Section 5 of the State Tax Law. Disclosure of this information by the seller or lessor to the State is mandatory. The principal purpose for which the information is collected is to enable the State to identify individuals, businesses and others who have been delinquent in filing tax returns or may have understated their tax liabilities and to generally identify </w:t>
      </w:r>
      <w:proofErr w:type="gramStart"/>
      <w:r w:rsidRPr="00C34EF3">
        <w:t>persons</w:t>
      </w:r>
      <w:proofErr w:type="gramEnd"/>
      <w:r w:rsidRPr="00C34EF3">
        <w:t xml:space="preserve"> affected by the taxes administered by the Commissioner of Taxation and Finance. The information will be used for tax administration purposes and for any other purpose </w:t>
      </w:r>
      <w:r w:rsidRPr="00C34EF3">
        <w:lastRenderedPageBreak/>
        <w:t xml:space="preserve">authorized by law. (2) The personal information is requested by the purchasing unit of the agency contracting to purchase the goods or services or lease the real or personal property covered by this contract or lease. The information is maintained in the Statewide Financial System by the Vendor Management Unit within the Bureau of State </w:t>
      </w:r>
      <w:proofErr w:type="gramStart"/>
      <w:r w:rsidRPr="00C34EF3">
        <w:t>Expenditures,</w:t>
      </w:r>
      <w:proofErr w:type="gramEnd"/>
      <w:r w:rsidRPr="00C34EF3">
        <w:t xml:space="preserve"> Office of the State Comptroller, 110 State Street, Albany, New York 12236.</w:t>
      </w:r>
    </w:p>
    <w:p w14:paraId="1D578931" w14:textId="77777777" w:rsidR="00B75AAD" w:rsidRPr="00C34EF3" w:rsidRDefault="00B75AAD" w:rsidP="00B75AAD">
      <w:pPr>
        <w:widowControl w:val="0"/>
        <w:numPr>
          <w:ilvl w:val="0"/>
          <w:numId w:val="74"/>
        </w:numPr>
        <w:autoSpaceDE w:val="0"/>
        <w:autoSpaceDN w:val="0"/>
        <w:spacing w:after="200" w:line="240" w:lineRule="auto"/>
        <w:ind w:right="39"/>
        <w:jc w:val="both"/>
        <w:rPr>
          <w:u w:val="single" w:color="000000"/>
        </w:rPr>
      </w:pPr>
      <w:r w:rsidRPr="00C34EF3">
        <w:rPr>
          <w:b/>
          <w:u w:val="single" w:color="000000"/>
        </w:rPr>
        <w:t>EQUAL EMPLOYMENT OPPORTUNITIES FOR MINORITIES AND WOMEN</w:t>
      </w:r>
      <w:r w:rsidRPr="00C34EF3">
        <w:rPr>
          <w:b/>
          <w:u w:color="000000"/>
        </w:rPr>
        <w:t xml:space="preserve">. </w:t>
      </w:r>
      <w:r w:rsidRPr="00C34EF3">
        <w:rPr>
          <w:u w:color="000000"/>
        </w:rPr>
        <w:t>In accordance with Section 312 of the Executive Law and 5 NYCRR Part 143, if this contract is: (i) a written agreement or purchase order instrument, providing for a total expenditure in excess of $25,000.00, whereby a contracting agency is committed to expend or does expend funds in return for labor, services, supplies, equipment, materials or any combination of the foregoing, to be performed for, or rendered or furnished to the contracting agency; or (ii) a written agreement in excess of $100,000.00 whereby a contracting agency is committed to expend or does expend funds for the acquisition, construction, demolition, replacement, major repair or renovation of real property and improvements thereon; or (iii) a written agreement in excess of $100,000.00 whereby the owner of a State assisted housing project is committed to expend or does expend funds for the acquisition, construction, demolition, replacement, major repair or renovation of real property and improvements thereon for such project, then the following shall apply and by signing this agreement the Contractor certifies and affirms that it is Contractor’s equal employment opportunity policy that:</w:t>
      </w:r>
    </w:p>
    <w:p w14:paraId="4236DF43" w14:textId="77777777" w:rsidR="00B75AAD" w:rsidRPr="00C34EF3" w:rsidRDefault="00B75AAD" w:rsidP="00B75AAD">
      <w:pPr>
        <w:widowControl w:val="0"/>
        <w:numPr>
          <w:ilvl w:val="0"/>
          <w:numId w:val="73"/>
        </w:numPr>
        <w:tabs>
          <w:tab w:val="left" w:pos="720"/>
        </w:tabs>
        <w:autoSpaceDE w:val="0"/>
        <w:autoSpaceDN w:val="0"/>
        <w:spacing w:after="200" w:line="240" w:lineRule="auto"/>
        <w:ind w:left="0" w:right="39" w:firstLine="0"/>
        <w:jc w:val="both"/>
        <w:rPr>
          <w:u w:color="000000"/>
        </w:rPr>
      </w:pPr>
      <w:r w:rsidRPr="00C34EF3">
        <w:rPr>
          <w:u w:color="000000"/>
        </w:rPr>
        <w:t xml:space="preserve">The Contractor will not discriminate against employees or applicants for employment because of race, creed, color, national origin, sex, age, disability or marital status, shall make and document its conscientious and active efforts to employ and utilize minority group members and women in its work force on State contracts and will undertake or continue existing programs of affirmative action to ensure that minority group members and women are afforded equal employment opportunities without discrimination. Affirmative action shall mean recruitment, employment, job assignment, promotion, </w:t>
      </w:r>
      <w:proofErr w:type="spellStart"/>
      <w:r w:rsidRPr="00C34EF3">
        <w:rPr>
          <w:u w:color="000000"/>
        </w:rPr>
        <w:t>upgradings</w:t>
      </w:r>
      <w:proofErr w:type="spellEnd"/>
      <w:r w:rsidRPr="00C34EF3">
        <w:rPr>
          <w:u w:color="000000"/>
        </w:rPr>
        <w:t>, demotion, transfer, layoff, or termination and rates of pay or other forms of compensation;</w:t>
      </w:r>
    </w:p>
    <w:p w14:paraId="4E1FEB99" w14:textId="77777777" w:rsidR="00B75AAD" w:rsidRPr="00C34EF3" w:rsidRDefault="00B75AAD" w:rsidP="00B75AAD">
      <w:pPr>
        <w:widowControl w:val="0"/>
        <w:numPr>
          <w:ilvl w:val="0"/>
          <w:numId w:val="73"/>
        </w:numPr>
        <w:tabs>
          <w:tab w:val="left" w:pos="720"/>
        </w:tabs>
        <w:autoSpaceDE w:val="0"/>
        <w:autoSpaceDN w:val="0"/>
        <w:spacing w:after="200" w:line="240" w:lineRule="auto"/>
        <w:ind w:left="0" w:right="39" w:firstLine="0"/>
        <w:jc w:val="both"/>
        <w:rPr>
          <w:u w:color="000000"/>
        </w:rPr>
      </w:pPr>
      <w:r w:rsidRPr="00C34EF3">
        <w:rPr>
          <w:u w:color="000000"/>
        </w:rPr>
        <w:t>at the request of the contracting agency, the Contractor shall request each employment agency, labor union, or authorized representative of workers with which it has a collective bargaining or other agreement or understanding, to furnish a written statement that such employment agency, labor union or representative will not discriminate on the basis of race, creed, color, national origin, sex, age, disability or marital status and that such union or representative will affirmatively cooperate in the implementation of the Contractor's obligations herein; and</w:t>
      </w:r>
    </w:p>
    <w:p w14:paraId="399E39C1" w14:textId="77777777" w:rsidR="00B75AAD" w:rsidRPr="00C34EF3" w:rsidRDefault="00B75AAD" w:rsidP="00B75AAD">
      <w:pPr>
        <w:widowControl w:val="0"/>
        <w:numPr>
          <w:ilvl w:val="0"/>
          <w:numId w:val="73"/>
        </w:numPr>
        <w:tabs>
          <w:tab w:val="left" w:pos="720"/>
        </w:tabs>
        <w:autoSpaceDE w:val="0"/>
        <w:autoSpaceDN w:val="0"/>
        <w:spacing w:after="200" w:line="240" w:lineRule="auto"/>
        <w:ind w:left="0" w:right="38" w:firstLine="0"/>
        <w:jc w:val="both"/>
        <w:rPr>
          <w:u w:color="000000"/>
        </w:rPr>
      </w:pPr>
      <w:r w:rsidRPr="00C34EF3">
        <w:rPr>
          <w:u w:color="000000"/>
        </w:rPr>
        <w:t>the Contractor shall state, in all solicitations or advertisements for employees, that, in the performance of the State contract, all qualified applicants will be afforded equal employment opportunities without discrimination because of race, creed, color, national origin, sex, age, disability or marital status.</w:t>
      </w:r>
    </w:p>
    <w:p w14:paraId="061A6D8B" w14:textId="77777777" w:rsidR="00B75AAD" w:rsidRPr="00C34EF3" w:rsidRDefault="00B75AAD" w:rsidP="00B75AAD">
      <w:pPr>
        <w:autoSpaceDE w:val="0"/>
        <w:autoSpaceDN w:val="0"/>
        <w:spacing w:after="200" w:line="240" w:lineRule="auto"/>
        <w:ind w:right="38"/>
        <w:jc w:val="both"/>
      </w:pPr>
      <w:r w:rsidRPr="00C34EF3">
        <w:t xml:space="preserve">Contractor will include the provisions of (a), (b), and (c) above, in every subcontract over $25,000.00 for the construction, demolition, replacement, major repair, renovation, planning or design of real property and improvements thereon (the “Work”) except where the Work is for the beneficial use of the Contractor. Section 312 does not apply to: (i) work, goods or services unrelated to this contract; or (ii) employment outside New York State. The State shall consider compliance by a contractor or subcontractor with the requirements of any federal law concerning equal employment opportunity which effectuates the purpose of this clause. The contracting agency shall determine whether the imposition of the requirements of the provisions hereof </w:t>
      </w:r>
      <w:r w:rsidRPr="00C34EF3">
        <w:lastRenderedPageBreak/>
        <w:t>duplicate or conflict with any such federal law and if such duplication or conflict exists, the contracting agency shall waive the applicability of Section 312 to the extent of such duplication or conflict. Contractor will comply with all duly promulgated and lawful rules and regulations of the Department of Economic Development’s Division of Minority and Women's Business Development pertaining hereto.</w:t>
      </w:r>
    </w:p>
    <w:p w14:paraId="3EE92B76" w14:textId="77777777" w:rsidR="00B75AAD" w:rsidRPr="00C34EF3" w:rsidRDefault="00B75AAD" w:rsidP="00B75AAD">
      <w:pPr>
        <w:widowControl w:val="0"/>
        <w:numPr>
          <w:ilvl w:val="0"/>
          <w:numId w:val="74"/>
        </w:numPr>
        <w:autoSpaceDE w:val="0"/>
        <w:autoSpaceDN w:val="0"/>
        <w:spacing w:after="200" w:line="240" w:lineRule="auto"/>
        <w:ind w:right="39"/>
        <w:jc w:val="both"/>
        <w:rPr>
          <w:u w:color="000000"/>
        </w:rPr>
      </w:pPr>
      <w:r w:rsidRPr="00C34EF3">
        <w:rPr>
          <w:b/>
          <w:u w:val="single" w:color="000000"/>
        </w:rPr>
        <w:t>CONFLICTING TERMS</w:t>
      </w:r>
      <w:r w:rsidRPr="00C34EF3">
        <w:rPr>
          <w:b/>
          <w:u w:color="000000"/>
        </w:rPr>
        <w:t xml:space="preserve">. </w:t>
      </w:r>
      <w:r w:rsidRPr="00C34EF3">
        <w:rPr>
          <w:u w:color="000000"/>
        </w:rPr>
        <w:t>In the event of a conflict between the terms of the contract (including any and all attachments thereto and amendments thereof) and the terms of this Appendix A, the terms of this Appendix A shall control.</w:t>
      </w:r>
    </w:p>
    <w:p w14:paraId="12353007" w14:textId="77777777" w:rsidR="00B75AAD" w:rsidRPr="00C34EF3" w:rsidRDefault="00B75AAD" w:rsidP="00B75AAD">
      <w:pPr>
        <w:widowControl w:val="0"/>
        <w:numPr>
          <w:ilvl w:val="0"/>
          <w:numId w:val="74"/>
        </w:numPr>
        <w:autoSpaceDE w:val="0"/>
        <w:autoSpaceDN w:val="0"/>
        <w:spacing w:after="200" w:line="240" w:lineRule="auto"/>
        <w:ind w:right="39"/>
        <w:jc w:val="both"/>
        <w:rPr>
          <w:u w:color="000000"/>
        </w:rPr>
      </w:pPr>
      <w:r w:rsidRPr="00C34EF3">
        <w:rPr>
          <w:b/>
          <w:u w:val="single" w:color="000000"/>
        </w:rPr>
        <w:t>GOVERNING LAW</w:t>
      </w:r>
      <w:r w:rsidRPr="00C34EF3">
        <w:rPr>
          <w:b/>
          <w:u w:color="000000"/>
        </w:rPr>
        <w:t xml:space="preserve">. </w:t>
      </w:r>
      <w:r w:rsidRPr="00C34EF3">
        <w:rPr>
          <w:u w:color="000000"/>
        </w:rPr>
        <w:t>This contract shall be governed by the laws of the State of New York except where the Federal supremacy clause requires otherwise.</w:t>
      </w:r>
    </w:p>
    <w:p w14:paraId="1D802E13" w14:textId="77777777" w:rsidR="00B75AAD" w:rsidRPr="00C34EF3" w:rsidRDefault="00B75AAD" w:rsidP="00B75AAD">
      <w:pPr>
        <w:widowControl w:val="0"/>
        <w:numPr>
          <w:ilvl w:val="0"/>
          <w:numId w:val="74"/>
        </w:numPr>
        <w:autoSpaceDE w:val="0"/>
        <w:autoSpaceDN w:val="0"/>
        <w:spacing w:after="200" w:line="240" w:lineRule="auto"/>
        <w:ind w:right="39"/>
        <w:jc w:val="both"/>
        <w:rPr>
          <w:u w:color="000000"/>
        </w:rPr>
      </w:pPr>
      <w:r w:rsidRPr="00C34EF3">
        <w:rPr>
          <w:b/>
          <w:u w:val="single" w:color="000000"/>
        </w:rPr>
        <w:t>LATE PAYMENT</w:t>
      </w:r>
      <w:r w:rsidRPr="00211F15">
        <w:rPr>
          <w:b/>
          <w:bCs/>
          <w:u w:color="000000"/>
        </w:rPr>
        <w:t>.</w:t>
      </w:r>
      <w:r w:rsidRPr="00C34EF3">
        <w:rPr>
          <w:u w:color="000000"/>
        </w:rPr>
        <w:t xml:space="preserve"> Timeliness of payment and any interest to be paid to Contractor for late payment shall be governed by Article 11-A of the State Finance Law to the extent required by law.</w:t>
      </w:r>
    </w:p>
    <w:p w14:paraId="597444D9" w14:textId="77777777" w:rsidR="00B75AAD" w:rsidRPr="00C34EF3" w:rsidRDefault="00B75AAD" w:rsidP="00B75AAD">
      <w:pPr>
        <w:widowControl w:val="0"/>
        <w:numPr>
          <w:ilvl w:val="0"/>
          <w:numId w:val="74"/>
        </w:numPr>
        <w:autoSpaceDE w:val="0"/>
        <w:autoSpaceDN w:val="0"/>
        <w:spacing w:after="200" w:line="240" w:lineRule="auto"/>
        <w:ind w:right="39"/>
        <w:jc w:val="both"/>
        <w:rPr>
          <w:u w:color="000000"/>
        </w:rPr>
      </w:pPr>
      <w:r w:rsidRPr="00C34EF3">
        <w:rPr>
          <w:b/>
          <w:u w:val="single" w:color="000000"/>
        </w:rPr>
        <w:t>NO ARBITRATION</w:t>
      </w:r>
      <w:r w:rsidRPr="00C34EF3">
        <w:rPr>
          <w:b/>
          <w:u w:color="000000"/>
        </w:rPr>
        <w:t xml:space="preserve">. </w:t>
      </w:r>
      <w:r w:rsidRPr="00C34EF3">
        <w:rPr>
          <w:u w:color="000000"/>
        </w:rPr>
        <w:t>Disputes involving this contract, including the breach or alleged breach thereof, may not be submitted to binding arbitration (except where statutorily authorized), but must, instead, be heard in a court of competent jurisdiction of the State of New York.</w:t>
      </w:r>
    </w:p>
    <w:p w14:paraId="5C8230A4" w14:textId="77777777" w:rsidR="00B75AAD" w:rsidRPr="00C34EF3" w:rsidRDefault="00B75AAD" w:rsidP="00B75AAD">
      <w:pPr>
        <w:widowControl w:val="0"/>
        <w:numPr>
          <w:ilvl w:val="0"/>
          <w:numId w:val="74"/>
        </w:numPr>
        <w:autoSpaceDE w:val="0"/>
        <w:autoSpaceDN w:val="0"/>
        <w:spacing w:after="200" w:line="240" w:lineRule="auto"/>
        <w:ind w:right="39"/>
        <w:jc w:val="both"/>
        <w:rPr>
          <w:u w:color="000000"/>
        </w:rPr>
      </w:pPr>
      <w:r w:rsidRPr="00C34EF3">
        <w:rPr>
          <w:b/>
          <w:u w:val="single" w:color="000000"/>
        </w:rPr>
        <w:t>SERVICE OF PROCESS</w:t>
      </w:r>
      <w:r w:rsidRPr="00211F15">
        <w:rPr>
          <w:b/>
          <w:bCs/>
          <w:u w:color="000000"/>
        </w:rPr>
        <w:t>.</w:t>
      </w:r>
      <w:r w:rsidRPr="00C34EF3">
        <w:rPr>
          <w:u w:color="000000"/>
        </w:rPr>
        <w:t xml:space="preserve"> In addition to the methods of service allowed by the State Civil Practice Law &amp; Rules (“CPLR”), Contractor hereby consents to service of process upon it by registered or certified mail, return receipt requested. Service hereunder shall be complete upon Contractor's actual receipt of process or upon the State's receipt of the return thereof by the United States Postal Service as refused or undeliverable. </w:t>
      </w:r>
      <w:proofErr w:type="gramStart"/>
      <w:r w:rsidRPr="00C34EF3">
        <w:rPr>
          <w:u w:color="000000"/>
        </w:rPr>
        <w:t>Contractor</w:t>
      </w:r>
      <w:proofErr w:type="gramEnd"/>
      <w:r w:rsidRPr="00C34EF3">
        <w:rPr>
          <w:u w:color="000000"/>
        </w:rPr>
        <w:t xml:space="preserve"> must promptly notify the State, in writing, of </w:t>
      </w:r>
      <w:proofErr w:type="gramStart"/>
      <w:r w:rsidRPr="00C34EF3">
        <w:rPr>
          <w:u w:color="000000"/>
        </w:rPr>
        <w:t>each and every</w:t>
      </w:r>
      <w:proofErr w:type="gramEnd"/>
      <w:r w:rsidRPr="00C34EF3">
        <w:rPr>
          <w:u w:color="000000"/>
        </w:rPr>
        <w:t xml:space="preserve"> change of address to which service of process can be made. Service by the State to the last known address shall be sufficient. Contractor will have thirty (30) calendar days after service hereunder is complete in which to respond.</w:t>
      </w:r>
    </w:p>
    <w:p w14:paraId="0990EE6E" w14:textId="77777777" w:rsidR="00B75AAD" w:rsidRPr="00C34EF3" w:rsidRDefault="00B75AAD" w:rsidP="00B75AAD">
      <w:pPr>
        <w:widowControl w:val="0"/>
        <w:numPr>
          <w:ilvl w:val="0"/>
          <w:numId w:val="74"/>
        </w:numPr>
        <w:autoSpaceDE w:val="0"/>
        <w:autoSpaceDN w:val="0"/>
        <w:spacing w:after="200" w:line="240" w:lineRule="auto"/>
        <w:ind w:right="39"/>
        <w:jc w:val="both"/>
        <w:rPr>
          <w:u w:color="000000"/>
        </w:rPr>
      </w:pPr>
      <w:r w:rsidRPr="00C34EF3">
        <w:rPr>
          <w:b/>
          <w:u w:val="single" w:color="000000"/>
        </w:rPr>
        <w:t>PROHIBITION ON PURCHASE OF TROPICAL HARDWOODS</w:t>
      </w:r>
      <w:r w:rsidRPr="00C34EF3">
        <w:rPr>
          <w:b/>
          <w:u w:color="000000"/>
        </w:rPr>
        <w:t xml:space="preserve">. </w:t>
      </w:r>
      <w:r w:rsidRPr="00C34EF3">
        <w:rPr>
          <w:u w:color="000000"/>
        </w:rPr>
        <w:t>The Contractor certifies and warrants that all wood products to be used under this contract award will be in accordance with, but not limited to, the specifications and provisions of Section 165 of the State Finance Law, (Use of Tropical Hardwoods) which prohibits purchase and use of tropical hardwoods, unless specifically exempted, by the State or any governmental agency or political subdivision or public benefit corporation. Qualification for an exemption under this law will be the responsibility of the contractor to establish to meet with the approval of the State.</w:t>
      </w:r>
    </w:p>
    <w:p w14:paraId="1817A630" w14:textId="77777777" w:rsidR="00B75AAD" w:rsidRPr="00C34EF3" w:rsidRDefault="00B75AAD" w:rsidP="00B75AAD">
      <w:pPr>
        <w:autoSpaceDE w:val="0"/>
        <w:autoSpaceDN w:val="0"/>
        <w:spacing w:after="200" w:line="240" w:lineRule="auto"/>
        <w:ind w:right="115"/>
        <w:jc w:val="both"/>
      </w:pPr>
      <w:r w:rsidRPr="00C34EF3">
        <w:t>In addition, when any portion of this contract involving the use of woods, whether supply or installation, is to be performed by any subcontractor, the prime Contractor will indicate and certify in the submitted bid proposal that the subcontractor has been informed and is in compliance with specifications and provisions regarding use of tropical hardwoods as detailed in § 165 State Finance Law. Any such use must meet with the approval of the State; otherwise, the bid may not be considered responsive. Under bidder certifications, proof of qualification for exemption will be the responsibility of the Contractor to meet with the approval of the State.</w:t>
      </w:r>
    </w:p>
    <w:p w14:paraId="5E4F4A11" w14:textId="77777777" w:rsidR="00B75AAD" w:rsidRPr="00C34EF3" w:rsidRDefault="00B75AAD" w:rsidP="00B75AAD">
      <w:pPr>
        <w:widowControl w:val="0"/>
        <w:numPr>
          <w:ilvl w:val="0"/>
          <w:numId w:val="74"/>
        </w:numPr>
        <w:autoSpaceDE w:val="0"/>
        <w:autoSpaceDN w:val="0"/>
        <w:spacing w:after="200" w:line="240" w:lineRule="auto"/>
        <w:ind w:right="39"/>
        <w:jc w:val="both"/>
        <w:rPr>
          <w:u w:color="000000"/>
        </w:rPr>
      </w:pPr>
      <w:r w:rsidRPr="00C34EF3">
        <w:rPr>
          <w:b/>
          <w:u w:val="single" w:color="000000"/>
        </w:rPr>
        <w:t>MACBRIDE FAIR EMPLOYMENT PRINCIPLES</w:t>
      </w:r>
      <w:r w:rsidRPr="00C34EF3">
        <w:rPr>
          <w:b/>
          <w:u w:color="000000"/>
        </w:rPr>
        <w:t xml:space="preserve">. </w:t>
      </w:r>
      <w:r w:rsidRPr="00C34EF3">
        <w:rPr>
          <w:u w:color="000000"/>
        </w:rPr>
        <w:t xml:space="preserve">In accordance with the MacBride Fair Employment Principles (Chapter 807 of the Laws of 1992), the Contractor hereby stipulates that the Contractor either (a) has no business operations in Northern Ireland, or (b) shall take lawful steps in good faith to conduct any business operations in Northern Ireland in accordance with the MacBride Fair Employment Principles (as described in Section 165 of the New York State </w:t>
      </w:r>
      <w:r w:rsidRPr="00C34EF3">
        <w:rPr>
          <w:u w:color="000000"/>
        </w:rPr>
        <w:lastRenderedPageBreak/>
        <w:t>Finance Law), and shall permit independent monitoring of compliance with such principles.</w:t>
      </w:r>
    </w:p>
    <w:p w14:paraId="22D944B8" w14:textId="77777777" w:rsidR="00B75AAD" w:rsidRPr="00C34EF3" w:rsidRDefault="00B75AAD" w:rsidP="00B75AAD">
      <w:pPr>
        <w:widowControl w:val="0"/>
        <w:numPr>
          <w:ilvl w:val="0"/>
          <w:numId w:val="74"/>
        </w:numPr>
        <w:autoSpaceDE w:val="0"/>
        <w:autoSpaceDN w:val="0"/>
        <w:spacing w:after="200" w:line="240" w:lineRule="auto"/>
        <w:ind w:right="39"/>
        <w:jc w:val="both"/>
        <w:rPr>
          <w:u w:color="000000"/>
        </w:rPr>
      </w:pPr>
      <w:r w:rsidRPr="00C34EF3">
        <w:rPr>
          <w:b/>
          <w:u w:val="single" w:color="000000"/>
        </w:rPr>
        <w:t>OMNIBUS PROCUREMENT ACT OF 1992</w:t>
      </w:r>
      <w:r w:rsidRPr="00C34EF3">
        <w:rPr>
          <w:b/>
          <w:u w:color="000000"/>
        </w:rPr>
        <w:t xml:space="preserve">. </w:t>
      </w:r>
      <w:r w:rsidRPr="00C34EF3">
        <w:rPr>
          <w:u w:color="000000"/>
        </w:rPr>
        <w:t>It is the policy of New York State to maximize opportunities for the participation of New York State business enterprises, including minority- and women-owned business enterprises as bidders, subcontractors and suppliers on its procurement contracts.</w:t>
      </w:r>
    </w:p>
    <w:p w14:paraId="042E18D2" w14:textId="77777777" w:rsidR="00B75AAD" w:rsidRPr="00C34EF3" w:rsidRDefault="00B75AAD" w:rsidP="00B75AAD">
      <w:pPr>
        <w:autoSpaceDE w:val="0"/>
        <w:autoSpaceDN w:val="0"/>
        <w:spacing w:after="120" w:line="240" w:lineRule="auto"/>
        <w:ind w:right="40"/>
        <w:jc w:val="both"/>
      </w:pPr>
      <w:r w:rsidRPr="00C34EF3">
        <w:t>Information on the availability of New York State subcontractors and suppliers is available from:</w:t>
      </w:r>
    </w:p>
    <w:p w14:paraId="777AD8D2" w14:textId="77777777" w:rsidR="00B75AAD" w:rsidRPr="00C34EF3" w:rsidRDefault="00B75AAD" w:rsidP="00B75AAD">
      <w:pPr>
        <w:autoSpaceDE w:val="0"/>
        <w:autoSpaceDN w:val="0"/>
        <w:spacing w:after="0" w:line="240" w:lineRule="auto"/>
        <w:ind w:left="540"/>
        <w:jc w:val="both"/>
      </w:pPr>
      <w:r w:rsidRPr="00C34EF3">
        <w:t xml:space="preserve">NYS Department of Economic Development </w:t>
      </w:r>
    </w:p>
    <w:p w14:paraId="3EDCFAC2" w14:textId="77777777" w:rsidR="00B75AAD" w:rsidRPr="00C34EF3" w:rsidRDefault="00B75AAD" w:rsidP="00B75AAD">
      <w:pPr>
        <w:autoSpaceDE w:val="0"/>
        <w:autoSpaceDN w:val="0"/>
        <w:spacing w:after="0" w:line="240" w:lineRule="auto"/>
        <w:ind w:left="540"/>
        <w:jc w:val="both"/>
      </w:pPr>
      <w:r w:rsidRPr="00C34EF3">
        <w:t>Division for Small Business and Technology Development</w:t>
      </w:r>
    </w:p>
    <w:p w14:paraId="3E8CB1BA" w14:textId="77777777" w:rsidR="00B75AAD" w:rsidRPr="00C34EF3" w:rsidRDefault="00B75AAD" w:rsidP="00B75AAD">
      <w:pPr>
        <w:autoSpaceDE w:val="0"/>
        <w:autoSpaceDN w:val="0"/>
        <w:spacing w:after="0" w:line="240" w:lineRule="auto"/>
        <w:ind w:left="540"/>
        <w:jc w:val="both"/>
      </w:pPr>
      <w:r w:rsidRPr="00C34EF3">
        <w:t>625 Broadway</w:t>
      </w:r>
    </w:p>
    <w:p w14:paraId="368B10D3" w14:textId="77777777" w:rsidR="00B75AAD" w:rsidRPr="00C34EF3" w:rsidRDefault="00B75AAD" w:rsidP="00B75AAD">
      <w:pPr>
        <w:autoSpaceDE w:val="0"/>
        <w:autoSpaceDN w:val="0"/>
        <w:spacing w:after="0" w:line="240" w:lineRule="auto"/>
        <w:ind w:left="540"/>
        <w:jc w:val="both"/>
      </w:pPr>
      <w:r w:rsidRPr="00C34EF3">
        <w:t xml:space="preserve">Albany, New York 12245 </w:t>
      </w:r>
    </w:p>
    <w:p w14:paraId="101149D8" w14:textId="77777777" w:rsidR="00B75AAD" w:rsidRPr="00C34EF3" w:rsidRDefault="00B75AAD" w:rsidP="00B75AAD">
      <w:pPr>
        <w:autoSpaceDE w:val="0"/>
        <w:autoSpaceDN w:val="0"/>
        <w:spacing w:after="200" w:line="240" w:lineRule="auto"/>
        <w:ind w:left="540"/>
        <w:jc w:val="both"/>
      </w:pPr>
      <w:r w:rsidRPr="00C34EF3">
        <w:t>Telephone: 518-292-5100</w:t>
      </w:r>
    </w:p>
    <w:p w14:paraId="024A991F" w14:textId="77777777" w:rsidR="00B75AAD" w:rsidRPr="00C34EF3" w:rsidRDefault="00B75AAD" w:rsidP="00B75AAD">
      <w:pPr>
        <w:autoSpaceDE w:val="0"/>
        <w:autoSpaceDN w:val="0"/>
        <w:spacing w:after="120" w:line="240" w:lineRule="auto"/>
        <w:ind w:right="40"/>
        <w:jc w:val="both"/>
      </w:pPr>
      <w:r w:rsidRPr="00C34EF3">
        <w:t>A directory of certified minority- and women-owned business enterprises is available from:</w:t>
      </w:r>
    </w:p>
    <w:p w14:paraId="02E0EFD7" w14:textId="77777777" w:rsidR="00B75AAD" w:rsidRPr="00C34EF3" w:rsidRDefault="00B75AAD" w:rsidP="00B75AAD">
      <w:pPr>
        <w:autoSpaceDE w:val="0"/>
        <w:autoSpaceDN w:val="0"/>
        <w:spacing w:after="0" w:line="240" w:lineRule="auto"/>
        <w:ind w:left="540"/>
        <w:jc w:val="both"/>
      </w:pPr>
      <w:r w:rsidRPr="00C34EF3">
        <w:t>NYS Department of Economic Development</w:t>
      </w:r>
    </w:p>
    <w:p w14:paraId="0A5DB9B8" w14:textId="77777777" w:rsidR="00B75AAD" w:rsidRPr="00C34EF3" w:rsidRDefault="00B75AAD" w:rsidP="00B75AAD">
      <w:pPr>
        <w:autoSpaceDE w:val="0"/>
        <w:autoSpaceDN w:val="0"/>
        <w:spacing w:after="0" w:line="240" w:lineRule="auto"/>
        <w:ind w:left="540" w:right="84"/>
        <w:jc w:val="both"/>
      </w:pPr>
      <w:r w:rsidRPr="00C34EF3">
        <w:t xml:space="preserve">Division of Minority and Women's Business Development </w:t>
      </w:r>
    </w:p>
    <w:p w14:paraId="48AA6B34" w14:textId="77777777" w:rsidR="00B75AAD" w:rsidRPr="00C34EF3" w:rsidRDefault="00B75AAD" w:rsidP="00B75AAD">
      <w:pPr>
        <w:autoSpaceDE w:val="0"/>
        <w:autoSpaceDN w:val="0"/>
        <w:spacing w:after="0" w:line="240" w:lineRule="auto"/>
        <w:ind w:left="540" w:right="84"/>
        <w:jc w:val="both"/>
      </w:pPr>
      <w:r w:rsidRPr="00C34EF3">
        <w:t>633 Third Avenue 33</w:t>
      </w:r>
      <w:r w:rsidRPr="00C34EF3">
        <w:rPr>
          <w:vertAlign w:val="superscript"/>
        </w:rPr>
        <w:t>rd</w:t>
      </w:r>
      <w:r w:rsidRPr="00C34EF3">
        <w:t xml:space="preserve"> Floor</w:t>
      </w:r>
    </w:p>
    <w:p w14:paraId="4CDF9847" w14:textId="77777777" w:rsidR="00B75AAD" w:rsidRPr="00C34EF3" w:rsidRDefault="00B75AAD" w:rsidP="00B75AAD">
      <w:pPr>
        <w:autoSpaceDE w:val="0"/>
        <w:autoSpaceDN w:val="0"/>
        <w:spacing w:after="0" w:line="240" w:lineRule="auto"/>
        <w:ind w:left="540" w:right="3017"/>
        <w:jc w:val="both"/>
      </w:pPr>
      <w:r w:rsidRPr="00C34EF3">
        <w:t xml:space="preserve">New York, NY 10017 </w:t>
      </w:r>
    </w:p>
    <w:p w14:paraId="38E1C31F" w14:textId="77777777" w:rsidR="00B75AAD" w:rsidRPr="00C34EF3" w:rsidRDefault="00B75AAD" w:rsidP="00B75AAD">
      <w:pPr>
        <w:autoSpaceDE w:val="0"/>
        <w:autoSpaceDN w:val="0"/>
        <w:spacing w:after="0" w:line="240" w:lineRule="auto"/>
        <w:ind w:left="540" w:right="3017"/>
        <w:jc w:val="both"/>
      </w:pPr>
      <w:r w:rsidRPr="00C34EF3">
        <w:t>646-846-7364</w:t>
      </w:r>
    </w:p>
    <w:p w14:paraId="4807423F" w14:textId="77777777" w:rsidR="00B75AAD" w:rsidRPr="00C34EF3" w:rsidRDefault="00B75AAD" w:rsidP="00B75AAD">
      <w:pPr>
        <w:autoSpaceDE w:val="0"/>
        <w:autoSpaceDN w:val="0"/>
        <w:spacing w:after="0" w:line="240" w:lineRule="auto"/>
        <w:ind w:left="540"/>
        <w:jc w:val="both"/>
      </w:pPr>
      <w:r w:rsidRPr="00C34EF3">
        <w:t xml:space="preserve">Email: </w:t>
      </w:r>
      <w:hyperlink r:id="rId30" w:history="1">
        <w:r w:rsidRPr="00C34EF3">
          <w:rPr>
            <w:color w:val="0000FF"/>
            <w:u w:val="single"/>
          </w:rPr>
          <w:t>mwbebusinessdev@esd.ny.gov</w:t>
        </w:r>
      </w:hyperlink>
      <w:r w:rsidRPr="00C34EF3">
        <w:rPr>
          <w:u w:val="single"/>
        </w:rPr>
        <w:t xml:space="preserve"> </w:t>
      </w:r>
    </w:p>
    <w:p w14:paraId="59853763" w14:textId="77777777" w:rsidR="00B75AAD" w:rsidRPr="00C34EF3" w:rsidRDefault="00B75AAD" w:rsidP="00B75AAD">
      <w:pPr>
        <w:tabs>
          <w:tab w:val="left" w:pos="720"/>
          <w:tab w:val="left" w:pos="1080"/>
          <w:tab w:val="left" w:pos="1620"/>
        </w:tabs>
        <w:autoSpaceDE w:val="0"/>
        <w:autoSpaceDN w:val="0"/>
        <w:spacing w:after="200" w:line="240" w:lineRule="auto"/>
        <w:ind w:left="540"/>
        <w:jc w:val="both"/>
      </w:pPr>
      <w:hyperlink r:id="rId31" w:history="1">
        <w:r w:rsidRPr="00C34EF3">
          <w:rPr>
            <w:color w:val="0000FF"/>
            <w:u w:val="single"/>
          </w:rPr>
          <w:t>https://ny.newnycontracts.com/FrontEnd/searchcertifieddirectory.asp</w:t>
        </w:r>
      </w:hyperlink>
    </w:p>
    <w:p w14:paraId="66AABC43" w14:textId="77777777" w:rsidR="00B75AAD" w:rsidRPr="00C34EF3" w:rsidRDefault="00B75AAD" w:rsidP="00B75AAD">
      <w:pPr>
        <w:autoSpaceDE w:val="0"/>
        <w:autoSpaceDN w:val="0"/>
        <w:spacing w:after="200" w:line="240" w:lineRule="auto"/>
        <w:ind w:right="39"/>
        <w:jc w:val="both"/>
      </w:pPr>
      <w:r w:rsidRPr="00C34EF3">
        <w:t>The Omnibus Procurement Act of 1992 (Chapter 844 of the Laws of 1992, codified in State Finance Law § 139-i and Public Authorities Law § 2879(3)(n)–(p)) requires that by signing this bid proposal or contract, as applicable, Contractors certify that whenever the total bid amount is greater than $1 million:</w:t>
      </w:r>
    </w:p>
    <w:p w14:paraId="3F053460" w14:textId="77777777" w:rsidR="00B75AAD" w:rsidRPr="00C34EF3" w:rsidRDefault="00B75AAD" w:rsidP="00B75AAD">
      <w:pPr>
        <w:widowControl w:val="0"/>
        <w:numPr>
          <w:ilvl w:val="0"/>
          <w:numId w:val="72"/>
        </w:numPr>
        <w:tabs>
          <w:tab w:val="left" w:pos="720"/>
        </w:tabs>
        <w:autoSpaceDE w:val="0"/>
        <w:autoSpaceDN w:val="0"/>
        <w:spacing w:after="200" w:line="240" w:lineRule="auto"/>
        <w:ind w:left="0" w:right="117" w:firstLine="0"/>
        <w:jc w:val="both"/>
        <w:rPr>
          <w:u w:val="single" w:color="000000"/>
        </w:rPr>
      </w:pPr>
      <w:r w:rsidRPr="00C34EF3">
        <w:rPr>
          <w:u w:color="000000"/>
        </w:rPr>
        <w:t>The Contractor has made reasonable efforts to encourage the participation of New York State Business Enterprises as suppliers and subcontractors, including certified minority- and women-owned business enterprises, on this project, and has retained the documentation of these efforts to be provided upon request to the State;</w:t>
      </w:r>
    </w:p>
    <w:p w14:paraId="45B71F24" w14:textId="77777777" w:rsidR="00B75AAD" w:rsidRPr="00C34EF3" w:rsidRDefault="00B75AAD" w:rsidP="00B75AAD">
      <w:pPr>
        <w:widowControl w:val="0"/>
        <w:numPr>
          <w:ilvl w:val="0"/>
          <w:numId w:val="72"/>
        </w:numPr>
        <w:tabs>
          <w:tab w:val="left" w:pos="720"/>
        </w:tabs>
        <w:autoSpaceDE w:val="0"/>
        <w:autoSpaceDN w:val="0"/>
        <w:spacing w:after="200" w:line="240" w:lineRule="auto"/>
        <w:ind w:left="0" w:right="115" w:firstLine="0"/>
        <w:jc w:val="both"/>
        <w:rPr>
          <w:u w:color="000000"/>
        </w:rPr>
      </w:pPr>
      <w:r w:rsidRPr="00C34EF3">
        <w:rPr>
          <w:u w:color="000000"/>
        </w:rPr>
        <w:t>The Contractor has complied with the Federal Equal Opportunity Act of 1972 (P.L. 92-261), as amended;</w:t>
      </w:r>
    </w:p>
    <w:p w14:paraId="1D3280DF" w14:textId="77777777" w:rsidR="00B75AAD" w:rsidRPr="00C34EF3" w:rsidRDefault="00B75AAD" w:rsidP="00B75AAD">
      <w:pPr>
        <w:widowControl w:val="0"/>
        <w:numPr>
          <w:ilvl w:val="0"/>
          <w:numId w:val="72"/>
        </w:numPr>
        <w:tabs>
          <w:tab w:val="left" w:pos="720"/>
        </w:tabs>
        <w:autoSpaceDE w:val="0"/>
        <w:autoSpaceDN w:val="0"/>
        <w:spacing w:after="200" w:line="240" w:lineRule="auto"/>
        <w:ind w:left="0" w:right="115" w:firstLine="0"/>
        <w:jc w:val="both"/>
        <w:rPr>
          <w:u w:color="000000"/>
        </w:rPr>
      </w:pPr>
      <w:r w:rsidRPr="00C34EF3">
        <w:rPr>
          <w:u w:color="000000"/>
        </w:rPr>
        <w:t>The Contractor agrees to make reasonable efforts to provide notification to New York State residents of employment opportunities on this project through listing any such positions with the Job Service Division of the New York State Department of Labor, or providing such notification in such manner as is consistent with existing collective bargaining contracts or agreements. The Contractor agrees to document these efforts and to provide said documentation to the State upon request; and</w:t>
      </w:r>
    </w:p>
    <w:p w14:paraId="3586A7DB" w14:textId="77777777" w:rsidR="00B75AAD" w:rsidRPr="00C34EF3" w:rsidRDefault="00B75AAD" w:rsidP="00B75AAD">
      <w:pPr>
        <w:widowControl w:val="0"/>
        <w:numPr>
          <w:ilvl w:val="0"/>
          <w:numId w:val="72"/>
        </w:numPr>
        <w:tabs>
          <w:tab w:val="left" w:pos="720"/>
        </w:tabs>
        <w:autoSpaceDE w:val="0"/>
        <w:autoSpaceDN w:val="0"/>
        <w:spacing w:after="200" w:line="240" w:lineRule="auto"/>
        <w:ind w:left="0" w:right="117" w:firstLine="0"/>
        <w:jc w:val="both"/>
        <w:rPr>
          <w:u w:color="000000"/>
        </w:rPr>
      </w:pPr>
      <w:r w:rsidRPr="00C34EF3">
        <w:rPr>
          <w:u w:color="000000"/>
        </w:rPr>
        <w:t>The Contractor acknowledges notice that the State may seek to obtain offset credits from foreign countries as a result of this contract and agrees to cooperate with the State in these efforts.</w:t>
      </w:r>
    </w:p>
    <w:p w14:paraId="09E242EB" w14:textId="77777777" w:rsidR="00B75AAD" w:rsidRPr="00C34EF3" w:rsidRDefault="00B75AAD" w:rsidP="00B75AAD">
      <w:pPr>
        <w:widowControl w:val="0"/>
        <w:numPr>
          <w:ilvl w:val="0"/>
          <w:numId w:val="74"/>
        </w:numPr>
        <w:autoSpaceDE w:val="0"/>
        <w:autoSpaceDN w:val="0"/>
        <w:spacing w:after="200" w:line="240" w:lineRule="auto"/>
        <w:ind w:right="115"/>
        <w:jc w:val="both"/>
        <w:rPr>
          <w:u w:val="single" w:color="000000"/>
        </w:rPr>
      </w:pPr>
      <w:r w:rsidRPr="00C34EF3">
        <w:rPr>
          <w:b/>
          <w:u w:val="single" w:color="000000"/>
        </w:rPr>
        <w:t>RECIPROCITY AND SANCTIONS PROVISIONS</w:t>
      </w:r>
      <w:r w:rsidRPr="00C34EF3">
        <w:rPr>
          <w:b/>
          <w:u w:color="000000"/>
        </w:rPr>
        <w:t xml:space="preserve">. </w:t>
      </w:r>
      <w:r w:rsidRPr="00C34EF3">
        <w:rPr>
          <w:u w:color="000000"/>
        </w:rPr>
        <w:t xml:space="preserve">Bidders are hereby notified that if their principal place of business is located in a country, nation, province, state or political subdivision that penalizes New York State vendors, and if the goods or services they offer will be substantially produced or performed outside New York State, the Omnibus Procurement Act </w:t>
      </w:r>
      <w:r w:rsidRPr="00C34EF3">
        <w:rPr>
          <w:u w:color="000000"/>
        </w:rPr>
        <w:lastRenderedPageBreak/>
        <w:t>1994 and 2000 amendments (Chapter 684 and Chapter 383, respectively, codified in State Finance Law § 165(6) and Public Authorities Law § 2879(5)) require that they be denied contracts which they would otherwise obtain. NOTE: As of May 2023, the list of discriminatory jurisdictions subject to this provision includes the states of South Carolina, Alaska, West Virginia, Wyoming, Louisiana and Hawaii.</w:t>
      </w:r>
    </w:p>
    <w:p w14:paraId="482DFA5A" w14:textId="77777777" w:rsidR="00B75AAD" w:rsidRPr="00C34EF3" w:rsidRDefault="00B75AAD" w:rsidP="00B75AAD">
      <w:pPr>
        <w:widowControl w:val="0"/>
        <w:numPr>
          <w:ilvl w:val="0"/>
          <w:numId w:val="74"/>
        </w:numPr>
        <w:autoSpaceDE w:val="0"/>
        <w:autoSpaceDN w:val="0"/>
        <w:spacing w:after="200" w:line="240" w:lineRule="auto"/>
        <w:ind w:right="39"/>
        <w:jc w:val="both"/>
        <w:rPr>
          <w:u w:color="000000"/>
        </w:rPr>
      </w:pPr>
      <w:r w:rsidRPr="00C34EF3">
        <w:rPr>
          <w:b/>
          <w:u w:val="single" w:color="000000"/>
        </w:rPr>
        <w:t>COMPLIANCE WITH BREACH NOTIFICATION AND DATA SECURITY LAWS</w:t>
      </w:r>
      <w:r w:rsidRPr="00211F15">
        <w:rPr>
          <w:b/>
          <w:u w:color="000000"/>
        </w:rPr>
        <w:t>.</w:t>
      </w:r>
      <w:r w:rsidRPr="00C34EF3">
        <w:rPr>
          <w:b/>
          <w:u w:color="000000"/>
        </w:rPr>
        <w:t xml:space="preserve"> </w:t>
      </w:r>
      <w:r w:rsidRPr="00C34EF3">
        <w:rPr>
          <w:u w:color="000000"/>
        </w:rPr>
        <w:t>Contractor shall comply with the provisions of the New York State Information Security Breach and Notification Act (General Business Law §§ 899-</w:t>
      </w:r>
      <w:proofErr w:type="gramStart"/>
      <w:r w:rsidRPr="00C34EF3">
        <w:rPr>
          <w:u w:color="000000"/>
        </w:rPr>
        <w:t>aa</w:t>
      </w:r>
      <w:proofErr w:type="gramEnd"/>
      <w:r w:rsidRPr="00C34EF3">
        <w:rPr>
          <w:u w:color="000000"/>
        </w:rPr>
        <w:t xml:space="preserve"> and 899-bb and State Technology Law § 208).</w:t>
      </w:r>
    </w:p>
    <w:p w14:paraId="26EA2564" w14:textId="77777777" w:rsidR="00B75AAD" w:rsidRPr="00C34EF3" w:rsidRDefault="00B75AAD" w:rsidP="00B75AAD">
      <w:pPr>
        <w:widowControl w:val="0"/>
        <w:numPr>
          <w:ilvl w:val="0"/>
          <w:numId w:val="74"/>
        </w:numPr>
        <w:autoSpaceDE w:val="0"/>
        <w:autoSpaceDN w:val="0"/>
        <w:spacing w:after="200" w:line="240" w:lineRule="auto"/>
        <w:ind w:right="39"/>
        <w:jc w:val="both"/>
        <w:rPr>
          <w:u w:color="000000"/>
        </w:rPr>
      </w:pPr>
      <w:r w:rsidRPr="00C34EF3">
        <w:rPr>
          <w:b/>
          <w:u w:val="single" w:color="000000"/>
        </w:rPr>
        <w:t>COMPLIANCE WITH CONSULTANT DISCLOSURE LAW</w:t>
      </w:r>
      <w:r w:rsidRPr="00C34EF3">
        <w:rPr>
          <w:b/>
          <w:u w:color="000000"/>
        </w:rPr>
        <w:t xml:space="preserve">. </w:t>
      </w:r>
      <w:r w:rsidRPr="00C34EF3">
        <w:rPr>
          <w:u w:color="000000"/>
        </w:rPr>
        <w:t>If this is a contract for consulting services, defined for purposes of this requirement to include analysis, evaluation, research, training, data processing, computer programming, engineering, environmental, health, and mental health services, accounting, auditing, paralegal, legal or similar services, then, in accordance with Section 163 (4)(g) of the State Finance Law (as amended by Chapter 10 of the Laws of 2006), the Contractor shall timely, accurately and properly comply with the requirement to submit an annual employment report for the contract to the agency that awarded the contract, the Department of Civil Service and the State Comptroller.</w:t>
      </w:r>
    </w:p>
    <w:p w14:paraId="7FA926DF" w14:textId="77777777" w:rsidR="00B75AAD" w:rsidRPr="00C34EF3" w:rsidRDefault="00B75AAD" w:rsidP="00B75AAD">
      <w:pPr>
        <w:widowControl w:val="0"/>
        <w:numPr>
          <w:ilvl w:val="0"/>
          <w:numId w:val="74"/>
        </w:numPr>
        <w:autoSpaceDE w:val="0"/>
        <w:autoSpaceDN w:val="0"/>
        <w:spacing w:after="200" w:line="240" w:lineRule="auto"/>
        <w:ind w:right="39"/>
        <w:jc w:val="both"/>
        <w:rPr>
          <w:u w:color="000000"/>
        </w:rPr>
      </w:pPr>
      <w:r w:rsidRPr="00C34EF3">
        <w:rPr>
          <w:b/>
          <w:u w:val="single" w:color="000000"/>
        </w:rPr>
        <w:t>PROCUREMENT LOBBYING</w:t>
      </w:r>
      <w:r w:rsidRPr="00C34EF3">
        <w:rPr>
          <w:b/>
          <w:u w:color="000000"/>
        </w:rPr>
        <w:t xml:space="preserve">. </w:t>
      </w:r>
      <w:r w:rsidRPr="00C34EF3">
        <w:rPr>
          <w:u w:color="000000"/>
        </w:rPr>
        <w:t>To the extent this agreement is a “procurement contract” as defined by State Finance Law §§ 139-j and 139-k, by signing this agreement the contractor certifies and affirms that all disclosures made in accordance with State Finance Law §§ 139-j and 139-k are complete, true and accurate. In the event such certification is found to be intentionally false or intentionally incomplete, the State may terminate the agreement by providing written notification to the Contractor in accordance with the terms of the agreement.</w:t>
      </w:r>
    </w:p>
    <w:p w14:paraId="17452609" w14:textId="77777777" w:rsidR="00B75AAD" w:rsidRPr="00C34EF3" w:rsidRDefault="00B75AAD" w:rsidP="00B75AAD">
      <w:pPr>
        <w:widowControl w:val="0"/>
        <w:numPr>
          <w:ilvl w:val="0"/>
          <w:numId w:val="74"/>
        </w:numPr>
        <w:autoSpaceDE w:val="0"/>
        <w:autoSpaceDN w:val="0"/>
        <w:spacing w:after="200" w:line="240" w:lineRule="auto"/>
        <w:ind w:right="39"/>
        <w:jc w:val="both"/>
        <w:rPr>
          <w:u w:color="000000"/>
        </w:rPr>
      </w:pPr>
      <w:r w:rsidRPr="00C34EF3">
        <w:rPr>
          <w:b/>
          <w:u w:val="single" w:color="000000"/>
        </w:rPr>
        <w:t>CERTIFICATION OF REGISTRATION TO COLLECT SALES AND COMPENSATING USE TAX BY CERTAIN STATE CONTRACTORS, AFFILIATES AND SUBCONTRACTORS</w:t>
      </w:r>
      <w:r w:rsidRPr="00211F15">
        <w:rPr>
          <w:b/>
          <w:u w:color="000000"/>
        </w:rPr>
        <w:t>.</w:t>
      </w:r>
      <w:r w:rsidRPr="00C34EF3">
        <w:rPr>
          <w:b/>
          <w:u w:color="000000"/>
        </w:rPr>
        <w:t xml:space="preserve"> </w:t>
      </w:r>
      <w:r w:rsidRPr="00C34EF3">
        <w:rPr>
          <w:u w:color="000000"/>
        </w:rPr>
        <w:t>To the extent this agreement is a contract as defined by Tax Law § 5-a, if the contractor fails to make the certification required by Tax Law § 5-a or if during the term of the contract, the Department of Taxation and Finance or the covered agency, as defined by Tax Law § 5-a, discovers that the certification, made under penalty of perjury, is false, then such failure to file or false certification shall be a material breach of this contract and this contract may be terminated, by providing written notification to the Contractor in accordance with the terms of the agreement, if the covered agency determines that such action is in the best interest of the State.</w:t>
      </w:r>
    </w:p>
    <w:p w14:paraId="52D0E5D5" w14:textId="77777777" w:rsidR="00B75AAD" w:rsidRPr="00C34EF3" w:rsidRDefault="00B75AAD" w:rsidP="00B75AAD">
      <w:pPr>
        <w:widowControl w:val="0"/>
        <w:numPr>
          <w:ilvl w:val="0"/>
          <w:numId w:val="74"/>
        </w:numPr>
        <w:autoSpaceDE w:val="0"/>
        <w:autoSpaceDN w:val="0"/>
        <w:spacing w:after="200" w:line="240" w:lineRule="auto"/>
        <w:ind w:right="39"/>
        <w:jc w:val="both"/>
        <w:rPr>
          <w:u w:color="000000"/>
        </w:rPr>
      </w:pPr>
      <w:r w:rsidRPr="00C34EF3">
        <w:rPr>
          <w:b/>
          <w:u w:val="single" w:color="000000"/>
        </w:rPr>
        <w:t>IRAN DIVESTMENT ACT</w:t>
      </w:r>
      <w:r w:rsidRPr="00211F15">
        <w:rPr>
          <w:b/>
          <w:bCs/>
          <w:u w:color="000000"/>
        </w:rPr>
        <w:t>.</w:t>
      </w:r>
      <w:r w:rsidRPr="00C34EF3">
        <w:rPr>
          <w:u w:color="000000"/>
        </w:rPr>
        <w:t xml:space="preserve"> By entering into this Agreement, Contractor certifies in accordance with State Finance Law § 165-a that it is not on the “Entities Determined to be Non-Responsive Bidders/Offerers pursuant to the New York State Iran Divestment Act of 2012” (“Prohibited Entities List”) posted at: </w:t>
      </w:r>
      <w:hyperlink r:id="rId32" w:history="1">
        <w:r w:rsidRPr="00C34EF3">
          <w:rPr>
            <w:color w:val="0000FF"/>
            <w:u w:val="single" w:color="000000"/>
          </w:rPr>
          <w:t>https://ogs.ny.gov/iran-divestment-act-2012</w:t>
        </w:r>
      </w:hyperlink>
      <w:r w:rsidRPr="00C34EF3">
        <w:rPr>
          <w:u w:color="000000"/>
        </w:rPr>
        <w:t xml:space="preserve"> </w:t>
      </w:r>
    </w:p>
    <w:p w14:paraId="330E0FEB" w14:textId="77777777" w:rsidR="00B75AAD" w:rsidRPr="00C34EF3" w:rsidRDefault="00B75AAD" w:rsidP="00B75AAD">
      <w:pPr>
        <w:autoSpaceDE w:val="0"/>
        <w:autoSpaceDN w:val="0"/>
        <w:spacing w:after="200" w:line="240" w:lineRule="auto"/>
        <w:ind w:right="39"/>
        <w:jc w:val="both"/>
      </w:pPr>
      <w:r w:rsidRPr="00C34EF3">
        <w:t>Contractor further certifies that it will not utilize on this Contract any subcontractor that is identified on the Prohibited Entities List. Contractor agrees that should it seek to renew or extend this Contract, it must provide the same certification at the time the Contract is renewed or extended. Contractor also agrees that any proposed Assignee of this Contract will be required to certify that it is not on the Prohibited Entities List before the contract assignment will be approved by the State.</w:t>
      </w:r>
    </w:p>
    <w:p w14:paraId="3D8587A8" w14:textId="77777777" w:rsidR="00B75AAD" w:rsidRPr="00C34EF3" w:rsidRDefault="00B75AAD" w:rsidP="00B75AAD">
      <w:pPr>
        <w:autoSpaceDE w:val="0"/>
        <w:autoSpaceDN w:val="0"/>
        <w:spacing w:after="200" w:line="240" w:lineRule="auto"/>
        <w:ind w:right="39"/>
        <w:jc w:val="both"/>
      </w:pPr>
      <w:r w:rsidRPr="00C34EF3">
        <w:lastRenderedPageBreak/>
        <w:t>During the term of the Contract, should the state agency receive information that a person (as defined in State Finance Law § 165-a) is in violation of the above-referenced certifications, the state agency will review such information and offer the person an opportunity to respond. If the person fails to demonstrate that it has ceased its engagement in the investment activity which is in violation of the Act within 90 days after the determination of such violation, then the state agency shall take such action as may be appropriate and provided for by law, rule, or contract, including, but not limited to, imposing sanctions, seeking compliance, recovering damages, or declaring the Contractor in default.</w:t>
      </w:r>
    </w:p>
    <w:p w14:paraId="46B21757" w14:textId="77777777" w:rsidR="00B75AAD" w:rsidRPr="00C34EF3" w:rsidRDefault="00B75AAD" w:rsidP="00B75AAD">
      <w:pPr>
        <w:autoSpaceDE w:val="0"/>
        <w:autoSpaceDN w:val="0"/>
        <w:spacing w:after="200" w:line="240" w:lineRule="auto"/>
        <w:ind w:right="115"/>
        <w:jc w:val="both"/>
      </w:pPr>
      <w:r w:rsidRPr="00C34EF3">
        <w:t>The state agency reserves the right to reject any bid, request for assignment, renewal or extension for an entity that appears on the Prohibited Entities List prior to the award, assignment, renewal or extension of a contract, and to pursue a responsibility review with respect to any entity that is awarded a contract and appears on the Prohibited Entities list after contract award.</w:t>
      </w:r>
    </w:p>
    <w:p w14:paraId="3936403E" w14:textId="77777777" w:rsidR="00B75AAD" w:rsidRPr="00C34EF3" w:rsidRDefault="00B75AAD" w:rsidP="00B75AAD">
      <w:pPr>
        <w:widowControl w:val="0"/>
        <w:numPr>
          <w:ilvl w:val="0"/>
          <w:numId w:val="74"/>
        </w:numPr>
        <w:autoSpaceDE w:val="0"/>
        <w:autoSpaceDN w:val="0"/>
        <w:spacing w:after="200" w:line="240" w:lineRule="auto"/>
        <w:ind w:right="39"/>
        <w:jc w:val="both"/>
        <w:rPr>
          <w:u w:color="000000"/>
        </w:rPr>
      </w:pPr>
      <w:r w:rsidRPr="00C34EF3">
        <w:rPr>
          <w:b/>
          <w:u w:val="single" w:color="000000"/>
        </w:rPr>
        <w:t>ADMISSIBILITY OF REPRODUCTION OF CONTRACT</w:t>
      </w:r>
      <w:r w:rsidRPr="00C34EF3">
        <w:rPr>
          <w:b/>
          <w:u w:color="000000"/>
        </w:rPr>
        <w:t xml:space="preserve">. </w:t>
      </w:r>
      <w:r w:rsidRPr="00C34EF3">
        <w:rPr>
          <w:u w:color="000000"/>
        </w:rPr>
        <w:t>Notwithstanding the best evidence rule or any other legal principle or rule of evidence to the contrary, the Contractor acknowledges and agrees that it waives any and all objections to the admissibility into evidence at any court proceeding or to the use at any examination before trial of an electronic reproduction of this contract, in the form approved by the State Comptroller, if such approval was required, regardless of whether the original of said contract is in existence.</w:t>
      </w:r>
    </w:p>
    <w:p w14:paraId="714B69FB" w14:textId="77777777" w:rsidR="00B75AAD" w:rsidRPr="00C34EF3" w:rsidRDefault="00B75AAD" w:rsidP="00B75AAD">
      <w:pPr>
        <w:widowControl w:val="0"/>
        <w:autoSpaceDE w:val="0"/>
        <w:autoSpaceDN w:val="0"/>
        <w:spacing w:after="200" w:line="240" w:lineRule="auto"/>
        <w:ind w:right="39"/>
        <w:jc w:val="both"/>
        <w:rPr>
          <w:u w:color="000000"/>
        </w:rPr>
      </w:pPr>
    </w:p>
    <w:p w14:paraId="752DABC1" w14:textId="77777777" w:rsidR="00B75AAD" w:rsidRPr="00C34EF3" w:rsidRDefault="00B75AAD" w:rsidP="00B75AAD">
      <w:pPr>
        <w:widowControl w:val="0"/>
        <w:autoSpaceDE w:val="0"/>
        <w:autoSpaceDN w:val="0"/>
        <w:spacing w:after="200" w:line="240" w:lineRule="auto"/>
        <w:ind w:right="39"/>
        <w:jc w:val="both"/>
        <w:rPr>
          <w:u w:color="000000"/>
        </w:rPr>
      </w:pPr>
    </w:p>
    <w:p w14:paraId="742308C4" w14:textId="77777777" w:rsidR="00B75AAD" w:rsidRPr="00C34EF3" w:rsidRDefault="00B75AAD" w:rsidP="00B75AAD">
      <w:pPr>
        <w:autoSpaceDE w:val="0"/>
        <w:autoSpaceDN w:val="0"/>
        <w:spacing w:after="200" w:line="240" w:lineRule="auto"/>
        <w:ind w:right="39"/>
        <w:jc w:val="both"/>
        <w:rPr>
          <w:color w:val="595959" w:themeColor="text1" w:themeTint="A6"/>
        </w:rPr>
      </w:pPr>
      <w:r w:rsidRPr="00C34EF3">
        <w:rPr>
          <w:color w:val="595959" w:themeColor="text1" w:themeTint="A6"/>
        </w:rPr>
        <w:t>June 2023</w:t>
      </w:r>
    </w:p>
    <w:p w14:paraId="088FC2F7" w14:textId="0E373BB3" w:rsidR="00A86963" w:rsidRPr="00E509A1" w:rsidRDefault="00A86963">
      <w:pPr>
        <w:spacing w:after="0"/>
        <w:rPr>
          <w:sz w:val="20"/>
          <w:szCs w:val="20"/>
        </w:rPr>
      </w:pPr>
    </w:p>
    <w:p w14:paraId="77F9FDD1" w14:textId="73AE5160" w:rsidR="00A86963" w:rsidRPr="00E509A1" w:rsidRDefault="00A86963">
      <w:pPr>
        <w:spacing w:after="0"/>
        <w:rPr>
          <w:sz w:val="20"/>
          <w:szCs w:val="20"/>
        </w:rPr>
      </w:pPr>
    </w:p>
    <w:p w14:paraId="675D71BB" w14:textId="77777777" w:rsidR="00C352CE" w:rsidRPr="00E509A1" w:rsidRDefault="00C352CE" w:rsidP="00AB4680">
      <w:pPr>
        <w:spacing w:after="0"/>
        <w:rPr>
          <w:sz w:val="20"/>
          <w:szCs w:val="20"/>
        </w:rPr>
      </w:pPr>
      <w:r w:rsidRPr="00E509A1">
        <w:rPr>
          <w:sz w:val="20"/>
          <w:szCs w:val="20"/>
        </w:rPr>
        <w:br w:type="page"/>
      </w:r>
    </w:p>
    <w:p w14:paraId="110BD075" w14:textId="77777777" w:rsidR="00DD6807" w:rsidRPr="00E509A1" w:rsidRDefault="00DD6807" w:rsidP="00E52E99">
      <w:pPr>
        <w:rPr>
          <w:sz w:val="20"/>
          <w:szCs w:val="20"/>
        </w:rPr>
        <w:sectPr w:rsidR="00DD6807" w:rsidRPr="00E509A1" w:rsidSect="00B75AAD">
          <w:pgSz w:w="12240" w:h="15840"/>
          <w:pgMar w:top="1440" w:right="1502" w:bottom="1440" w:left="1501" w:header="720" w:footer="720" w:gutter="0"/>
          <w:cols w:space="720"/>
          <w:docGrid w:linePitch="360"/>
        </w:sectPr>
      </w:pPr>
    </w:p>
    <w:p w14:paraId="3743F273" w14:textId="77777777" w:rsidR="00220B20" w:rsidRPr="00E509A1" w:rsidRDefault="00220B20" w:rsidP="00764A2E">
      <w:pPr>
        <w:pStyle w:val="22-201Hd1"/>
        <w:numPr>
          <w:ilvl w:val="0"/>
          <w:numId w:val="0"/>
        </w:numPr>
        <w:pBdr>
          <w:bottom w:val="single" w:sz="6" w:space="1" w:color="BFBFBF" w:themeColor="background1" w:themeShade="BF"/>
        </w:pBdr>
        <w:spacing w:before="0" w:after="120" w:line="240" w:lineRule="auto"/>
        <w:jc w:val="center"/>
        <w:outlineLvl w:val="0"/>
        <w:rPr>
          <w:sz w:val="28"/>
          <w:szCs w:val="28"/>
        </w:rPr>
      </w:pPr>
      <w:bookmarkStart w:id="289" w:name="_Toc135310897"/>
      <w:bookmarkStart w:id="290" w:name="_Toc184808841"/>
      <w:r w:rsidRPr="00E509A1">
        <w:rPr>
          <w:sz w:val="28"/>
          <w:szCs w:val="28"/>
        </w:rPr>
        <w:lastRenderedPageBreak/>
        <w:t>Appendix B – Bid Protest Policy</w:t>
      </w:r>
      <w:bookmarkEnd w:id="289"/>
      <w:bookmarkEnd w:id="290"/>
    </w:p>
    <w:p w14:paraId="44B8FE0B" w14:textId="77777777" w:rsidR="00220B20" w:rsidRPr="00E509A1" w:rsidRDefault="00220B20" w:rsidP="00220B20">
      <w:pPr>
        <w:rPr>
          <w:rFonts w:eastAsia="Calibri"/>
          <w:b/>
          <w:bCs/>
          <w:sz w:val="24"/>
          <w:szCs w:val="24"/>
        </w:rPr>
      </w:pPr>
      <w:r w:rsidRPr="00E509A1">
        <w:rPr>
          <w:rFonts w:eastAsia="Calibri"/>
          <w:b/>
          <w:bCs/>
          <w:sz w:val="24"/>
          <w:szCs w:val="24"/>
        </w:rPr>
        <w:t>DTF Protest Procedure</w:t>
      </w:r>
    </w:p>
    <w:p w14:paraId="07F6C4CA" w14:textId="77777777" w:rsidR="00220B20" w:rsidRPr="00E509A1" w:rsidRDefault="00220B20" w:rsidP="00220B20">
      <w:pPr>
        <w:tabs>
          <w:tab w:val="left" w:pos="1170"/>
        </w:tabs>
        <w:rPr>
          <w:rFonts w:eastAsia="Calibri"/>
        </w:rPr>
      </w:pPr>
      <w:r w:rsidRPr="00E509A1">
        <w:rPr>
          <w:rFonts w:eastAsia="Calibri"/>
        </w:rPr>
        <w:t xml:space="preserve">Section 1 </w:t>
      </w:r>
      <w:r w:rsidRPr="00E509A1">
        <w:rPr>
          <w:rFonts w:eastAsia="Calibri"/>
        </w:rPr>
        <w:tab/>
        <w:t>Applicability</w:t>
      </w:r>
    </w:p>
    <w:p w14:paraId="20E8363A" w14:textId="77777777" w:rsidR="00220B20" w:rsidRPr="00E509A1" w:rsidRDefault="00220B20" w:rsidP="00220B20">
      <w:pPr>
        <w:tabs>
          <w:tab w:val="left" w:pos="1170"/>
          <w:tab w:val="left" w:pos="6614"/>
        </w:tabs>
        <w:rPr>
          <w:rFonts w:eastAsia="Calibri"/>
        </w:rPr>
      </w:pPr>
      <w:r w:rsidRPr="00E509A1">
        <w:rPr>
          <w:rFonts w:eastAsia="Calibri"/>
        </w:rPr>
        <w:t xml:space="preserve">Section 2 </w:t>
      </w:r>
      <w:r w:rsidRPr="00E509A1">
        <w:rPr>
          <w:rFonts w:eastAsia="Calibri"/>
        </w:rPr>
        <w:tab/>
        <w:t>Definitions</w:t>
      </w:r>
    </w:p>
    <w:p w14:paraId="0775156F" w14:textId="77777777" w:rsidR="00220B20" w:rsidRPr="00E509A1" w:rsidRDefault="00220B20" w:rsidP="00220B20">
      <w:pPr>
        <w:tabs>
          <w:tab w:val="left" w:pos="1170"/>
        </w:tabs>
        <w:rPr>
          <w:rFonts w:eastAsia="Calibri"/>
        </w:rPr>
      </w:pPr>
      <w:r w:rsidRPr="00E509A1">
        <w:rPr>
          <w:rFonts w:eastAsia="Calibri"/>
        </w:rPr>
        <w:t xml:space="preserve">Section 3 </w:t>
      </w:r>
      <w:r w:rsidRPr="00E509A1">
        <w:rPr>
          <w:rFonts w:eastAsia="Calibri"/>
        </w:rPr>
        <w:tab/>
        <w:t>General Protest Guidelines</w:t>
      </w:r>
    </w:p>
    <w:p w14:paraId="31C3E5F1" w14:textId="77777777" w:rsidR="00220B20" w:rsidRPr="00E509A1" w:rsidRDefault="00220B20" w:rsidP="00220B20">
      <w:pPr>
        <w:tabs>
          <w:tab w:val="left" w:pos="1170"/>
        </w:tabs>
        <w:rPr>
          <w:rFonts w:eastAsia="Calibri"/>
        </w:rPr>
      </w:pPr>
      <w:r w:rsidRPr="00E509A1">
        <w:rPr>
          <w:rFonts w:eastAsia="Calibri"/>
        </w:rPr>
        <w:t xml:space="preserve">Section 4 </w:t>
      </w:r>
      <w:r w:rsidRPr="00E509A1">
        <w:rPr>
          <w:rFonts w:eastAsia="Calibri"/>
        </w:rPr>
        <w:tab/>
        <w:t>Protest Procedure</w:t>
      </w:r>
    </w:p>
    <w:p w14:paraId="4359253E" w14:textId="77777777" w:rsidR="00220B20" w:rsidRPr="00E509A1" w:rsidRDefault="00220B20" w:rsidP="00220B20">
      <w:pPr>
        <w:tabs>
          <w:tab w:val="left" w:pos="1170"/>
        </w:tabs>
        <w:rPr>
          <w:rFonts w:eastAsia="Calibri"/>
        </w:rPr>
      </w:pPr>
      <w:r w:rsidRPr="00E509A1">
        <w:rPr>
          <w:rFonts w:eastAsia="Calibri"/>
        </w:rPr>
        <w:t xml:space="preserve">Section 5 </w:t>
      </w:r>
      <w:r w:rsidRPr="00E509A1">
        <w:rPr>
          <w:rFonts w:eastAsia="Calibri"/>
        </w:rPr>
        <w:tab/>
        <w:t>Appeal process</w:t>
      </w:r>
    </w:p>
    <w:p w14:paraId="4DF69B6E" w14:textId="77777777" w:rsidR="00220B20" w:rsidRPr="00E509A1" w:rsidRDefault="00220B20" w:rsidP="00220B20">
      <w:pPr>
        <w:tabs>
          <w:tab w:val="left" w:pos="1260"/>
        </w:tabs>
        <w:spacing w:before="240"/>
        <w:rPr>
          <w:rFonts w:eastAsia="Calibri"/>
          <w:b/>
        </w:rPr>
      </w:pPr>
      <w:r w:rsidRPr="00E509A1">
        <w:rPr>
          <w:rFonts w:eastAsia="Calibri"/>
          <w:b/>
        </w:rPr>
        <w:t xml:space="preserve">Section 1: </w:t>
      </w:r>
      <w:r w:rsidRPr="00E509A1">
        <w:rPr>
          <w:rFonts w:eastAsia="Calibri"/>
          <w:b/>
        </w:rPr>
        <w:tab/>
        <w:t>Applicability</w:t>
      </w:r>
    </w:p>
    <w:p w14:paraId="08B5B7FC" w14:textId="77777777" w:rsidR="00220B20" w:rsidRPr="00E509A1" w:rsidRDefault="00220B20" w:rsidP="00220B20">
      <w:pPr>
        <w:jc w:val="both"/>
        <w:rPr>
          <w:rFonts w:eastAsia="Calibri"/>
        </w:rPr>
      </w:pPr>
      <w:r w:rsidRPr="00E509A1">
        <w:rPr>
          <w:rFonts w:eastAsia="Calibri"/>
        </w:rPr>
        <w:t>These guidelines set forth the procedure to be utilized when an Interested Party challenges a Contract Award by the New York State Department of Taxation and Finance. The guidelines shall apply to all Contract Awards made by the Department and approved by the New York State Office of the State Comptroller, including bid Solicitations, Sole Source procurements, Single Source procurements, and Emergency procurements.</w:t>
      </w:r>
    </w:p>
    <w:p w14:paraId="3E5FFD0A" w14:textId="77777777" w:rsidR="00220B20" w:rsidRPr="00E509A1" w:rsidRDefault="00220B20" w:rsidP="00220B20">
      <w:pPr>
        <w:tabs>
          <w:tab w:val="left" w:pos="1260"/>
        </w:tabs>
        <w:spacing w:before="240"/>
        <w:rPr>
          <w:rFonts w:eastAsia="Calibri"/>
          <w:b/>
        </w:rPr>
      </w:pPr>
      <w:r w:rsidRPr="00E509A1">
        <w:rPr>
          <w:rFonts w:eastAsia="Calibri"/>
          <w:b/>
        </w:rPr>
        <w:t xml:space="preserve">Section 2: </w:t>
      </w:r>
      <w:r w:rsidRPr="00E509A1">
        <w:rPr>
          <w:rFonts w:eastAsia="Calibri"/>
          <w:b/>
        </w:rPr>
        <w:tab/>
        <w:t>Definitions</w:t>
      </w:r>
    </w:p>
    <w:p w14:paraId="037B2ED8" w14:textId="77777777" w:rsidR="00220B20" w:rsidRPr="00E509A1" w:rsidRDefault="00220B20" w:rsidP="00220B20">
      <w:pPr>
        <w:numPr>
          <w:ilvl w:val="0"/>
          <w:numId w:val="35"/>
        </w:numPr>
        <w:autoSpaceDE w:val="0"/>
        <w:autoSpaceDN w:val="0"/>
        <w:adjustRightInd w:val="0"/>
        <w:spacing w:after="120" w:line="240" w:lineRule="auto"/>
        <w:jc w:val="both"/>
        <w:rPr>
          <w:rFonts w:eastAsia="Calibri"/>
          <w:color w:val="000000"/>
        </w:rPr>
      </w:pPr>
      <w:r w:rsidRPr="00E509A1">
        <w:rPr>
          <w:rFonts w:eastAsia="Calibri"/>
          <w:color w:val="000000"/>
        </w:rPr>
        <w:t xml:space="preserve">"Contract Award" is a written determination from DTF to an Offeror indicating that the DTF has selected a particular Offeror under the procurement process. </w:t>
      </w:r>
    </w:p>
    <w:p w14:paraId="27C0CF84" w14:textId="77777777" w:rsidR="00220B20" w:rsidRPr="00E509A1" w:rsidRDefault="00220B20" w:rsidP="00220B20">
      <w:pPr>
        <w:numPr>
          <w:ilvl w:val="0"/>
          <w:numId w:val="35"/>
        </w:numPr>
        <w:autoSpaceDE w:val="0"/>
        <w:autoSpaceDN w:val="0"/>
        <w:adjustRightInd w:val="0"/>
        <w:spacing w:after="120" w:line="240" w:lineRule="auto"/>
        <w:jc w:val="both"/>
        <w:rPr>
          <w:rFonts w:eastAsia="Calibri"/>
          <w:color w:val="000000"/>
        </w:rPr>
      </w:pPr>
      <w:r w:rsidRPr="00E509A1">
        <w:rPr>
          <w:rFonts w:eastAsia="Calibri"/>
          <w:color w:val="000000"/>
        </w:rPr>
        <w:t>“DTF” or “Department” means the New York State Department of Taxation and Finance.</w:t>
      </w:r>
    </w:p>
    <w:p w14:paraId="2AE5B387" w14:textId="77777777" w:rsidR="00220B20" w:rsidRPr="00E509A1" w:rsidRDefault="00220B20" w:rsidP="00220B20">
      <w:pPr>
        <w:numPr>
          <w:ilvl w:val="0"/>
          <w:numId w:val="35"/>
        </w:numPr>
        <w:autoSpaceDE w:val="0"/>
        <w:autoSpaceDN w:val="0"/>
        <w:adjustRightInd w:val="0"/>
        <w:spacing w:after="120" w:line="240" w:lineRule="auto"/>
        <w:jc w:val="both"/>
        <w:rPr>
          <w:rFonts w:eastAsia="Calibri"/>
          <w:color w:val="000000"/>
        </w:rPr>
      </w:pPr>
      <w:r w:rsidRPr="00E509A1">
        <w:rPr>
          <w:rFonts w:eastAsia="Calibri"/>
          <w:color w:val="000000"/>
        </w:rPr>
        <w:t xml:space="preserve">"Emergency" means an urgent and unexpected requirement where health and public safety or the conservation of public resources is at risk (see New York State Finance Law, Section 163.1.b). </w:t>
      </w:r>
    </w:p>
    <w:p w14:paraId="4924FAD7" w14:textId="77777777" w:rsidR="00220B20" w:rsidRPr="00E509A1" w:rsidRDefault="00220B20" w:rsidP="00220B20">
      <w:pPr>
        <w:numPr>
          <w:ilvl w:val="0"/>
          <w:numId w:val="35"/>
        </w:numPr>
        <w:autoSpaceDE w:val="0"/>
        <w:autoSpaceDN w:val="0"/>
        <w:adjustRightInd w:val="0"/>
        <w:spacing w:after="120" w:line="240" w:lineRule="auto"/>
        <w:jc w:val="both"/>
        <w:rPr>
          <w:rFonts w:eastAsia="Calibri"/>
          <w:color w:val="000000"/>
        </w:rPr>
      </w:pPr>
      <w:r w:rsidRPr="00E509A1">
        <w:rPr>
          <w:rFonts w:eastAsia="Calibri"/>
          <w:color w:val="000000"/>
        </w:rPr>
        <w:t xml:space="preserve">"Interested Party" means a participant in the procurement process and those whose participation in the procurement process has been foreclosed by the actions of the DTF and have suffered harm as a result of the manner in which the procurement was conducted. </w:t>
      </w:r>
    </w:p>
    <w:p w14:paraId="2AB7D7CF" w14:textId="77777777" w:rsidR="00220B20" w:rsidRPr="00E509A1" w:rsidRDefault="00220B20" w:rsidP="00220B20">
      <w:pPr>
        <w:numPr>
          <w:ilvl w:val="0"/>
          <w:numId w:val="35"/>
        </w:numPr>
        <w:autoSpaceDE w:val="0"/>
        <w:autoSpaceDN w:val="0"/>
        <w:adjustRightInd w:val="0"/>
        <w:spacing w:after="120" w:line="240" w:lineRule="auto"/>
        <w:jc w:val="both"/>
        <w:rPr>
          <w:rFonts w:eastAsia="Calibri"/>
          <w:color w:val="000000"/>
        </w:rPr>
      </w:pPr>
      <w:r w:rsidRPr="00E509A1">
        <w:rPr>
          <w:rFonts w:eastAsia="Calibri"/>
          <w:color w:val="000000"/>
        </w:rPr>
        <w:t xml:space="preserve">“Offeror” means the entity submitting an offer to DTF. </w:t>
      </w:r>
    </w:p>
    <w:p w14:paraId="69DEE189" w14:textId="77777777" w:rsidR="00220B20" w:rsidRPr="00E509A1" w:rsidRDefault="00220B20" w:rsidP="00220B20">
      <w:pPr>
        <w:numPr>
          <w:ilvl w:val="0"/>
          <w:numId w:val="35"/>
        </w:numPr>
        <w:autoSpaceDE w:val="0"/>
        <w:autoSpaceDN w:val="0"/>
        <w:adjustRightInd w:val="0"/>
        <w:spacing w:after="120" w:line="240" w:lineRule="auto"/>
        <w:jc w:val="both"/>
        <w:rPr>
          <w:rFonts w:eastAsia="Calibri"/>
          <w:color w:val="000000"/>
        </w:rPr>
      </w:pPr>
      <w:r w:rsidRPr="00E509A1">
        <w:rPr>
          <w:rFonts w:eastAsia="Calibri"/>
          <w:color w:val="000000"/>
        </w:rPr>
        <w:t>"OSC" means the New York State Office of the State Comptroller.</w:t>
      </w:r>
    </w:p>
    <w:p w14:paraId="267F2D99" w14:textId="77777777" w:rsidR="00220B20" w:rsidRPr="00E509A1" w:rsidRDefault="00220B20" w:rsidP="00220B20">
      <w:pPr>
        <w:numPr>
          <w:ilvl w:val="0"/>
          <w:numId w:val="35"/>
        </w:numPr>
        <w:autoSpaceDE w:val="0"/>
        <w:autoSpaceDN w:val="0"/>
        <w:adjustRightInd w:val="0"/>
        <w:spacing w:after="120" w:line="240" w:lineRule="auto"/>
        <w:jc w:val="both"/>
        <w:rPr>
          <w:rFonts w:eastAsia="Calibri"/>
          <w:color w:val="000000"/>
        </w:rPr>
      </w:pPr>
      <w:r w:rsidRPr="00E509A1">
        <w:rPr>
          <w:rFonts w:eastAsia="Calibri"/>
          <w:color w:val="000000"/>
        </w:rPr>
        <w:t xml:space="preserve">"Protest" means a written challenge by an Interested Party of a Contract Award that is subject to the approval of OSC. </w:t>
      </w:r>
    </w:p>
    <w:p w14:paraId="7804FE7A" w14:textId="77777777" w:rsidR="00220B20" w:rsidRPr="00E509A1" w:rsidRDefault="00220B20" w:rsidP="00220B20">
      <w:pPr>
        <w:numPr>
          <w:ilvl w:val="0"/>
          <w:numId w:val="35"/>
        </w:numPr>
        <w:autoSpaceDE w:val="0"/>
        <w:autoSpaceDN w:val="0"/>
        <w:adjustRightInd w:val="0"/>
        <w:spacing w:after="120" w:line="240" w:lineRule="auto"/>
        <w:jc w:val="both"/>
        <w:rPr>
          <w:rFonts w:eastAsia="Calibri"/>
          <w:color w:val="000000"/>
        </w:rPr>
      </w:pPr>
      <w:r w:rsidRPr="00E509A1">
        <w:rPr>
          <w:rFonts w:eastAsia="Calibri"/>
          <w:color w:val="000000"/>
        </w:rPr>
        <w:t>“Protesting Party” means an Interested Party who has filed a Protest.</w:t>
      </w:r>
    </w:p>
    <w:p w14:paraId="72A37B7D" w14:textId="77777777" w:rsidR="00220B20" w:rsidRPr="00E509A1" w:rsidRDefault="00220B20" w:rsidP="00220B20">
      <w:pPr>
        <w:numPr>
          <w:ilvl w:val="0"/>
          <w:numId w:val="35"/>
        </w:numPr>
        <w:autoSpaceDE w:val="0"/>
        <w:autoSpaceDN w:val="0"/>
        <w:adjustRightInd w:val="0"/>
        <w:spacing w:after="120" w:line="240" w:lineRule="auto"/>
        <w:jc w:val="both"/>
        <w:rPr>
          <w:rFonts w:eastAsia="Calibri"/>
          <w:color w:val="000000"/>
        </w:rPr>
      </w:pPr>
      <w:r w:rsidRPr="00E509A1">
        <w:rPr>
          <w:rFonts w:eastAsia="Calibri"/>
          <w:color w:val="000000"/>
        </w:rPr>
        <w:t xml:space="preserve">"Single Source" means a procurement in which, although two or more offerors can supply the required commodities or services, DTF, upon written findings setting forth the material and substantial reasons therefor, awards the contract to one offeror over the other (see New York State Finance Law, Section 163.1.h). </w:t>
      </w:r>
    </w:p>
    <w:p w14:paraId="04C55D47" w14:textId="77777777" w:rsidR="00220B20" w:rsidRPr="00E509A1" w:rsidRDefault="00220B20" w:rsidP="00220B20">
      <w:pPr>
        <w:numPr>
          <w:ilvl w:val="0"/>
          <w:numId w:val="35"/>
        </w:numPr>
        <w:autoSpaceDE w:val="0"/>
        <w:autoSpaceDN w:val="0"/>
        <w:adjustRightInd w:val="0"/>
        <w:spacing w:after="120" w:line="240" w:lineRule="auto"/>
        <w:jc w:val="both"/>
        <w:rPr>
          <w:rFonts w:eastAsia="Calibri"/>
          <w:color w:val="000000"/>
        </w:rPr>
      </w:pPr>
      <w:r w:rsidRPr="00E509A1">
        <w:rPr>
          <w:rFonts w:eastAsia="Calibri"/>
          <w:color w:val="000000"/>
        </w:rPr>
        <w:t xml:space="preserve">"Sole Source" means a procurement in which only one offeror is capable of supplying the required commodities or services (see New York State Finance Law, Section 163.1.g). </w:t>
      </w:r>
    </w:p>
    <w:p w14:paraId="229831CE" w14:textId="77777777" w:rsidR="00220B20" w:rsidRPr="00E509A1" w:rsidRDefault="00220B20" w:rsidP="00AD1CC7">
      <w:pPr>
        <w:numPr>
          <w:ilvl w:val="0"/>
          <w:numId w:val="35"/>
        </w:numPr>
        <w:autoSpaceDE w:val="0"/>
        <w:autoSpaceDN w:val="0"/>
        <w:adjustRightInd w:val="0"/>
        <w:spacing w:after="0" w:line="240" w:lineRule="auto"/>
        <w:jc w:val="both"/>
        <w:rPr>
          <w:rFonts w:eastAsia="Calibri"/>
          <w:color w:val="000000"/>
        </w:rPr>
      </w:pPr>
      <w:r w:rsidRPr="00E509A1">
        <w:rPr>
          <w:rFonts w:eastAsia="Calibri"/>
          <w:color w:val="000000"/>
        </w:rPr>
        <w:lastRenderedPageBreak/>
        <w:t xml:space="preserve">“Solicitation” means a document issued by DTF, requesting a response to a procurement need, including an Invitation for Bids, a Request for Proposals, or another written method seeking a bid or Proposal for a specified purpose. </w:t>
      </w:r>
    </w:p>
    <w:p w14:paraId="43BB6A7A" w14:textId="77777777" w:rsidR="00220B20" w:rsidRPr="00E509A1" w:rsidRDefault="00220B20" w:rsidP="00AD1CC7">
      <w:pPr>
        <w:numPr>
          <w:ilvl w:val="0"/>
          <w:numId w:val="35"/>
        </w:numPr>
        <w:autoSpaceDE w:val="0"/>
        <w:autoSpaceDN w:val="0"/>
        <w:adjustRightInd w:val="0"/>
        <w:spacing w:before="120" w:line="240" w:lineRule="auto"/>
        <w:jc w:val="both"/>
        <w:rPr>
          <w:rFonts w:eastAsia="Calibri"/>
          <w:b/>
        </w:rPr>
      </w:pPr>
      <w:r w:rsidRPr="00E509A1">
        <w:rPr>
          <w:rFonts w:eastAsia="Calibri"/>
          <w:color w:val="000000"/>
        </w:rPr>
        <w:t>"Successful Bidder" means the Bidder or offeror whose Bid or Proposal has been selected for Contract Award by DTF.</w:t>
      </w:r>
    </w:p>
    <w:p w14:paraId="07F09E78" w14:textId="77777777" w:rsidR="00220B20" w:rsidRPr="00E509A1" w:rsidRDefault="00220B20" w:rsidP="00220B20">
      <w:pPr>
        <w:adjustRightInd w:val="0"/>
        <w:spacing w:before="240"/>
        <w:jc w:val="both"/>
        <w:rPr>
          <w:rFonts w:eastAsia="Calibri"/>
          <w:b/>
        </w:rPr>
      </w:pPr>
      <w:r w:rsidRPr="00E509A1">
        <w:rPr>
          <w:rFonts w:eastAsia="Calibri"/>
          <w:b/>
        </w:rPr>
        <w:t xml:space="preserve">Section 3: </w:t>
      </w:r>
      <w:r w:rsidRPr="00E509A1">
        <w:rPr>
          <w:rFonts w:eastAsia="Calibri"/>
          <w:b/>
        </w:rPr>
        <w:tab/>
        <w:t>General Protest Guidelines</w:t>
      </w:r>
    </w:p>
    <w:p w14:paraId="34FC1465" w14:textId="77777777" w:rsidR="00220B20" w:rsidRPr="00E509A1" w:rsidRDefault="00220B20" w:rsidP="00220B20">
      <w:pPr>
        <w:adjustRightInd w:val="0"/>
        <w:spacing w:after="120"/>
        <w:ind w:left="360"/>
        <w:rPr>
          <w:rFonts w:eastAsia="Calibri"/>
          <w:vanish/>
          <w:color w:val="000000"/>
        </w:rPr>
      </w:pPr>
    </w:p>
    <w:p w14:paraId="45A74660" w14:textId="77777777" w:rsidR="00220B20" w:rsidRPr="00E509A1" w:rsidRDefault="00220B20" w:rsidP="00220B20">
      <w:pPr>
        <w:pStyle w:val="ListParagraph"/>
        <w:numPr>
          <w:ilvl w:val="0"/>
          <w:numId w:val="37"/>
        </w:numPr>
        <w:spacing w:after="120" w:line="240" w:lineRule="auto"/>
        <w:jc w:val="both"/>
        <w:rPr>
          <w:vanish/>
          <w:color w:val="000000"/>
        </w:rPr>
      </w:pPr>
    </w:p>
    <w:p w14:paraId="3D43A8FE" w14:textId="77777777" w:rsidR="00220B20" w:rsidRPr="00E509A1" w:rsidRDefault="00220B20" w:rsidP="00220B20">
      <w:pPr>
        <w:pStyle w:val="ListParagraph"/>
        <w:numPr>
          <w:ilvl w:val="0"/>
          <w:numId w:val="37"/>
        </w:numPr>
        <w:spacing w:after="120" w:line="240" w:lineRule="auto"/>
        <w:jc w:val="both"/>
        <w:rPr>
          <w:vanish/>
          <w:color w:val="000000"/>
        </w:rPr>
      </w:pPr>
    </w:p>
    <w:p w14:paraId="67B6E320" w14:textId="77777777" w:rsidR="00220B20" w:rsidRPr="00E509A1" w:rsidRDefault="00220B20" w:rsidP="00220B20">
      <w:pPr>
        <w:pStyle w:val="ListParagraph"/>
        <w:numPr>
          <w:ilvl w:val="0"/>
          <w:numId w:val="37"/>
        </w:numPr>
        <w:spacing w:after="120" w:line="240" w:lineRule="auto"/>
        <w:jc w:val="both"/>
        <w:rPr>
          <w:vanish/>
          <w:color w:val="000000"/>
        </w:rPr>
      </w:pPr>
    </w:p>
    <w:p w14:paraId="6E342E12" w14:textId="77777777" w:rsidR="00220B20" w:rsidRPr="00E509A1" w:rsidRDefault="00220B20" w:rsidP="00220B20">
      <w:pPr>
        <w:numPr>
          <w:ilvl w:val="1"/>
          <w:numId w:val="37"/>
        </w:numPr>
        <w:autoSpaceDE w:val="0"/>
        <w:autoSpaceDN w:val="0"/>
        <w:adjustRightInd w:val="0"/>
        <w:spacing w:after="120" w:line="240" w:lineRule="auto"/>
        <w:jc w:val="both"/>
        <w:rPr>
          <w:rFonts w:eastAsia="Calibri"/>
          <w:color w:val="000000"/>
        </w:rPr>
      </w:pPr>
      <w:r w:rsidRPr="00E509A1">
        <w:rPr>
          <w:rFonts w:eastAsia="Calibri"/>
          <w:color w:val="000000"/>
        </w:rPr>
        <w:t>Any Interested Party will be given the opportunity to participate in the protest procedure.</w:t>
      </w:r>
    </w:p>
    <w:p w14:paraId="62D85482" w14:textId="77777777" w:rsidR="00220B20" w:rsidRPr="00E509A1" w:rsidRDefault="00220B20" w:rsidP="00220B20">
      <w:pPr>
        <w:adjustRightInd w:val="0"/>
        <w:spacing w:after="120"/>
        <w:ind w:left="900"/>
        <w:jc w:val="both"/>
        <w:rPr>
          <w:rFonts w:eastAsia="Calibri"/>
          <w:color w:val="000000"/>
        </w:rPr>
      </w:pPr>
      <w:r w:rsidRPr="00E509A1">
        <w:rPr>
          <w:rFonts w:eastAsia="Calibri"/>
          <w:color w:val="000000"/>
        </w:rPr>
        <w:t>A Protest submitted to DTF must be in writing and must contain specific factual and legal allegations setting forth the basis on which the Protesting Party challenges the Contract Award by DTF. A Protest must include:</w:t>
      </w:r>
    </w:p>
    <w:p w14:paraId="202EF5B1" w14:textId="77777777" w:rsidR="00220B20" w:rsidRPr="00E509A1" w:rsidRDefault="00220B20" w:rsidP="00220B20">
      <w:pPr>
        <w:numPr>
          <w:ilvl w:val="0"/>
          <w:numId w:val="36"/>
        </w:numPr>
        <w:autoSpaceDE w:val="0"/>
        <w:autoSpaceDN w:val="0"/>
        <w:adjustRightInd w:val="0"/>
        <w:spacing w:after="120" w:line="240" w:lineRule="auto"/>
        <w:ind w:left="1800"/>
        <w:rPr>
          <w:rFonts w:eastAsia="Calibri"/>
          <w:color w:val="000000"/>
        </w:rPr>
      </w:pPr>
      <w:r w:rsidRPr="00E509A1">
        <w:rPr>
          <w:rFonts w:eastAsia="Calibri"/>
          <w:color w:val="000000"/>
        </w:rPr>
        <w:t>a statement of all legal and/or factual grounds for disagreement with a DTF procurement determination;</w:t>
      </w:r>
    </w:p>
    <w:p w14:paraId="44944172" w14:textId="77777777" w:rsidR="00220B20" w:rsidRPr="00E509A1" w:rsidRDefault="00220B20" w:rsidP="00220B20">
      <w:pPr>
        <w:numPr>
          <w:ilvl w:val="0"/>
          <w:numId w:val="36"/>
        </w:numPr>
        <w:autoSpaceDE w:val="0"/>
        <w:autoSpaceDN w:val="0"/>
        <w:adjustRightInd w:val="0"/>
        <w:spacing w:after="120" w:line="240" w:lineRule="auto"/>
        <w:ind w:left="1800"/>
        <w:rPr>
          <w:rFonts w:eastAsia="Calibri"/>
          <w:color w:val="000000"/>
        </w:rPr>
      </w:pPr>
      <w:r w:rsidRPr="00E509A1">
        <w:rPr>
          <w:rFonts w:eastAsia="Calibri"/>
          <w:color w:val="000000"/>
        </w:rPr>
        <w:t>a description of all remedies or relief requested; and</w:t>
      </w:r>
    </w:p>
    <w:p w14:paraId="069F8A75" w14:textId="77777777" w:rsidR="00220B20" w:rsidRPr="00E509A1" w:rsidRDefault="00220B20" w:rsidP="00220B20">
      <w:pPr>
        <w:numPr>
          <w:ilvl w:val="0"/>
          <w:numId w:val="36"/>
        </w:numPr>
        <w:autoSpaceDE w:val="0"/>
        <w:autoSpaceDN w:val="0"/>
        <w:adjustRightInd w:val="0"/>
        <w:spacing w:after="120" w:line="240" w:lineRule="auto"/>
        <w:ind w:left="1800"/>
        <w:rPr>
          <w:rFonts w:eastAsia="Calibri"/>
          <w:color w:val="000000"/>
        </w:rPr>
      </w:pPr>
      <w:r w:rsidRPr="00E509A1">
        <w:rPr>
          <w:rFonts w:eastAsia="Calibri"/>
          <w:color w:val="000000"/>
        </w:rPr>
        <w:t>copies of all applicable supporting documentation.</w:t>
      </w:r>
    </w:p>
    <w:p w14:paraId="318F6E64" w14:textId="77777777" w:rsidR="00220B20" w:rsidRPr="00E509A1" w:rsidRDefault="00220B20" w:rsidP="00220B20">
      <w:pPr>
        <w:numPr>
          <w:ilvl w:val="1"/>
          <w:numId w:val="37"/>
        </w:numPr>
        <w:autoSpaceDE w:val="0"/>
        <w:autoSpaceDN w:val="0"/>
        <w:adjustRightInd w:val="0"/>
        <w:spacing w:before="200" w:line="240" w:lineRule="auto"/>
        <w:jc w:val="both"/>
        <w:rPr>
          <w:rFonts w:eastAsia="Calibri"/>
          <w:color w:val="000000"/>
        </w:rPr>
      </w:pPr>
      <w:r w:rsidRPr="00E509A1">
        <w:rPr>
          <w:rFonts w:eastAsia="Calibri"/>
          <w:color w:val="000000"/>
        </w:rPr>
        <w:t xml:space="preserve">DTF may, at its sole discretion, waive any deadline or requirement set forth in these guidelines, or consider any materials submitted beyond the time periods set forth in these guidelines. </w:t>
      </w:r>
    </w:p>
    <w:p w14:paraId="668ABB88" w14:textId="77777777" w:rsidR="00220B20" w:rsidRPr="00E509A1" w:rsidRDefault="00220B20" w:rsidP="00220B20">
      <w:pPr>
        <w:numPr>
          <w:ilvl w:val="1"/>
          <w:numId w:val="37"/>
        </w:numPr>
        <w:autoSpaceDE w:val="0"/>
        <w:autoSpaceDN w:val="0"/>
        <w:adjustRightInd w:val="0"/>
        <w:spacing w:before="200" w:line="240" w:lineRule="auto"/>
        <w:jc w:val="both"/>
        <w:rPr>
          <w:rFonts w:eastAsia="Calibri"/>
          <w:color w:val="000000"/>
        </w:rPr>
      </w:pPr>
      <w:r w:rsidRPr="00E509A1">
        <w:rPr>
          <w:rFonts w:eastAsia="Calibri"/>
          <w:color w:val="000000"/>
        </w:rPr>
        <w:t xml:space="preserve">Where DTF deems appropriate, DTF may require the Protesting Party, DTF staff involved in the procurement, the Successful Bidder, or any other Interested Party, to address and/or submit further information with respect to additional issues raised by any DTF review of the procurement. </w:t>
      </w:r>
    </w:p>
    <w:p w14:paraId="73493C00" w14:textId="77777777" w:rsidR="00220B20" w:rsidRPr="00E509A1" w:rsidRDefault="00220B20" w:rsidP="00220B20">
      <w:pPr>
        <w:numPr>
          <w:ilvl w:val="1"/>
          <w:numId w:val="37"/>
        </w:numPr>
        <w:autoSpaceDE w:val="0"/>
        <w:autoSpaceDN w:val="0"/>
        <w:adjustRightInd w:val="0"/>
        <w:spacing w:after="120" w:line="240" w:lineRule="auto"/>
        <w:jc w:val="both"/>
        <w:rPr>
          <w:rFonts w:eastAsia="Calibri"/>
          <w:color w:val="000000"/>
        </w:rPr>
      </w:pPr>
      <w:r w:rsidRPr="00E509A1">
        <w:rPr>
          <w:rFonts w:eastAsia="Calibri"/>
          <w:color w:val="000000"/>
        </w:rPr>
        <w:t>Nothing herein shall preclude DTF from obtaining information relevant to the procurement from any other source, as it may deem appropriate.</w:t>
      </w:r>
    </w:p>
    <w:p w14:paraId="5B8FC5E8" w14:textId="77777777" w:rsidR="00220B20" w:rsidRPr="00E509A1" w:rsidRDefault="00220B20" w:rsidP="00220B20">
      <w:pPr>
        <w:tabs>
          <w:tab w:val="left" w:pos="1260"/>
        </w:tabs>
        <w:spacing w:before="240"/>
        <w:rPr>
          <w:rFonts w:eastAsia="Calibri"/>
          <w:b/>
        </w:rPr>
      </w:pPr>
      <w:r w:rsidRPr="00E509A1">
        <w:rPr>
          <w:rFonts w:eastAsia="Calibri"/>
          <w:b/>
        </w:rPr>
        <w:t xml:space="preserve">Section 4: </w:t>
      </w:r>
      <w:r w:rsidRPr="00E509A1">
        <w:rPr>
          <w:rFonts w:eastAsia="Calibri"/>
          <w:b/>
        </w:rPr>
        <w:tab/>
        <w:t>Protest Procedure</w:t>
      </w:r>
    </w:p>
    <w:p w14:paraId="35A84380" w14:textId="77777777" w:rsidR="00220B20" w:rsidRPr="00E509A1" w:rsidRDefault="00220B20" w:rsidP="00220B20">
      <w:pPr>
        <w:numPr>
          <w:ilvl w:val="0"/>
          <w:numId w:val="37"/>
        </w:numPr>
        <w:autoSpaceDE w:val="0"/>
        <w:autoSpaceDN w:val="0"/>
        <w:adjustRightInd w:val="0"/>
        <w:spacing w:after="120" w:line="240" w:lineRule="auto"/>
        <w:jc w:val="both"/>
        <w:rPr>
          <w:rFonts w:eastAsia="Calibri"/>
          <w:vanish/>
          <w:color w:val="000000"/>
        </w:rPr>
      </w:pPr>
    </w:p>
    <w:p w14:paraId="133266C3" w14:textId="77777777" w:rsidR="00220B20" w:rsidRPr="00E509A1" w:rsidRDefault="00220B20" w:rsidP="00220B20">
      <w:pPr>
        <w:numPr>
          <w:ilvl w:val="1"/>
          <w:numId w:val="37"/>
        </w:numPr>
        <w:autoSpaceDE w:val="0"/>
        <w:autoSpaceDN w:val="0"/>
        <w:adjustRightInd w:val="0"/>
        <w:spacing w:after="120" w:line="240" w:lineRule="auto"/>
        <w:jc w:val="both"/>
        <w:rPr>
          <w:rFonts w:eastAsia="Calibri"/>
          <w:color w:val="000000"/>
        </w:rPr>
      </w:pPr>
      <w:r w:rsidRPr="00E509A1">
        <w:rPr>
          <w:rFonts w:eastAsia="Calibri"/>
          <w:color w:val="000000"/>
        </w:rPr>
        <w:t xml:space="preserve">Any Interested Party may file, by mail or electronic mail, a Protest with the DTF Director of Procurement. The following statement must be clearly and prominently displayed on the envelope or package or header of electronic transmittal: “Bid Protest of DTF Solicitation (Reference Number)” when being submitted </w:t>
      </w:r>
      <w:proofErr w:type="gramStart"/>
      <w:r w:rsidRPr="00E509A1">
        <w:rPr>
          <w:rFonts w:eastAsia="Calibri"/>
          <w:color w:val="000000"/>
        </w:rPr>
        <w:t>in regards to</w:t>
      </w:r>
      <w:proofErr w:type="gramEnd"/>
      <w:r w:rsidRPr="00E509A1">
        <w:rPr>
          <w:rFonts w:eastAsia="Calibri"/>
          <w:color w:val="000000"/>
        </w:rPr>
        <w:t xml:space="preserve"> a Solicitation and “</w:t>
      </w:r>
      <w:bookmarkStart w:id="291" w:name="_Hlk44923313"/>
      <w:r w:rsidRPr="00E509A1">
        <w:rPr>
          <w:rFonts w:eastAsia="Calibri"/>
          <w:color w:val="000000"/>
        </w:rPr>
        <w:t>Protest of DTF Contract Award (Reference Number)” when being submitted in regards to a contract being entered into on a non-competitive basis.</w:t>
      </w:r>
    </w:p>
    <w:bookmarkEnd w:id="291"/>
    <w:p w14:paraId="0F9CF17A" w14:textId="77777777" w:rsidR="00220B20" w:rsidRPr="00E509A1" w:rsidRDefault="00220B20" w:rsidP="00220B20">
      <w:pPr>
        <w:numPr>
          <w:ilvl w:val="1"/>
          <w:numId w:val="37"/>
        </w:numPr>
        <w:autoSpaceDE w:val="0"/>
        <w:autoSpaceDN w:val="0"/>
        <w:adjustRightInd w:val="0"/>
        <w:spacing w:before="200" w:after="120" w:line="240" w:lineRule="auto"/>
        <w:jc w:val="both"/>
        <w:rPr>
          <w:rFonts w:eastAsia="Calibri"/>
          <w:color w:val="000000"/>
        </w:rPr>
      </w:pPr>
      <w:r w:rsidRPr="00E509A1">
        <w:rPr>
          <w:rFonts w:eastAsia="Calibri"/>
          <w:color w:val="000000"/>
        </w:rPr>
        <w:t>Timing of Protest submission:</w:t>
      </w:r>
    </w:p>
    <w:p w14:paraId="12E8965C" w14:textId="77777777" w:rsidR="00220B20" w:rsidRPr="00E509A1" w:rsidRDefault="00220B20" w:rsidP="00220B20">
      <w:pPr>
        <w:numPr>
          <w:ilvl w:val="0"/>
          <w:numId w:val="38"/>
        </w:numPr>
        <w:autoSpaceDE w:val="0"/>
        <w:autoSpaceDN w:val="0"/>
        <w:adjustRightInd w:val="0"/>
        <w:spacing w:after="120" w:line="240" w:lineRule="auto"/>
        <w:ind w:left="1800"/>
        <w:jc w:val="both"/>
        <w:rPr>
          <w:rFonts w:eastAsia="Calibri"/>
          <w:color w:val="000000"/>
        </w:rPr>
      </w:pPr>
      <w:r w:rsidRPr="00E509A1">
        <w:rPr>
          <w:rFonts w:eastAsia="Calibri"/>
          <w:color w:val="000000"/>
        </w:rPr>
        <w:t xml:space="preserve">Concerning Errors, Omissions or Prejudice in the Bid Specifications, Requirements or Documents - Protests which concern the drafting of bid specifications must be received by DTF at least ten Business Days before the date set in the Solicitation for receipt of bids. If the date set in the Solicitation for receipt of bids is less than ten Business Days from the date of issue, Protests concerning the specifications must be received by DTF at least 48 hours before the time designated for receipt of bids.   </w:t>
      </w:r>
    </w:p>
    <w:p w14:paraId="7FDD145F" w14:textId="77777777" w:rsidR="00220B20" w:rsidRPr="00E509A1" w:rsidRDefault="00220B20" w:rsidP="00220B20">
      <w:pPr>
        <w:numPr>
          <w:ilvl w:val="0"/>
          <w:numId w:val="38"/>
        </w:numPr>
        <w:autoSpaceDE w:val="0"/>
        <w:autoSpaceDN w:val="0"/>
        <w:adjustRightInd w:val="0"/>
        <w:spacing w:after="120" w:line="240" w:lineRule="auto"/>
        <w:ind w:left="1800"/>
        <w:jc w:val="both"/>
        <w:rPr>
          <w:rFonts w:eastAsia="Calibri"/>
          <w:color w:val="000000"/>
        </w:rPr>
      </w:pPr>
      <w:r w:rsidRPr="00E509A1">
        <w:rPr>
          <w:rFonts w:eastAsia="Calibri"/>
          <w:color w:val="000000"/>
        </w:rPr>
        <w:lastRenderedPageBreak/>
        <w:t>Concerning Proposed Contract Award - Protests concerning a pending Contract Award must be received within ten Business Days after the notice of Contract Award or five Business Days after receiving a debriefing.</w:t>
      </w:r>
    </w:p>
    <w:p w14:paraId="5F636F41" w14:textId="77777777" w:rsidR="00220B20" w:rsidRPr="00E509A1" w:rsidRDefault="00220B20" w:rsidP="00220B20">
      <w:pPr>
        <w:numPr>
          <w:ilvl w:val="1"/>
          <w:numId w:val="37"/>
        </w:numPr>
        <w:autoSpaceDE w:val="0"/>
        <w:autoSpaceDN w:val="0"/>
        <w:adjustRightInd w:val="0"/>
        <w:spacing w:before="200" w:after="120" w:line="240" w:lineRule="auto"/>
        <w:jc w:val="both"/>
        <w:rPr>
          <w:rFonts w:eastAsia="Calibri"/>
          <w:color w:val="000000"/>
        </w:rPr>
      </w:pPr>
      <w:r w:rsidRPr="00E509A1">
        <w:rPr>
          <w:rFonts w:eastAsia="Calibri"/>
          <w:color w:val="000000"/>
        </w:rPr>
        <w:t>The DTF Director of Procurement may summarily deny a Protest that fails to contain specific factual or legal allegations, or where the Protest raises only issues of law that have already been decided by the courts or by the OSC Bureau of Contracts.</w:t>
      </w:r>
    </w:p>
    <w:p w14:paraId="04AFFC70" w14:textId="77777777" w:rsidR="00220B20" w:rsidRPr="00E509A1" w:rsidRDefault="00220B20" w:rsidP="00220B20">
      <w:pPr>
        <w:numPr>
          <w:ilvl w:val="1"/>
          <w:numId w:val="37"/>
        </w:numPr>
        <w:autoSpaceDE w:val="0"/>
        <w:autoSpaceDN w:val="0"/>
        <w:adjustRightInd w:val="0"/>
        <w:spacing w:before="200" w:after="120" w:line="240" w:lineRule="auto"/>
        <w:jc w:val="both"/>
        <w:rPr>
          <w:rFonts w:eastAsia="Calibri"/>
          <w:color w:val="000000"/>
        </w:rPr>
      </w:pPr>
      <w:r w:rsidRPr="00E509A1">
        <w:rPr>
          <w:rFonts w:eastAsia="Calibri"/>
          <w:color w:val="000000"/>
        </w:rPr>
        <w:t>An Interested Party may file only one Protest with respect to a specific Solicitation.</w:t>
      </w:r>
    </w:p>
    <w:p w14:paraId="6E7416C6" w14:textId="77777777" w:rsidR="00220B20" w:rsidRPr="00E509A1" w:rsidRDefault="00220B20" w:rsidP="00220B20">
      <w:pPr>
        <w:numPr>
          <w:ilvl w:val="1"/>
          <w:numId w:val="37"/>
        </w:numPr>
        <w:autoSpaceDE w:val="0"/>
        <w:autoSpaceDN w:val="0"/>
        <w:adjustRightInd w:val="0"/>
        <w:spacing w:before="200" w:after="120" w:line="240" w:lineRule="auto"/>
        <w:jc w:val="both"/>
        <w:rPr>
          <w:rFonts w:eastAsia="Calibri"/>
          <w:color w:val="000000"/>
        </w:rPr>
      </w:pPr>
      <w:r w:rsidRPr="00E509A1">
        <w:rPr>
          <w:rFonts w:eastAsia="Calibri"/>
          <w:color w:val="000000"/>
        </w:rPr>
        <w:t>The DTF Director of Procurement shall issue a written determination addressing all issues raised by the Protest, as well as any relevant issues raised by his/her review of the procurement or contract. The determination shall make findings of fact and conclusions of law on any issues in dispute. All participants in the Protest and the Successful Bidder shall be provided a copy of the determination. The determination shall be made part of the procurement record.</w:t>
      </w:r>
    </w:p>
    <w:p w14:paraId="769A8BB5" w14:textId="77777777" w:rsidR="00220B20" w:rsidRPr="00E509A1" w:rsidRDefault="00220B20" w:rsidP="00220B20">
      <w:pPr>
        <w:tabs>
          <w:tab w:val="left" w:pos="1260"/>
        </w:tabs>
        <w:spacing w:before="240"/>
        <w:rPr>
          <w:rFonts w:eastAsia="Calibri"/>
          <w:b/>
        </w:rPr>
      </w:pPr>
      <w:r w:rsidRPr="00E509A1">
        <w:rPr>
          <w:rFonts w:eastAsia="Calibri"/>
          <w:b/>
        </w:rPr>
        <w:t xml:space="preserve">Section 5: </w:t>
      </w:r>
      <w:r w:rsidRPr="00E509A1">
        <w:rPr>
          <w:rFonts w:eastAsia="Calibri"/>
          <w:b/>
        </w:rPr>
        <w:tab/>
        <w:t>Appeal Process</w:t>
      </w:r>
    </w:p>
    <w:p w14:paraId="21EEA09B" w14:textId="77777777" w:rsidR="00220B20" w:rsidRPr="00E509A1" w:rsidRDefault="00220B20" w:rsidP="00220B20">
      <w:pPr>
        <w:numPr>
          <w:ilvl w:val="0"/>
          <w:numId w:val="37"/>
        </w:numPr>
        <w:autoSpaceDE w:val="0"/>
        <w:autoSpaceDN w:val="0"/>
        <w:adjustRightInd w:val="0"/>
        <w:spacing w:after="120" w:line="240" w:lineRule="auto"/>
        <w:jc w:val="both"/>
        <w:rPr>
          <w:rFonts w:eastAsia="Calibri"/>
          <w:vanish/>
          <w:color w:val="000000"/>
        </w:rPr>
      </w:pPr>
    </w:p>
    <w:p w14:paraId="5A942BE7" w14:textId="77777777" w:rsidR="00220B20" w:rsidRPr="00E509A1" w:rsidRDefault="00220B20" w:rsidP="00220B20">
      <w:pPr>
        <w:numPr>
          <w:ilvl w:val="1"/>
          <w:numId w:val="37"/>
        </w:numPr>
        <w:autoSpaceDE w:val="0"/>
        <w:autoSpaceDN w:val="0"/>
        <w:adjustRightInd w:val="0"/>
        <w:spacing w:after="120" w:line="240" w:lineRule="auto"/>
        <w:jc w:val="both"/>
        <w:rPr>
          <w:rFonts w:eastAsia="Calibri"/>
          <w:color w:val="000000"/>
        </w:rPr>
      </w:pPr>
      <w:r w:rsidRPr="00E509A1">
        <w:rPr>
          <w:rFonts w:eastAsia="Calibri"/>
          <w:color w:val="000000"/>
        </w:rPr>
        <w:t>The protest determination of DTF shall be deemed a final and conclusive agency determination unless a written notice of appeal is received no more than five Business Days after the date the written Protest decision is sent to the Offeror. Such notice of appeal must be filed in writing at the address set forth below:</w:t>
      </w:r>
    </w:p>
    <w:p w14:paraId="016535B5" w14:textId="77777777" w:rsidR="00220B20" w:rsidRPr="00E509A1" w:rsidRDefault="00220B20" w:rsidP="00220B20">
      <w:pPr>
        <w:ind w:left="1440"/>
        <w:rPr>
          <w:rFonts w:eastAsia="Calibri"/>
        </w:rPr>
      </w:pPr>
      <w:r w:rsidRPr="00E509A1">
        <w:rPr>
          <w:rFonts w:eastAsia="Calibri"/>
        </w:rPr>
        <w:t>Chief Financial Officer</w:t>
      </w:r>
    </w:p>
    <w:p w14:paraId="22CA0CBD" w14:textId="77777777" w:rsidR="00220B20" w:rsidRPr="00E509A1" w:rsidRDefault="00220B20" w:rsidP="00220B20">
      <w:pPr>
        <w:ind w:left="1440"/>
        <w:rPr>
          <w:rFonts w:eastAsia="Calibri"/>
        </w:rPr>
      </w:pPr>
      <w:r w:rsidRPr="00E509A1">
        <w:rPr>
          <w:rFonts w:eastAsia="Calibri"/>
        </w:rPr>
        <w:t>New York State Department of Taxation and Finance</w:t>
      </w:r>
    </w:p>
    <w:p w14:paraId="3C577A0A" w14:textId="77777777" w:rsidR="00220B20" w:rsidRPr="00E509A1" w:rsidRDefault="00220B20" w:rsidP="00220B20">
      <w:pPr>
        <w:ind w:left="1440"/>
        <w:rPr>
          <w:rFonts w:eastAsia="Calibri"/>
        </w:rPr>
      </w:pPr>
      <w:bookmarkStart w:id="292" w:name="_Hlk44936221"/>
      <w:r w:rsidRPr="00E509A1">
        <w:rPr>
          <w:rFonts w:eastAsia="Calibri"/>
        </w:rPr>
        <w:t xml:space="preserve">Reference: </w:t>
      </w:r>
      <w:bookmarkStart w:id="293" w:name="_Hlk44935844"/>
      <w:r w:rsidRPr="00E509A1">
        <w:rPr>
          <w:rFonts w:eastAsia="Calibri"/>
        </w:rPr>
        <w:t>Bid Protest of DTF Solicitation (provide procurement reference number) (or, Protest of DTF Contract Award [Reference Number</w:t>
      </w:r>
      <w:bookmarkEnd w:id="293"/>
      <w:r w:rsidRPr="00E509A1">
        <w:rPr>
          <w:rFonts w:eastAsia="Calibri"/>
        </w:rPr>
        <w:t>])</w:t>
      </w:r>
    </w:p>
    <w:bookmarkEnd w:id="292"/>
    <w:p w14:paraId="02F1ACA3" w14:textId="77777777" w:rsidR="00220B20" w:rsidRPr="00E509A1" w:rsidRDefault="00220B20" w:rsidP="00220B20">
      <w:pPr>
        <w:ind w:left="1440"/>
        <w:rPr>
          <w:rFonts w:eastAsia="Calibri"/>
        </w:rPr>
      </w:pPr>
      <w:r w:rsidRPr="00E509A1">
        <w:rPr>
          <w:rFonts w:eastAsia="Calibri"/>
        </w:rPr>
        <w:t>Building 9 W.A. Harriman Campus</w:t>
      </w:r>
    </w:p>
    <w:p w14:paraId="0C78A0AA" w14:textId="77777777" w:rsidR="00220B20" w:rsidRPr="00E509A1" w:rsidRDefault="00220B20" w:rsidP="00220B20">
      <w:pPr>
        <w:ind w:left="1440"/>
        <w:rPr>
          <w:rFonts w:eastAsia="Calibri"/>
        </w:rPr>
      </w:pPr>
      <w:r w:rsidRPr="00E509A1">
        <w:rPr>
          <w:rFonts w:eastAsia="Calibri"/>
        </w:rPr>
        <w:t>Albany, NY 12227</w:t>
      </w:r>
    </w:p>
    <w:p w14:paraId="0AB85D20" w14:textId="77777777" w:rsidR="00220B20" w:rsidRPr="00E509A1" w:rsidRDefault="00220B20" w:rsidP="00220B20">
      <w:pPr>
        <w:numPr>
          <w:ilvl w:val="1"/>
          <w:numId w:val="37"/>
        </w:numPr>
        <w:autoSpaceDE w:val="0"/>
        <w:autoSpaceDN w:val="0"/>
        <w:adjustRightInd w:val="0"/>
        <w:spacing w:before="200" w:after="120" w:line="240" w:lineRule="auto"/>
        <w:jc w:val="both"/>
        <w:rPr>
          <w:rFonts w:eastAsia="Calibri"/>
          <w:color w:val="000000"/>
        </w:rPr>
      </w:pPr>
      <w:r w:rsidRPr="00E509A1">
        <w:rPr>
          <w:rFonts w:eastAsia="Calibri"/>
          <w:color w:val="000000"/>
        </w:rPr>
        <w:t>The Chief Financial Officer shall review and make a final written determination on all appeals within ten Business Days of the date the Appeal is received. A protest appeal may not introduce new facts or legal allegations unless responding to issues newly raised as a result of the written protest determination.</w:t>
      </w:r>
    </w:p>
    <w:p w14:paraId="5DD9440B" w14:textId="77777777" w:rsidR="00220B20" w:rsidRPr="00E509A1" w:rsidRDefault="00220B20" w:rsidP="00220B20">
      <w:pPr>
        <w:tabs>
          <w:tab w:val="left" w:pos="1260"/>
        </w:tabs>
        <w:spacing w:before="240"/>
        <w:rPr>
          <w:rFonts w:eastAsia="Calibri"/>
          <w:b/>
        </w:rPr>
      </w:pPr>
      <w:r w:rsidRPr="00E509A1">
        <w:rPr>
          <w:rFonts w:eastAsia="Calibri"/>
          <w:b/>
        </w:rPr>
        <w:t xml:space="preserve">Section 6: </w:t>
      </w:r>
      <w:r w:rsidRPr="00E509A1">
        <w:rPr>
          <w:rFonts w:eastAsia="Calibri"/>
          <w:b/>
        </w:rPr>
        <w:tab/>
        <w:t>OSC Appeal Process</w:t>
      </w:r>
    </w:p>
    <w:p w14:paraId="73144A1D" w14:textId="77777777" w:rsidR="00220B20" w:rsidRPr="00E509A1" w:rsidRDefault="00220B20" w:rsidP="00220B20">
      <w:pPr>
        <w:numPr>
          <w:ilvl w:val="0"/>
          <w:numId w:val="37"/>
        </w:numPr>
        <w:autoSpaceDE w:val="0"/>
        <w:autoSpaceDN w:val="0"/>
        <w:adjustRightInd w:val="0"/>
        <w:spacing w:before="200" w:after="120" w:line="240" w:lineRule="auto"/>
        <w:jc w:val="both"/>
        <w:rPr>
          <w:rFonts w:eastAsia="Calibri"/>
          <w:vanish/>
          <w:color w:val="000000"/>
        </w:rPr>
      </w:pPr>
    </w:p>
    <w:p w14:paraId="6C6C37F6" w14:textId="77777777" w:rsidR="00220B20" w:rsidRPr="00E509A1" w:rsidRDefault="00220B20" w:rsidP="00220B20">
      <w:pPr>
        <w:numPr>
          <w:ilvl w:val="1"/>
          <w:numId w:val="37"/>
        </w:numPr>
        <w:autoSpaceDE w:val="0"/>
        <w:autoSpaceDN w:val="0"/>
        <w:adjustRightInd w:val="0"/>
        <w:spacing w:before="160" w:after="120" w:line="240" w:lineRule="auto"/>
        <w:jc w:val="both"/>
        <w:rPr>
          <w:rFonts w:eastAsia="Calibri"/>
          <w:color w:val="000000"/>
        </w:rPr>
      </w:pPr>
      <w:r w:rsidRPr="00E509A1">
        <w:rPr>
          <w:rFonts w:eastAsia="Calibri"/>
          <w:color w:val="000000"/>
        </w:rPr>
        <w:t xml:space="preserve">An Interested Party must file an appeal of the Department’s determination of a Protest with the OSC Bureau of Contracts within ten Business Days of receiving DTF’s final written determination on appeal. </w:t>
      </w:r>
    </w:p>
    <w:p w14:paraId="0EABDB45" w14:textId="77777777" w:rsidR="00220B20" w:rsidRPr="00E509A1" w:rsidRDefault="00220B20" w:rsidP="00220B20">
      <w:pPr>
        <w:numPr>
          <w:ilvl w:val="1"/>
          <w:numId w:val="37"/>
        </w:numPr>
        <w:autoSpaceDE w:val="0"/>
        <w:autoSpaceDN w:val="0"/>
        <w:adjustRightInd w:val="0"/>
        <w:spacing w:before="200" w:line="240" w:lineRule="auto"/>
        <w:jc w:val="both"/>
        <w:rPr>
          <w:rFonts w:eastAsia="Calibri"/>
          <w:color w:val="000000"/>
        </w:rPr>
      </w:pPr>
      <w:r w:rsidRPr="00E509A1">
        <w:rPr>
          <w:rFonts w:eastAsia="Calibri"/>
        </w:rPr>
        <w:t xml:space="preserve">In its appeal, the Interested Party shall set forth the basis on which it challenges </w:t>
      </w:r>
      <w:r w:rsidRPr="00E509A1">
        <w:rPr>
          <w:rFonts w:eastAsia="Calibri"/>
          <w:color w:val="000000"/>
        </w:rPr>
        <w:t>DTF’s</w:t>
      </w:r>
      <w:r w:rsidRPr="00E509A1">
        <w:rPr>
          <w:rFonts w:eastAsia="Calibri"/>
        </w:rPr>
        <w:t xml:space="preserve"> protest determination. The Interested Party shall also include, as an exhibit to its appeal, a copy of the initial bid Protest submitted to the </w:t>
      </w:r>
      <w:r w:rsidRPr="00E509A1">
        <w:rPr>
          <w:rFonts w:eastAsia="Calibri"/>
          <w:color w:val="000000"/>
        </w:rPr>
        <w:t>Department</w:t>
      </w:r>
      <w:r w:rsidRPr="00E509A1">
        <w:rPr>
          <w:rFonts w:eastAsia="Calibri"/>
        </w:rPr>
        <w:t xml:space="preserve"> and the determination of such bid Protest issued by </w:t>
      </w:r>
      <w:r w:rsidRPr="00E509A1">
        <w:rPr>
          <w:rFonts w:eastAsia="Calibri"/>
          <w:color w:val="000000"/>
        </w:rPr>
        <w:t>DTF</w:t>
      </w:r>
      <w:r w:rsidRPr="00E509A1">
        <w:rPr>
          <w:rFonts w:eastAsia="Calibri"/>
        </w:rPr>
        <w:t>.</w:t>
      </w:r>
    </w:p>
    <w:p w14:paraId="7207A621" w14:textId="77777777" w:rsidR="00220B20" w:rsidRPr="00E509A1" w:rsidRDefault="00220B20" w:rsidP="00220B20">
      <w:pPr>
        <w:ind w:left="810"/>
        <w:jc w:val="both"/>
        <w:rPr>
          <w:rFonts w:eastAsia="Calibri"/>
        </w:rPr>
      </w:pPr>
      <w:r w:rsidRPr="00E509A1">
        <w:rPr>
          <w:rFonts w:eastAsia="Calibri"/>
        </w:rPr>
        <w:lastRenderedPageBreak/>
        <w:t>The appeal must be in writing and a copy must be delivered to DTF and the Successful Bidder (unless the Successful Bidder is the appealing party in which case a copy of the appeal must be delivered to the original Protesting Party), and any other party that participated in the Protest conducted by DTF.</w:t>
      </w:r>
    </w:p>
    <w:p w14:paraId="2A7D2571" w14:textId="77777777" w:rsidR="00220B20" w:rsidRPr="00E509A1" w:rsidRDefault="00220B20" w:rsidP="00220B20">
      <w:pPr>
        <w:spacing w:after="120"/>
        <w:ind w:left="810"/>
        <w:rPr>
          <w:rFonts w:eastAsia="Calibri"/>
        </w:rPr>
      </w:pPr>
      <w:r w:rsidRPr="00E509A1">
        <w:rPr>
          <w:rFonts w:eastAsia="Calibri"/>
        </w:rPr>
        <w:t>The appeal must be filed with:</w:t>
      </w:r>
    </w:p>
    <w:p w14:paraId="1E1237CB" w14:textId="77777777" w:rsidR="00220B20" w:rsidRPr="00E509A1" w:rsidRDefault="00220B20" w:rsidP="00220B20">
      <w:pPr>
        <w:ind w:left="1440"/>
        <w:rPr>
          <w:rFonts w:eastAsia="Calibri"/>
        </w:rPr>
      </w:pPr>
      <w:r w:rsidRPr="00E509A1">
        <w:rPr>
          <w:rFonts w:eastAsia="Calibri"/>
        </w:rPr>
        <w:t xml:space="preserve">Bureau Director at </w:t>
      </w:r>
      <w:hyperlink r:id="rId33" w:history="1">
        <w:r w:rsidRPr="00E509A1">
          <w:rPr>
            <w:rFonts w:eastAsia="Calibri"/>
            <w:color w:val="0563C1"/>
            <w:u w:val="single"/>
          </w:rPr>
          <w:t>bidprotests@osc.state.ny.us</w:t>
        </w:r>
      </w:hyperlink>
      <w:r w:rsidRPr="00E509A1">
        <w:rPr>
          <w:rFonts w:eastAsia="Calibri"/>
        </w:rPr>
        <w:t xml:space="preserve">  </w:t>
      </w:r>
    </w:p>
    <w:p w14:paraId="3BF3351F" w14:textId="77777777" w:rsidR="00220B20" w:rsidRPr="00E509A1" w:rsidRDefault="00220B20" w:rsidP="00220B20">
      <w:pPr>
        <w:ind w:left="1440"/>
        <w:rPr>
          <w:rFonts w:eastAsia="Calibri"/>
        </w:rPr>
      </w:pPr>
      <w:r w:rsidRPr="00E509A1">
        <w:rPr>
          <w:rFonts w:eastAsia="Calibri"/>
        </w:rPr>
        <w:t>or</w:t>
      </w:r>
    </w:p>
    <w:p w14:paraId="7C49BFF3" w14:textId="77777777" w:rsidR="00220B20" w:rsidRPr="00E509A1" w:rsidRDefault="00220B20" w:rsidP="00220B20">
      <w:pPr>
        <w:ind w:left="1440"/>
        <w:rPr>
          <w:rFonts w:eastAsia="Calibri"/>
        </w:rPr>
      </w:pPr>
      <w:r w:rsidRPr="00E509A1">
        <w:rPr>
          <w:rFonts w:eastAsia="Calibri"/>
        </w:rPr>
        <w:t>Bureau of Contracts</w:t>
      </w:r>
    </w:p>
    <w:p w14:paraId="3455B760" w14:textId="77777777" w:rsidR="00220B20" w:rsidRPr="00E509A1" w:rsidRDefault="00220B20" w:rsidP="00220B20">
      <w:pPr>
        <w:ind w:left="1440"/>
        <w:rPr>
          <w:rFonts w:eastAsia="Calibri"/>
        </w:rPr>
      </w:pPr>
      <w:r w:rsidRPr="00E509A1">
        <w:rPr>
          <w:rFonts w:eastAsia="Calibri"/>
        </w:rPr>
        <w:t>New York State Office of the State Comptroller</w:t>
      </w:r>
    </w:p>
    <w:p w14:paraId="5768BF81" w14:textId="77777777" w:rsidR="00220B20" w:rsidRPr="00E509A1" w:rsidRDefault="00220B20" w:rsidP="00220B20">
      <w:pPr>
        <w:ind w:left="1440"/>
        <w:rPr>
          <w:rFonts w:eastAsia="Calibri"/>
        </w:rPr>
      </w:pPr>
      <w:r w:rsidRPr="00E509A1">
        <w:rPr>
          <w:rFonts w:eastAsia="Calibri"/>
        </w:rPr>
        <w:t>110 State Street, 11th Floor</w:t>
      </w:r>
    </w:p>
    <w:p w14:paraId="6887ABB3" w14:textId="77777777" w:rsidR="00220B20" w:rsidRPr="00E509A1" w:rsidRDefault="00220B20" w:rsidP="00220B20">
      <w:pPr>
        <w:ind w:left="1440"/>
        <w:rPr>
          <w:rFonts w:eastAsia="Calibri"/>
        </w:rPr>
      </w:pPr>
      <w:r w:rsidRPr="00E509A1">
        <w:rPr>
          <w:rFonts w:eastAsia="Calibri"/>
        </w:rPr>
        <w:t>Albany, NY 12236</w:t>
      </w:r>
    </w:p>
    <w:p w14:paraId="37D2EB30" w14:textId="77777777" w:rsidR="00220B20" w:rsidRPr="00E509A1" w:rsidRDefault="00220B20" w:rsidP="00220B20">
      <w:pPr>
        <w:ind w:left="1440"/>
        <w:rPr>
          <w:rFonts w:eastAsia="Calibri"/>
        </w:rPr>
      </w:pPr>
    </w:p>
    <w:p w14:paraId="31955F43" w14:textId="77777777" w:rsidR="00220B20" w:rsidRPr="00E509A1" w:rsidRDefault="00220B20" w:rsidP="00220B20">
      <w:pPr>
        <w:ind w:left="1440" w:hanging="1440"/>
        <w:rPr>
          <w:rFonts w:eastAsia="Calibri"/>
          <w:b/>
          <w:bCs/>
        </w:rPr>
      </w:pPr>
      <w:r w:rsidRPr="00E509A1">
        <w:rPr>
          <w:rFonts w:eastAsia="Calibri"/>
          <w:b/>
          <w:bCs/>
        </w:rPr>
        <w:t>July 2020</w:t>
      </w:r>
    </w:p>
    <w:p w14:paraId="4A746A7A" w14:textId="77777777" w:rsidR="00220B20" w:rsidRPr="00E509A1" w:rsidRDefault="00220B20" w:rsidP="00220B20">
      <w:pPr>
        <w:ind w:left="1440" w:hanging="1440"/>
        <w:rPr>
          <w:rFonts w:eastAsia="Calibri"/>
          <w:b/>
          <w:bCs/>
        </w:rPr>
      </w:pPr>
    </w:p>
    <w:p w14:paraId="6F259BB1" w14:textId="77777777" w:rsidR="00220B20" w:rsidRPr="00E509A1" w:rsidRDefault="00220B20" w:rsidP="00220B20">
      <w:pPr>
        <w:ind w:left="1440" w:hanging="1440"/>
        <w:rPr>
          <w:rFonts w:eastAsia="Calibri"/>
          <w:b/>
          <w:bCs/>
        </w:rPr>
      </w:pPr>
    </w:p>
    <w:p w14:paraId="10D2B92F" w14:textId="77777777" w:rsidR="00220B20" w:rsidRPr="00E509A1" w:rsidRDefault="00220B20" w:rsidP="00220B20">
      <w:pPr>
        <w:ind w:left="1440" w:hanging="1440"/>
        <w:rPr>
          <w:rFonts w:eastAsia="Calibri"/>
          <w:b/>
          <w:bCs/>
        </w:rPr>
      </w:pPr>
    </w:p>
    <w:p w14:paraId="7F16F87E" w14:textId="77777777" w:rsidR="00220B20" w:rsidRPr="00E509A1" w:rsidRDefault="00220B20" w:rsidP="00220B20">
      <w:pPr>
        <w:ind w:left="1440" w:hanging="1440"/>
        <w:rPr>
          <w:rFonts w:eastAsia="Calibri"/>
          <w:b/>
          <w:bCs/>
        </w:rPr>
      </w:pPr>
    </w:p>
    <w:p w14:paraId="2F47F15C" w14:textId="77777777" w:rsidR="00220B20" w:rsidRPr="00E509A1" w:rsidRDefault="00220B20" w:rsidP="00220B20">
      <w:pPr>
        <w:ind w:left="1440" w:hanging="1440"/>
        <w:rPr>
          <w:rFonts w:eastAsia="Calibri"/>
          <w:b/>
          <w:bCs/>
        </w:rPr>
      </w:pPr>
    </w:p>
    <w:p w14:paraId="76032C5D" w14:textId="77777777" w:rsidR="00220B20" w:rsidRPr="00E509A1" w:rsidRDefault="00220B20" w:rsidP="00220B20">
      <w:pPr>
        <w:ind w:left="1440" w:hanging="1440"/>
        <w:rPr>
          <w:rFonts w:eastAsia="Calibri"/>
          <w:b/>
          <w:bCs/>
        </w:rPr>
      </w:pPr>
    </w:p>
    <w:p w14:paraId="72C9D2BC" w14:textId="77777777" w:rsidR="00220B20" w:rsidRPr="00E509A1" w:rsidRDefault="00220B20" w:rsidP="00220B20">
      <w:pPr>
        <w:tabs>
          <w:tab w:val="left" w:pos="1260"/>
        </w:tabs>
        <w:ind w:left="360" w:right="-360"/>
        <w:jc w:val="center"/>
      </w:pPr>
      <w:r w:rsidRPr="00E509A1">
        <w:rPr>
          <w:b/>
          <w:i/>
        </w:rPr>
        <w:t>[The Remainder of this Page is Intentionally Left Blank]</w:t>
      </w:r>
    </w:p>
    <w:p w14:paraId="4FE663EF" w14:textId="77777777" w:rsidR="005A6464" w:rsidRPr="00E509A1" w:rsidRDefault="005A6464">
      <w:pPr>
        <w:spacing w:after="0"/>
      </w:pPr>
    </w:p>
    <w:p w14:paraId="64D42AE3" w14:textId="77777777" w:rsidR="005A6464" w:rsidRPr="00E509A1" w:rsidRDefault="005A6464">
      <w:pPr>
        <w:spacing w:after="0"/>
      </w:pPr>
    </w:p>
    <w:p w14:paraId="13D54012" w14:textId="77777777" w:rsidR="005A6464" w:rsidRPr="00E509A1" w:rsidRDefault="005A6464">
      <w:pPr>
        <w:spacing w:after="0"/>
      </w:pPr>
    </w:p>
    <w:p w14:paraId="7DA38029" w14:textId="77777777" w:rsidR="005A6464" w:rsidRPr="00E509A1" w:rsidRDefault="005A6464">
      <w:pPr>
        <w:spacing w:after="0"/>
      </w:pPr>
    </w:p>
    <w:p w14:paraId="24DDF0C3" w14:textId="77777777" w:rsidR="005A6464" w:rsidRPr="00E509A1" w:rsidRDefault="005A6464">
      <w:pPr>
        <w:spacing w:after="0"/>
      </w:pPr>
    </w:p>
    <w:p w14:paraId="0EBEC1BF" w14:textId="77777777" w:rsidR="005A6464" w:rsidRPr="00E509A1" w:rsidRDefault="005A6464">
      <w:pPr>
        <w:spacing w:after="0"/>
      </w:pPr>
    </w:p>
    <w:p w14:paraId="05A7600B" w14:textId="77777777" w:rsidR="005A6464" w:rsidRPr="00E509A1" w:rsidRDefault="005A6464">
      <w:pPr>
        <w:spacing w:after="0"/>
      </w:pPr>
    </w:p>
    <w:p w14:paraId="32BEA9AA" w14:textId="77777777" w:rsidR="005A6464" w:rsidRPr="00E509A1" w:rsidRDefault="005A6464">
      <w:pPr>
        <w:spacing w:after="0"/>
      </w:pPr>
    </w:p>
    <w:p w14:paraId="58F96CD7" w14:textId="77777777" w:rsidR="005A6464" w:rsidRPr="00E509A1" w:rsidRDefault="005A6464">
      <w:pPr>
        <w:spacing w:after="0"/>
      </w:pPr>
    </w:p>
    <w:p w14:paraId="43F4FD0E" w14:textId="77777777" w:rsidR="005A6464" w:rsidRPr="00E509A1" w:rsidRDefault="005A6464">
      <w:pPr>
        <w:spacing w:after="0"/>
      </w:pPr>
    </w:p>
    <w:p w14:paraId="23CDAEDC" w14:textId="77777777" w:rsidR="005A6464" w:rsidRPr="00E509A1" w:rsidRDefault="005A6464">
      <w:pPr>
        <w:spacing w:after="0"/>
      </w:pPr>
    </w:p>
    <w:p w14:paraId="26F42E2D" w14:textId="77777777" w:rsidR="00AD1CC7" w:rsidRPr="00E509A1" w:rsidRDefault="00AD1CC7" w:rsidP="00220B20">
      <w:pPr>
        <w:pStyle w:val="Heading1"/>
        <w:jc w:val="center"/>
        <w:rPr>
          <w:szCs w:val="28"/>
        </w:rPr>
        <w:sectPr w:rsidR="00AD1CC7" w:rsidRPr="00E509A1" w:rsidSect="00490292">
          <w:footerReference w:type="default" r:id="rId34"/>
          <w:type w:val="continuous"/>
          <w:pgSz w:w="12240" w:h="15840"/>
          <w:pgMar w:top="1440" w:right="1440" w:bottom="1440" w:left="1440" w:header="360" w:footer="360" w:gutter="0"/>
          <w:cols w:space="720"/>
          <w:docGrid w:linePitch="360"/>
        </w:sectPr>
      </w:pPr>
      <w:bookmarkStart w:id="294" w:name="_Toc324517535"/>
      <w:bookmarkStart w:id="295" w:name="_Toc511141251"/>
      <w:bookmarkStart w:id="296" w:name="_Hlk184377447"/>
    </w:p>
    <w:p w14:paraId="0F4AEEB2" w14:textId="77777777" w:rsidR="00707C67" w:rsidRDefault="00707C67" w:rsidP="006872D8">
      <w:pPr>
        <w:pStyle w:val="Heading1"/>
        <w:pBdr>
          <w:bottom w:val="single" w:sz="6" w:space="1" w:color="BFBFBF" w:themeColor="background1" w:themeShade="BF"/>
        </w:pBdr>
        <w:spacing w:before="0"/>
        <w:jc w:val="center"/>
        <w:rPr>
          <w:szCs w:val="28"/>
        </w:rPr>
      </w:pPr>
      <w:bookmarkStart w:id="297" w:name="_Toc184808842"/>
    </w:p>
    <w:p w14:paraId="1C156805" w14:textId="40B23292" w:rsidR="00220B20" w:rsidRPr="00E509A1" w:rsidRDefault="00900613" w:rsidP="006872D8">
      <w:pPr>
        <w:pStyle w:val="Heading1"/>
        <w:pBdr>
          <w:bottom w:val="single" w:sz="6" w:space="1" w:color="BFBFBF" w:themeColor="background1" w:themeShade="BF"/>
        </w:pBdr>
        <w:spacing w:before="0"/>
        <w:jc w:val="center"/>
        <w:rPr>
          <w:szCs w:val="28"/>
        </w:rPr>
      </w:pPr>
      <w:r w:rsidRPr="006872D8">
        <w:rPr>
          <w:szCs w:val="28"/>
        </w:rPr>
        <w:t>Exhibit A</w:t>
      </w:r>
      <w:r w:rsidR="00220B20" w:rsidRPr="006872D8">
        <w:rPr>
          <w:szCs w:val="28"/>
        </w:rPr>
        <w:t xml:space="preserve"> –</w:t>
      </w:r>
      <w:bookmarkEnd w:id="294"/>
      <w:r w:rsidR="00220B20" w:rsidRPr="006872D8">
        <w:rPr>
          <w:szCs w:val="28"/>
        </w:rPr>
        <w:t xml:space="preserve"> Detailed Specifications</w:t>
      </w:r>
      <w:bookmarkEnd w:id="295"/>
      <w:bookmarkEnd w:id="297"/>
    </w:p>
    <w:p w14:paraId="12CEF65A" w14:textId="77777777" w:rsidR="00220B20" w:rsidRPr="00E509A1" w:rsidRDefault="00220B20" w:rsidP="00B72606">
      <w:pPr>
        <w:autoSpaceDE w:val="0"/>
        <w:autoSpaceDN w:val="0"/>
        <w:adjustRightInd w:val="0"/>
        <w:spacing w:before="120" w:after="0"/>
        <w:jc w:val="both"/>
        <w:rPr>
          <w:b/>
          <w:bCs/>
          <w:color w:val="000000"/>
        </w:rPr>
      </w:pPr>
      <w:r w:rsidRPr="00E509A1">
        <w:rPr>
          <w:b/>
          <w:bCs/>
          <w:color w:val="000000"/>
          <w:u w:val="single"/>
        </w:rPr>
        <w:t>PRODUCTION CONTROL AND SECURITY</w:t>
      </w:r>
      <w:r w:rsidRPr="00E509A1">
        <w:rPr>
          <w:b/>
          <w:bCs/>
          <w:color w:val="000000"/>
        </w:rPr>
        <w:t xml:space="preserve">: </w:t>
      </w:r>
    </w:p>
    <w:p w14:paraId="7496F454" w14:textId="77777777" w:rsidR="00220B20" w:rsidRPr="00E509A1" w:rsidRDefault="00220B20" w:rsidP="00B72606">
      <w:pPr>
        <w:autoSpaceDE w:val="0"/>
        <w:autoSpaceDN w:val="0"/>
        <w:adjustRightInd w:val="0"/>
        <w:spacing w:before="120" w:after="200"/>
        <w:jc w:val="both"/>
        <w:rPr>
          <w:color w:val="000000"/>
        </w:rPr>
      </w:pPr>
      <w:r w:rsidRPr="00E509A1">
        <w:rPr>
          <w:color w:val="000000"/>
        </w:rPr>
        <w:t xml:space="preserve">The Contractor shall use all means required to ensure that no documents shall be lost during production and storage and that none shall be reproduced unlawfully. All manufacturing shall be done by the Contractor only in the Contractor’s plant (or, in the designated disaster recovery plant, as necessary) and the storage area shall be adequately protected against damage or loss of documents. The Contractor shall establish a thorough procedure for the immediate destruction and disposal of all damaged or mutilated documents. Completed documents will be stored in a secured area at all times. </w:t>
      </w:r>
    </w:p>
    <w:p w14:paraId="48645663" w14:textId="0317251B" w:rsidR="00220B20" w:rsidRPr="00E509A1" w:rsidRDefault="00220B20" w:rsidP="00B72606">
      <w:pPr>
        <w:autoSpaceDE w:val="0"/>
        <w:autoSpaceDN w:val="0"/>
        <w:adjustRightInd w:val="0"/>
        <w:spacing w:after="200"/>
        <w:jc w:val="both"/>
        <w:rPr>
          <w:color w:val="000000"/>
        </w:rPr>
      </w:pPr>
      <w:r w:rsidRPr="00E509A1">
        <w:rPr>
          <w:color w:val="000000"/>
          <w:u w:val="single"/>
        </w:rPr>
        <w:t xml:space="preserve">Bidders must complete </w:t>
      </w:r>
      <w:r w:rsidRPr="00E509A1">
        <w:rPr>
          <w:b/>
          <w:color w:val="000000"/>
          <w:u w:val="single"/>
        </w:rPr>
        <w:t xml:space="preserve">Attachment 5, </w:t>
      </w:r>
      <w:r w:rsidRPr="00E509A1">
        <w:rPr>
          <w:b/>
          <w:i/>
          <w:iCs/>
          <w:color w:val="000000"/>
          <w:u w:val="single"/>
        </w:rPr>
        <w:t>Plant Locations</w:t>
      </w:r>
      <w:r w:rsidRPr="00E509A1">
        <w:rPr>
          <w:b/>
          <w:color w:val="000000"/>
          <w:u w:val="single"/>
        </w:rPr>
        <w:t xml:space="preserve">, </w:t>
      </w:r>
      <w:r w:rsidRPr="00E509A1">
        <w:rPr>
          <w:color w:val="000000"/>
          <w:u w:val="single"/>
        </w:rPr>
        <w:t>indicating the plant location where work is to be done</w:t>
      </w:r>
      <w:r w:rsidR="00C52D1A" w:rsidRPr="00E509A1">
        <w:rPr>
          <w:color w:val="000000"/>
          <w:u w:val="single"/>
        </w:rPr>
        <w:t xml:space="preserve"> as well as distance of its disaster recovery plant from original plant of manufacturing. </w:t>
      </w:r>
      <w:r w:rsidRPr="00E509A1">
        <w:rPr>
          <w:color w:val="000000"/>
        </w:rPr>
        <w:t xml:space="preserve"> Contractor must notify DTF of any change in manufacturing location and receive security clearance from DTF prior to the start of the manufacturing process. Also, if some part of the work is to be done at another location, DTF must be notified before work begins and security clearance must be obtained. </w:t>
      </w:r>
    </w:p>
    <w:p w14:paraId="23CA7166" w14:textId="77777777" w:rsidR="00220B20" w:rsidRPr="00E509A1" w:rsidRDefault="00220B20" w:rsidP="00B72606">
      <w:pPr>
        <w:autoSpaceDE w:val="0"/>
        <w:autoSpaceDN w:val="0"/>
        <w:adjustRightInd w:val="0"/>
        <w:spacing w:after="120"/>
        <w:jc w:val="both"/>
        <w:rPr>
          <w:color w:val="000000"/>
        </w:rPr>
      </w:pPr>
      <w:r w:rsidRPr="00E509A1">
        <w:rPr>
          <w:color w:val="000000"/>
        </w:rPr>
        <w:t xml:space="preserve">DTF reserves the right to enter the Contractor’s premises at any time during business hours, prior to production and at any time during production to evaluate plant security and storage facilities and inspect methods of production and full compliance with all specifications herein. All bidders must agree to a security clearance inspection prior to consideration of bids. The steps detailed below are to be utilized in evaluating security measures. </w:t>
      </w:r>
    </w:p>
    <w:p w14:paraId="7D2FB440" w14:textId="77777777" w:rsidR="00220B20" w:rsidRPr="00E509A1" w:rsidRDefault="00220B20" w:rsidP="00B72606">
      <w:pPr>
        <w:autoSpaceDE w:val="0"/>
        <w:autoSpaceDN w:val="0"/>
        <w:adjustRightInd w:val="0"/>
        <w:spacing w:after="120"/>
        <w:ind w:left="720"/>
        <w:jc w:val="both"/>
        <w:rPr>
          <w:b/>
          <w:bCs/>
          <w:color w:val="000000"/>
        </w:rPr>
      </w:pPr>
      <w:r w:rsidRPr="00E509A1">
        <w:rPr>
          <w:b/>
          <w:bCs/>
          <w:color w:val="000000"/>
        </w:rPr>
        <w:t xml:space="preserve">Plant Security </w:t>
      </w:r>
    </w:p>
    <w:p w14:paraId="1C6B7393" w14:textId="77777777" w:rsidR="00220B20" w:rsidRPr="00E509A1" w:rsidRDefault="00220B20" w:rsidP="00B72606">
      <w:pPr>
        <w:autoSpaceDE w:val="0"/>
        <w:autoSpaceDN w:val="0"/>
        <w:adjustRightInd w:val="0"/>
        <w:spacing w:after="120"/>
        <w:ind w:left="720"/>
        <w:jc w:val="both"/>
        <w:rPr>
          <w:color w:val="000000"/>
        </w:rPr>
      </w:pPr>
      <w:r w:rsidRPr="00E509A1">
        <w:rPr>
          <w:b/>
          <w:bCs/>
          <w:color w:val="000000"/>
        </w:rPr>
        <w:t xml:space="preserve">1. </w:t>
      </w:r>
      <w:r w:rsidRPr="00E509A1">
        <w:rPr>
          <w:color w:val="000000"/>
        </w:rPr>
        <w:t xml:space="preserve">The physical plant should be constructed so that the ingress and egress of the public and its employees may be controlled. In those areas where security items are maintained or manufactured, public access should be precluded. </w:t>
      </w:r>
    </w:p>
    <w:p w14:paraId="12F0E0C8" w14:textId="77777777" w:rsidR="00220B20" w:rsidRPr="00E509A1" w:rsidRDefault="00220B20" w:rsidP="00B72606">
      <w:pPr>
        <w:autoSpaceDE w:val="0"/>
        <w:autoSpaceDN w:val="0"/>
        <w:adjustRightInd w:val="0"/>
        <w:spacing w:after="120"/>
        <w:ind w:left="720"/>
        <w:jc w:val="both"/>
        <w:rPr>
          <w:color w:val="000000"/>
        </w:rPr>
      </w:pPr>
      <w:r w:rsidRPr="00E509A1">
        <w:rPr>
          <w:b/>
          <w:bCs/>
          <w:color w:val="000000"/>
        </w:rPr>
        <w:t xml:space="preserve">2. </w:t>
      </w:r>
      <w:r w:rsidRPr="00E509A1">
        <w:rPr>
          <w:color w:val="000000"/>
        </w:rPr>
        <w:t xml:space="preserve">Construction of the plant should be of a permanent nature with a minimum of fire hazards and with the ability to be secured both during and after working hours. </w:t>
      </w:r>
    </w:p>
    <w:p w14:paraId="220AB800" w14:textId="77777777" w:rsidR="00220B20" w:rsidRPr="00E509A1" w:rsidRDefault="00220B20" w:rsidP="00B72606">
      <w:pPr>
        <w:autoSpaceDE w:val="0"/>
        <w:autoSpaceDN w:val="0"/>
        <w:adjustRightInd w:val="0"/>
        <w:spacing w:after="120"/>
        <w:ind w:left="720"/>
        <w:jc w:val="both"/>
        <w:rPr>
          <w:b/>
          <w:bCs/>
          <w:color w:val="000000"/>
        </w:rPr>
      </w:pPr>
      <w:r w:rsidRPr="00E509A1">
        <w:rPr>
          <w:b/>
          <w:bCs/>
          <w:color w:val="000000"/>
        </w:rPr>
        <w:t xml:space="preserve">3. During Working Hours </w:t>
      </w:r>
    </w:p>
    <w:p w14:paraId="1041AEC5" w14:textId="77777777" w:rsidR="00220B20" w:rsidRPr="00E509A1" w:rsidRDefault="00220B20" w:rsidP="00B72606">
      <w:pPr>
        <w:autoSpaceDE w:val="0"/>
        <w:autoSpaceDN w:val="0"/>
        <w:adjustRightInd w:val="0"/>
        <w:spacing w:after="120"/>
        <w:ind w:left="720"/>
        <w:jc w:val="both"/>
        <w:rPr>
          <w:color w:val="000000"/>
        </w:rPr>
      </w:pPr>
      <w:r w:rsidRPr="00E509A1">
        <w:rPr>
          <w:color w:val="000000"/>
        </w:rPr>
        <w:t xml:space="preserve">During working hours, those areas in which security items are maintained or manufactured should be secured with controlled access limited to employees only. Said employee(s) are to be identified as having authority to enter the area. </w:t>
      </w:r>
    </w:p>
    <w:p w14:paraId="52D6F42A" w14:textId="77777777" w:rsidR="00220B20" w:rsidRPr="00E509A1" w:rsidRDefault="00220B20" w:rsidP="00B72606">
      <w:pPr>
        <w:autoSpaceDE w:val="0"/>
        <w:autoSpaceDN w:val="0"/>
        <w:adjustRightInd w:val="0"/>
        <w:spacing w:after="120"/>
        <w:ind w:left="720"/>
        <w:jc w:val="both"/>
        <w:rPr>
          <w:color w:val="000000"/>
        </w:rPr>
      </w:pPr>
      <w:r w:rsidRPr="00E509A1">
        <w:rPr>
          <w:b/>
          <w:bCs/>
          <w:color w:val="000000"/>
        </w:rPr>
        <w:t xml:space="preserve">4. After Working Hours </w:t>
      </w:r>
    </w:p>
    <w:p w14:paraId="1B61D47D" w14:textId="77777777" w:rsidR="00220B20" w:rsidRPr="00E509A1" w:rsidRDefault="00220B20" w:rsidP="00220B20">
      <w:pPr>
        <w:autoSpaceDE w:val="0"/>
        <w:autoSpaceDN w:val="0"/>
        <w:adjustRightInd w:val="0"/>
        <w:spacing w:after="0"/>
        <w:ind w:left="720"/>
        <w:jc w:val="both"/>
        <w:rPr>
          <w:color w:val="000000"/>
        </w:rPr>
      </w:pPr>
      <w:r w:rsidRPr="00E509A1">
        <w:rPr>
          <w:color w:val="000000"/>
        </w:rPr>
        <w:t xml:space="preserve">After working hours, the premises should be secured with either an alarm system integrated with an enforcement agency or a duly recognized security force. In lieu of an alarm system, security guards (from either a recognized security agency or private security personnel meeting the standards of a recognized security agency) need to be sufficient to patrol the area. </w:t>
      </w:r>
    </w:p>
    <w:p w14:paraId="13218219" w14:textId="77777777" w:rsidR="00220B20" w:rsidRPr="00E509A1" w:rsidRDefault="00220B20" w:rsidP="00220B20">
      <w:pPr>
        <w:autoSpaceDE w:val="0"/>
        <w:autoSpaceDN w:val="0"/>
        <w:adjustRightInd w:val="0"/>
        <w:spacing w:after="0"/>
        <w:ind w:left="720"/>
        <w:jc w:val="both"/>
        <w:rPr>
          <w:color w:val="000000"/>
        </w:rPr>
      </w:pPr>
    </w:p>
    <w:p w14:paraId="0788C5E3" w14:textId="77777777" w:rsidR="00220B20" w:rsidRPr="00E509A1" w:rsidRDefault="00220B20" w:rsidP="00B72606">
      <w:pPr>
        <w:autoSpaceDE w:val="0"/>
        <w:autoSpaceDN w:val="0"/>
        <w:adjustRightInd w:val="0"/>
        <w:spacing w:after="120"/>
        <w:jc w:val="both"/>
        <w:rPr>
          <w:color w:val="000000"/>
        </w:rPr>
      </w:pPr>
      <w:r w:rsidRPr="00E509A1">
        <w:rPr>
          <w:color w:val="000000"/>
        </w:rPr>
        <w:lastRenderedPageBreak/>
        <w:t xml:space="preserve">In the case of manufacturing facilities, the area allocated and used for the manufacturing and/or storage of the completed product and necessary plates, etc., used in the production of the item should be secured in the fashion named above both during and after working hours. </w:t>
      </w:r>
    </w:p>
    <w:p w14:paraId="4A326B32" w14:textId="77777777" w:rsidR="00220B20" w:rsidRPr="00E509A1" w:rsidRDefault="00220B20" w:rsidP="00B72606">
      <w:pPr>
        <w:autoSpaceDE w:val="0"/>
        <w:autoSpaceDN w:val="0"/>
        <w:adjustRightInd w:val="0"/>
        <w:spacing w:after="120"/>
        <w:jc w:val="both"/>
        <w:rPr>
          <w:color w:val="000000"/>
        </w:rPr>
      </w:pPr>
      <w:r w:rsidRPr="00E509A1">
        <w:rPr>
          <w:color w:val="000000"/>
        </w:rPr>
        <w:t xml:space="preserve">Provisions must be made for the security of the documents and their accountability during production, storage while in the plant, and a secure method and accountability for the disposal of waste and overruns. All waste is to be destroyed on site under dual custody by Contractor’s employees. </w:t>
      </w:r>
    </w:p>
    <w:p w14:paraId="4613132A" w14:textId="77777777" w:rsidR="00220B20" w:rsidRPr="00E509A1" w:rsidRDefault="00220B20" w:rsidP="00220B20">
      <w:pPr>
        <w:autoSpaceDE w:val="0"/>
        <w:autoSpaceDN w:val="0"/>
        <w:adjustRightInd w:val="0"/>
        <w:spacing w:after="0"/>
        <w:jc w:val="both"/>
        <w:rPr>
          <w:color w:val="000000"/>
        </w:rPr>
      </w:pPr>
      <w:r w:rsidRPr="00E509A1">
        <w:rPr>
          <w:color w:val="000000"/>
        </w:rPr>
        <w:t xml:space="preserve">In all the above, inspections of the premises must indicate that the security measures are fully utilized at all times and not just merely available. Secure storage and accountability of the finished product while in the manufacturer’s hands and provisions for the secure shipment of the completed items to their destination must be provided. </w:t>
      </w:r>
    </w:p>
    <w:p w14:paraId="64D30FC4" w14:textId="77777777" w:rsidR="00220B20" w:rsidRPr="00E509A1" w:rsidRDefault="00220B20" w:rsidP="00220B20">
      <w:pPr>
        <w:autoSpaceDE w:val="0"/>
        <w:autoSpaceDN w:val="0"/>
        <w:adjustRightInd w:val="0"/>
        <w:spacing w:after="0"/>
        <w:jc w:val="both"/>
        <w:rPr>
          <w:color w:val="000000"/>
        </w:rPr>
      </w:pPr>
    </w:p>
    <w:p w14:paraId="1010C66C" w14:textId="77777777" w:rsidR="00220B20" w:rsidRPr="00E509A1" w:rsidRDefault="00220B20" w:rsidP="00220B20">
      <w:pPr>
        <w:pStyle w:val="ListParagraph"/>
        <w:numPr>
          <w:ilvl w:val="0"/>
          <w:numId w:val="39"/>
        </w:numPr>
        <w:spacing w:after="0"/>
        <w:jc w:val="both"/>
        <w:rPr>
          <w:color w:val="000000"/>
        </w:rPr>
      </w:pPr>
      <w:r w:rsidRPr="00E509A1">
        <w:rPr>
          <w:color w:val="000000"/>
        </w:rPr>
        <w:t>Contractor must have a disaster recovery plant of manufacture. Such plant must be capable of starting production of forms, which meet all the same specifications as set forth in this document, within 24 hours of disaster.</w:t>
      </w:r>
    </w:p>
    <w:p w14:paraId="75F65A05" w14:textId="77777777" w:rsidR="00220B20" w:rsidRPr="00E509A1" w:rsidRDefault="00220B20" w:rsidP="00B72606">
      <w:pPr>
        <w:spacing w:before="120" w:after="120"/>
        <w:jc w:val="both"/>
        <w:rPr>
          <w:b/>
          <w:bCs/>
          <w:color w:val="000000"/>
        </w:rPr>
      </w:pPr>
      <w:bookmarkStart w:id="298" w:name="_Hlk184805348"/>
      <w:r w:rsidRPr="00E509A1">
        <w:rPr>
          <w:b/>
          <w:bCs/>
          <w:color w:val="000000"/>
          <w:u w:val="single"/>
        </w:rPr>
        <w:t>PROOFS</w:t>
      </w:r>
      <w:r w:rsidRPr="00E509A1">
        <w:rPr>
          <w:b/>
          <w:bCs/>
          <w:color w:val="000000"/>
        </w:rPr>
        <w:t>:</w:t>
      </w:r>
    </w:p>
    <w:p w14:paraId="06E87744" w14:textId="75E5DC28" w:rsidR="00220B20" w:rsidRPr="00E509A1" w:rsidRDefault="00220B20" w:rsidP="00220B20">
      <w:pPr>
        <w:autoSpaceDE w:val="0"/>
        <w:autoSpaceDN w:val="0"/>
        <w:adjustRightInd w:val="0"/>
        <w:spacing w:after="0"/>
        <w:jc w:val="both"/>
        <w:rPr>
          <w:color w:val="000000"/>
        </w:rPr>
      </w:pPr>
      <w:r w:rsidRPr="00E509A1">
        <w:rPr>
          <w:color w:val="000000"/>
        </w:rPr>
        <w:t xml:space="preserve">A copy of the form will be provided to the Contractor in electronic format (Adobe PDF). Within ten (10) business days of receipt of the PDF file, the Contractor shall supply standard proofs in triplicate showing exact registration of text and perforations. An order will not be placed until the proof has been approved by DTF. </w:t>
      </w:r>
    </w:p>
    <w:bookmarkEnd w:id="298"/>
    <w:p w14:paraId="1F343283" w14:textId="77777777" w:rsidR="00220B20" w:rsidRPr="00E509A1" w:rsidRDefault="00220B20" w:rsidP="00220B20">
      <w:pPr>
        <w:autoSpaceDE w:val="0"/>
        <w:autoSpaceDN w:val="0"/>
        <w:adjustRightInd w:val="0"/>
        <w:spacing w:after="0"/>
        <w:jc w:val="both"/>
        <w:rPr>
          <w:color w:val="000000"/>
        </w:rPr>
      </w:pPr>
    </w:p>
    <w:p w14:paraId="30829805" w14:textId="77777777" w:rsidR="00220B20" w:rsidRPr="00E509A1" w:rsidRDefault="00220B20" w:rsidP="00B72606">
      <w:pPr>
        <w:autoSpaceDE w:val="0"/>
        <w:autoSpaceDN w:val="0"/>
        <w:adjustRightInd w:val="0"/>
        <w:spacing w:after="120"/>
        <w:jc w:val="both"/>
        <w:rPr>
          <w:b/>
          <w:bCs/>
          <w:color w:val="000000"/>
        </w:rPr>
      </w:pPr>
      <w:bookmarkStart w:id="299" w:name="_Hlk777678"/>
      <w:r w:rsidRPr="00E509A1">
        <w:rPr>
          <w:b/>
          <w:bCs/>
          <w:color w:val="000000"/>
          <w:u w:val="single"/>
        </w:rPr>
        <w:t>TESTS</w:t>
      </w:r>
      <w:r w:rsidRPr="00E509A1">
        <w:rPr>
          <w:b/>
          <w:bCs/>
          <w:color w:val="000000"/>
        </w:rPr>
        <w:t xml:space="preserve">: </w:t>
      </w:r>
    </w:p>
    <w:p w14:paraId="58609BD0" w14:textId="33AC9B51" w:rsidR="00220B20" w:rsidRPr="00E509A1" w:rsidRDefault="00220B20" w:rsidP="00220B20">
      <w:pPr>
        <w:autoSpaceDE w:val="0"/>
        <w:autoSpaceDN w:val="0"/>
        <w:adjustRightInd w:val="0"/>
        <w:spacing w:after="0"/>
        <w:jc w:val="both"/>
        <w:rPr>
          <w:color w:val="000000"/>
        </w:rPr>
      </w:pPr>
      <w:r w:rsidRPr="00E509A1">
        <w:rPr>
          <w:color w:val="000000"/>
        </w:rPr>
        <w:t>DTF requires stock to test the registration of the form, MICR alignment, imaging capability; and check deposit functions (requires approval from the Bank Contractor responsible for deposits)</w:t>
      </w:r>
      <w:r w:rsidR="003F2486">
        <w:rPr>
          <w:color w:val="000000"/>
        </w:rPr>
        <w:t xml:space="preserve"> (see also Section 6. Document Testing Requirements)</w:t>
      </w:r>
      <w:r w:rsidRPr="00E509A1">
        <w:rPr>
          <w:color w:val="000000"/>
        </w:rPr>
        <w:t xml:space="preserve">. Within </w:t>
      </w:r>
      <w:r w:rsidR="00402BC8" w:rsidRPr="00226DA8">
        <w:rPr>
          <w:color w:val="000000"/>
        </w:rPr>
        <w:t>fourteen (14) calendar</w:t>
      </w:r>
      <w:r w:rsidRPr="00226DA8">
        <w:rPr>
          <w:color w:val="000000"/>
        </w:rPr>
        <w:t xml:space="preserve"> days of</w:t>
      </w:r>
      <w:r w:rsidRPr="00E509A1">
        <w:rPr>
          <w:color w:val="000000"/>
        </w:rPr>
        <w:t xml:space="preserve"> receipt of </w:t>
      </w:r>
      <w:r w:rsidR="00402BC8" w:rsidRPr="00E509A1">
        <w:rPr>
          <w:color w:val="000000"/>
        </w:rPr>
        <w:t>Department approval of the Contractor’s colored proof</w:t>
      </w:r>
      <w:r w:rsidRPr="00E509A1">
        <w:rPr>
          <w:color w:val="000000"/>
        </w:rPr>
        <w:t xml:space="preserve">, the Contractor will supply </w:t>
      </w:r>
      <w:r w:rsidR="00402BC8" w:rsidRPr="00E509A1">
        <w:rPr>
          <w:color w:val="000000"/>
        </w:rPr>
        <w:t>a sample test roll of a minimum of 12,500 forms (two wide)</w:t>
      </w:r>
      <w:r w:rsidRPr="00E509A1">
        <w:rPr>
          <w:color w:val="000000"/>
        </w:rPr>
        <w:t xml:space="preserve">. The control numbers used on the test items will begin with the first number DTF supplies the contactor within the control number beginning sequence. Test documents will not be approved unless all printing and handling testing has been completed in accordance with the specifications outlined in the document. DTF will send the Contractor written confirmation at the conclusion of the test to authorize the printing of the production run. </w:t>
      </w:r>
    </w:p>
    <w:p w14:paraId="0D465275" w14:textId="77777777" w:rsidR="00220B20" w:rsidRPr="00E509A1" w:rsidRDefault="00220B20" w:rsidP="00220B20">
      <w:pPr>
        <w:autoSpaceDE w:val="0"/>
        <w:autoSpaceDN w:val="0"/>
        <w:adjustRightInd w:val="0"/>
        <w:spacing w:after="0"/>
        <w:jc w:val="both"/>
        <w:rPr>
          <w:color w:val="000000"/>
          <w:sz w:val="16"/>
          <w:szCs w:val="16"/>
        </w:rPr>
      </w:pPr>
    </w:p>
    <w:p w14:paraId="5DD60873" w14:textId="77777777" w:rsidR="00220B20" w:rsidRPr="00E509A1" w:rsidRDefault="00220B20" w:rsidP="00220B20">
      <w:pPr>
        <w:autoSpaceDE w:val="0"/>
        <w:autoSpaceDN w:val="0"/>
        <w:adjustRightInd w:val="0"/>
        <w:spacing w:after="0"/>
        <w:jc w:val="both"/>
        <w:rPr>
          <w:color w:val="000000"/>
        </w:rPr>
      </w:pPr>
      <w:r w:rsidRPr="00E509A1">
        <w:rPr>
          <w:color w:val="000000"/>
        </w:rPr>
        <w:t xml:space="preserve">DTF reserves the right to request additional test stock if substantial changes are made to the form. </w:t>
      </w:r>
    </w:p>
    <w:bookmarkEnd w:id="299"/>
    <w:p w14:paraId="770F1B96" w14:textId="77777777" w:rsidR="00220B20" w:rsidRPr="00E509A1" w:rsidRDefault="00220B20" w:rsidP="00220B20">
      <w:pPr>
        <w:autoSpaceDE w:val="0"/>
        <w:autoSpaceDN w:val="0"/>
        <w:adjustRightInd w:val="0"/>
        <w:spacing w:after="0"/>
        <w:jc w:val="both"/>
        <w:rPr>
          <w:color w:val="000000"/>
          <w:sz w:val="16"/>
          <w:szCs w:val="16"/>
        </w:rPr>
      </w:pPr>
    </w:p>
    <w:p w14:paraId="19A23458" w14:textId="77777777" w:rsidR="00220B20" w:rsidRPr="00E509A1" w:rsidRDefault="00220B20" w:rsidP="00B72606">
      <w:pPr>
        <w:autoSpaceDE w:val="0"/>
        <w:autoSpaceDN w:val="0"/>
        <w:adjustRightInd w:val="0"/>
        <w:spacing w:after="120"/>
        <w:jc w:val="both"/>
        <w:rPr>
          <w:b/>
          <w:color w:val="000000"/>
        </w:rPr>
      </w:pPr>
      <w:r w:rsidRPr="00E509A1">
        <w:rPr>
          <w:b/>
          <w:color w:val="000000"/>
          <w:u w:val="single"/>
        </w:rPr>
        <w:t>DELIVERY</w:t>
      </w:r>
      <w:r w:rsidRPr="00E509A1">
        <w:rPr>
          <w:b/>
          <w:bCs/>
          <w:color w:val="000000"/>
        </w:rPr>
        <w:t xml:space="preserve">: </w:t>
      </w:r>
    </w:p>
    <w:p w14:paraId="7818B088" w14:textId="77777777" w:rsidR="00220B20" w:rsidRPr="00E509A1" w:rsidRDefault="00220B20" w:rsidP="00220B20">
      <w:pPr>
        <w:autoSpaceDE w:val="0"/>
        <w:autoSpaceDN w:val="0"/>
        <w:adjustRightInd w:val="0"/>
        <w:spacing w:after="0"/>
        <w:ind w:left="720"/>
        <w:jc w:val="both"/>
        <w:rPr>
          <w:color w:val="000000"/>
        </w:rPr>
      </w:pPr>
      <w:r w:rsidRPr="00E509A1">
        <w:rPr>
          <w:color w:val="000000"/>
          <w:u w:val="single"/>
        </w:rPr>
        <w:t>Delivery Address</w:t>
      </w:r>
      <w:r w:rsidRPr="00E509A1">
        <w:rPr>
          <w:color w:val="000000"/>
        </w:rPr>
        <w:t xml:space="preserve">: </w:t>
      </w:r>
    </w:p>
    <w:p w14:paraId="66394638" w14:textId="77777777" w:rsidR="00220B20" w:rsidRPr="00E509A1" w:rsidRDefault="00220B20" w:rsidP="00220B20">
      <w:pPr>
        <w:autoSpaceDE w:val="0"/>
        <w:autoSpaceDN w:val="0"/>
        <w:adjustRightInd w:val="0"/>
        <w:spacing w:after="0"/>
        <w:ind w:left="720" w:firstLine="720"/>
        <w:jc w:val="both"/>
        <w:rPr>
          <w:color w:val="000000"/>
        </w:rPr>
      </w:pPr>
      <w:r w:rsidRPr="00E509A1">
        <w:rPr>
          <w:color w:val="000000"/>
        </w:rPr>
        <w:t xml:space="preserve">New York State Department of Taxation and Finance </w:t>
      </w:r>
    </w:p>
    <w:p w14:paraId="3E47B314" w14:textId="77777777" w:rsidR="00220B20" w:rsidRPr="00E509A1" w:rsidRDefault="00220B20" w:rsidP="00220B20">
      <w:pPr>
        <w:autoSpaceDE w:val="0"/>
        <w:autoSpaceDN w:val="0"/>
        <w:adjustRightInd w:val="0"/>
        <w:spacing w:after="0"/>
        <w:ind w:left="720" w:firstLine="720"/>
        <w:jc w:val="both"/>
        <w:rPr>
          <w:color w:val="000000"/>
        </w:rPr>
      </w:pPr>
      <w:r w:rsidRPr="00E509A1">
        <w:rPr>
          <w:color w:val="000000"/>
        </w:rPr>
        <w:t xml:space="preserve">Attn: Green Island Manager </w:t>
      </w:r>
    </w:p>
    <w:p w14:paraId="5FADCCD9" w14:textId="77777777" w:rsidR="00220B20" w:rsidRPr="00E509A1" w:rsidRDefault="00220B20" w:rsidP="00220B20">
      <w:pPr>
        <w:autoSpaceDE w:val="0"/>
        <w:autoSpaceDN w:val="0"/>
        <w:adjustRightInd w:val="0"/>
        <w:spacing w:after="0"/>
        <w:ind w:left="720" w:firstLine="720"/>
        <w:jc w:val="both"/>
        <w:rPr>
          <w:color w:val="000000"/>
        </w:rPr>
      </w:pPr>
      <w:r w:rsidRPr="00E509A1">
        <w:rPr>
          <w:color w:val="000000"/>
        </w:rPr>
        <w:t xml:space="preserve">90 Cohoes Ave </w:t>
      </w:r>
    </w:p>
    <w:p w14:paraId="29987EB8" w14:textId="77777777" w:rsidR="00220B20" w:rsidRPr="00E509A1" w:rsidRDefault="00220B20" w:rsidP="00220B20">
      <w:pPr>
        <w:autoSpaceDE w:val="0"/>
        <w:autoSpaceDN w:val="0"/>
        <w:adjustRightInd w:val="0"/>
        <w:spacing w:after="0"/>
        <w:ind w:left="720" w:firstLine="720"/>
        <w:jc w:val="both"/>
        <w:rPr>
          <w:color w:val="000000"/>
        </w:rPr>
      </w:pPr>
      <w:r w:rsidRPr="00E509A1">
        <w:rPr>
          <w:color w:val="000000"/>
        </w:rPr>
        <w:t xml:space="preserve">Green Island, NY 12183 </w:t>
      </w:r>
    </w:p>
    <w:p w14:paraId="5A42232C" w14:textId="77777777" w:rsidR="00220B20" w:rsidRPr="00E509A1" w:rsidRDefault="00220B20" w:rsidP="00220B20">
      <w:pPr>
        <w:autoSpaceDE w:val="0"/>
        <w:autoSpaceDN w:val="0"/>
        <w:adjustRightInd w:val="0"/>
        <w:spacing w:after="0"/>
        <w:ind w:left="720" w:firstLine="720"/>
        <w:jc w:val="both"/>
        <w:rPr>
          <w:color w:val="000000"/>
        </w:rPr>
      </w:pPr>
    </w:p>
    <w:p w14:paraId="364C3004" w14:textId="77777777" w:rsidR="00220B20" w:rsidRPr="00E509A1" w:rsidRDefault="00220B20" w:rsidP="00B72606">
      <w:pPr>
        <w:autoSpaceDE w:val="0"/>
        <w:autoSpaceDN w:val="0"/>
        <w:adjustRightInd w:val="0"/>
        <w:spacing w:after="200"/>
        <w:jc w:val="both"/>
        <w:rPr>
          <w:color w:val="000000"/>
        </w:rPr>
      </w:pPr>
      <w:r w:rsidRPr="00E509A1">
        <w:rPr>
          <w:color w:val="000000"/>
        </w:rPr>
        <w:t xml:space="preserve">The Contractor or truck carrier service must contact the Green Island Manager at </w:t>
      </w:r>
      <w:hyperlink r:id="rId35" w:history="1">
        <w:r w:rsidRPr="00E509A1">
          <w:rPr>
            <w:rStyle w:val="Hyperlink"/>
          </w:rPr>
          <w:t>PMCU-GREEN.ISLAND@tax.ny.gov</w:t>
        </w:r>
      </w:hyperlink>
      <w:r w:rsidRPr="00E509A1">
        <w:rPr>
          <w:color w:val="000000"/>
        </w:rPr>
        <w:t xml:space="preserve"> two (2) days in advance of every delivery.</w:t>
      </w:r>
    </w:p>
    <w:p w14:paraId="2099170C" w14:textId="1F888978" w:rsidR="00220B20" w:rsidRPr="00E509A1" w:rsidRDefault="00220B20" w:rsidP="00B72606">
      <w:pPr>
        <w:autoSpaceDE w:val="0"/>
        <w:autoSpaceDN w:val="0"/>
        <w:adjustRightInd w:val="0"/>
        <w:spacing w:after="200"/>
        <w:jc w:val="both"/>
        <w:rPr>
          <w:color w:val="000000"/>
        </w:rPr>
      </w:pPr>
      <w:r w:rsidRPr="00E509A1">
        <w:rPr>
          <w:color w:val="000000"/>
        </w:rPr>
        <w:lastRenderedPageBreak/>
        <w:t xml:space="preserve"> All deliveries must be made prior to 2:00 p.m. on the scheduled delivery date. If necessary, deliveries on the day prior to the scheduled delivery are acceptable. </w:t>
      </w:r>
    </w:p>
    <w:p w14:paraId="25E83E88" w14:textId="77777777" w:rsidR="004D73C0" w:rsidRPr="00E509A1" w:rsidRDefault="004D73C0" w:rsidP="00B72606">
      <w:pPr>
        <w:autoSpaceDE w:val="0"/>
        <w:autoSpaceDN w:val="0"/>
        <w:adjustRightInd w:val="0"/>
        <w:spacing w:after="200"/>
        <w:jc w:val="both"/>
        <w:rPr>
          <w:color w:val="000000"/>
        </w:rPr>
      </w:pPr>
      <w:r w:rsidRPr="00E509A1">
        <w:rPr>
          <w:color w:val="000000"/>
        </w:rPr>
        <w:t>The Department will accept partial deliveries as rolled stock is produced.</w:t>
      </w:r>
    </w:p>
    <w:p w14:paraId="3F3CC2B3" w14:textId="77777777" w:rsidR="004D73C0" w:rsidRPr="00E509A1" w:rsidRDefault="004D73C0" w:rsidP="001A48B6">
      <w:pPr>
        <w:autoSpaceDE w:val="0"/>
        <w:autoSpaceDN w:val="0"/>
        <w:adjustRightInd w:val="0"/>
        <w:spacing w:after="200"/>
        <w:jc w:val="both"/>
        <w:rPr>
          <w:color w:val="000000"/>
        </w:rPr>
      </w:pPr>
      <w:r w:rsidRPr="00E509A1">
        <w:rPr>
          <w:color w:val="000000"/>
        </w:rPr>
        <w:t xml:space="preserve">The Contractor must maintain the order and the remainder of any order in secure storage, until released. DTF will not pre-pay for forms in storage, but will pay for forms ordered and delivered to the specified user destination. No additional storage charges will be allowed. Price shall be net F.O.B. destination, include all customs duties and charges, including storage of forms at Contractor’s warehouse and all costs necessary or incidental to proper execution of job including dock delivery to New York State Department of Taxation and Finance, 90 Cohoes Ave, Green Island, NY 12183. </w:t>
      </w:r>
    </w:p>
    <w:p w14:paraId="1DFF2DF3" w14:textId="77777777" w:rsidR="004D73C0" w:rsidRPr="00E509A1" w:rsidRDefault="004D73C0" w:rsidP="00B72606">
      <w:pPr>
        <w:spacing w:after="120"/>
        <w:rPr>
          <w:rFonts w:eastAsia="Times New Roman"/>
          <w:b/>
          <w:bCs/>
          <w:iCs/>
          <w:sz w:val="26"/>
          <w:szCs w:val="26"/>
        </w:rPr>
      </w:pPr>
      <w:r w:rsidRPr="00E509A1">
        <w:rPr>
          <w:b/>
          <w:color w:val="000000"/>
        </w:rPr>
        <w:t xml:space="preserve">Note: For delivery, roll #1 must contain the lowest sequence number on the outside. </w:t>
      </w:r>
    </w:p>
    <w:p w14:paraId="27D4D017" w14:textId="77777777" w:rsidR="004D73C0" w:rsidRPr="00E509A1" w:rsidRDefault="004D73C0" w:rsidP="00B72606">
      <w:pPr>
        <w:pStyle w:val="BodyText"/>
        <w:tabs>
          <w:tab w:val="left" w:pos="828"/>
        </w:tabs>
        <w:spacing w:before="120" w:after="60"/>
        <w:rPr>
          <w:sz w:val="22"/>
        </w:rPr>
      </w:pPr>
      <w:r w:rsidRPr="00E509A1">
        <w:rPr>
          <w:sz w:val="22"/>
        </w:rPr>
        <w:t xml:space="preserve">The Contractor shall ship all Products on new hardwood pallets with no more than two shrink-wrapped rolls per pallet. Pallet board thickness must be a minimum of ¾”. Individual rolls may not exceed 1,100 lbs. The Contractor shall attach in information sheet to each roll specifying the following information: </w:t>
      </w:r>
    </w:p>
    <w:p w14:paraId="2A3FD3CE" w14:textId="77777777" w:rsidR="004D73C0" w:rsidRPr="00E509A1" w:rsidRDefault="004D73C0" w:rsidP="00B72606">
      <w:pPr>
        <w:pStyle w:val="BodyText"/>
        <w:numPr>
          <w:ilvl w:val="0"/>
          <w:numId w:val="40"/>
        </w:numPr>
        <w:tabs>
          <w:tab w:val="left" w:pos="828"/>
        </w:tabs>
        <w:spacing w:before="120" w:after="60" w:line="240" w:lineRule="auto"/>
        <w:rPr>
          <w:sz w:val="22"/>
        </w:rPr>
      </w:pPr>
      <w:r w:rsidRPr="00E509A1">
        <w:rPr>
          <w:sz w:val="22"/>
        </w:rPr>
        <w:t xml:space="preserve">Product type, </w:t>
      </w:r>
    </w:p>
    <w:p w14:paraId="6DAD4A51" w14:textId="77777777" w:rsidR="004D73C0" w:rsidRPr="00E509A1" w:rsidRDefault="004D73C0" w:rsidP="00B72606">
      <w:pPr>
        <w:pStyle w:val="BodyText"/>
        <w:numPr>
          <w:ilvl w:val="0"/>
          <w:numId w:val="40"/>
        </w:numPr>
        <w:tabs>
          <w:tab w:val="left" w:pos="828"/>
        </w:tabs>
        <w:spacing w:before="120" w:after="60" w:line="240" w:lineRule="auto"/>
        <w:rPr>
          <w:sz w:val="22"/>
        </w:rPr>
      </w:pPr>
      <w:r w:rsidRPr="00E509A1">
        <w:rPr>
          <w:sz w:val="22"/>
        </w:rPr>
        <w:t xml:space="preserve">the order number, </w:t>
      </w:r>
    </w:p>
    <w:p w14:paraId="2C090661" w14:textId="77777777" w:rsidR="004D73C0" w:rsidRPr="00E509A1" w:rsidRDefault="004D73C0" w:rsidP="00B72606">
      <w:pPr>
        <w:pStyle w:val="BodyText"/>
        <w:numPr>
          <w:ilvl w:val="0"/>
          <w:numId w:val="40"/>
        </w:numPr>
        <w:tabs>
          <w:tab w:val="left" w:pos="828"/>
        </w:tabs>
        <w:spacing w:before="120" w:after="60" w:line="240" w:lineRule="auto"/>
        <w:rPr>
          <w:sz w:val="22"/>
        </w:rPr>
      </w:pPr>
      <w:r w:rsidRPr="00E509A1">
        <w:rPr>
          <w:sz w:val="22"/>
        </w:rPr>
        <w:t xml:space="preserve">the roll number, </w:t>
      </w:r>
    </w:p>
    <w:p w14:paraId="714681F0" w14:textId="77777777" w:rsidR="004D73C0" w:rsidRPr="00E509A1" w:rsidRDefault="004D73C0" w:rsidP="00B72606">
      <w:pPr>
        <w:pStyle w:val="BodyText"/>
        <w:numPr>
          <w:ilvl w:val="0"/>
          <w:numId w:val="40"/>
        </w:numPr>
        <w:tabs>
          <w:tab w:val="left" w:pos="828"/>
        </w:tabs>
        <w:spacing w:before="120" w:after="60" w:line="240" w:lineRule="auto"/>
        <w:rPr>
          <w:sz w:val="22"/>
        </w:rPr>
      </w:pPr>
      <w:r w:rsidRPr="00E509A1">
        <w:rPr>
          <w:sz w:val="22"/>
        </w:rPr>
        <w:t>the first and last sequence numbers of each roll,</w:t>
      </w:r>
    </w:p>
    <w:p w14:paraId="38F3D810" w14:textId="349D736E" w:rsidR="004D73C0" w:rsidRPr="00E509A1" w:rsidRDefault="004D73C0" w:rsidP="00B72606">
      <w:pPr>
        <w:pStyle w:val="BodyText"/>
        <w:numPr>
          <w:ilvl w:val="0"/>
          <w:numId w:val="40"/>
        </w:numPr>
        <w:tabs>
          <w:tab w:val="left" w:pos="828"/>
        </w:tabs>
        <w:spacing w:before="120" w:after="60" w:line="240" w:lineRule="auto"/>
        <w:rPr>
          <w:sz w:val="22"/>
        </w:rPr>
      </w:pPr>
      <w:r w:rsidRPr="00E509A1">
        <w:rPr>
          <w:sz w:val="22"/>
        </w:rPr>
        <w:t xml:space="preserve">Paper characteristics (e.g., 2 up, </w:t>
      </w:r>
      <w:r w:rsidR="003F2486">
        <w:rPr>
          <w:sz w:val="22"/>
        </w:rPr>
        <w:t>24</w:t>
      </w:r>
      <w:r w:rsidRPr="00E509A1">
        <w:rPr>
          <w:sz w:val="22"/>
        </w:rPr>
        <w:t>#), and</w:t>
      </w:r>
    </w:p>
    <w:p w14:paraId="7DB4ABA9" w14:textId="77777777" w:rsidR="004D73C0" w:rsidRPr="00E509A1" w:rsidRDefault="004D73C0" w:rsidP="00B72606">
      <w:pPr>
        <w:pStyle w:val="BodyText"/>
        <w:numPr>
          <w:ilvl w:val="0"/>
          <w:numId w:val="40"/>
        </w:numPr>
        <w:tabs>
          <w:tab w:val="left" w:pos="828"/>
        </w:tabs>
        <w:spacing w:before="120" w:after="120" w:line="240" w:lineRule="auto"/>
        <w:rPr>
          <w:sz w:val="22"/>
        </w:rPr>
      </w:pPr>
      <w:r w:rsidRPr="00E509A1">
        <w:rPr>
          <w:sz w:val="22"/>
        </w:rPr>
        <w:t xml:space="preserve">the total volume per roll. </w:t>
      </w:r>
    </w:p>
    <w:p w14:paraId="3229B2F8" w14:textId="5BDE0DE7" w:rsidR="00220B20" w:rsidRPr="00E509A1" w:rsidRDefault="00220B20" w:rsidP="00B72606">
      <w:pPr>
        <w:autoSpaceDE w:val="0"/>
        <w:autoSpaceDN w:val="0"/>
        <w:adjustRightInd w:val="0"/>
        <w:spacing w:before="120" w:after="0"/>
        <w:jc w:val="both"/>
        <w:rPr>
          <w:color w:val="000000"/>
        </w:rPr>
      </w:pPr>
      <w:r w:rsidRPr="00E509A1">
        <w:rPr>
          <w:color w:val="000000"/>
        </w:rPr>
        <w:t xml:space="preserve">After the truck has been loaded, it must be padlocked, and then the padlock must be sealed. This seal is only to be broken by authorized DTF employees. The truck must come directly from the printing facility to DTF. If the truck arrives at DTF’s loading docks with the seal broken, then DTF reserves the right to refuse acceptance of the delivery. In such an instance, the Contractor shall arrange for another delivery within 3 business days. </w:t>
      </w:r>
    </w:p>
    <w:p w14:paraId="04C3B14F" w14:textId="77777777" w:rsidR="00220B20" w:rsidRPr="00E509A1" w:rsidRDefault="00220B20" w:rsidP="00220B20">
      <w:pPr>
        <w:autoSpaceDE w:val="0"/>
        <w:autoSpaceDN w:val="0"/>
        <w:adjustRightInd w:val="0"/>
        <w:spacing w:after="0"/>
        <w:ind w:left="720"/>
        <w:jc w:val="both"/>
        <w:rPr>
          <w:color w:val="000000"/>
        </w:rPr>
      </w:pPr>
    </w:p>
    <w:p w14:paraId="6275D5AD" w14:textId="534DF762" w:rsidR="00220B20" w:rsidRPr="00E509A1" w:rsidRDefault="00220B20" w:rsidP="00220B20">
      <w:pPr>
        <w:autoSpaceDE w:val="0"/>
        <w:autoSpaceDN w:val="0"/>
        <w:adjustRightInd w:val="0"/>
        <w:spacing w:after="0"/>
        <w:jc w:val="both"/>
        <w:rPr>
          <w:color w:val="000000"/>
        </w:rPr>
      </w:pPr>
      <w:r w:rsidRPr="00E509A1">
        <w:rPr>
          <w:color w:val="000000"/>
        </w:rPr>
        <w:t xml:space="preserve">The following information should be included on the Bill of Lading: Purchase Order Number, Form Name, </w:t>
      </w:r>
      <w:r w:rsidR="00E67E58" w:rsidRPr="00E509A1">
        <w:rPr>
          <w:color w:val="000000"/>
        </w:rPr>
        <w:t xml:space="preserve">and </w:t>
      </w:r>
      <w:r w:rsidRPr="00E509A1">
        <w:rPr>
          <w:color w:val="000000"/>
        </w:rPr>
        <w:t xml:space="preserve">Quantity of checks shipped with starting and ending consecutive control number listed. (A complete or partial shipment should be noted.) </w:t>
      </w:r>
    </w:p>
    <w:p w14:paraId="5D932D9B" w14:textId="77777777" w:rsidR="00220B20" w:rsidRPr="00E509A1" w:rsidRDefault="00220B20" w:rsidP="00220B20">
      <w:pPr>
        <w:autoSpaceDE w:val="0"/>
        <w:autoSpaceDN w:val="0"/>
        <w:adjustRightInd w:val="0"/>
        <w:spacing w:after="0"/>
        <w:jc w:val="both"/>
        <w:rPr>
          <w:color w:val="000000"/>
        </w:rPr>
      </w:pPr>
    </w:p>
    <w:p w14:paraId="72497264" w14:textId="77777777" w:rsidR="00220B20" w:rsidRPr="00E509A1" w:rsidRDefault="00220B20" w:rsidP="00220B20">
      <w:pPr>
        <w:autoSpaceDE w:val="0"/>
        <w:autoSpaceDN w:val="0"/>
        <w:adjustRightInd w:val="0"/>
        <w:spacing w:after="0"/>
        <w:jc w:val="both"/>
        <w:rPr>
          <w:color w:val="000000"/>
        </w:rPr>
      </w:pPr>
      <w:r w:rsidRPr="00E509A1">
        <w:rPr>
          <w:color w:val="000000"/>
        </w:rPr>
        <w:t xml:space="preserve">Any changes to these delivery instructions will be provided, in writing, to the Contractor at least ten (10) days prior to the scheduled delivery date. </w:t>
      </w:r>
    </w:p>
    <w:p w14:paraId="06B6536D" w14:textId="77777777" w:rsidR="00220B20" w:rsidRPr="00E509A1" w:rsidRDefault="00220B20" w:rsidP="00220B20">
      <w:pPr>
        <w:autoSpaceDE w:val="0"/>
        <w:autoSpaceDN w:val="0"/>
        <w:adjustRightInd w:val="0"/>
        <w:spacing w:after="0"/>
        <w:jc w:val="both"/>
        <w:rPr>
          <w:color w:val="000000"/>
        </w:rPr>
      </w:pPr>
    </w:p>
    <w:p w14:paraId="1411FB8A" w14:textId="04978443" w:rsidR="00220B20" w:rsidRPr="00E509A1" w:rsidRDefault="00220B20" w:rsidP="00220B20">
      <w:pPr>
        <w:autoSpaceDE w:val="0"/>
        <w:autoSpaceDN w:val="0"/>
        <w:adjustRightInd w:val="0"/>
        <w:spacing w:after="0"/>
        <w:jc w:val="both"/>
        <w:rPr>
          <w:b/>
          <w:bCs/>
          <w:color w:val="000000"/>
        </w:rPr>
      </w:pPr>
      <w:r w:rsidRPr="00E509A1">
        <w:rPr>
          <w:b/>
          <w:bCs/>
          <w:color w:val="000000"/>
          <w:u w:val="single"/>
        </w:rPr>
        <w:t>Receipt of Shipment</w:t>
      </w:r>
      <w:r w:rsidRPr="00E509A1">
        <w:rPr>
          <w:b/>
          <w:bCs/>
          <w:color w:val="000000"/>
        </w:rPr>
        <w:t>:</w:t>
      </w:r>
    </w:p>
    <w:p w14:paraId="10EB988E" w14:textId="13EA35C6" w:rsidR="00220B20" w:rsidRPr="00E509A1" w:rsidRDefault="00220B20" w:rsidP="00B72606">
      <w:pPr>
        <w:autoSpaceDE w:val="0"/>
        <w:autoSpaceDN w:val="0"/>
        <w:adjustRightInd w:val="0"/>
        <w:spacing w:before="120" w:after="0"/>
        <w:jc w:val="both"/>
        <w:rPr>
          <w:color w:val="000000"/>
        </w:rPr>
      </w:pPr>
      <w:r w:rsidRPr="00E509A1">
        <w:rPr>
          <w:color w:val="000000"/>
        </w:rPr>
        <w:t xml:space="preserve">DTF will verify the information listed on the Purchase Order </w:t>
      </w:r>
      <w:r w:rsidR="00903E44">
        <w:rPr>
          <w:color w:val="000000"/>
        </w:rPr>
        <w:t xml:space="preserve">and Bill of Lading </w:t>
      </w:r>
      <w:r w:rsidRPr="00E509A1">
        <w:rPr>
          <w:color w:val="000000"/>
        </w:rPr>
        <w:t xml:space="preserve">upon delivery of the checks and then notify the Contractor of the findings. It shall be the obligation of the Contractor to replace any missing or defective items. </w:t>
      </w:r>
      <w:r w:rsidRPr="00E509A1">
        <w:rPr>
          <w:b/>
          <w:sz w:val="24"/>
          <w:szCs w:val="24"/>
        </w:rPr>
        <w:br w:type="page"/>
      </w:r>
    </w:p>
    <w:p w14:paraId="75FA9ED8" w14:textId="52FFA932" w:rsidR="00220B20" w:rsidRPr="00E509A1" w:rsidRDefault="00220B20" w:rsidP="00713819">
      <w:pPr>
        <w:spacing w:after="0"/>
        <w:rPr>
          <w:bCs/>
          <w:i/>
          <w:color w:val="000000"/>
          <w:sz w:val="26"/>
          <w:szCs w:val="26"/>
        </w:rPr>
      </w:pPr>
      <w:bookmarkStart w:id="300" w:name="_Toc511141254"/>
      <w:bookmarkEnd w:id="296"/>
      <w:r w:rsidRPr="00E509A1">
        <w:rPr>
          <w:color w:val="000000"/>
          <w:sz w:val="26"/>
          <w:szCs w:val="26"/>
        </w:rPr>
        <w:lastRenderedPageBreak/>
        <w:t>ITEM: ROLLED CHECK STOCK</w:t>
      </w:r>
      <w:bookmarkEnd w:id="300"/>
    </w:p>
    <w:p w14:paraId="2AACBAB5" w14:textId="77777777" w:rsidR="00220B20" w:rsidRPr="00E509A1" w:rsidRDefault="00220B20" w:rsidP="00220B20">
      <w:pPr>
        <w:autoSpaceDE w:val="0"/>
        <w:autoSpaceDN w:val="0"/>
        <w:adjustRightInd w:val="0"/>
        <w:spacing w:after="0"/>
        <w:jc w:val="both"/>
        <w:rPr>
          <w:color w:val="000000"/>
        </w:rPr>
      </w:pPr>
    </w:p>
    <w:p w14:paraId="3F837D82" w14:textId="77777777" w:rsidR="00220B20" w:rsidRPr="00E509A1" w:rsidRDefault="00220B20" w:rsidP="00220B20">
      <w:pPr>
        <w:autoSpaceDE w:val="0"/>
        <w:autoSpaceDN w:val="0"/>
        <w:adjustRightInd w:val="0"/>
        <w:spacing w:after="0"/>
        <w:jc w:val="both"/>
        <w:rPr>
          <w:b/>
          <w:bCs/>
          <w:color w:val="000000"/>
        </w:rPr>
      </w:pPr>
      <w:r w:rsidRPr="00E509A1">
        <w:rPr>
          <w:b/>
          <w:bCs/>
          <w:color w:val="000000"/>
          <w:u w:val="single"/>
        </w:rPr>
        <w:t>FORM SPECIFICATIONS</w:t>
      </w:r>
      <w:r w:rsidRPr="00E509A1">
        <w:rPr>
          <w:b/>
          <w:bCs/>
          <w:color w:val="000000"/>
        </w:rPr>
        <w:t xml:space="preserve">: </w:t>
      </w:r>
    </w:p>
    <w:p w14:paraId="3272B034" w14:textId="77777777" w:rsidR="00220B20" w:rsidRPr="00E509A1" w:rsidRDefault="00220B20" w:rsidP="00220B20">
      <w:pPr>
        <w:autoSpaceDE w:val="0"/>
        <w:autoSpaceDN w:val="0"/>
        <w:adjustRightInd w:val="0"/>
        <w:spacing w:after="0"/>
        <w:jc w:val="both"/>
        <w:rPr>
          <w:color w:val="000000"/>
        </w:rPr>
      </w:pPr>
    </w:p>
    <w:p w14:paraId="74DE9BC5" w14:textId="77777777" w:rsidR="00220B20" w:rsidRPr="00E509A1" w:rsidRDefault="00220B20" w:rsidP="00220B20">
      <w:pPr>
        <w:autoSpaceDE w:val="0"/>
        <w:autoSpaceDN w:val="0"/>
        <w:adjustRightInd w:val="0"/>
        <w:spacing w:after="0"/>
        <w:ind w:firstLine="720"/>
        <w:jc w:val="both"/>
        <w:rPr>
          <w:b/>
          <w:bCs/>
          <w:color w:val="000000"/>
        </w:rPr>
      </w:pPr>
      <w:bookmarkStart w:id="301" w:name="_Hlk184385119"/>
      <w:r w:rsidRPr="00E509A1">
        <w:rPr>
          <w:b/>
          <w:bCs/>
          <w:color w:val="000000"/>
          <w:u w:val="single"/>
        </w:rPr>
        <w:t>Style</w:t>
      </w:r>
      <w:r w:rsidRPr="00E509A1">
        <w:rPr>
          <w:b/>
          <w:bCs/>
          <w:color w:val="000000"/>
        </w:rPr>
        <w:t xml:space="preserve">: </w:t>
      </w:r>
    </w:p>
    <w:p w14:paraId="1B0ACF74" w14:textId="3ED05D88" w:rsidR="00220B20" w:rsidRPr="00E509A1" w:rsidRDefault="003124BC" w:rsidP="00220B20">
      <w:pPr>
        <w:autoSpaceDE w:val="0"/>
        <w:autoSpaceDN w:val="0"/>
        <w:adjustRightInd w:val="0"/>
        <w:spacing w:after="0"/>
        <w:ind w:left="720"/>
        <w:jc w:val="both"/>
        <w:rPr>
          <w:color w:val="000000"/>
        </w:rPr>
      </w:pPr>
      <w:r w:rsidRPr="003124BC">
        <w:rPr>
          <w:color w:val="000000"/>
        </w:rPr>
        <w:t xml:space="preserve">One part continuous </w:t>
      </w:r>
      <w:proofErr w:type="spellStart"/>
      <w:r w:rsidRPr="003124BC">
        <w:rPr>
          <w:color w:val="000000"/>
        </w:rPr>
        <w:t>pinless</w:t>
      </w:r>
      <w:proofErr w:type="spellEnd"/>
      <w:r w:rsidRPr="003124BC">
        <w:rPr>
          <w:color w:val="000000"/>
        </w:rPr>
        <w:t xml:space="preserve"> feed with ½ inch </w:t>
      </w:r>
      <w:proofErr w:type="spellStart"/>
      <w:r w:rsidRPr="003124BC">
        <w:rPr>
          <w:color w:val="000000"/>
        </w:rPr>
        <w:t>pinless</w:t>
      </w:r>
      <w:proofErr w:type="spellEnd"/>
      <w:r w:rsidRPr="003124BC">
        <w:rPr>
          <w:color w:val="000000"/>
        </w:rPr>
        <w:t xml:space="preserve"> feed on both sides to be used on the Ricoh VC40000 inkjet printers and </w:t>
      </w:r>
      <w:proofErr w:type="spellStart"/>
      <w:r w:rsidRPr="003124BC">
        <w:rPr>
          <w:color w:val="000000"/>
        </w:rPr>
        <w:t>Tecnau</w:t>
      </w:r>
      <w:proofErr w:type="spellEnd"/>
      <w:r w:rsidRPr="003124BC">
        <w:rPr>
          <w:color w:val="000000"/>
        </w:rPr>
        <w:t>/Hunkler/Horizon equipment (unwinder, cutter, trimmer, stacker, folder/ pressure sealer)</w:t>
      </w:r>
      <w:r w:rsidR="00EA70F0">
        <w:rPr>
          <w:color w:val="000000"/>
        </w:rPr>
        <w:t xml:space="preserve"> </w:t>
      </w:r>
      <w:r w:rsidR="00671901">
        <w:rPr>
          <w:color w:val="000000"/>
        </w:rPr>
        <w:t xml:space="preserve">printed 2 up </w:t>
      </w:r>
      <w:r w:rsidR="00EA70F0">
        <w:rPr>
          <w:color w:val="000000"/>
        </w:rPr>
        <w:t>constructed as a pressure seal self-mailer</w:t>
      </w:r>
      <w:r w:rsidRPr="003124BC">
        <w:rPr>
          <w:color w:val="000000"/>
        </w:rPr>
        <w:t>.</w:t>
      </w:r>
      <w:r w:rsidR="00220B20" w:rsidRPr="00E509A1">
        <w:rPr>
          <w:color w:val="000000"/>
        </w:rPr>
        <w:t xml:space="preserve"> </w:t>
      </w:r>
    </w:p>
    <w:p w14:paraId="08C5446D" w14:textId="77777777" w:rsidR="00220B20" w:rsidRPr="00E509A1" w:rsidRDefault="00220B20" w:rsidP="00220B20">
      <w:pPr>
        <w:autoSpaceDE w:val="0"/>
        <w:autoSpaceDN w:val="0"/>
        <w:adjustRightInd w:val="0"/>
        <w:spacing w:after="0"/>
        <w:ind w:left="720"/>
        <w:jc w:val="both"/>
        <w:rPr>
          <w:color w:val="000000"/>
        </w:rPr>
      </w:pPr>
    </w:p>
    <w:p w14:paraId="12DEAE51" w14:textId="77777777" w:rsidR="00220B20" w:rsidRPr="00E509A1" w:rsidRDefault="00220B20" w:rsidP="00220B20">
      <w:pPr>
        <w:autoSpaceDE w:val="0"/>
        <w:autoSpaceDN w:val="0"/>
        <w:adjustRightInd w:val="0"/>
        <w:spacing w:after="0"/>
        <w:ind w:left="720"/>
        <w:jc w:val="both"/>
        <w:rPr>
          <w:color w:val="000000"/>
        </w:rPr>
      </w:pPr>
      <w:r w:rsidRPr="00E509A1">
        <w:rPr>
          <w:color w:val="000000"/>
        </w:rPr>
        <w:t xml:space="preserve">Forms will be supplied on rolls measuring approximately 50 inches in diameter with 6-inch core. Rolls are not to exceed 1,000 lbs. each with no splices. Rolls are to be a continuous form with no joining of forms using splicing tape or other bonding media and no timing marks. </w:t>
      </w:r>
    </w:p>
    <w:p w14:paraId="03D20D0E" w14:textId="77777777" w:rsidR="00220B20" w:rsidRPr="00E509A1" w:rsidRDefault="00220B20" w:rsidP="00220B20">
      <w:pPr>
        <w:autoSpaceDE w:val="0"/>
        <w:autoSpaceDN w:val="0"/>
        <w:adjustRightInd w:val="0"/>
        <w:spacing w:after="0"/>
        <w:ind w:left="720"/>
        <w:jc w:val="both"/>
        <w:rPr>
          <w:color w:val="000000"/>
        </w:rPr>
      </w:pPr>
    </w:p>
    <w:p w14:paraId="2C4B8B55" w14:textId="77777777" w:rsidR="00220B20" w:rsidRPr="00E509A1" w:rsidRDefault="00220B20" w:rsidP="00220B20">
      <w:pPr>
        <w:autoSpaceDE w:val="0"/>
        <w:autoSpaceDN w:val="0"/>
        <w:adjustRightInd w:val="0"/>
        <w:spacing w:after="0"/>
        <w:ind w:left="720"/>
        <w:jc w:val="both"/>
        <w:rPr>
          <w:b/>
          <w:bCs/>
          <w:color w:val="000000"/>
        </w:rPr>
      </w:pPr>
      <w:r w:rsidRPr="00E509A1">
        <w:rPr>
          <w:b/>
          <w:bCs/>
          <w:color w:val="000000"/>
          <w:u w:val="single"/>
        </w:rPr>
        <w:t>Stock</w:t>
      </w:r>
      <w:r w:rsidRPr="00E509A1">
        <w:rPr>
          <w:b/>
          <w:bCs/>
          <w:color w:val="000000"/>
        </w:rPr>
        <w:t xml:space="preserve">: </w:t>
      </w:r>
    </w:p>
    <w:p w14:paraId="692D0D06" w14:textId="1F898197" w:rsidR="00220B20" w:rsidRPr="00C263AA" w:rsidRDefault="00220B20" w:rsidP="00C263AA">
      <w:pPr>
        <w:pStyle w:val="Default"/>
        <w:numPr>
          <w:ilvl w:val="0"/>
          <w:numId w:val="39"/>
        </w:numPr>
        <w:tabs>
          <w:tab w:val="left" w:pos="1710"/>
        </w:tabs>
        <w:spacing w:after="120"/>
        <w:ind w:firstLine="0"/>
        <w:jc w:val="both"/>
        <w:rPr>
          <w:rFonts w:eastAsiaTheme="minorHAnsi"/>
          <w:kern w:val="2"/>
          <w:sz w:val="22"/>
          <w:szCs w:val="22"/>
          <w14:ligatures w14:val="standardContextual"/>
        </w:rPr>
      </w:pPr>
      <w:r w:rsidRPr="00C263AA">
        <w:rPr>
          <w:rFonts w:eastAsiaTheme="minorHAnsi"/>
          <w:kern w:val="2"/>
          <w:sz w:val="22"/>
          <w:szCs w:val="22"/>
          <w14:ligatures w14:val="standardContextual"/>
        </w:rPr>
        <w:t xml:space="preserve">24# custom paper with a unique </w:t>
      </w:r>
      <w:r w:rsidR="00432A94" w:rsidRPr="00C263AA">
        <w:rPr>
          <w:rFonts w:eastAsiaTheme="minorHAnsi"/>
          <w:kern w:val="2"/>
          <w:sz w:val="22"/>
          <w:szCs w:val="22"/>
          <w14:ligatures w14:val="standardContextual"/>
        </w:rPr>
        <w:t xml:space="preserve">True </w:t>
      </w:r>
      <w:r w:rsidRPr="00C263AA">
        <w:rPr>
          <w:rFonts w:eastAsiaTheme="minorHAnsi"/>
          <w:kern w:val="2"/>
          <w:sz w:val="22"/>
          <w:szCs w:val="22"/>
          <w14:ligatures w14:val="standardContextual"/>
        </w:rPr>
        <w:t>watermark not available on the open market</w:t>
      </w:r>
    </w:p>
    <w:p w14:paraId="07A37708" w14:textId="17EA63AD" w:rsidR="00220B20" w:rsidRPr="00C263AA" w:rsidRDefault="00220B20" w:rsidP="00C263AA">
      <w:pPr>
        <w:pStyle w:val="Default"/>
        <w:numPr>
          <w:ilvl w:val="0"/>
          <w:numId w:val="39"/>
        </w:numPr>
        <w:tabs>
          <w:tab w:val="left" w:pos="1710"/>
        </w:tabs>
        <w:spacing w:after="120"/>
        <w:ind w:firstLine="0"/>
        <w:jc w:val="both"/>
        <w:rPr>
          <w:rFonts w:eastAsiaTheme="minorHAnsi"/>
          <w:kern w:val="2"/>
          <w:sz w:val="22"/>
          <w:szCs w:val="22"/>
          <w14:ligatures w14:val="standardContextual"/>
        </w:rPr>
      </w:pPr>
      <w:r w:rsidRPr="00C263AA">
        <w:rPr>
          <w:rFonts w:eastAsiaTheme="minorHAnsi"/>
          <w:kern w:val="2"/>
          <w:sz w:val="22"/>
          <w:szCs w:val="22"/>
          <w14:ligatures w14:val="standardContextual"/>
        </w:rPr>
        <w:t xml:space="preserve">Laser qualified pressure stock </w:t>
      </w:r>
    </w:p>
    <w:p w14:paraId="73FE897D" w14:textId="48FFEF3F" w:rsidR="00220B20" w:rsidRPr="00C263AA" w:rsidRDefault="00220B20" w:rsidP="00C263AA">
      <w:pPr>
        <w:pStyle w:val="Default"/>
        <w:numPr>
          <w:ilvl w:val="0"/>
          <w:numId w:val="39"/>
        </w:numPr>
        <w:tabs>
          <w:tab w:val="left" w:pos="1710"/>
        </w:tabs>
        <w:spacing w:after="120"/>
        <w:ind w:firstLine="0"/>
        <w:jc w:val="both"/>
        <w:rPr>
          <w:rFonts w:eastAsiaTheme="minorHAnsi"/>
          <w:kern w:val="2"/>
          <w:sz w:val="22"/>
          <w:szCs w:val="22"/>
          <w14:ligatures w14:val="standardContextual"/>
        </w:rPr>
      </w:pPr>
      <w:r w:rsidRPr="00C12C6A">
        <w:rPr>
          <w:rFonts w:eastAsiaTheme="minorHAnsi"/>
          <w:kern w:val="2"/>
          <w:sz w:val="22"/>
          <w:szCs w:val="22"/>
          <w14:ligatures w14:val="standardContextual"/>
        </w:rPr>
        <w:t>Moisture content between 4.2% and 5.5%</w:t>
      </w:r>
      <w:r w:rsidRPr="00C263AA">
        <w:rPr>
          <w:rFonts w:eastAsiaTheme="minorHAnsi"/>
          <w:kern w:val="2"/>
          <w:sz w:val="22"/>
          <w:szCs w:val="22"/>
          <w14:ligatures w14:val="standardContextual"/>
        </w:rPr>
        <w:t xml:space="preserve"> </w:t>
      </w:r>
    </w:p>
    <w:p w14:paraId="3947C6F4" w14:textId="0045F177" w:rsidR="005E1C17" w:rsidRPr="00BE74A5" w:rsidRDefault="00220B20" w:rsidP="00C263AA">
      <w:pPr>
        <w:pStyle w:val="Default"/>
        <w:spacing w:after="120"/>
        <w:ind w:left="720" w:firstLine="720"/>
        <w:jc w:val="both"/>
        <w:rPr>
          <w:rFonts w:asciiTheme="minorHAnsi" w:hAnsiTheme="minorHAnsi" w:cstheme="minorBidi"/>
        </w:rPr>
      </w:pPr>
      <w:r w:rsidRPr="00BE74A5">
        <w:rPr>
          <w:rFonts w:asciiTheme="minorHAnsi" w:eastAsiaTheme="minorHAnsi" w:hAnsiTheme="minorHAnsi" w:cstheme="minorBidi"/>
          <w:kern w:val="2"/>
          <w:sz w:val="22"/>
          <w:szCs w:val="22"/>
          <w14:ligatures w14:val="standardContextual"/>
        </w:rPr>
        <w:t xml:space="preserve">• </w:t>
      </w:r>
      <w:r w:rsidRPr="00C12C6A">
        <w:rPr>
          <w:rFonts w:eastAsiaTheme="minorHAnsi"/>
          <w:kern w:val="2"/>
          <w:sz w:val="22"/>
          <w:szCs w:val="22"/>
          <w14:ligatures w14:val="standardContextual"/>
        </w:rPr>
        <w:t>Timing marks are not allowed</w:t>
      </w:r>
    </w:p>
    <w:p w14:paraId="4B591D6A" w14:textId="164D0C0B" w:rsidR="005E1C17" w:rsidRPr="00C12C6A" w:rsidRDefault="005E1C17" w:rsidP="00BE74A5">
      <w:pPr>
        <w:pStyle w:val="Default"/>
        <w:numPr>
          <w:ilvl w:val="0"/>
          <w:numId w:val="39"/>
        </w:numPr>
        <w:tabs>
          <w:tab w:val="left" w:pos="1710"/>
        </w:tabs>
        <w:spacing w:after="120"/>
        <w:ind w:firstLine="0"/>
        <w:jc w:val="both"/>
        <w:rPr>
          <w:rFonts w:eastAsiaTheme="minorHAnsi"/>
          <w:kern w:val="2"/>
          <w:sz w:val="22"/>
          <w:szCs w:val="22"/>
          <w14:ligatures w14:val="standardContextual"/>
        </w:rPr>
      </w:pPr>
      <w:r w:rsidRPr="00C12C6A">
        <w:rPr>
          <w:rFonts w:eastAsiaTheme="minorHAnsi"/>
          <w:kern w:val="2"/>
          <w:sz w:val="22"/>
          <w:szCs w:val="22"/>
          <w14:ligatures w14:val="standardContextual"/>
        </w:rPr>
        <w:t>The paper must meet Ricoh’s published standards for use on the Ricoh VC40000 inkjet printers</w:t>
      </w:r>
    </w:p>
    <w:p w14:paraId="5D178F2A" w14:textId="34CA4D5D" w:rsidR="00220B20" w:rsidRPr="00630CE8" w:rsidRDefault="00220B20" w:rsidP="00630CE8">
      <w:pPr>
        <w:pStyle w:val="Default"/>
        <w:spacing w:after="120"/>
        <w:ind w:left="1530"/>
        <w:jc w:val="both"/>
        <w:rPr>
          <w:rFonts w:asciiTheme="minorHAnsi" w:hAnsiTheme="minorHAnsi" w:cstheme="minorBidi"/>
        </w:rPr>
      </w:pPr>
    </w:p>
    <w:p w14:paraId="6BDC1C5E" w14:textId="77777777" w:rsidR="00220B20" w:rsidRPr="00E509A1" w:rsidRDefault="00220B20" w:rsidP="00220B20">
      <w:pPr>
        <w:autoSpaceDE w:val="0"/>
        <w:autoSpaceDN w:val="0"/>
        <w:adjustRightInd w:val="0"/>
        <w:spacing w:after="0"/>
        <w:ind w:left="720"/>
        <w:jc w:val="both"/>
        <w:rPr>
          <w:color w:val="000000"/>
        </w:rPr>
      </w:pPr>
    </w:p>
    <w:p w14:paraId="76392161" w14:textId="77777777" w:rsidR="00220B20" w:rsidRPr="00E509A1" w:rsidRDefault="00220B20" w:rsidP="00220B20">
      <w:pPr>
        <w:autoSpaceDE w:val="0"/>
        <w:autoSpaceDN w:val="0"/>
        <w:adjustRightInd w:val="0"/>
        <w:spacing w:after="0"/>
        <w:ind w:left="720"/>
        <w:jc w:val="both"/>
        <w:rPr>
          <w:b/>
          <w:bCs/>
          <w:color w:val="000000"/>
        </w:rPr>
      </w:pPr>
      <w:r w:rsidRPr="00E509A1">
        <w:rPr>
          <w:b/>
          <w:bCs/>
          <w:color w:val="000000"/>
          <w:u w:val="single"/>
        </w:rPr>
        <w:t>Size</w:t>
      </w:r>
      <w:r w:rsidRPr="00E509A1">
        <w:rPr>
          <w:b/>
          <w:bCs/>
          <w:color w:val="000000"/>
        </w:rPr>
        <w:t xml:space="preserve">: </w:t>
      </w:r>
    </w:p>
    <w:p w14:paraId="08C28159" w14:textId="77777777" w:rsidR="00220B20" w:rsidRPr="00E509A1" w:rsidRDefault="00220B20" w:rsidP="00220B20">
      <w:pPr>
        <w:autoSpaceDE w:val="0"/>
        <w:autoSpaceDN w:val="0"/>
        <w:adjustRightInd w:val="0"/>
        <w:spacing w:after="0"/>
        <w:ind w:left="720"/>
        <w:jc w:val="both"/>
        <w:rPr>
          <w:color w:val="000000"/>
        </w:rPr>
      </w:pPr>
      <w:r w:rsidRPr="00E509A1">
        <w:rPr>
          <w:color w:val="000000"/>
        </w:rPr>
        <w:t xml:space="preserve">Overall size is 18” (width) x 11” (height). </w:t>
      </w:r>
    </w:p>
    <w:p w14:paraId="3A693977" w14:textId="77777777" w:rsidR="00C642B5" w:rsidRPr="00E509A1" w:rsidRDefault="00C642B5" w:rsidP="00220B20">
      <w:pPr>
        <w:autoSpaceDE w:val="0"/>
        <w:autoSpaceDN w:val="0"/>
        <w:adjustRightInd w:val="0"/>
        <w:spacing w:after="0"/>
        <w:ind w:left="720"/>
        <w:jc w:val="both"/>
        <w:rPr>
          <w:color w:val="000000"/>
        </w:rPr>
      </w:pPr>
    </w:p>
    <w:bookmarkEnd w:id="301"/>
    <w:p w14:paraId="14536BEA" w14:textId="7B628AF3" w:rsidR="00C642B5" w:rsidRPr="00E509A1" w:rsidRDefault="00B72606" w:rsidP="00220B20">
      <w:pPr>
        <w:autoSpaceDE w:val="0"/>
        <w:autoSpaceDN w:val="0"/>
        <w:adjustRightInd w:val="0"/>
        <w:spacing w:after="0"/>
        <w:ind w:left="720"/>
        <w:jc w:val="both"/>
        <w:rPr>
          <w:color w:val="000000"/>
        </w:rPr>
      </w:pPr>
      <w:r w:rsidRPr="00E509A1">
        <w:rPr>
          <w:b/>
          <w:bCs/>
          <w:color w:val="000000"/>
          <w:u w:val="single"/>
        </w:rPr>
        <w:t>Quantity:</w:t>
      </w:r>
    </w:p>
    <w:p w14:paraId="1493D5B0" w14:textId="0D8AC290" w:rsidR="00C642B5" w:rsidRPr="00E509A1" w:rsidRDefault="003124BC" w:rsidP="00220B20">
      <w:pPr>
        <w:autoSpaceDE w:val="0"/>
        <w:autoSpaceDN w:val="0"/>
        <w:adjustRightInd w:val="0"/>
        <w:spacing w:after="0"/>
        <w:ind w:left="720"/>
        <w:jc w:val="both"/>
        <w:rPr>
          <w:color w:val="000000"/>
        </w:rPr>
      </w:pPr>
      <w:r w:rsidRPr="00E509A1">
        <w:rPr>
          <w:color w:val="000000"/>
        </w:rPr>
        <w:t>1</w:t>
      </w:r>
      <w:r>
        <w:rPr>
          <w:color w:val="000000"/>
        </w:rPr>
        <w:t>0</w:t>
      </w:r>
      <w:r w:rsidRPr="00E509A1">
        <w:rPr>
          <w:color w:val="000000"/>
        </w:rPr>
        <w:t xml:space="preserve"> </w:t>
      </w:r>
      <w:r w:rsidR="00B84683">
        <w:rPr>
          <w:color w:val="000000"/>
        </w:rPr>
        <w:t>m</w:t>
      </w:r>
      <w:r w:rsidR="00B84683" w:rsidRPr="00E509A1">
        <w:rPr>
          <w:color w:val="000000"/>
        </w:rPr>
        <w:t xml:space="preserve">illion </w:t>
      </w:r>
      <w:r w:rsidR="00F61C90" w:rsidRPr="00E509A1">
        <w:rPr>
          <w:color w:val="000000"/>
        </w:rPr>
        <w:t>(</w:t>
      </w:r>
      <w:r w:rsidRPr="00E509A1">
        <w:rPr>
          <w:color w:val="000000"/>
        </w:rPr>
        <w:t>1</w:t>
      </w:r>
      <w:r>
        <w:rPr>
          <w:color w:val="000000"/>
        </w:rPr>
        <w:t>0</w:t>
      </w:r>
      <w:r w:rsidR="008A33C8">
        <w:rPr>
          <w:color w:val="000000"/>
        </w:rPr>
        <w:t>,</w:t>
      </w:r>
      <w:r w:rsidR="00B2568E" w:rsidRPr="00E509A1">
        <w:rPr>
          <w:color w:val="000000"/>
        </w:rPr>
        <w:t>000 M)</w:t>
      </w:r>
    </w:p>
    <w:p w14:paraId="6601240C" w14:textId="77777777" w:rsidR="00B2568E" w:rsidRPr="00E509A1" w:rsidRDefault="00B2568E" w:rsidP="00220B20">
      <w:pPr>
        <w:autoSpaceDE w:val="0"/>
        <w:autoSpaceDN w:val="0"/>
        <w:adjustRightInd w:val="0"/>
        <w:spacing w:after="0"/>
        <w:ind w:left="720"/>
        <w:jc w:val="both"/>
        <w:rPr>
          <w:b/>
          <w:bCs/>
          <w:color w:val="000000"/>
          <w:u w:val="single"/>
        </w:rPr>
      </w:pPr>
    </w:p>
    <w:p w14:paraId="30A83E8B" w14:textId="04E05A14" w:rsidR="00B2568E" w:rsidRDefault="00B2568E" w:rsidP="00220B20">
      <w:pPr>
        <w:autoSpaceDE w:val="0"/>
        <w:autoSpaceDN w:val="0"/>
        <w:adjustRightInd w:val="0"/>
        <w:spacing w:after="0"/>
        <w:ind w:left="720"/>
        <w:jc w:val="both"/>
        <w:rPr>
          <w:b/>
          <w:bCs/>
          <w:color w:val="000000"/>
          <w:u w:val="single"/>
        </w:rPr>
      </w:pPr>
      <w:r w:rsidRPr="00E509A1">
        <w:rPr>
          <w:b/>
          <w:bCs/>
          <w:color w:val="000000"/>
          <w:u w:val="single"/>
        </w:rPr>
        <w:t>Over</w:t>
      </w:r>
      <w:r w:rsidR="004A3B0C">
        <w:rPr>
          <w:b/>
          <w:bCs/>
          <w:color w:val="000000"/>
          <w:u w:val="single"/>
        </w:rPr>
        <w:t xml:space="preserve"> and/or </w:t>
      </w:r>
      <w:r w:rsidR="00B75D10" w:rsidRPr="00E509A1">
        <w:rPr>
          <w:b/>
          <w:bCs/>
          <w:color w:val="000000"/>
          <w:u w:val="single"/>
        </w:rPr>
        <w:t>Under</w:t>
      </w:r>
      <w:r w:rsidR="004A3B0C">
        <w:rPr>
          <w:b/>
          <w:bCs/>
          <w:color w:val="000000"/>
          <w:u w:val="single"/>
        </w:rPr>
        <w:t>-</w:t>
      </w:r>
      <w:r w:rsidR="00B75D10" w:rsidRPr="00E509A1">
        <w:rPr>
          <w:b/>
          <w:bCs/>
          <w:color w:val="000000"/>
          <w:u w:val="single"/>
        </w:rPr>
        <w:t>runs</w:t>
      </w:r>
      <w:r w:rsidRPr="00E509A1">
        <w:rPr>
          <w:b/>
          <w:bCs/>
          <w:color w:val="000000"/>
          <w:u w:val="single"/>
        </w:rPr>
        <w:t>:</w:t>
      </w:r>
    </w:p>
    <w:p w14:paraId="4A5BC6E9" w14:textId="68F31FAB" w:rsidR="00B2568E" w:rsidRPr="00E509A1" w:rsidRDefault="004A3B0C" w:rsidP="00B84683">
      <w:pPr>
        <w:ind w:left="720"/>
        <w:rPr>
          <w:color w:val="000000"/>
        </w:rPr>
      </w:pPr>
      <w:r w:rsidRPr="00E43EA5">
        <w:t xml:space="preserve">Over and/or Under-runs Shipments cannot exceed 10% over or under the quantity ordered.  </w:t>
      </w:r>
    </w:p>
    <w:p w14:paraId="0C6F47E8" w14:textId="77777777" w:rsidR="00220B20" w:rsidRPr="00E509A1" w:rsidRDefault="00220B20" w:rsidP="00220B20">
      <w:pPr>
        <w:autoSpaceDE w:val="0"/>
        <w:autoSpaceDN w:val="0"/>
        <w:adjustRightInd w:val="0"/>
        <w:spacing w:after="0"/>
        <w:ind w:left="720"/>
        <w:jc w:val="both"/>
        <w:rPr>
          <w:b/>
          <w:bCs/>
          <w:color w:val="000000"/>
        </w:rPr>
      </w:pPr>
      <w:r w:rsidRPr="00E509A1">
        <w:rPr>
          <w:b/>
          <w:bCs/>
          <w:color w:val="000000"/>
          <w:u w:val="single"/>
        </w:rPr>
        <w:t>Presswork</w:t>
      </w:r>
      <w:r w:rsidRPr="00E509A1">
        <w:rPr>
          <w:b/>
          <w:bCs/>
          <w:color w:val="000000"/>
        </w:rPr>
        <w:t xml:space="preserve">: </w:t>
      </w:r>
    </w:p>
    <w:p w14:paraId="24263FE9" w14:textId="77777777" w:rsidR="00220B20" w:rsidRPr="00E509A1" w:rsidRDefault="00220B20" w:rsidP="00220B20">
      <w:pPr>
        <w:autoSpaceDE w:val="0"/>
        <w:autoSpaceDN w:val="0"/>
        <w:adjustRightInd w:val="0"/>
        <w:spacing w:after="0"/>
        <w:ind w:left="720"/>
        <w:jc w:val="both"/>
        <w:rPr>
          <w:color w:val="000000"/>
        </w:rPr>
      </w:pPr>
      <w:r w:rsidRPr="00E509A1">
        <w:rPr>
          <w:color w:val="000000"/>
        </w:rPr>
        <w:t xml:space="preserve">Prints two color-two sides with reverse printing and various screens. </w:t>
      </w:r>
    </w:p>
    <w:p w14:paraId="6A6EA30F" w14:textId="77777777" w:rsidR="00220B20" w:rsidRPr="00E509A1" w:rsidRDefault="00220B20" w:rsidP="00220B20">
      <w:pPr>
        <w:autoSpaceDE w:val="0"/>
        <w:autoSpaceDN w:val="0"/>
        <w:adjustRightInd w:val="0"/>
        <w:spacing w:after="0"/>
        <w:ind w:left="720"/>
        <w:jc w:val="both"/>
        <w:rPr>
          <w:color w:val="000000"/>
        </w:rPr>
      </w:pPr>
    </w:p>
    <w:p w14:paraId="3172795A" w14:textId="77777777" w:rsidR="00220B20" w:rsidRPr="00E509A1" w:rsidRDefault="00220B20" w:rsidP="00220B20">
      <w:pPr>
        <w:autoSpaceDE w:val="0"/>
        <w:autoSpaceDN w:val="0"/>
        <w:adjustRightInd w:val="0"/>
        <w:spacing w:after="0"/>
        <w:ind w:left="720"/>
        <w:jc w:val="both"/>
        <w:rPr>
          <w:color w:val="000000"/>
        </w:rPr>
      </w:pPr>
      <w:r w:rsidRPr="00E509A1">
        <w:rPr>
          <w:b/>
          <w:bCs/>
          <w:color w:val="000000"/>
          <w:u w:val="single"/>
        </w:rPr>
        <w:t>Ink</w:t>
      </w:r>
      <w:r w:rsidRPr="00E509A1">
        <w:rPr>
          <w:b/>
          <w:bCs/>
          <w:color w:val="000000"/>
        </w:rPr>
        <w:t xml:space="preserve">: </w:t>
      </w:r>
    </w:p>
    <w:p w14:paraId="0FA631B0" w14:textId="77777777" w:rsidR="00220B20" w:rsidRPr="00E509A1" w:rsidRDefault="00220B20" w:rsidP="00220B20">
      <w:pPr>
        <w:autoSpaceDE w:val="0"/>
        <w:autoSpaceDN w:val="0"/>
        <w:adjustRightInd w:val="0"/>
        <w:spacing w:after="0"/>
        <w:ind w:left="720"/>
        <w:jc w:val="both"/>
        <w:rPr>
          <w:color w:val="000000"/>
        </w:rPr>
      </w:pPr>
      <w:r w:rsidRPr="00E509A1">
        <w:rPr>
          <w:color w:val="000000"/>
        </w:rPr>
        <w:t xml:space="preserve">Two ink colors will be printed on the front (PMS colors: 199 red, and 286 blue; Blue – Red – Blue Iridescent Merging of Inks). Two ink colors will be printed on the back (PMS 404 gray and red consecutive control numbers). </w:t>
      </w:r>
    </w:p>
    <w:p w14:paraId="75CCE50E" w14:textId="77777777" w:rsidR="00220B20" w:rsidRPr="00E509A1" w:rsidRDefault="00220B20" w:rsidP="00220B20">
      <w:pPr>
        <w:autoSpaceDE w:val="0"/>
        <w:autoSpaceDN w:val="0"/>
        <w:adjustRightInd w:val="0"/>
        <w:spacing w:after="0"/>
        <w:ind w:left="720"/>
        <w:jc w:val="both"/>
        <w:rPr>
          <w:color w:val="000000"/>
        </w:rPr>
      </w:pPr>
    </w:p>
    <w:p w14:paraId="43AE0140" w14:textId="77777777" w:rsidR="00BE74A5" w:rsidRDefault="00BE74A5" w:rsidP="00220B20">
      <w:pPr>
        <w:autoSpaceDE w:val="0"/>
        <w:autoSpaceDN w:val="0"/>
        <w:adjustRightInd w:val="0"/>
        <w:spacing w:after="0"/>
        <w:ind w:left="720"/>
        <w:jc w:val="both"/>
        <w:rPr>
          <w:color w:val="000000"/>
        </w:rPr>
      </w:pPr>
    </w:p>
    <w:p w14:paraId="655D0B47" w14:textId="77777777" w:rsidR="00BE74A5" w:rsidRDefault="00BE74A5" w:rsidP="00220B20">
      <w:pPr>
        <w:autoSpaceDE w:val="0"/>
        <w:autoSpaceDN w:val="0"/>
        <w:adjustRightInd w:val="0"/>
        <w:spacing w:after="0"/>
        <w:ind w:left="720"/>
        <w:jc w:val="both"/>
        <w:rPr>
          <w:color w:val="000000"/>
        </w:rPr>
      </w:pPr>
    </w:p>
    <w:p w14:paraId="507C4C29" w14:textId="2A825754" w:rsidR="00220B20" w:rsidRPr="00E509A1" w:rsidRDefault="00220B20" w:rsidP="00220B20">
      <w:pPr>
        <w:autoSpaceDE w:val="0"/>
        <w:autoSpaceDN w:val="0"/>
        <w:adjustRightInd w:val="0"/>
        <w:spacing w:after="0"/>
        <w:ind w:left="720"/>
        <w:jc w:val="both"/>
        <w:rPr>
          <w:color w:val="000000"/>
        </w:rPr>
      </w:pPr>
      <w:r w:rsidRPr="00E509A1">
        <w:rPr>
          <w:color w:val="000000"/>
        </w:rPr>
        <w:t xml:space="preserve">Inks used must be capable of withstanding the fusing temperatures and mechanical action of the </w:t>
      </w:r>
      <w:r w:rsidR="00C52D1A" w:rsidRPr="00E509A1">
        <w:rPr>
          <w:color w:val="000000"/>
        </w:rPr>
        <w:t>Ricoh VC40000 ink jet printers</w:t>
      </w:r>
      <w:r w:rsidRPr="00E509A1">
        <w:rPr>
          <w:color w:val="000000"/>
        </w:rPr>
        <w:t xml:space="preserve"> without: </w:t>
      </w:r>
    </w:p>
    <w:p w14:paraId="4B82A752" w14:textId="77777777" w:rsidR="00220B20" w:rsidRPr="00E509A1" w:rsidRDefault="00220B20" w:rsidP="00220B20">
      <w:pPr>
        <w:autoSpaceDE w:val="0"/>
        <w:autoSpaceDN w:val="0"/>
        <w:adjustRightInd w:val="0"/>
        <w:spacing w:after="0"/>
        <w:ind w:left="720"/>
        <w:jc w:val="both"/>
        <w:rPr>
          <w:color w:val="000000"/>
        </w:rPr>
      </w:pPr>
    </w:p>
    <w:p w14:paraId="6E59DA3D" w14:textId="77777777" w:rsidR="00220B20" w:rsidRPr="00E509A1" w:rsidRDefault="00220B20" w:rsidP="00220B20">
      <w:pPr>
        <w:autoSpaceDE w:val="0"/>
        <w:autoSpaceDN w:val="0"/>
        <w:adjustRightInd w:val="0"/>
        <w:spacing w:after="0"/>
        <w:ind w:left="1440"/>
        <w:jc w:val="both"/>
        <w:rPr>
          <w:color w:val="000000"/>
        </w:rPr>
      </w:pPr>
      <w:r w:rsidRPr="00E509A1">
        <w:rPr>
          <w:color w:val="000000"/>
        </w:rPr>
        <w:t xml:space="preserve">• </w:t>
      </w:r>
      <w:r w:rsidRPr="00D51FEB">
        <w:t>Emitting volatile components to the environment at a level that creates an industrial hygiene safety exposure; and</w:t>
      </w:r>
      <w:r w:rsidRPr="00E509A1">
        <w:rPr>
          <w:color w:val="000000"/>
        </w:rPr>
        <w:t xml:space="preserve"> </w:t>
      </w:r>
    </w:p>
    <w:p w14:paraId="0816541E" w14:textId="77777777" w:rsidR="00220B20" w:rsidRPr="00E509A1" w:rsidRDefault="00220B20" w:rsidP="00220B20">
      <w:pPr>
        <w:autoSpaceDE w:val="0"/>
        <w:autoSpaceDN w:val="0"/>
        <w:adjustRightInd w:val="0"/>
        <w:spacing w:after="0"/>
        <w:ind w:left="1440"/>
        <w:jc w:val="both"/>
        <w:rPr>
          <w:color w:val="000000"/>
        </w:rPr>
      </w:pPr>
    </w:p>
    <w:p w14:paraId="5BA5C369" w14:textId="77777777" w:rsidR="00220B20" w:rsidRPr="00E509A1" w:rsidRDefault="00220B20" w:rsidP="00220B20">
      <w:pPr>
        <w:autoSpaceDE w:val="0"/>
        <w:autoSpaceDN w:val="0"/>
        <w:adjustRightInd w:val="0"/>
        <w:spacing w:after="0"/>
        <w:ind w:left="1440"/>
        <w:jc w:val="both"/>
        <w:rPr>
          <w:color w:val="000000"/>
        </w:rPr>
      </w:pPr>
      <w:r w:rsidRPr="00E509A1">
        <w:rPr>
          <w:color w:val="000000"/>
        </w:rPr>
        <w:t>• Transferring ink to machine components.</w:t>
      </w:r>
    </w:p>
    <w:p w14:paraId="01467C0C" w14:textId="77777777" w:rsidR="00220B20" w:rsidRPr="00E509A1" w:rsidRDefault="00220B20" w:rsidP="00220B20">
      <w:pPr>
        <w:autoSpaceDE w:val="0"/>
        <w:autoSpaceDN w:val="0"/>
        <w:adjustRightInd w:val="0"/>
        <w:spacing w:after="0"/>
        <w:ind w:left="720"/>
        <w:jc w:val="both"/>
        <w:rPr>
          <w:color w:val="000000"/>
        </w:rPr>
      </w:pPr>
    </w:p>
    <w:p w14:paraId="0811973A" w14:textId="77777777" w:rsidR="00220B20" w:rsidRPr="00E509A1" w:rsidRDefault="00220B20" w:rsidP="00220B20">
      <w:pPr>
        <w:autoSpaceDE w:val="0"/>
        <w:autoSpaceDN w:val="0"/>
        <w:adjustRightInd w:val="0"/>
        <w:spacing w:after="0"/>
        <w:ind w:left="720"/>
        <w:jc w:val="both"/>
        <w:rPr>
          <w:color w:val="000000"/>
        </w:rPr>
      </w:pPr>
      <w:r w:rsidRPr="00E509A1">
        <w:rPr>
          <w:color w:val="000000"/>
        </w:rPr>
        <w:t xml:space="preserve">Any lithographic inks used in production of PIT Regular Refund Check Stock must contain the following minimum percentages of vegetable oil: News Inks – 40%; Sheet Fed Inks – 20%; Forms Inks – 20%; Heat Set Inks – 10%. </w:t>
      </w:r>
    </w:p>
    <w:p w14:paraId="25E34EC2" w14:textId="77777777" w:rsidR="00220B20" w:rsidRPr="00E509A1" w:rsidRDefault="00220B20" w:rsidP="00220B20">
      <w:pPr>
        <w:autoSpaceDE w:val="0"/>
        <w:autoSpaceDN w:val="0"/>
        <w:adjustRightInd w:val="0"/>
        <w:spacing w:after="0"/>
        <w:ind w:left="720"/>
        <w:jc w:val="both"/>
        <w:rPr>
          <w:b/>
          <w:bCs/>
          <w:color w:val="000000"/>
          <w:u w:val="single"/>
        </w:rPr>
      </w:pPr>
    </w:p>
    <w:p w14:paraId="1C5140C8" w14:textId="77777777" w:rsidR="00220B20" w:rsidRPr="00E509A1" w:rsidRDefault="00220B20" w:rsidP="00220B20">
      <w:pPr>
        <w:autoSpaceDE w:val="0"/>
        <w:autoSpaceDN w:val="0"/>
        <w:adjustRightInd w:val="0"/>
        <w:spacing w:after="0"/>
        <w:ind w:left="720"/>
        <w:jc w:val="both"/>
        <w:rPr>
          <w:b/>
          <w:bCs/>
          <w:color w:val="000000"/>
          <w:u w:val="single"/>
        </w:rPr>
      </w:pPr>
    </w:p>
    <w:p w14:paraId="742F01BF" w14:textId="77777777" w:rsidR="00220B20" w:rsidRPr="00E509A1" w:rsidRDefault="00220B20" w:rsidP="00220B20">
      <w:pPr>
        <w:autoSpaceDE w:val="0"/>
        <w:autoSpaceDN w:val="0"/>
        <w:adjustRightInd w:val="0"/>
        <w:spacing w:after="0"/>
        <w:ind w:left="720"/>
        <w:jc w:val="both"/>
        <w:rPr>
          <w:color w:val="000000"/>
        </w:rPr>
      </w:pPr>
      <w:r w:rsidRPr="00E509A1">
        <w:rPr>
          <w:b/>
          <w:bCs/>
          <w:color w:val="000000"/>
          <w:u w:val="single"/>
        </w:rPr>
        <w:t>Control Numbering</w:t>
      </w:r>
      <w:r w:rsidRPr="00E509A1">
        <w:rPr>
          <w:b/>
          <w:bCs/>
          <w:color w:val="000000"/>
        </w:rPr>
        <w:t xml:space="preserve">: </w:t>
      </w:r>
    </w:p>
    <w:p w14:paraId="4A62F0B6" w14:textId="77777777" w:rsidR="00220B20" w:rsidRPr="00640230" w:rsidRDefault="00220B20" w:rsidP="00220B20">
      <w:pPr>
        <w:pStyle w:val="Default"/>
        <w:ind w:left="720"/>
        <w:jc w:val="both"/>
        <w:rPr>
          <w:rFonts w:eastAsiaTheme="minorHAnsi"/>
          <w:color w:val="auto"/>
          <w:kern w:val="2"/>
          <w:sz w:val="22"/>
          <w:szCs w:val="22"/>
          <w14:ligatures w14:val="standardContextual"/>
        </w:rPr>
      </w:pPr>
      <w:r w:rsidRPr="00640230">
        <w:rPr>
          <w:rFonts w:eastAsiaTheme="minorHAnsi"/>
          <w:color w:val="auto"/>
          <w:kern w:val="2"/>
          <w:sz w:val="22"/>
          <w:szCs w:val="22"/>
          <w14:ligatures w14:val="standardContextual"/>
        </w:rPr>
        <w:t xml:space="preserve">Contractor will be required to print consecutive control numbers in red ink vertically along the outside edge of the check stubs. Exact placement of the numbering will be determined in conjunction with the Contractor. DTF will supply the contactor with the control number beginning and ending sequence. </w:t>
      </w:r>
    </w:p>
    <w:p w14:paraId="50B96323" w14:textId="77777777" w:rsidR="00220B20" w:rsidRPr="00E509A1" w:rsidRDefault="00220B20" w:rsidP="00220B20">
      <w:pPr>
        <w:pStyle w:val="Default"/>
        <w:ind w:left="720"/>
        <w:jc w:val="both"/>
        <w:rPr>
          <w:rFonts w:eastAsia="Calibri"/>
          <w:sz w:val="22"/>
          <w:szCs w:val="22"/>
        </w:rPr>
      </w:pPr>
    </w:p>
    <w:p w14:paraId="5F82675E" w14:textId="77777777" w:rsidR="00220B20" w:rsidRPr="00E509A1" w:rsidRDefault="00220B20" w:rsidP="00220B20">
      <w:pPr>
        <w:autoSpaceDE w:val="0"/>
        <w:autoSpaceDN w:val="0"/>
        <w:adjustRightInd w:val="0"/>
        <w:spacing w:after="0"/>
        <w:ind w:left="720"/>
        <w:jc w:val="both"/>
        <w:rPr>
          <w:color w:val="000000"/>
        </w:rPr>
      </w:pPr>
    </w:p>
    <w:p w14:paraId="28C4670D" w14:textId="77777777" w:rsidR="00220B20" w:rsidRPr="00E509A1" w:rsidRDefault="00220B20" w:rsidP="00220B20">
      <w:pPr>
        <w:autoSpaceDE w:val="0"/>
        <w:autoSpaceDN w:val="0"/>
        <w:adjustRightInd w:val="0"/>
        <w:spacing w:after="0"/>
        <w:ind w:left="720"/>
        <w:jc w:val="both"/>
        <w:rPr>
          <w:b/>
          <w:color w:val="000000"/>
        </w:rPr>
      </w:pPr>
      <w:r w:rsidRPr="00E509A1">
        <w:rPr>
          <w:b/>
          <w:color w:val="000000"/>
          <w:u w:val="single"/>
        </w:rPr>
        <w:t>Perforations</w:t>
      </w:r>
      <w:r w:rsidRPr="00E509A1">
        <w:rPr>
          <w:b/>
          <w:color w:val="000000"/>
        </w:rPr>
        <w:t>:</w:t>
      </w:r>
    </w:p>
    <w:p w14:paraId="11B238C4" w14:textId="5295B1B4" w:rsidR="00220B20" w:rsidRPr="00E509A1" w:rsidRDefault="00220B20" w:rsidP="00220B20">
      <w:pPr>
        <w:autoSpaceDE w:val="0"/>
        <w:autoSpaceDN w:val="0"/>
        <w:adjustRightInd w:val="0"/>
        <w:spacing w:after="0"/>
        <w:ind w:left="720"/>
        <w:jc w:val="both"/>
        <w:rPr>
          <w:color w:val="000000"/>
        </w:rPr>
      </w:pPr>
      <w:r w:rsidRPr="00E509A1">
        <w:rPr>
          <w:color w:val="000000"/>
        </w:rPr>
        <w:t>Horizontal: at ½”; 3 5/8”; 4”; 6 7/8”; 7 3/8</w:t>
      </w:r>
      <w:r w:rsidR="00BE74A5" w:rsidRPr="00E509A1">
        <w:rPr>
          <w:color w:val="000000"/>
        </w:rPr>
        <w:t>”</w:t>
      </w:r>
      <w:r w:rsidR="00BE74A5">
        <w:rPr>
          <w:color w:val="000000"/>
        </w:rPr>
        <w:t>,</w:t>
      </w:r>
      <w:r w:rsidR="00BE74A5" w:rsidRPr="00E509A1">
        <w:rPr>
          <w:color w:val="000000"/>
        </w:rPr>
        <w:t xml:space="preserve"> </w:t>
      </w:r>
      <w:r w:rsidRPr="00E509A1">
        <w:rPr>
          <w:color w:val="000000"/>
        </w:rPr>
        <w:t>7 7/8” from top edge.</w:t>
      </w:r>
    </w:p>
    <w:p w14:paraId="7D385EE9" w14:textId="77777777" w:rsidR="00220B20" w:rsidRPr="00E509A1" w:rsidRDefault="00220B20" w:rsidP="00220B20">
      <w:pPr>
        <w:autoSpaceDE w:val="0"/>
        <w:autoSpaceDN w:val="0"/>
        <w:adjustRightInd w:val="0"/>
        <w:spacing w:after="0"/>
        <w:ind w:left="720"/>
        <w:jc w:val="both"/>
        <w:rPr>
          <w:color w:val="000000"/>
        </w:rPr>
      </w:pPr>
    </w:p>
    <w:p w14:paraId="769E1B2F" w14:textId="53CF1E0E" w:rsidR="00220B20" w:rsidRPr="00E509A1" w:rsidRDefault="00220B20" w:rsidP="00220B20">
      <w:pPr>
        <w:autoSpaceDE w:val="0"/>
        <w:autoSpaceDN w:val="0"/>
        <w:adjustRightInd w:val="0"/>
        <w:spacing w:after="0"/>
        <w:ind w:left="720"/>
        <w:jc w:val="both"/>
        <w:rPr>
          <w:color w:val="000000"/>
        </w:rPr>
      </w:pPr>
      <w:r w:rsidRPr="00E509A1">
        <w:rPr>
          <w:color w:val="000000"/>
        </w:rPr>
        <w:t>Vertical: at 1”; 8 ½”; 9 ½”; and 17” from left edge.</w:t>
      </w:r>
    </w:p>
    <w:p w14:paraId="2A85D4BC" w14:textId="77777777" w:rsidR="00220B20" w:rsidRPr="00E509A1" w:rsidRDefault="00220B20" w:rsidP="00220B20">
      <w:pPr>
        <w:autoSpaceDE w:val="0"/>
        <w:autoSpaceDN w:val="0"/>
        <w:adjustRightInd w:val="0"/>
        <w:spacing w:after="0"/>
        <w:jc w:val="both"/>
      </w:pPr>
    </w:p>
    <w:p w14:paraId="6B3EF11C" w14:textId="77777777" w:rsidR="00220B20" w:rsidRPr="00E509A1" w:rsidRDefault="00220B20" w:rsidP="00220B20">
      <w:pPr>
        <w:autoSpaceDE w:val="0"/>
        <w:autoSpaceDN w:val="0"/>
        <w:adjustRightInd w:val="0"/>
        <w:spacing w:after="0"/>
        <w:ind w:left="720"/>
        <w:jc w:val="both"/>
        <w:rPr>
          <w:b/>
          <w:bCs/>
        </w:rPr>
      </w:pPr>
      <w:r w:rsidRPr="00E509A1">
        <w:rPr>
          <w:b/>
          <w:bCs/>
          <w:u w:val="single"/>
        </w:rPr>
        <w:t>Trigger Mark</w:t>
      </w:r>
      <w:r w:rsidRPr="00E509A1">
        <w:rPr>
          <w:b/>
          <w:bCs/>
        </w:rPr>
        <w:t xml:space="preserve">: </w:t>
      </w:r>
    </w:p>
    <w:p w14:paraId="687707F0" w14:textId="77777777" w:rsidR="003124BC" w:rsidRPr="003124BC" w:rsidRDefault="003124BC" w:rsidP="00BE74A5">
      <w:pPr>
        <w:autoSpaceDE w:val="0"/>
        <w:autoSpaceDN w:val="0"/>
        <w:adjustRightInd w:val="0"/>
        <w:spacing w:after="0"/>
        <w:ind w:firstLine="720"/>
        <w:jc w:val="both"/>
      </w:pPr>
      <w:r w:rsidRPr="003124BC">
        <w:t>The preprinted mark must meet these requirements:</w:t>
      </w:r>
    </w:p>
    <w:p w14:paraId="067F629C" w14:textId="77777777" w:rsidR="003124BC" w:rsidRDefault="003124BC" w:rsidP="00220B20">
      <w:pPr>
        <w:autoSpaceDE w:val="0"/>
        <w:autoSpaceDN w:val="0"/>
        <w:adjustRightInd w:val="0"/>
        <w:spacing w:after="0"/>
        <w:ind w:left="720"/>
        <w:jc w:val="both"/>
      </w:pPr>
    </w:p>
    <w:p w14:paraId="351598CF" w14:textId="59371ED8" w:rsidR="003124BC" w:rsidRPr="003124BC" w:rsidRDefault="003124BC" w:rsidP="00BE74A5">
      <w:pPr>
        <w:pStyle w:val="ListParagraph"/>
        <w:numPr>
          <w:ilvl w:val="0"/>
          <w:numId w:val="39"/>
        </w:numPr>
        <w:spacing w:after="0"/>
        <w:jc w:val="both"/>
      </w:pPr>
      <w:r w:rsidRPr="003124BC">
        <w:t>Measures 3.7 x 6mm</w:t>
      </w:r>
      <w:r w:rsidR="00AE4190">
        <w:t xml:space="preserve"> </w:t>
      </w:r>
      <w:r w:rsidRPr="003124BC">
        <w:t>(0.15x0.23 inches) square, is black, and has a minimum optical density of 0.8 measured with a densitometer set to Status T spectral response.</w:t>
      </w:r>
    </w:p>
    <w:p w14:paraId="6F4C3CDE" w14:textId="77777777" w:rsidR="003124BC" w:rsidRDefault="003124BC" w:rsidP="00220B20">
      <w:pPr>
        <w:autoSpaceDE w:val="0"/>
        <w:autoSpaceDN w:val="0"/>
        <w:adjustRightInd w:val="0"/>
        <w:spacing w:after="0"/>
        <w:ind w:left="720"/>
        <w:jc w:val="both"/>
      </w:pPr>
    </w:p>
    <w:p w14:paraId="1DEFF8E2" w14:textId="619A98BE" w:rsidR="003124BC" w:rsidRPr="003124BC" w:rsidRDefault="003124BC" w:rsidP="00BE74A5">
      <w:pPr>
        <w:pStyle w:val="ListParagraph"/>
        <w:numPr>
          <w:ilvl w:val="0"/>
          <w:numId w:val="39"/>
        </w:numPr>
        <w:spacing w:after="0"/>
        <w:jc w:val="both"/>
      </w:pPr>
      <w:r w:rsidRPr="003124BC">
        <w:t>Mark width measures a minimum of 3.7 mm (0.15 inches), while mark height is fixed at 6mm</w:t>
      </w:r>
      <w:r w:rsidR="00AE4190">
        <w:t xml:space="preserve"> </w:t>
      </w:r>
      <w:r w:rsidRPr="003124BC">
        <w:t>(0.23inches).</w:t>
      </w:r>
    </w:p>
    <w:p w14:paraId="5BC27AFC" w14:textId="77777777" w:rsidR="003124BC" w:rsidRDefault="003124BC" w:rsidP="00220B20">
      <w:pPr>
        <w:autoSpaceDE w:val="0"/>
        <w:autoSpaceDN w:val="0"/>
        <w:adjustRightInd w:val="0"/>
        <w:spacing w:after="0"/>
        <w:ind w:left="720"/>
        <w:jc w:val="both"/>
      </w:pPr>
    </w:p>
    <w:p w14:paraId="7D315B5C" w14:textId="7975BDDA" w:rsidR="003124BC" w:rsidRPr="003124BC" w:rsidRDefault="003124BC" w:rsidP="00BE74A5">
      <w:pPr>
        <w:pStyle w:val="ListParagraph"/>
        <w:numPr>
          <w:ilvl w:val="0"/>
          <w:numId w:val="39"/>
        </w:numPr>
        <w:spacing w:after="0"/>
        <w:jc w:val="both"/>
      </w:pPr>
      <w:proofErr w:type="gramStart"/>
      <w:r w:rsidRPr="003124BC">
        <w:t>Is</w:t>
      </w:r>
      <w:proofErr w:type="gramEnd"/>
      <w:r w:rsidRPr="003124BC">
        <w:t xml:space="preserve"> printed a minimum of 0.2mm</w:t>
      </w:r>
      <w:r w:rsidR="00AE4190">
        <w:t xml:space="preserve"> </w:t>
      </w:r>
      <w:r w:rsidRPr="003124BC">
        <w:t>(0.008</w:t>
      </w:r>
      <w:r w:rsidR="005C1B48">
        <w:t xml:space="preserve"> </w:t>
      </w:r>
      <w:r w:rsidRPr="003124BC">
        <w:t>inches)</w:t>
      </w:r>
      <w:r w:rsidR="005C1B48">
        <w:t xml:space="preserve"> </w:t>
      </w:r>
      <w:r w:rsidRPr="003124BC">
        <w:t>(H) from front edge of the page (A) so that alignment with the printer alignment mark can be maintained.</w:t>
      </w:r>
    </w:p>
    <w:p w14:paraId="3CC4D910" w14:textId="77777777" w:rsidR="003124BC" w:rsidRDefault="003124BC" w:rsidP="00220B20">
      <w:pPr>
        <w:autoSpaceDE w:val="0"/>
        <w:autoSpaceDN w:val="0"/>
        <w:adjustRightInd w:val="0"/>
        <w:spacing w:after="0"/>
        <w:ind w:left="720"/>
        <w:jc w:val="both"/>
      </w:pPr>
    </w:p>
    <w:p w14:paraId="76BFB1AA" w14:textId="5C56EB62" w:rsidR="00AE4190" w:rsidRDefault="00AE4190" w:rsidP="00BE74A5">
      <w:pPr>
        <w:pStyle w:val="ListParagraph"/>
        <w:numPr>
          <w:ilvl w:val="0"/>
          <w:numId w:val="39"/>
        </w:numPr>
        <w:spacing w:after="0"/>
        <w:jc w:val="both"/>
      </w:pPr>
      <w:r w:rsidRPr="00AE4190">
        <w:t>The leading edge of the preprinted mark (G) must be located at 16mm (0.63 inches) from the top of the page. Then the printer defines the Top of Form to be 16 mm (0.63 inches) before this mark.</w:t>
      </w:r>
    </w:p>
    <w:p w14:paraId="486B9DCB" w14:textId="77777777" w:rsidR="003124BC" w:rsidRDefault="003124BC" w:rsidP="00220B20">
      <w:pPr>
        <w:autoSpaceDE w:val="0"/>
        <w:autoSpaceDN w:val="0"/>
        <w:adjustRightInd w:val="0"/>
        <w:spacing w:after="0"/>
        <w:ind w:left="720"/>
        <w:jc w:val="both"/>
      </w:pPr>
    </w:p>
    <w:p w14:paraId="0F0EF471" w14:textId="2850DA82" w:rsidR="00AE4190" w:rsidRDefault="00AE4190" w:rsidP="00220B20">
      <w:pPr>
        <w:autoSpaceDE w:val="0"/>
        <w:autoSpaceDN w:val="0"/>
        <w:adjustRightInd w:val="0"/>
        <w:spacing w:after="0"/>
        <w:ind w:left="720"/>
        <w:jc w:val="both"/>
      </w:pPr>
      <w:r w:rsidRPr="00AE4190">
        <w:t xml:space="preserve">Refer to </w:t>
      </w:r>
      <w:bookmarkStart w:id="302" w:name="_Hlk229135702"/>
      <w:r w:rsidRPr="00AE4190">
        <w:t>Ricoh</w:t>
      </w:r>
      <w:r w:rsidR="005A01F4">
        <w:t>’s</w:t>
      </w:r>
      <w:r w:rsidRPr="00AE4190">
        <w:t xml:space="preserve"> </w:t>
      </w:r>
      <w:r w:rsidR="005A01F4">
        <w:t xml:space="preserve">VC40000 </w:t>
      </w:r>
      <w:r w:rsidR="00CE2C96">
        <w:t xml:space="preserve">forms design </w:t>
      </w:r>
      <w:r w:rsidRPr="00AE4190">
        <w:t>guidelines for “Clear Zone Specifications</w:t>
      </w:r>
      <w:bookmarkEnd w:id="302"/>
      <w:r w:rsidRPr="00AE4190">
        <w:t>”</w:t>
      </w:r>
      <w:r w:rsidR="00305710">
        <w:t xml:space="preserve"> as published by Ricoh</w:t>
      </w:r>
      <w:r w:rsidR="00BE74A5">
        <w:t>.</w:t>
      </w:r>
      <w:r w:rsidRPr="00AE4190">
        <w:t xml:space="preserve"> These must be adhered to by </w:t>
      </w:r>
      <w:r w:rsidR="005161FF">
        <w:t xml:space="preserve">the </w:t>
      </w:r>
      <w:r w:rsidRPr="00AE4190">
        <w:t>vendor</w:t>
      </w:r>
      <w:r w:rsidR="002A0A5E">
        <w:t>.</w:t>
      </w:r>
    </w:p>
    <w:p w14:paraId="465DB724" w14:textId="77777777" w:rsidR="004E3DEC" w:rsidRPr="00E509A1" w:rsidRDefault="004E3DEC" w:rsidP="00220B20">
      <w:pPr>
        <w:autoSpaceDE w:val="0"/>
        <w:autoSpaceDN w:val="0"/>
        <w:adjustRightInd w:val="0"/>
        <w:spacing w:after="0"/>
        <w:ind w:left="720"/>
        <w:jc w:val="both"/>
      </w:pPr>
    </w:p>
    <w:p w14:paraId="740E31DF" w14:textId="77777777" w:rsidR="00220B20" w:rsidRPr="00E509A1" w:rsidRDefault="00220B20" w:rsidP="00220B20">
      <w:pPr>
        <w:autoSpaceDE w:val="0"/>
        <w:autoSpaceDN w:val="0"/>
        <w:adjustRightInd w:val="0"/>
        <w:spacing w:after="0"/>
        <w:ind w:left="720"/>
        <w:jc w:val="both"/>
      </w:pPr>
    </w:p>
    <w:p w14:paraId="5F9C228F" w14:textId="1179B142" w:rsidR="00220B20" w:rsidRPr="00E509A1" w:rsidRDefault="00B84683" w:rsidP="00B84683">
      <w:pPr>
        <w:autoSpaceDE w:val="0"/>
        <w:autoSpaceDN w:val="0"/>
        <w:adjustRightInd w:val="0"/>
        <w:spacing w:after="0"/>
        <w:ind w:firstLine="720"/>
        <w:jc w:val="both"/>
        <w:rPr>
          <w:b/>
          <w:bCs/>
        </w:rPr>
      </w:pPr>
      <w:r w:rsidRPr="00E509A1">
        <w:rPr>
          <w:b/>
          <w:bCs/>
          <w:u w:val="single"/>
        </w:rPr>
        <w:lastRenderedPageBreak/>
        <w:t>T</w:t>
      </w:r>
      <w:r>
        <w:rPr>
          <w:b/>
          <w:bCs/>
          <w:u w:val="single"/>
        </w:rPr>
        <w:t>racking</w:t>
      </w:r>
      <w:r w:rsidR="00220B20" w:rsidRPr="00E509A1">
        <w:rPr>
          <w:b/>
          <w:bCs/>
        </w:rPr>
        <w:t xml:space="preserve">: </w:t>
      </w:r>
    </w:p>
    <w:p w14:paraId="03E6AD2E" w14:textId="77777777" w:rsidR="00220B20" w:rsidRPr="00E509A1" w:rsidRDefault="00220B20" w:rsidP="00220B20">
      <w:pPr>
        <w:autoSpaceDE w:val="0"/>
        <w:autoSpaceDN w:val="0"/>
        <w:adjustRightInd w:val="0"/>
        <w:spacing w:after="0"/>
        <w:ind w:left="720"/>
        <w:jc w:val="both"/>
      </w:pPr>
      <w:r w:rsidRPr="00E509A1">
        <w:t xml:space="preserve">There are cohesive spots that must match up, so that when pressure is applied by high speed pressure-seal equipment, they will stick together. </w:t>
      </w:r>
    </w:p>
    <w:p w14:paraId="438E8066" w14:textId="77777777" w:rsidR="00220B20" w:rsidRPr="00E509A1" w:rsidRDefault="00220B20" w:rsidP="00220B20">
      <w:pPr>
        <w:autoSpaceDE w:val="0"/>
        <w:autoSpaceDN w:val="0"/>
        <w:adjustRightInd w:val="0"/>
        <w:spacing w:after="0"/>
        <w:ind w:left="720"/>
        <w:jc w:val="both"/>
      </w:pPr>
    </w:p>
    <w:p w14:paraId="4CE095DB" w14:textId="77777777" w:rsidR="00220B20" w:rsidRPr="00E509A1" w:rsidRDefault="00220B20" w:rsidP="00220B20">
      <w:pPr>
        <w:autoSpaceDE w:val="0"/>
        <w:autoSpaceDN w:val="0"/>
        <w:adjustRightInd w:val="0"/>
        <w:spacing w:after="0"/>
        <w:ind w:left="720"/>
        <w:jc w:val="both"/>
        <w:rPr>
          <w:b/>
          <w:bCs/>
        </w:rPr>
      </w:pPr>
      <w:r w:rsidRPr="00E509A1">
        <w:rPr>
          <w:b/>
          <w:bCs/>
          <w:u w:val="single"/>
        </w:rPr>
        <w:t>Face</w:t>
      </w:r>
      <w:r w:rsidRPr="00E509A1">
        <w:rPr>
          <w:b/>
          <w:bCs/>
        </w:rPr>
        <w:t xml:space="preserve">: </w:t>
      </w:r>
    </w:p>
    <w:p w14:paraId="5EE1D35D" w14:textId="77777777" w:rsidR="00220B20" w:rsidRPr="00E509A1" w:rsidRDefault="00220B20" w:rsidP="00220B20">
      <w:pPr>
        <w:autoSpaceDE w:val="0"/>
        <w:autoSpaceDN w:val="0"/>
        <w:adjustRightInd w:val="0"/>
        <w:spacing w:after="0"/>
        <w:ind w:left="720"/>
        <w:jc w:val="both"/>
      </w:pPr>
      <w:r w:rsidRPr="00E509A1">
        <w:t xml:space="preserve">One (1) horizontal row of cohesive strips arranged just above the bottom 3 2/3” positioned perforation that will match up with another horizontal row at the bottom of the form. </w:t>
      </w:r>
    </w:p>
    <w:p w14:paraId="18768AB4" w14:textId="77777777" w:rsidR="00220B20" w:rsidRPr="00E509A1" w:rsidRDefault="00220B20" w:rsidP="00220B20">
      <w:pPr>
        <w:autoSpaceDE w:val="0"/>
        <w:autoSpaceDN w:val="0"/>
        <w:adjustRightInd w:val="0"/>
        <w:spacing w:after="0"/>
        <w:ind w:left="720"/>
        <w:jc w:val="both"/>
      </w:pPr>
    </w:p>
    <w:p w14:paraId="16B3CECB" w14:textId="77777777" w:rsidR="00220B20" w:rsidRPr="00E509A1" w:rsidRDefault="00220B20" w:rsidP="00220B20">
      <w:pPr>
        <w:autoSpaceDE w:val="0"/>
        <w:autoSpaceDN w:val="0"/>
        <w:adjustRightInd w:val="0"/>
        <w:spacing w:after="0"/>
        <w:ind w:left="720"/>
        <w:jc w:val="both"/>
        <w:rPr>
          <w:b/>
          <w:bCs/>
        </w:rPr>
      </w:pPr>
      <w:r w:rsidRPr="00E509A1">
        <w:rPr>
          <w:b/>
          <w:bCs/>
          <w:u w:val="single"/>
        </w:rPr>
        <w:t>Back</w:t>
      </w:r>
      <w:r w:rsidRPr="00E509A1">
        <w:rPr>
          <w:b/>
          <w:bCs/>
        </w:rPr>
        <w:t xml:space="preserve">: </w:t>
      </w:r>
    </w:p>
    <w:p w14:paraId="0B110C74" w14:textId="77777777" w:rsidR="00220B20" w:rsidRPr="00E509A1" w:rsidRDefault="00220B20" w:rsidP="00220B20">
      <w:pPr>
        <w:autoSpaceDE w:val="0"/>
        <w:autoSpaceDN w:val="0"/>
        <w:adjustRightInd w:val="0"/>
        <w:spacing w:after="0"/>
        <w:ind w:left="720"/>
        <w:jc w:val="both"/>
      </w:pPr>
      <w:r w:rsidRPr="00E509A1">
        <w:t xml:space="preserve">• One (1) horizontal row of cohesive strips arranged just below the top 3 2/3” panel at a position just above the 7 1/3” positioned perforation that will match up with another horizontal row at the bottom of the form. There are vertical cohesive strips on both sides located within the pin feed strips on left and right edges as well as within the center area of the form. </w:t>
      </w:r>
    </w:p>
    <w:p w14:paraId="2817754A" w14:textId="77777777" w:rsidR="00220B20" w:rsidRPr="00E509A1" w:rsidRDefault="00220B20" w:rsidP="00220B20">
      <w:pPr>
        <w:autoSpaceDE w:val="0"/>
        <w:autoSpaceDN w:val="0"/>
        <w:adjustRightInd w:val="0"/>
        <w:spacing w:after="0"/>
        <w:jc w:val="both"/>
      </w:pPr>
    </w:p>
    <w:p w14:paraId="26FB65BC" w14:textId="77777777" w:rsidR="00220B20" w:rsidRPr="00E509A1" w:rsidRDefault="00220B20" w:rsidP="00220B20">
      <w:pPr>
        <w:autoSpaceDE w:val="0"/>
        <w:autoSpaceDN w:val="0"/>
        <w:adjustRightInd w:val="0"/>
        <w:spacing w:after="0"/>
        <w:ind w:left="720"/>
        <w:jc w:val="both"/>
      </w:pPr>
      <w:r w:rsidRPr="00E509A1">
        <w:t xml:space="preserve">• The placement of the cohesion must be in such a manner that the vertical cohesion pattern will not come in contact while in the roll. </w:t>
      </w:r>
    </w:p>
    <w:p w14:paraId="157AAC93" w14:textId="77777777" w:rsidR="00220B20" w:rsidRPr="00E509A1" w:rsidRDefault="00220B20" w:rsidP="00220B20">
      <w:pPr>
        <w:autoSpaceDE w:val="0"/>
        <w:autoSpaceDN w:val="0"/>
        <w:adjustRightInd w:val="0"/>
        <w:spacing w:after="0"/>
        <w:ind w:left="720"/>
        <w:jc w:val="both"/>
      </w:pPr>
    </w:p>
    <w:p w14:paraId="1E3B3DA0" w14:textId="77777777" w:rsidR="00220B20" w:rsidRPr="00E509A1" w:rsidRDefault="00220B20" w:rsidP="00220B20">
      <w:pPr>
        <w:autoSpaceDE w:val="0"/>
        <w:autoSpaceDN w:val="0"/>
        <w:adjustRightInd w:val="0"/>
        <w:spacing w:after="0"/>
        <w:ind w:left="720"/>
        <w:jc w:val="both"/>
      </w:pPr>
      <w:r w:rsidRPr="00E509A1">
        <w:t xml:space="preserve">• The cohesion must be placed in such a manner that when the form is opened it does not damage (tear into) printed areas of the document. </w:t>
      </w:r>
    </w:p>
    <w:p w14:paraId="61B7DBC5" w14:textId="77777777" w:rsidR="00220B20" w:rsidRPr="00E509A1" w:rsidRDefault="00220B20" w:rsidP="00220B20">
      <w:pPr>
        <w:autoSpaceDE w:val="0"/>
        <w:autoSpaceDN w:val="0"/>
        <w:adjustRightInd w:val="0"/>
        <w:spacing w:after="0"/>
        <w:ind w:left="720"/>
        <w:jc w:val="both"/>
      </w:pPr>
    </w:p>
    <w:p w14:paraId="6576FAB1" w14:textId="77777777" w:rsidR="00220B20" w:rsidRPr="00E509A1" w:rsidRDefault="00220B20" w:rsidP="00220B20">
      <w:pPr>
        <w:autoSpaceDE w:val="0"/>
        <w:autoSpaceDN w:val="0"/>
        <w:adjustRightInd w:val="0"/>
        <w:spacing w:after="0"/>
        <w:ind w:left="720"/>
        <w:jc w:val="both"/>
      </w:pPr>
      <w:r w:rsidRPr="00E509A1">
        <w:t xml:space="preserve">• The cohesion must have a bonding pressure of 150 lbs. per linear inch. </w:t>
      </w:r>
    </w:p>
    <w:p w14:paraId="207C483F" w14:textId="77777777" w:rsidR="00220B20" w:rsidRPr="00E509A1" w:rsidRDefault="00220B20" w:rsidP="00220B20">
      <w:pPr>
        <w:autoSpaceDE w:val="0"/>
        <w:autoSpaceDN w:val="0"/>
        <w:adjustRightInd w:val="0"/>
        <w:spacing w:after="0"/>
        <w:ind w:left="720"/>
        <w:jc w:val="both"/>
      </w:pPr>
    </w:p>
    <w:p w14:paraId="5AEC5A99" w14:textId="6531CB47" w:rsidR="00220B20" w:rsidRPr="00E509A1" w:rsidRDefault="00220B20" w:rsidP="00220B20">
      <w:pPr>
        <w:autoSpaceDE w:val="0"/>
        <w:autoSpaceDN w:val="0"/>
        <w:adjustRightInd w:val="0"/>
        <w:spacing w:after="0"/>
        <w:ind w:left="720"/>
        <w:jc w:val="both"/>
      </w:pPr>
      <w:r w:rsidRPr="00E509A1">
        <w:t>• The cohesion strips must be guaranteed to run through</w:t>
      </w:r>
      <w:r w:rsidR="006272C4">
        <w:t xml:space="preserve"> </w:t>
      </w:r>
      <w:r w:rsidR="006272C4" w:rsidRPr="006272C4">
        <w:t>Horizon AFV-564F Buckle folder &amp; PST-66 Pressure Stacker / Sealer</w:t>
      </w:r>
      <w:r w:rsidRPr="00E509A1">
        <w:t xml:space="preserve"> folder/sealer equipment, and any other commercially produced pressure seal product. </w:t>
      </w:r>
    </w:p>
    <w:p w14:paraId="385C84E3" w14:textId="77777777" w:rsidR="00220B20" w:rsidRPr="00E509A1" w:rsidRDefault="00220B20" w:rsidP="00220B20">
      <w:pPr>
        <w:autoSpaceDE w:val="0"/>
        <w:autoSpaceDN w:val="0"/>
        <w:adjustRightInd w:val="0"/>
        <w:spacing w:after="0"/>
        <w:ind w:left="720"/>
        <w:jc w:val="both"/>
      </w:pPr>
    </w:p>
    <w:p w14:paraId="5062C21E" w14:textId="77777777" w:rsidR="00220B20" w:rsidRPr="00E509A1" w:rsidRDefault="00220B20" w:rsidP="00220B20">
      <w:pPr>
        <w:autoSpaceDE w:val="0"/>
        <w:autoSpaceDN w:val="0"/>
        <w:adjustRightInd w:val="0"/>
        <w:spacing w:after="0"/>
        <w:ind w:left="720"/>
        <w:jc w:val="both"/>
      </w:pPr>
      <w:r w:rsidRPr="00E509A1">
        <w:t>• The Contractor must guarantee a one-year shelf life on the cohesion strips.</w:t>
      </w:r>
    </w:p>
    <w:p w14:paraId="77BDE7F0" w14:textId="77777777" w:rsidR="00220B20" w:rsidRPr="00E509A1" w:rsidRDefault="00220B20" w:rsidP="00220B20">
      <w:pPr>
        <w:autoSpaceDE w:val="0"/>
        <w:autoSpaceDN w:val="0"/>
        <w:adjustRightInd w:val="0"/>
        <w:spacing w:after="0"/>
        <w:jc w:val="both"/>
      </w:pPr>
    </w:p>
    <w:p w14:paraId="4B77E9BB" w14:textId="77777777" w:rsidR="00220B20" w:rsidRPr="00E509A1" w:rsidRDefault="00220B20" w:rsidP="00220B20">
      <w:pPr>
        <w:autoSpaceDE w:val="0"/>
        <w:autoSpaceDN w:val="0"/>
        <w:adjustRightInd w:val="0"/>
        <w:spacing w:after="0"/>
        <w:jc w:val="both"/>
        <w:rPr>
          <w:b/>
          <w:bCs/>
        </w:rPr>
      </w:pPr>
      <w:r w:rsidRPr="00E509A1">
        <w:rPr>
          <w:b/>
          <w:bCs/>
          <w:u w:val="single"/>
        </w:rPr>
        <w:t>SECURITY FEATURES</w:t>
      </w:r>
      <w:r w:rsidRPr="00E509A1">
        <w:rPr>
          <w:b/>
          <w:bCs/>
        </w:rPr>
        <w:t xml:space="preserve">: </w:t>
      </w:r>
    </w:p>
    <w:p w14:paraId="524E9B66" w14:textId="0BE5FF91" w:rsidR="00220B20" w:rsidRPr="00E509A1" w:rsidRDefault="00220B20" w:rsidP="00220B20">
      <w:pPr>
        <w:autoSpaceDE w:val="0"/>
        <w:autoSpaceDN w:val="0"/>
        <w:adjustRightInd w:val="0"/>
        <w:spacing w:after="0"/>
        <w:jc w:val="both"/>
        <w:rPr>
          <w:b/>
          <w:bCs/>
        </w:rPr>
      </w:pPr>
      <w:r w:rsidRPr="00E509A1">
        <w:rPr>
          <w:b/>
          <w:bCs/>
        </w:rPr>
        <w:t xml:space="preserve">See </w:t>
      </w:r>
      <w:r w:rsidR="00B72606" w:rsidRPr="00E509A1">
        <w:rPr>
          <w:b/>
          <w:bCs/>
        </w:rPr>
        <w:t>Exhibit B</w:t>
      </w:r>
      <w:r w:rsidRPr="00E509A1">
        <w:rPr>
          <w:b/>
          <w:bCs/>
        </w:rPr>
        <w:t xml:space="preserve">, </w:t>
      </w:r>
      <w:r w:rsidRPr="004235C7">
        <w:rPr>
          <w:b/>
          <w:bCs/>
          <w:i/>
          <w:iCs/>
        </w:rPr>
        <w:t>Check Stock Security Features</w:t>
      </w:r>
      <w:r w:rsidRPr="00E509A1">
        <w:rPr>
          <w:b/>
          <w:bCs/>
        </w:rPr>
        <w:t xml:space="preserve">. </w:t>
      </w:r>
    </w:p>
    <w:p w14:paraId="2CAC8A8C" w14:textId="77777777" w:rsidR="00220B20" w:rsidRPr="00E509A1" w:rsidRDefault="00220B20" w:rsidP="00220B20">
      <w:pPr>
        <w:autoSpaceDE w:val="0"/>
        <w:autoSpaceDN w:val="0"/>
        <w:adjustRightInd w:val="0"/>
        <w:spacing w:after="0"/>
        <w:jc w:val="both"/>
        <w:rPr>
          <w:b/>
          <w:bCs/>
        </w:rPr>
      </w:pPr>
    </w:p>
    <w:p w14:paraId="724BE550" w14:textId="77777777" w:rsidR="00220B20" w:rsidRPr="00E509A1" w:rsidRDefault="00220B20" w:rsidP="00220B20">
      <w:pPr>
        <w:autoSpaceDE w:val="0"/>
        <w:autoSpaceDN w:val="0"/>
        <w:adjustRightInd w:val="0"/>
        <w:spacing w:after="0"/>
        <w:jc w:val="both"/>
        <w:rPr>
          <w:b/>
          <w:bCs/>
        </w:rPr>
      </w:pPr>
      <w:r w:rsidRPr="00E509A1">
        <w:rPr>
          <w:b/>
          <w:bCs/>
          <w:u w:val="single"/>
        </w:rPr>
        <w:t>USAGE</w:t>
      </w:r>
      <w:r w:rsidRPr="00E509A1">
        <w:rPr>
          <w:b/>
          <w:bCs/>
        </w:rPr>
        <w:t xml:space="preserve">: </w:t>
      </w:r>
    </w:p>
    <w:p w14:paraId="502513A9" w14:textId="77777777" w:rsidR="006272C4" w:rsidRPr="006272C4" w:rsidRDefault="006272C4" w:rsidP="006272C4">
      <w:pPr>
        <w:autoSpaceDE w:val="0"/>
        <w:autoSpaceDN w:val="0"/>
        <w:adjustRightInd w:val="0"/>
        <w:spacing w:after="0"/>
        <w:jc w:val="both"/>
        <w:rPr>
          <w:color w:val="000000"/>
        </w:rPr>
      </w:pPr>
      <w:r w:rsidRPr="006272C4">
        <w:rPr>
          <w:color w:val="000000"/>
        </w:rPr>
        <w:t xml:space="preserve">Form will be imaged on a Ricoh VC40000, the 2 up forms will be sealed inline on a Horizon AFV-564F Buckle folder &amp; PST-66 Pressure Stacker / Sealer. </w:t>
      </w:r>
    </w:p>
    <w:p w14:paraId="47586FEF" w14:textId="77777777" w:rsidR="00220B20" w:rsidRPr="00E509A1" w:rsidRDefault="00220B20" w:rsidP="00220B20">
      <w:pPr>
        <w:autoSpaceDE w:val="0"/>
        <w:autoSpaceDN w:val="0"/>
        <w:adjustRightInd w:val="0"/>
        <w:spacing w:after="0"/>
        <w:jc w:val="both"/>
        <w:rPr>
          <w:color w:val="000000"/>
        </w:rPr>
      </w:pPr>
    </w:p>
    <w:p w14:paraId="26CAF5CC" w14:textId="454091D5" w:rsidR="00220B20" w:rsidRPr="00E509A1" w:rsidRDefault="00220B20" w:rsidP="00220B20">
      <w:pPr>
        <w:autoSpaceDE w:val="0"/>
        <w:autoSpaceDN w:val="0"/>
        <w:adjustRightInd w:val="0"/>
        <w:spacing w:after="0"/>
        <w:jc w:val="both"/>
        <w:rPr>
          <w:b/>
          <w:bCs/>
          <w:color w:val="000000"/>
        </w:rPr>
      </w:pPr>
    </w:p>
    <w:p w14:paraId="0170CAD6" w14:textId="77777777" w:rsidR="00220B20" w:rsidRPr="00E509A1" w:rsidRDefault="00220B20" w:rsidP="00220B20">
      <w:pPr>
        <w:autoSpaceDE w:val="0"/>
        <w:autoSpaceDN w:val="0"/>
        <w:adjustRightInd w:val="0"/>
        <w:spacing w:after="0"/>
        <w:ind w:left="720"/>
        <w:jc w:val="both"/>
        <w:rPr>
          <w:color w:val="000000"/>
        </w:rPr>
      </w:pPr>
    </w:p>
    <w:p w14:paraId="3A6476BF" w14:textId="77777777" w:rsidR="00220B20" w:rsidRPr="00E509A1" w:rsidRDefault="00220B20" w:rsidP="00220B20">
      <w:pPr>
        <w:autoSpaceDE w:val="0"/>
        <w:autoSpaceDN w:val="0"/>
        <w:adjustRightInd w:val="0"/>
        <w:spacing w:after="0"/>
        <w:ind w:left="720"/>
        <w:jc w:val="both"/>
        <w:rPr>
          <w:color w:val="000000"/>
        </w:rPr>
      </w:pPr>
    </w:p>
    <w:p w14:paraId="3B2C3DAD" w14:textId="219B58EE" w:rsidR="00220B20" w:rsidRPr="00E509A1" w:rsidRDefault="00615488" w:rsidP="00B84683">
      <w:pPr>
        <w:autoSpaceDE w:val="0"/>
        <w:autoSpaceDN w:val="0"/>
        <w:adjustRightInd w:val="0"/>
        <w:spacing w:after="0"/>
        <w:jc w:val="both"/>
        <w:rPr>
          <w:color w:val="000000"/>
        </w:rPr>
      </w:pPr>
      <w:r w:rsidRPr="00E509A1">
        <w:rPr>
          <w:color w:val="000000"/>
        </w:rPr>
        <w:t xml:space="preserve">. </w:t>
      </w:r>
    </w:p>
    <w:p w14:paraId="5A576A97" w14:textId="77777777" w:rsidR="00220B20" w:rsidRPr="00E509A1" w:rsidRDefault="00220B20" w:rsidP="00220B20">
      <w:pPr>
        <w:autoSpaceDE w:val="0"/>
        <w:autoSpaceDN w:val="0"/>
        <w:adjustRightInd w:val="0"/>
        <w:spacing w:after="0"/>
        <w:ind w:left="720"/>
        <w:jc w:val="both"/>
        <w:rPr>
          <w:color w:val="000000"/>
        </w:rPr>
      </w:pPr>
    </w:p>
    <w:p w14:paraId="4E9CE463" w14:textId="77777777" w:rsidR="00220B20" w:rsidRPr="00E509A1" w:rsidRDefault="00220B20" w:rsidP="00220B20">
      <w:pPr>
        <w:spacing w:after="0"/>
        <w:rPr>
          <w:rFonts w:eastAsia="Times New Roman"/>
          <w:b/>
          <w:bCs/>
          <w:iCs/>
          <w:sz w:val="26"/>
          <w:szCs w:val="26"/>
        </w:rPr>
      </w:pPr>
      <w:r w:rsidRPr="00E509A1">
        <w:rPr>
          <w:i/>
          <w:sz w:val="26"/>
          <w:szCs w:val="26"/>
        </w:rPr>
        <w:br w:type="page"/>
      </w:r>
    </w:p>
    <w:p w14:paraId="535204A9" w14:textId="191B50E2" w:rsidR="00220B20" w:rsidRPr="00E509A1" w:rsidRDefault="00900613" w:rsidP="00764A2E">
      <w:pPr>
        <w:pStyle w:val="Heading1"/>
        <w:pBdr>
          <w:bottom w:val="single" w:sz="6" w:space="1" w:color="BFBFBF" w:themeColor="background1" w:themeShade="BF"/>
        </w:pBdr>
        <w:jc w:val="center"/>
        <w:rPr>
          <w:szCs w:val="28"/>
        </w:rPr>
      </w:pPr>
      <w:bookmarkStart w:id="303" w:name="_Toc525722925"/>
      <w:bookmarkStart w:id="304" w:name="_Toc184808843"/>
      <w:r w:rsidRPr="00360019">
        <w:rPr>
          <w:szCs w:val="28"/>
        </w:rPr>
        <w:lastRenderedPageBreak/>
        <w:t>Exhibit B</w:t>
      </w:r>
      <w:r w:rsidR="00220B20" w:rsidRPr="00360019">
        <w:rPr>
          <w:szCs w:val="28"/>
        </w:rPr>
        <w:t xml:space="preserve"> – Check Stock Security Features</w:t>
      </w:r>
      <w:bookmarkEnd w:id="303"/>
      <w:bookmarkEnd w:id="304"/>
    </w:p>
    <w:p w14:paraId="0C89AFEC" w14:textId="3F74A36A" w:rsidR="00220B20" w:rsidRPr="00E509A1" w:rsidRDefault="00220B20" w:rsidP="00220B20">
      <w:pPr>
        <w:tabs>
          <w:tab w:val="left" w:pos="5760"/>
        </w:tabs>
      </w:pPr>
      <w:r w:rsidRPr="00E509A1">
        <w:t xml:space="preserve">The </w:t>
      </w:r>
      <w:r w:rsidR="00AD1CC7" w:rsidRPr="00E509A1">
        <w:t>B</w:t>
      </w:r>
      <w:r w:rsidRPr="00E509A1">
        <w:t xml:space="preserve">idder must meet all the security features listed below. </w:t>
      </w:r>
    </w:p>
    <w:tbl>
      <w:tblPr>
        <w:tblStyle w:val="TableGrid"/>
        <w:tblW w:w="0" w:type="auto"/>
        <w:tblInd w:w="0" w:type="dxa"/>
        <w:tblLook w:val="04A0" w:firstRow="1" w:lastRow="0" w:firstColumn="1" w:lastColumn="0" w:noHBand="0" w:noVBand="1"/>
      </w:tblPr>
      <w:tblGrid>
        <w:gridCol w:w="928"/>
        <w:gridCol w:w="2980"/>
        <w:gridCol w:w="5422"/>
      </w:tblGrid>
      <w:tr w:rsidR="00A148E0" w:rsidRPr="00E509A1" w14:paraId="55B5A983" w14:textId="77777777" w:rsidTr="00A148E0">
        <w:trPr>
          <w:trHeight w:val="348"/>
        </w:trPr>
        <w:tc>
          <w:tcPr>
            <w:tcW w:w="928" w:type="dxa"/>
            <w:tcBorders>
              <w:top w:val="double" w:sz="4" w:space="0" w:color="auto"/>
              <w:left w:val="double" w:sz="4" w:space="0" w:color="auto"/>
              <w:right w:val="double" w:sz="4" w:space="0" w:color="auto"/>
            </w:tcBorders>
            <w:shd w:val="clear" w:color="auto" w:fill="B4C6E7" w:themeFill="accent1" w:themeFillTint="66"/>
          </w:tcPr>
          <w:p w14:paraId="0EA384B6" w14:textId="19871CA1" w:rsidR="00A148E0" w:rsidRPr="00E509A1" w:rsidRDefault="00A148E0" w:rsidP="006629F4">
            <w:pPr>
              <w:tabs>
                <w:tab w:val="left" w:pos="5760"/>
              </w:tabs>
              <w:spacing w:before="40" w:after="120"/>
              <w:jc w:val="center"/>
              <w:rPr>
                <w:b/>
              </w:rPr>
            </w:pPr>
          </w:p>
        </w:tc>
        <w:tc>
          <w:tcPr>
            <w:tcW w:w="2980" w:type="dxa"/>
            <w:tcBorders>
              <w:top w:val="double" w:sz="4" w:space="0" w:color="auto"/>
              <w:left w:val="double" w:sz="4" w:space="0" w:color="auto"/>
              <w:right w:val="double" w:sz="4" w:space="0" w:color="auto"/>
            </w:tcBorders>
            <w:shd w:val="clear" w:color="auto" w:fill="B4C6E7" w:themeFill="accent1" w:themeFillTint="66"/>
          </w:tcPr>
          <w:p w14:paraId="192EB320" w14:textId="6F61FC4A" w:rsidR="00A148E0" w:rsidRPr="00E509A1" w:rsidRDefault="00A148E0" w:rsidP="006629F4">
            <w:pPr>
              <w:tabs>
                <w:tab w:val="left" w:pos="5760"/>
              </w:tabs>
              <w:spacing w:before="40" w:after="120"/>
              <w:jc w:val="center"/>
              <w:rPr>
                <w:b/>
              </w:rPr>
            </w:pPr>
            <w:r w:rsidRPr="00E509A1">
              <w:rPr>
                <w:b/>
              </w:rPr>
              <w:t>Check Stock Security Features</w:t>
            </w:r>
          </w:p>
        </w:tc>
        <w:tc>
          <w:tcPr>
            <w:tcW w:w="5422" w:type="dxa"/>
            <w:tcBorders>
              <w:top w:val="double" w:sz="4" w:space="0" w:color="auto"/>
              <w:left w:val="double" w:sz="4" w:space="0" w:color="auto"/>
              <w:bottom w:val="double" w:sz="4" w:space="0" w:color="auto"/>
              <w:right w:val="double" w:sz="4" w:space="0" w:color="auto"/>
            </w:tcBorders>
            <w:shd w:val="clear" w:color="auto" w:fill="B4C6E7" w:themeFill="accent1" w:themeFillTint="66"/>
          </w:tcPr>
          <w:p w14:paraId="2F9A838E" w14:textId="77777777" w:rsidR="00A148E0" w:rsidRPr="00E509A1" w:rsidRDefault="00A148E0" w:rsidP="006629F4">
            <w:pPr>
              <w:tabs>
                <w:tab w:val="left" w:pos="5760"/>
              </w:tabs>
              <w:spacing w:before="40" w:after="120"/>
              <w:jc w:val="center"/>
              <w:rPr>
                <w:b/>
              </w:rPr>
            </w:pPr>
            <w:r w:rsidRPr="00E509A1">
              <w:rPr>
                <w:b/>
              </w:rPr>
              <w:t>Description</w:t>
            </w:r>
          </w:p>
        </w:tc>
      </w:tr>
      <w:tr w:rsidR="00220B20" w:rsidRPr="00E509A1" w14:paraId="0BFC5042" w14:textId="77777777" w:rsidTr="00734FCF">
        <w:tblPrEx>
          <w:tblLook w:val="0000" w:firstRow="0" w:lastRow="0" w:firstColumn="0" w:lastColumn="0" w:noHBand="0" w:noVBand="0"/>
        </w:tblPrEx>
        <w:trPr>
          <w:trHeight w:val="47"/>
        </w:trPr>
        <w:tc>
          <w:tcPr>
            <w:tcW w:w="928" w:type="dxa"/>
            <w:tcBorders>
              <w:top w:val="double" w:sz="4" w:space="0" w:color="auto"/>
              <w:left w:val="double" w:sz="4" w:space="0" w:color="auto"/>
              <w:right w:val="double" w:sz="4" w:space="0" w:color="auto"/>
            </w:tcBorders>
            <w:shd w:val="clear" w:color="auto" w:fill="B4C6E7" w:themeFill="accent1" w:themeFillTint="66"/>
          </w:tcPr>
          <w:p w14:paraId="3534F902" w14:textId="77777777" w:rsidR="00220B20" w:rsidRPr="00E509A1" w:rsidRDefault="00220B20" w:rsidP="00734FCF">
            <w:pPr>
              <w:tabs>
                <w:tab w:val="left" w:pos="5760"/>
              </w:tabs>
              <w:jc w:val="center"/>
              <w:rPr>
                <w:b/>
              </w:rPr>
            </w:pPr>
            <w:r w:rsidRPr="00E509A1">
              <w:rPr>
                <w:b/>
              </w:rPr>
              <w:t>1</w:t>
            </w:r>
          </w:p>
        </w:tc>
        <w:tc>
          <w:tcPr>
            <w:tcW w:w="2980" w:type="dxa"/>
            <w:tcBorders>
              <w:top w:val="double" w:sz="4" w:space="0" w:color="auto"/>
              <w:left w:val="double" w:sz="4" w:space="0" w:color="auto"/>
              <w:right w:val="double" w:sz="4" w:space="0" w:color="auto"/>
            </w:tcBorders>
            <w:shd w:val="clear" w:color="auto" w:fill="auto"/>
          </w:tcPr>
          <w:p w14:paraId="4C418337" w14:textId="77777777" w:rsidR="00220B20" w:rsidRPr="00E509A1" w:rsidRDefault="00220B20" w:rsidP="00734FCF">
            <w:pPr>
              <w:jc w:val="center"/>
              <w:rPr>
                <w:b/>
              </w:rPr>
            </w:pPr>
            <w:r w:rsidRPr="00E509A1">
              <w:rPr>
                <w:b/>
              </w:rPr>
              <w:t>Gradient Color Background</w:t>
            </w:r>
          </w:p>
        </w:tc>
        <w:tc>
          <w:tcPr>
            <w:tcW w:w="5422" w:type="dxa"/>
            <w:tcBorders>
              <w:top w:val="double" w:sz="4" w:space="0" w:color="auto"/>
              <w:left w:val="double" w:sz="4" w:space="0" w:color="auto"/>
              <w:right w:val="double" w:sz="4" w:space="0" w:color="auto"/>
            </w:tcBorders>
            <w:shd w:val="clear" w:color="auto" w:fill="auto"/>
          </w:tcPr>
          <w:p w14:paraId="0853A562" w14:textId="77777777" w:rsidR="00220B20" w:rsidRPr="00E509A1" w:rsidRDefault="00220B20" w:rsidP="00734FCF">
            <w:pPr>
              <w:jc w:val="both"/>
            </w:pPr>
            <w:r w:rsidRPr="00E509A1">
              <w:t xml:space="preserve">This feature contains a multicolored (pastel), printed background with gradations that are difficult to accurately reproduce on most color copiers or desktop scanners. </w:t>
            </w:r>
          </w:p>
        </w:tc>
      </w:tr>
      <w:tr w:rsidR="00220B20" w:rsidRPr="00E509A1" w14:paraId="099E1736" w14:textId="77777777" w:rsidTr="00734FCF">
        <w:tblPrEx>
          <w:tblLook w:val="0000" w:firstRow="0" w:lastRow="0" w:firstColumn="0" w:lastColumn="0" w:noHBand="0" w:noVBand="0"/>
        </w:tblPrEx>
        <w:trPr>
          <w:trHeight w:val="47"/>
        </w:trPr>
        <w:tc>
          <w:tcPr>
            <w:tcW w:w="928" w:type="dxa"/>
            <w:tcBorders>
              <w:left w:val="double" w:sz="4" w:space="0" w:color="auto"/>
              <w:right w:val="double" w:sz="4" w:space="0" w:color="auto"/>
            </w:tcBorders>
            <w:shd w:val="clear" w:color="auto" w:fill="B4C6E7" w:themeFill="accent1" w:themeFillTint="66"/>
          </w:tcPr>
          <w:p w14:paraId="699FBB88" w14:textId="77777777" w:rsidR="00220B20" w:rsidRPr="00E509A1" w:rsidRDefault="00220B20" w:rsidP="00734FCF">
            <w:pPr>
              <w:tabs>
                <w:tab w:val="left" w:pos="5760"/>
              </w:tabs>
              <w:jc w:val="center"/>
              <w:rPr>
                <w:b/>
              </w:rPr>
            </w:pPr>
            <w:r w:rsidRPr="00E509A1">
              <w:rPr>
                <w:b/>
              </w:rPr>
              <w:t>2</w:t>
            </w:r>
          </w:p>
        </w:tc>
        <w:tc>
          <w:tcPr>
            <w:tcW w:w="2980" w:type="dxa"/>
            <w:tcBorders>
              <w:left w:val="double" w:sz="4" w:space="0" w:color="auto"/>
              <w:right w:val="double" w:sz="4" w:space="0" w:color="auto"/>
            </w:tcBorders>
            <w:shd w:val="clear" w:color="auto" w:fill="auto"/>
          </w:tcPr>
          <w:p w14:paraId="2FEA3C28" w14:textId="77777777" w:rsidR="00220B20" w:rsidRPr="00E509A1" w:rsidRDefault="00220B20" w:rsidP="00734FCF">
            <w:pPr>
              <w:jc w:val="center"/>
              <w:rPr>
                <w:b/>
              </w:rPr>
            </w:pPr>
            <w:r w:rsidRPr="00E509A1">
              <w:rPr>
                <w:b/>
              </w:rPr>
              <w:t>Chemical Reactive Paper</w:t>
            </w:r>
          </w:p>
        </w:tc>
        <w:tc>
          <w:tcPr>
            <w:tcW w:w="5422" w:type="dxa"/>
            <w:tcBorders>
              <w:left w:val="double" w:sz="4" w:space="0" w:color="auto"/>
              <w:right w:val="double" w:sz="4" w:space="0" w:color="auto"/>
            </w:tcBorders>
            <w:shd w:val="clear" w:color="auto" w:fill="auto"/>
          </w:tcPr>
          <w:p w14:paraId="481285A6" w14:textId="77777777" w:rsidR="00220B20" w:rsidRPr="00E509A1" w:rsidRDefault="00220B20" w:rsidP="00734FCF">
            <w:pPr>
              <w:jc w:val="both"/>
            </w:pPr>
            <w:r w:rsidRPr="00E509A1">
              <w:t xml:space="preserve">If chemicals from the families of oxidants, polar solvents, non-polar solvents, acids, or alkalis are applied to attempt localized chemical alteration, noticeable colored stains will appear through the paper and be visible from either side. </w:t>
            </w:r>
          </w:p>
        </w:tc>
      </w:tr>
      <w:tr w:rsidR="00220B20" w:rsidRPr="00E509A1" w14:paraId="2B1EBD64" w14:textId="77777777" w:rsidTr="00734FCF">
        <w:tblPrEx>
          <w:tblLook w:val="0000" w:firstRow="0" w:lastRow="0" w:firstColumn="0" w:lastColumn="0" w:noHBand="0" w:noVBand="0"/>
        </w:tblPrEx>
        <w:trPr>
          <w:trHeight w:val="47"/>
        </w:trPr>
        <w:tc>
          <w:tcPr>
            <w:tcW w:w="928" w:type="dxa"/>
            <w:tcBorders>
              <w:left w:val="double" w:sz="4" w:space="0" w:color="auto"/>
              <w:bottom w:val="single" w:sz="4" w:space="0" w:color="auto"/>
              <w:right w:val="double" w:sz="4" w:space="0" w:color="auto"/>
            </w:tcBorders>
            <w:shd w:val="clear" w:color="auto" w:fill="B4C6E7" w:themeFill="accent1" w:themeFillTint="66"/>
          </w:tcPr>
          <w:p w14:paraId="10ED274C" w14:textId="77777777" w:rsidR="00220B20" w:rsidRPr="00E509A1" w:rsidRDefault="00220B20" w:rsidP="00734FCF">
            <w:pPr>
              <w:tabs>
                <w:tab w:val="left" w:pos="5760"/>
              </w:tabs>
              <w:jc w:val="center"/>
              <w:rPr>
                <w:b/>
              </w:rPr>
            </w:pPr>
            <w:r w:rsidRPr="00E509A1">
              <w:rPr>
                <w:b/>
              </w:rPr>
              <w:t>3</w:t>
            </w:r>
          </w:p>
        </w:tc>
        <w:tc>
          <w:tcPr>
            <w:tcW w:w="2980" w:type="dxa"/>
            <w:tcBorders>
              <w:left w:val="double" w:sz="4" w:space="0" w:color="auto"/>
              <w:right w:val="double" w:sz="4" w:space="0" w:color="auto"/>
            </w:tcBorders>
            <w:shd w:val="clear" w:color="auto" w:fill="auto"/>
          </w:tcPr>
          <w:p w14:paraId="75093652" w14:textId="77777777" w:rsidR="00220B20" w:rsidRPr="00E509A1" w:rsidRDefault="00220B20" w:rsidP="00734FCF">
            <w:pPr>
              <w:jc w:val="center"/>
              <w:rPr>
                <w:b/>
              </w:rPr>
            </w:pPr>
            <w:r w:rsidRPr="00E509A1">
              <w:rPr>
                <w:b/>
              </w:rPr>
              <w:t>Paper Mill Watermark</w:t>
            </w:r>
          </w:p>
        </w:tc>
        <w:tc>
          <w:tcPr>
            <w:tcW w:w="5422" w:type="dxa"/>
            <w:tcBorders>
              <w:left w:val="double" w:sz="4" w:space="0" w:color="auto"/>
              <w:right w:val="double" w:sz="4" w:space="0" w:color="auto"/>
            </w:tcBorders>
            <w:shd w:val="clear" w:color="auto" w:fill="auto"/>
          </w:tcPr>
          <w:p w14:paraId="7D75CBF7" w14:textId="77777777" w:rsidR="00220B20" w:rsidRPr="00E509A1" w:rsidRDefault="00220B20" w:rsidP="00734FCF">
            <w:pPr>
              <w:jc w:val="both"/>
            </w:pPr>
            <w:r w:rsidRPr="00E509A1">
              <w:t>Watermark design is embedded in the paper fibers during the paper making process. The design is pressed into wet paper, displacing some fibers, thereby achieving various levels of light transmission which become visible from either side.  When held up to any light, the watermark can be seen through the document but cannot be reproduced using photocopiers or scanners. The design must be acceptable to the State.</w:t>
            </w:r>
          </w:p>
        </w:tc>
      </w:tr>
      <w:tr w:rsidR="00220B20" w:rsidRPr="00E509A1" w14:paraId="0B0DABB8" w14:textId="77777777" w:rsidTr="00734FCF">
        <w:tblPrEx>
          <w:tblLook w:val="0000" w:firstRow="0" w:lastRow="0" w:firstColumn="0" w:lastColumn="0" w:noHBand="0" w:noVBand="0"/>
        </w:tblPrEx>
        <w:trPr>
          <w:trHeight w:val="47"/>
        </w:trPr>
        <w:tc>
          <w:tcPr>
            <w:tcW w:w="928" w:type="dxa"/>
            <w:tcBorders>
              <w:left w:val="double" w:sz="4" w:space="0" w:color="auto"/>
              <w:bottom w:val="single" w:sz="4" w:space="0" w:color="auto"/>
              <w:right w:val="double" w:sz="4" w:space="0" w:color="auto"/>
            </w:tcBorders>
            <w:shd w:val="clear" w:color="auto" w:fill="B4C6E7" w:themeFill="accent1" w:themeFillTint="66"/>
          </w:tcPr>
          <w:p w14:paraId="55546624" w14:textId="77777777" w:rsidR="00220B20" w:rsidRPr="00E509A1" w:rsidRDefault="00220B20" w:rsidP="00734FCF">
            <w:pPr>
              <w:tabs>
                <w:tab w:val="left" w:pos="5760"/>
              </w:tabs>
              <w:jc w:val="center"/>
              <w:rPr>
                <w:b/>
              </w:rPr>
            </w:pPr>
            <w:r w:rsidRPr="00E509A1">
              <w:rPr>
                <w:b/>
              </w:rPr>
              <w:t>4</w:t>
            </w:r>
          </w:p>
        </w:tc>
        <w:tc>
          <w:tcPr>
            <w:tcW w:w="2980" w:type="dxa"/>
            <w:tcBorders>
              <w:left w:val="double" w:sz="4" w:space="0" w:color="auto"/>
              <w:right w:val="double" w:sz="4" w:space="0" w:color="auto"/>
            </w:tcBorders>
            <w:shd w:val="clear" w:color="auto" w:fill="auto"/>
          </w:tcPr>
          <w:p w14:paraId="21DF517D" w14:textId="77777777" w:rsidR="00220B20" w:rsidRPr="00E509A1" w:rsidRDefault="00220B20" w:rsidP="00734FCF">
            <w:pPr>
              <w:jc w:val="center"/>
              <w:rPr>
                <w:b/>
              </w:rPr>
            </w:pPr>
            <w:r w:rsidRPr="00E509A1">
              <w:rPr>
                <w:b/>
              </w:rPr>
              <w:t>Toner Adhesion</w:t>
            </w:r>
          </w:p>
        </w:tc>
        <w:tc>
          <w:tcPr>
            <w:tcW w:w="5422" w:type="dxa"/>
            <w:tcBorders>
              <w:left w:val="double" w:sz="4" w:space="0" w:color="auto"/>
              <w:right w:val="double" w:sz="4" w:space="0" w:color="auto"/>
            </w:tcBorders>
            <w:shd w:val="clear" w:color="auto" w:fill="auto"/>
          </w:tcPr>
          <w:p w14:paraId="0F45FD28" w14:textId="77777777" w:rsidR="00220B20" w:rsidRPr="00E509A1" w:rsidRDefault="00220B20" w:rsidP="00734FCF">
            <w:pPr>
              <w:jc w:val="both"/>
            </w:pPr>
            <w:r w:rsidRPr="00E509A1">
              <w:t xml:space="preserve">Paper treatment used to enhance adhesion of toner to the paper.  Attempts to modify any character printed on the check using lift-off tape, scraping, or other abrasive technique will result in the inability to effectively remove toner printed images, without a perceptible disruption of the printed image, paper fibers, or the gradient background colors. </w:t>
            </w:r>
          </w:p>
        </w:tc>
      </w:tr>
      <w:tr w:rsidR="00220B20" w:rsidRPr="00E509A1" w14:paraId="7729449D" w14:textId="77777777" w:rsidTr="00734FCF">
        <w:tblPrEx>
          <w:tblLook w:val="0000" w:firstRow="0" w:lastRow="0" w:firstColumn="0" w:lastColumn="0" w:noHBand="0" w:noVBand="0"/>
        </w:tblPrEx>
        <w:trPr>
          <w:trHeight w:val="47"/>
        </w:trPr>
        <w:tc>
          <w:tcPr>
            <w:tcW w:w="928" w:type="dxa"/>
            <w:tcBorders>
              <w:left w:val="double" w:sz="4" w:space="0" w:color="auto"/>
              <w:right w:val="double" w:sz="4" w:space="0" w:color="auto"/>
            </w:tcBorders>
            <w:shd w:val="clear" w:color="auto" w:fill="B4C6E7" w:themeFill="accent1" w:themeFillTint="66"/>
          </w:tcPr>
          <w:p w14:paraId="26817090" w14:textId="77777777" w:rsidR="00220B20" w:rsidRPr="00E509A1" w:rsidRDefault="00220B20" w:rsidP="00734FCF">
            <w:pPr>
              <w:tabs>
                <w:tab w:val="left" w:pos="5760"/>
              </w:tabs>
              <w:jc w:val="center"/>
              <w:rPr>
                <w:b/>
              </w:rPr>
            </w:pPr>
            <w:r w:rsidRPr="00E509A1">
              <w:rPr>
                <w:b/>
              </w:rPr>
              <w:t>5</w:t>
            </w:r>
          </w:p>
        </w:tc>
        <w:tc>
          <w:tcPr>
            <w:tcW w:w="2980" w:type="dxa"/>
            <w:tcBorders>
              <w:left w:val="double" w:sz="4" w:space="0" w:color="auto"/>
              <w:right w:val="double" w:sz="4" w:space="0" w:color="auto"/>
            </w:tcBorders>
            <w:shd w:val="clear" w:color="auto" w:fill="auto"/>
          </w:tcPr>
          <w:p w14:paraId="4EC7F910" w14:textId="77777777" w:rsidR="00220B20" w:rsidRPr="00E509A1" w:rsidRDefault="00220B20" w:rsidP="00734FCF">
            <w:pPr>
              <w:jc w:val="center"/>
              <w:rPr>
                <w:b/>
              </w:rPr>
            </w:pPr>
            <w:r w:rsidRPr="00E509A1">
              <w:rPr>
                <w:b/>
              </w:rPr>
              <w:t>VOID Pantograph</w:t>
            </w:r>
          </w:p>
        </w:tc>
        <w:tc>
          <w:tcPr>
            <w:tcW w:w="5422" w:type="dxa"/>
            <w:tcBorders>
              <w:left w:val="double" w:sz="4" w:space="0" w:color="auto"/>
              <w:right w:val="double" w:sz="4" w:space="0" w:color="auto"/>
            </w:tcBorders>
            <w:shd w:val="clear" w:color="auto" w:fill="auto"/>
          </w:tcPr>
          <w:p w14:paraId="68AAAFDB" w14:textId="77777777" w:rsidR="00220B20" w:rsidRPr="00E509A1" w:rsidRDefault="00220B20" w:rsidP="00734FCF">
            <w:pPr>
              <w:jc w:val="both"/>
            </w:pPr>
            <w:r w:rsidRPr="00E509A1">
              <w:t xml:space="preserve">This security feature conceals the word </w:t>
            </w:r>
            <w:r w:rsidRPr="00E509A1">
              <w:rPr>
                <w:b/>
              </w:rPr>
              <w:t xml:space="preserve">‘VOID’ </w:t>
            </w:r>
            <w:r w:rsidRPr="00E509A1">
              <w:t xml:space="preserve">behind the gradient background colors and is useful in deterring counterfeiters.  When the check is photocopied, imaged, or scanned, these words become visible making the copy or scanned image non-negotiable. </w:t>
            </w:r>
          </w:p>
        </w:tc>
      </w:tr>
      <w:tr w:rsidR="00220B20" w:rsidRPr="00E509A1" w14:paraId="2547877E" w14:textId="77777777" w:rsidTr="00734FCF">
        <w:tblPrEx>
          <w:tblLook w:val="0000" w:firstRow="0" w:lastRow="0" w:firstColumn="0" w:lastColumn="0" w:noHBand="0" w:noVBand="0"/>
        </w:tblPrEx>
        <w:trPr>
          <w:trHeight w:val="47"/>
        </w:trPr>
        <w:tc>
          <w:tcPr>
            <w:tcW w:w="928" w:type="dxa"/>
            <w:tcBorders>
              <w:left w:val="double" w:sz="4" w:space="0" w:color="auto"/>
              <w:bottom w:val="single" w:sz="4" w:space="0" w:color="auto"/>
              <w:right w:val="double" w:sz="4" w:space="0" w:color="auto"/>
            </w:tcBorders>
            <w:shd w:val="clear" w:color="auto" w:fill="B4C6E7" w:themeFill="accent1" w:themeFillTint="66"/>
          </w:tcPr>
          <w:p w14:paraId="053A35FF" w14:textId="77777777" w:rsidR="00220B20" w:rsidRPr="00E509A1" w:rsidRDefault="00220B20" w:rsidP="00734FCF">
            <w:pPr>
              <w:tabs>
                <w:tab w:val="left" w:pos="5760"/>
              </w:tabs>
              <w:jc w:val="center"/>
              <w:rPr>
                <w:b/>
              </w:rPr>
            </w:pPr>
            <w:r w:rsidRPr="00E509A1">
              <w:rPr>
                <w:b/>
              </w:rPr>
              <w:t>6</w:t>
            </w:r>
          </w:p>
        </w:tc>
        <w:tc>
          <w:tcPr>
            <w:tcW w:w="2980" w:type="dxa"/>
            <w:tcBorders>
              <w:left w:val="double" w:sz="4" w:space="0" w:color="auto"/>
              <w:right w:val="double" w:sz="4" w:space="0" w:color="auto"/>
            </w:tcBorders>
            <w:shd w:val="clear" w:color="auto" w:fill="auto"/>
          </w:tcPr>
          <w:p w14:paraId="25362DF6" w14:textId="77777777" w:rsidR="00220B20" w:rsidRPr="00E509A1" w:rsidRDefault="00220B20" w:rsidP="00734FCF">
            <w:pPr>
              <w:jc w:val="center"/>
              <w:rPr>
                <w:b/>
              </w:rPr>
            </w:pPr>
            <w:r w:rsidRPr="00E509A1">
              <w:rPr>
                <w:b/>
              </w:rPr>
              <w:t>Security Fibers</w:t>
            </w:r>
          </w:p>
        </w:tc>
        <w:tc>
          <w:tcPr>
            <w:tcW w:w="5422" w:type="dxa"/>
            <w:tcBorders>
              <w:left w:val="double" w:sz="4" w:space="0" w:color="auto"/>
              <w:right w:val="double" w:sz="4" w:space="0" w:color="auto"/>
            </w:tcBorders>
            <w:shd w:val="clear" w:color="auto" w:fill="auto"/>
          </w:tcPr>
          <w:p w14:paraId="2A8E044B" w14:textId="77777777" w:rsidR="00220B20" w:rsidRPr="00E509A1" w:rsidRDefault="00220B20" w:rsidP="00734FCF">
            <w:pPr>
              <w:jc w:val="both"/>
            </w:pPr>
            <w:r w:rsidRPr="00E509A1">
              <w:t>Two invisible fibers are embedded, randomly distributed throughout the paper, and cannot be photocopied or scanned.  When held under UV light, one blue and one yellow/green fibers are visible.</w:t>
            </w:r>
          </w:p>
        </w:tc>
      </w:tr>
      <w:tr w:rsidR="00220B20" w:rsidRPr="00E509A1" w14:paraId="184A53F3" w14:textId="77777777" w:rsidTr="00734FCF">
        <w:tblPrEx>
          <w:tblLook w:val="0000" w:firstRow="0" w:lastRow="0" w:firstColumn="0" w:lastColumn="0" w:noHBand="0" w:noVBand="0"/>
        </w:tblPrEx>
        <w:trPr>
          <w:trHeight w:val="47"/>
        </w:trPr>
        <w:tc>
          <w:tcPr>
            <w:tcW w:w="928" w:type="dxa"/>
            <w:tcBorders>
              <w:left w:val="double" w:sz="4" w:space="0" w:color="auto"/>
              <w:bottom w:val="single" w:sz="4" w:space="0" w:color="auto"/>
              <w:right w:val="double" w:sz="4" w:space="0" w:color="auto"/>
            </w:tcBorders>
            <w:shd w:val="clear" w:color="auto" w:fill="B4C6E7" w:themeFill="accent1" w:themeFillTint="66"/>
          </w:tcPr>
          <w:p w14:paraId="4425A2DF" w14:textId="77777777" w:rsidR="00220B20" w:rsidRPr="00E509A1" w:rsidRDefault="00220B20" w:rsidP="00734FCF">
            <w:pPr>
              <w:tabs>
                <w:tab w:val="left" w:pos="5760"/>
              </w:tabs>
              <w:jc w:val="center"/>
              <w:rPr>
                <w:b/>
              </w:rPr>
            </w:pPr>
            <w:r w:rsidRPr="00E509A1">
              <w:rPr>
                <w:b/>
              </w:rPr>
              <w:t>7</w:t>
            </w:r>
          </w:p>
        </w:tc>
        <w:tc>
          <w:tcPr>
            <w:tcW w:w="2980" w:type="dxa"/>
            <w:tcBorders>
              <w:left w:val="double" w:sz="4" w:space="0" w:color="auto"/>
              <w:right w:val="double" w:sz="4" w:space="0" w:color="auto"/>
            </w:tcBorders>
            <w:shd w:val="clear" w:color="auto" w:fill="auto"/>
          </w:tcPr>
          <w:p w14:paraId="72E62465" w14:textId="77777777" w:rsidR="00220B20" w:rsidRPr="00E509A1" w:rsidRDefault="00220B20" w:rsidP="00734FCF">
            <w:pPr>
              <w:jc w:val="center"/>
              <w:rPr>
                <w:b/>
              </w:rPr>
            </w:pPr>
            <w:r w:rsidRPr="00E509A1">
              <w:rPr>
                <w:b/>
              </w:rPr>
              <w:t xml:space="preserve">Microprint Logo Line </w:t>
            </w:r>
          </w:p>
        </w:tc>
        <w:tc>
          <w:tcPr>
            <w:tcW w:w="5422" w:type="dxa"/>
            <w:tcBorders>
              <w:left w:val="double" w:sz="4" w:space="0" w:color="auto"/>
              <w:right w:val="double" w:sz="4" w:space="0" w:color="auto"/>
            </w:tcBorders>
            <w:shd w:val="clear" w:color="auto" w:fill="auto"/>
          </w:tcPr>
          <w:p w14:paraId="020F194D" w14:textId="77777777" w:rsidR="00220B20" w:rsidRPr="00E509A1" w:rsidRDefault="00220B20" w:rsidP="00734FCF">
            <w:pPr>
              <w:jc w:val="both"/>
            </w:pPr>
            <w:r w:rsidRPr="00E509A1">
              <w:t xml:space="preserve">Appears as a solid line in the signature area of the document.  It cannot be seen with the naked eye or </w:t>
            </w:r>
            <w:r w:rsidRPr="00E509A1">
              <w:lastRenderedPageBreak/>
              <w:t>replicated by most copiers or desktop scanners.  Under high magnification, the words ‘State of New York’ appear on the repeat.</w:t>
            </w:r>
          </w:p>
        </w:tc>
      </w:tr>
      <w:tr w:rsidR="00220B20" w:rsidRPr="00E509A1" w14:paraId="6F0FB365" w14:textId="77777777" w:rsidTr="00734FCF">
        <w:tblPrEx>
          <w:tblLook w:val="0000" w:firstRow="0" w:lastRow="0" w:firstColumn="0" w:lastColumn="0" w:noHBand="0" w:noVBand="0"/>
        </w:tblPrEx>
        <w:trPr>
          <w:trHeight w:val="47"/>
        </w:trPr>
        <w:tc>
          <w:tcPr>
            <w:tcW w:w="928" w:type="dxa"/>
            <w:tcBorders>
              <w:left w:val="double" w:sz="4" w:space="0" w:color="auto"/>
              <w:bottom w:val="single" w:sz="4" w:space="0" w:color="auto"/>
              <w:right w:val="double" w:sz="4" w:space="0" w:color="auto"/>
            </w:tcBorders>
            <w:shd w:val="clear" w:color="auto" w:fill="B4C6E7" w:themeFill="accent1" w:themeFillTint="66"/>
          </w:tcPr>
          <w:p w14:paraId="768354DD" w14:textId="77777777" w:rsidR="00220B20" w:rsidRPr="00E509A1" w:rsidRDefault="00220B20" w:rsidP="00734FCF">
            <w:pPr>
              <w:tabs>
                <w:tab w:val="left" w:pos="5760"/>
              </w:tabs>
              <w:jc w:val="center"/>
              <w:rPr>
                <w:b/>
              </w:rPr>
            </w:pPr>
            <w:r w:rsidRPr="00E509A1">
              <w:rPr>
                <w:b/>
              </w:rPr>
              <w:lastRenderedPageBreak/>
              <w:t>8</w:t>
            </w:r>
          </w:p>
        </w:tc>
        <w:tc>
          <w:tcPr>
            <w:tcW w:w="2980" w:type="dxa"/>
            <w:tcBorders>
              <w:left w:val="double" w:sz="4" w:space="0" w:color="auto"/>
              <w:right w:val="double" w:sz="4" w:space="0" w:color="auto"/>
            </w:tcBorders>
            <w:shd w:val="clear" w:color="auto" w:fill="auto"/>
          </w:tcPr>
          <w:p w14:paraId="275B8CFC" w14:textId="77777777" w:rsidR="00220B20" w:rsidRPr="00E509A1" w:rsidRDefault="00220B20" w:rsidP="00734FCF">
            <w:pPr>
              <w:jc w:val="center"/>
              <w:rPr>
                <w:b/>
              </w:rPr>
            </w:pPr>
            <w:r w:rsidRPr="00E509A1">
              <w:rPr>
                <w:b/>
              </w:rPr>
              <w:t xml:space="preserve">Security Block </w:t>
            </w:r>
          </w:p>
        </w:tc>
        <w:tc>
          <w:tcPr>
            <w:tcW w:w="5422" w:type="dxa"/>
            <w:tcBorders>
              <w:left w:val="double" w:sz="4" w:space="0" w:color="auto"/>
              <w:right w:val="double" w:sz="4" w:space="0" w:color="auto"/>
            </w:tcBorders>
            <w:shd w:val="clear" w:color="auto" w:fill="auto"/>
          </w:tcPr>
          <w:p w14:paraId="7E3C6C32" w14:textId="77777777" w:rsidR="00220B20" w:rsidRPr="00E509A1" w:rsidRDefault="00220B20" w:rsidP="00734FCF">
            <w:pPr>
              <w:jc w:val="both"/>
            </w:pPr>
            <w:r w:rsidRPr="00E509A1">
              <w:t>The amount box (right corner) is printed with a white background (no gradient color).</w:t>
            </w:r>
          </w:p>
        </w:tc>
      </w:tr>
      <w:tr w:rsidR="00220B20" w:rsidRPr="00E509A1" w14:paraId="77581491" w14:textId="77777777" w:rsidTr="00734FCF">
        <w:tblPrEx>
          <w:tblLook w:val="0000" w:firstRow="0" w:lastRow="0" w:firstColumn="0" w:lastColumn="0" w:noHBand="0" w:noVBand="0"/>
        </w:tblPrEx>
        <w:trPr>
          <w:trHeight w:val="47"/>
        </w:trPr>
        <w:tc>
          <w:tcPr>
            <w:tcW w:w="928" w:type="dxa"/>
            <w:tcBorders>
              <w:left w:val="double" w:sz="4" w:space="0" w:color="auto"/>
              <w:bottom w:val="single" w:sz="4" w:space="0" w:color="auto"/>
              <w:right w:val="double" w:sz="4" w:space="0" w:color="auto"/>
            </w:tcBorders>
            <w:shd w:val="clear" w:color="auto" w:fill="B4C6E7" w:themeFill="accent1" w:themeFillTint="66"/>
          </w:tcPr>
          <w:p w14:paraId="486225FF" w14:textId="77777777" w:rsidR="00220B20" w:rsidRPr="00E509A1" w:rsidRDefault="00220B20" w:rsidP="00734FCF">
            <w:pPr>
              <w:tabs>
                <w:tab w:val="left" w:pos="5760"/>
              </w:tabs>
              <w:jc w:val="center"/>
              <w:rPr>
                <w:b/>
              </w:rPr>
            </w:pPr>
            <w:r w:rsidRPr="00E509A1">
              <w:rPr>
                <w:b/>
              </w:rPr>
              <w:t>9</w:t>
            </w:r>
          </w:p>
        </w:tc>
        <w:tc>
          <w:tcPr>
            <w:tcW w:w="2980" w:type="dxa"/>
            <w:tcBorders>
              <w:left w:val="double" w:sz="4" w:space="0" w:color="auto"/>
              <w:right w:val="double" w:sz="4" w:space="0" w:color="auto"/>
            </w:tcBorders>
            <w:shd w:val="clear" w:color="auto" w:fill="auto"/>
          </w:tcPr>
          <w:p w14:paraId="78588EA9" w14:textId="77777777" w:rsidR="00220B20" w:rsidRPr="00E509A1" w:rsidRDefault="00220B20" w:rsidP="00734FCF">
            <w:pPr>
              <w:jc w:val="center"/>
              <w:rPr>
                <w:b/>
              </w:rPr>
            </w:pPr>
            <w:r w:rsidRPr="00E509A1">
              <w:rPr>
                <w:b/>
              </w:rPr>
              <w:t xml:space="preserve">Endorsement Warning </w:t>
            </w:r>
          </w:p>
        </w:tc>
        <w:tc>
          <w:tcPr>
            <w:tcW w:w="5422" w:type="dxa"/>
            <w:tcBorders>
              <w:left w:val="double" w:sz="4" w:space="0" w:color="auto"/>
              <w:right w:val="double" w:sz="4" w:space="0" w:color="auto"/>
            </w:tcBorders>
            <w:shd w:val="clear" w:color="auto" w:fill="auto"/>
          </w:tcPr>
          <w:p w14:paraId="7865E03A" w14:textId="77777777" w:rsidR="00220B20" w:rsidRPr="00E509A1" w:rsidRDefault="00220B20" w:rsidP="00734FCF">
            <w:pPr>
              <w:jc w:val="both"/>
            </w:pPr>
            <w:r w:rsidRPr="00E509A1">
              <w:t>Alerts the teller and payee of the presence of security features which can be verified before processing the check.</w:t>
            </w:r>
          </w:p>
        </w:tc>
      </w:tr>
      <w:tr w:rsidR="00220B20" w:rsidRPr="00E509A1" w14:paraId="6F25512C" w14:textId="77777777" w:rsidTr="00734FCF">
        <w:tblPrEx>
          <w:tblLook w:val="0000" w:firstRow="0" w:lastRow="0" w:firstColumn="0" w:lastColumn="0" w:noHBand="0" w:noVBand="0"/>
        </w:tblPrEx>
        <w:trPr>
          <w:trHeight w:val="47"/>
        </w:trPr>
        <w:tc>
          <w:tcPr>
            <w:tcW w:w="928" w:type="dxa"/>
            <w:tcBorders>
              <w:left w:val="double" w:sz="4" w:space="0" w:color="auto"/>
              <w:bottom w:val="single" w:sz="4" w:space="0" w:color="auto"/>
              <w:right w:val="double" w:sz="4" w:space="0" w:color="auto"/>
            </w:tcBorders>
            <w:shd w:val="clear" w:color="auto" w:fill="B4C6E7" w:themeFill="accent1" w:themeFillTint="66"/>
          </w:tcPr>
          <w:p w14:paraId="0919F67D" w14:textId="77777777" w:rsidR="00220B20" w:rsidRPr="00E509A1" w:rsidRDefault="00220B20" w:rsidP="00734FCF">
            <w:pPr>
              <w:tabs>
                <w:tab w:val="left" w:pos="5760"/>
              </w:tabs>
              <w:jc w:val="center"/>
              <w:rPr>
                <w:b/>
              </w:rPr>
            </w:pPr>
            <w:r w:rsidRPr="00E509A1">
              <w:rPr>
                <w:b/>
              </w:rPr>
              <w:t>10</w:t>
            </w:r>
          </w:p>
        </w:tc>
        <w:tc>
          <w:tcPr>
            <w:tcW w:w="2980" w:type="dxa"/>
            <w:tcBorders>
              <w:left w:val="double" w:sz="4" w:space="0" w:color="auto"/>
              <w:right w:val="double" w:sz="4" w:space="0" w:color="auto"/>
            </w:tcBorders>
            <w:shd w:val="clear" w:color="auto" w:fill="auto"/>
          </w:tcPr>
          <w:p w14:paraId="4411DDF8" w14:textId="77777777" w:rsidR="00220B20" w:rsidRPr="00E509A1" w:rsidRDefault="00220B20" w:rsidP="00734FCF">
            <w:pPr>
              <w:jc w:val="center"/>
              <w:rPr>
                <w:b/>
              </w:rPr>
            </w:pPr>
            <w:r w:rsidRPr="00E509A1">
              <w:rPr>
                <w:b/>
              </w:rPr>
              <w:t xml:space="preserve">Padlock Icon </w:t>
            </w:r>
          </w:p>
        </w:tc>
        <w:tc>
          <w:tcPr>
            <w:tcW w:w="5422" w:type="dxa"/>
            <w:tcBorders>
              <w:left w:val="double" w:sz="4" w:space="0" w:color="auto"/>
              <w:right w:val="double" w:sz="4" w:space="0" w:color="auto"/>
            </w:tcBorders>
            <w:shd w:val="clear" w:color="auto" w:fill="auto"/>
          </w:tcPr>
          <w:p w14:paraId="7C7D54A6" w14:textId="77777777" w:rsidR="00220B20" w:rsidRPr="00E509A1" w:rsidRDefault="00220B20" w:rsidP="00734FCF">
            <w:pPr>
              <w:jc w:val="both"/>
            </w:pPr>
            <w:r w:rsidRPr="00E509A1">
              <w:t>The enhanced security features padlock icon is a small padlock symbol printed on the front and back of each check to indicate that the security features on the check have been approved by the Check Payment Systems Association (CPSA).</w:t>
            </w:r>
          </w:p>
        </w:tc>
      </w:tr>
      <w:tr w:rsidR="00220B20" w:rsidRPr="00E509A1" w14:paraId="2E0557B9" w14:textId="77777777" w:rsidTr="00734FCF">
        <w:tblPrEx>
          <w:tblLook w:val="0000" w:firstRow="0" w:lastRow="0" w:firstColumn="0" w:lastColumn="0" w:noHBand="0" w:noVBand="0"/>
        </w:tblPrEx>
        <w:trPr>
          <w:trHeight w:val="47"/>
        </w:trPr>
        <w:tc>
          <w:tcPr>
            <w:tcW w:w="928" w:type="dxa"/>
            <w:tcBorders>
              <w:left w:val="double" w:sz="4" w:space="0" w:color="auto"/>
              <w:bottom w:val="single" w:sz="4" w:space="0" w:color="auto"/>
              <w:right w:val="double" w:sz="4" w:space="0" w:color="auto"/>
            </w:tcBorders>
            <w:shd w:val="clear" w:color="auto" w:fill="B4C6E7" w:themeFill="accent1" w:themeFillTint="66"/>
          </w:tcPr>
          <w:p w14:paraId="05A80258" w14:textId="77777777" w:rsidR="00220B20" w:rsidRPr="00E509A1" w:rsidRDefault="00220B20" w:rsidP="00734FCF">
            <w:pPr>
              <w:tabs>
                <w:tab w:val="left" w:pos="5760"/>
              </w:tabs>
              <w:jc w:val="center"/>
              <w:rPr>
                <w:b/>
              </w:rPr>
            </w:pPr>
            <w:r w:rsidRPr="00E509A1">
              <w:rPr>
                <w:b/>
              </w:rPr>
              <w:t>11</w:t>
            </w:r>
          </w:p>
        </w:tc>
        <w:tc>
          <w:tcPr>
            <w:tcW w:w="2980" w:type="dxa"/>
            <w:tcBorders>
              <w:left w:val="double" w:sz="4" w:space="0" w:color="auto"/>
              <w:right w:val="double" w:sz="4" w:space="0" w:color="auto"/>
            </w:tcBorders>
            <w:shd w:val="clear" w:color="auto" w:fill="auto"/>
          </w:tcPr>
          <w:p w14:paraId="196E991A" w14:textId="77777777" w:rsidR="00220B20" w:rsidRPr="00E509A1" w:rsidRDefault="00220B20" w:rsidP="00734FCF">
            <w:pPr>
              <w:jc w:val="center"/>
              <w:rPr>
                <w:b/>
              </w:rPr>
            </w:pPr>
            <w:r w:rsidRPr="00E509A1">
              <w:rPr>
                <w:b/>
              </w:rPr>
              <w:t xml:space="preserve">Pre-Printed Inventory Controls Numbers </w:t>
            </w:r>
          </w:p>
        </w:tc>
        <w:tc>
          <w:tcPr>
            <w:tcW w:w="5422" w:type="dxa"/>
            <w:tcBorders>
              <w:left w:val="double" w:sz="4" w:space="0" w:color="auto"/>
              <w:right w:val="double" w:sz="4" w:space="0" w:color="auto"/>
            </w:tcBorders>
            <w:shd w:val="clear" w:color="auto" w:fill="auto"/>
          </w:tcPr>
          <w:p w14:paraId="42F43796" w14:textId="77777777" w:rsidR="00220B20" w:rsidRPr="00E509A1" w:rsidRDefault="00220B20" w:rsidP="00734FCF">
            <w:pPr>
              <w:jc w:val="both"/>
            </w:pPr>
            <w:r w:rsidRPr="00E509A1">
              <w:t>Printed in sequence on the back of all checks. The control number is completely independent of the check number that will be printed on the face of the check.</w:t>
            </w:r>
          </w:p>
        </w:tc>
      </w:tr>
      <w:tr w:rsidR="00220B20" w:rsidRPr="00E509A1" w14:paraId="49137F6B" w14:textId="77777777" w:rsidTr="00734FCF">
        <w:tblPrEx>
          <w:tblLook w:val="0000" w:firstRow="0" w:lastRow="0" w:firstColumn="0" w:lastColumn="0" w:noHBand="0" w:noVBand="0"/>
        </w:tblPrEx>
        <w:trPr>
          <w:trHeight w:val="47"/>
        </w:trPr>
        <w:tc>
          <w:tcPr>
            <w:tcW w:w="928" w:type="dxa"/>
            <w:tcBorders>
              <w:left w:val="double" w:sz="4" w:space="0" w:color="auto"/>
              <w:bottom w:val="single" w:sz="4" w:space="0" w:color="auto"/>
              <w:right w:val="double" w:sz="4" w:space="0" w:color="auto"/>
            </w:tcBorders>
            <w:shd w:val="clear" w:color="auto" w:fill="B4C6E7" w:themeFill="accent1" w:themeFillTint="66"/>
          </w:tcPr>
          <w:p w14:paraId="1E033312" w14:textId="77777777" w:rsidR="00220B20" w:rsidRPr="00E509A1" w:rsidRDefault="00220B20" w:rsidP="00734FCF">
            <w:pPr>
              <w:tabs>
                <w:tab w:val="left" w:pos="5760"/>
              </w:tabs>
              <w:jc w:val="center"/>
              <w:rPr>
                <w:b/>
              </w:rPr>
            </w:pPr>
            <w:r w:rsidRPr="00E509A1">
              <w:rPr>
                <w:b/>
              </w:rPr>
              <w:t>12</w:t>
            </w:r>
          </w:p>
        </w:tc>
        <w:tc>
          <w:tcPr>
            <w:tcW w:w="2980" w:type="dxa"/>
            <w:tcBorders>
              <w:left w:val="double" w:sz="4" w:space="0" w:color="auto"/>
              <w:right w:val="double" w:sz="4" w:space="0" w:color="auto"/>
            </w:tcBorders>
            <w:shd w:val="clear" w:color="auto" w:fill="auto"/>
          </w:tcPr>
          <w:p w14:paraId="7BCAEB5D" w14:textId="77777777" w:rsidR="00220B20" w:rsidRPr="00E509A1" w:rsidRDefault="00220B20" w:rsidP="00734FCF">
            <w:pPr>
              <w:jc w:val="center"/>
              <w:rPr>
                <w:b/>
              </w:rPr>
            </w:pPr>
            <w:r w:rsidRPr="00E509A1">
              <w:rPr>
                <w:b/>
              </w:rPr>
              <w:t>Warning Band</w:t>
            </w:r>
          </w:p>
        </w:tc>
        <w:tc>
          <w:tcPr>
            <w:tcW w:w="5422" w:type="dxa"/>
            <w:tcBorders>
              <w:left w:val="double" w:sz="4" w:space="0" w:color="auto"/>
              <w:right w:val="double" w:sz="4" w:space="0" w:color="auto"/>
            </w:tcBorders>
            <w:shd w:val="clear" w:color="auto" w:fill="auto"/>
          </w:tcPr>
          <w:p w14:paraId="32B446F9" w14:textId="77777777" w:rsidR="00220B20" w:rsidRPr="00E509A1" w:rsidRDefault="00220B20" w:rsidP="00734FCF">
            <w:pPr>
              <w:jc w:val="both"/>
              <w:rPr>
                <w:b/>
              </w:rPr>
            </w:pPr>
            <w:r w:rsidRPr="00E509A1">
              <w:t xml:space="preserve">Printed along the top border of each check notifying the payee and banks that </w:t>
            </w:r>
            <w:r w:rsidRPr="00E509A1">
              <w:rPr>
                <w:b/>
              </w:rPr>
              <w:t>‘THIS DOCUMENT HAS MULTIPLE SECURITY FEATURES INCLUDING HEAT SENSITIVE, COLOR CHANGING INK ON THE BACK OF THE DOCMENT.’</w:t>
            </w:r>
          </w:p>
        </w:tc>
      </w:tr>
      <w:tr w:rsidR="00220B20" w:rsidRPr="00E509A1" w14:paraId="6282EA3D" w14:textId="77777777" w:rsidTr="00734FCF">
        <w:tblPrEx>
          <w:tblLook w:val="0000" w:firstRow="0" w:lastRow="0" w:firstColumn="0" w:lastColumn="0" w:noHBand="0" w:noVBand="0"/>
        </w:tblPrEx>
        <w:trPr>
          <w:trHeight w:val="47"/>
        </w:trPr>
        <w:tc>
          <w:tcPr>
            <w:tcW w:w="928" w:type="dxa"/>
            <w:tcBorders>
              <w:left w:val="double" w:sz="4" w:space="0" w:color="auto"/>
              <w:right w:val="double" w:sz="4" w:space="0" w:color="auto"/>
            </w:tcBorders>
            <w:shd w:val="clear" w:color="auto" w:fill="B4C6E7" w:themeFill="accent1" w:themeFillTint="66"/>
          </w:tcPr>
          <w:p w14:paraId="0C0C1839" w14:textId="77777777" w:rsidR="00220B20" w:rsidRPr="00E509A1" w:rsidRDefault="00220B20" w:rsidP="00734FCF">
            <w:pPr>
              <w:tabs>
                <w:tab w:val="left" w:pos="5760"/>
              </w:tabs>
              <w:jc w:val="center"/>
              <w:rPr>
                <w:b/>
              </w:rPr>
            </w:pPr>
            <w:r w:rsidRPr="00E509A1">
              <w:rPr>
                <w:b/>
              </w:rPr>
              <w:t>13</w:t>
            </w:r>
          </w:p>
        </w:tc>
        <w:tc>
          <w:tcPr>
            <w:tcW w:w="2980" w:type="dxa"/>
            <w:tcBorders>
              <w:left w:val="double" w:sz="4" w:space="0" w:color="auto"/>
              <w:right w:val="double" w:sz="4" w:space="0" w:color="auto"/>
            </w:tcBorders>
            <w:shd w:val="clear" w:color="auto" w:fill="auto"/>
          </w:tcPr>
          <w:p w14:paraId="4709E8D8" w14:textId="77777777" w:rsidR="00220B20" w:rsidRPr="00E509A1" w:rsidRDefault="00220B20" w:rsidP="00734FCF">
            <w:pPr>
              <w:jc w:val="center"/>
              <w:rPr>
                <w:b/>
              </w:rPr>
            </w:pPr>
            <w:r w:rsidRPr="00E509A1">
              <w:rPr>
                <w:b/>
              </w:rPr>
              <w:t>Heat Sensitive Ink</w:t>
            </w:r>
          </w:p>
        </w:tc>
        <w:tc>
          <w:tcPr>
            <w:tcW w:w="5422" w:type="dxa"/>
            <w:tcBorders>
              <w:left w:val="double" w:sz="4" w:space="0" w:color="auto"/>
              <w:right w:val="double" w:sz="4" w:space="0" w:color="auto"/>
            </w:tcBorders>
            <w:shd w:val="clear" w:color="auto" w:fill="auto"/>
          </w:tcPr>
          <w:p w14:paraId="623691C4" w14:textId="77777777" w:rsidR="00220B20" w:rsidRPr="00E509A1" w:rsidRDefault="00220B20" w:rsidP="00734FCF">
            <w:pPr>
              <w:jc w:val="both"/>
            </w:pPr>
            <w:r w:rsidRPr="00E509A1">
              <w:t>Heat sensitive ink that temporarily changes from color to colorless when rubbed or exposed to warm breath.  This security feature cannot be reproduced on a photocopier or printer and is intended to provide check cashers with an additional tool to identify counterfeit checks.  This feature must be on the back of the check, significantly below the endorsement block so as not to obscure teller endorsement stamps, and must be sized approximately 1” x 1”.  Color change must occur at a medium temperature.</w:t>
            </w:r>
          </w:p>
        </w:tc>
      </w:tr>
      <w:tr w:rsidR="00220B20" w:rsidRPr="00E509A1" w14:paraId="79CFA757" w14:textId="77777777" w:rsidTr="00734FCF">
        <w:tblPrEx>
          <w:tblLook w:val="0000" w:firstRow="0" w:lastRow="0" w:firstColumn="0" w:lastColumn="0" w:noHBand="0" w:noVBand="0"/>
        </w:tblPrEx>
        <w:trPr>
          <w:trHeight w:val="47"/>
        </w:trPr>
        <w:tc>
          <w:tcPr>
            <w:tcW w:w="928" w:type="dxa"/>
            <w:tcBorders>
              <w:left w:val="double" w:sz="4" w:space="0" w:color="auto"/>
              <w:right w:val="double" w:sz="4" w:space="0" w:color="auto"/>
            </w:tcBorders>
            <w:shd w:val="clear" w:color="auto" w:fill="B4C6E7" w:themeFill="accent1" w:themeFillTint="66"/>
          </w:tcPr>
          <w:p w14:paraId="5360FE6D" w14:textId="77777777" w:rsidR="00220B20" w:rsidRPr="00E509A1" w:rsidRDefault="00220B20" w:rsidP="00734FCF">
            <w:pPr>
              <w:tabs>
                <w:tab w:val="left" w:pos="5760"/>
              </w:tabs>
              <w:jc w:val="center"/>
              <w:rPr>
                <w:b/>
              </w:rPr>
            </w:pPr>
            <w:r w:rsidRPr="00E509A1">
              <w:rPr>
                <w:b/>
              </w:rPr>
              <w:t xml:space="preserve">14 </w:t>
            </w:r>
          </w:p>
        </w:tc>
        <w:tc>
          <w:tcPr>
            <w:tcW w:w="2980" w:type="dxa"/>
            <w:tcBorders>
              <w:left w:val="double" w:sz="4" w:space="0" w:color="auto"/>
              <w:right w:val="double" w:sz="4" w:space="0" w:color="auto"/>
            </w:tcBorders>
            <w:shd w:val="clear" w:color="auto" w:fill="auto"/>
          </w:tcPr>
          <w:p w14:paraId="4B0D7463" w14:textId="77777777" w:rsidR="00220B20" w:rsidRPr="00E509A1" w:rsidRDefault="00220B20" w:rsidP="00734FCF">
            <w:pPr>
              <w:jc w:val="center"/>
              <w:rPr>
                <w:b/>
              </w:rPr>
            </w:pPr>
            <w:r w:rsidRPr="00E509A1">
              <w:rPr>
                <w:b/>
              </w:rPr>
              <w:t xml:space="preserve">Mobile Deposit Check Box </w:t>
            </w:r>
          </w:p>
        </w:tc>
        <w:tc>
          <w:tcPr>
            <w:tcW w:w="5422" w:type="dxa"/>
            <w:tcBorders>
              <w:left w:val="double" w:sz="4" w:space="0" w:color="auto"/>
              <w:right w:val="double" w:sz="4" w:space="0" w:color="auto"/>
            </w:tcBorders>
            <w:shd w:val="clear" w:color="auto" w:fill="auto"/>
          </w:tcPr>
          <w:p w14:paraId="5E36DD2B" w14:textId="77777777" w:rsidR="00220B20" w:rsidRPr="00E509A1" w:rsidRDefault="00220B20" w:rsidP="00734FCF">
            <w:pPr>
              <w:jc w:val="both"/>
            </w:pPr>
            <w:r w:rsidRPr="00E509A1">
              <w:t xml:space="preserve">The mobile deposit check box must appear on the back of the check.  The enhanced security feature allows for the individual depositing the check to enter the date of the deposit and deters against the same check being deposited twice.  The mobile deposit check box is now required by some banks when mobile deposit is being utilized. </w:t>
            </w:r>
          </w:p>
        </w:tc>
      </w:tr>
    </w:tbl>
    <w:p w14:paraId="2E53A3F3" w14:textId="77777777" w:rsidR="00220B20" w:rsidRPr="00E509A1" w:rsidRDefault="00220B20" w:rsidP="00220B20">
      <w:pPr>
        <w:tabs>
          <w:tab w:val="left" w:pos="5760"/>
        </w:tabs>
        <w:jc w:val="center"/>
        <w:rPr>
          <w:b/>
          <w:sz w:val="28"/>
          <w:szCs w:val="28"/>
        </w:rPr>
      </w:pPr>
    </w:p>
    <w:p w14:paraId="59C5781E" w14:textId="77777777" w:rsidR="00220B20" w:rsidRPr="00E509A1" w:rsidRDefault="00220B20" w:rsidP="00220B20">
      <w:pPr>
        <w:tabs>
          <w:tab w:val="left" w:pos="5760"/>
        </w:tabs>
        <w:rPr>
          <w:b/>
        </w:rPr>
      </w:pPr>
      <w:r w:rsidRPr="00E509A1">
        <w:rPr>
          <w:b/>
          <w:u w:val="single"/>
        </w:rPr>
        <w:t>Note</w:t>
      </w:r>
      <w:r w:rsidRPr="00E509A1">
        <w:rPr>
          <w:b/>
        </w:rPr>
        <w:t>: The seal of the State of New York is printed on the back of the remittance advice.</w:t>
      </w:r>
    </w:p>
    <w:p w14:paraId="4F19F501" w14:textId="77777777" w:rsidR="002E2941" w:rsidRDefault="002E2941" w:rsidP="00764A2E">
      <w:pPr>
        <w:pBdr>
          <w:bottom w:val="single" w:sz="6" w:space="1" w:color="BFBFBF" w:themeColor="background1" w:themeShade="BF"/>
        </w:pBdr>
        <w:spacing w:after="0"/>
        <w:jc w:val="center"/>
        <w:outlineLvl w:val="0"/>
        <w:rPr>
          <w:b/>
          <w:bCs/>
          <w:sz w:val="28"/>
          <w:szCs w:val="28"/>
        </w:rPr>
      </w:pPr>
    </w:p>
    <w:p w14:paraId="27B10553" w14:textId="77777777" w:rsidR="002E2941" w:rsidRDefault="002E2941" w:rsidP="00764A2E">
      <w:pPr>
        <w:pBdr>
          <w:bottom w:val="single" w:sz="6" w:space="1" w:color="BFBFBF" w:themeColor="background1" w:themeShade="BF"/>
        </w:pBdr>
        <w:spacing w:after="0"/>
        <w:jc w:val="center"/>
        <w:outlineLvl w:val="0"/>
        <w:rPr>
          <w:b/>
          <w:bCs/>
          <w:sz w:val="28"/>
          <w:szCs w:val="28"/>
        </w:rPr>
      </w:pPr>
    </w:p>
    <w:p w14:paraId="6BD7670B" w14:textId="4D03D938" w:rsidR="005A6464" w:rsidRPr="00764A2E" w:rsidRDefault="005A6464" w:rsidP="00764A2E">
      <w:pPr>
        <w:pBdr>
          <w:bottom w:val="single" w:sz="6" w:space="1" w:color="BFBFBF" w:themeColor="background1" w:themeShade="BF"/>
        </w:pBdr>
        <w:spacing w:after="0"/>
        <w:jc w:val="center"/>
        <w:outlineLvl w:val="0"/>
        <w:rPr>
          <w:b/>
          <w:bCs/>
          <w:sz w:val="28"/>
          <w:szCs w:val="28"/>
        </w:rPr>
      </w:pPr>
      <w:bookmarkStart w:id="305" w:name="_Toc184808844"/>
      <w:r w:rsidRPr="00764A2E">
        <w:rPr>
          <w:b/>
          <w:bCs/>
          <w:sz w:val="28"/>
          <w:szCs w:val="28"/>
        </w:rPr>
        <w:t xml:space="preserve">Exhibit </w:t>
      </w:r>
      <w:r w:rsidR="00900613" w:rsidRPr="00764A2E">
        <w:rPr>
          <w:b/>
          <w:bCs/>
          <w:sz w:val="28"/>
          <w:szCs w:val="28"/>
        </w:rPr>
        <w:t>C</w:t>
      </w:r>
      <w:r w:rsidRPr="00764A2E">
        <w:rPr>
          <w:b/>
          <w:bCs/>
          <w:sz w:val="28"/>
          <w:szCs w:val="28"/>
        </w:rPr>
        <w:t xml:space="preserve"> – Workforce Utilization</w:t>
      </w:r>
      <w:r w:rsidR="00AD1CC7" w:rsidRPr="00764A2E">
        <w:rPr>
          <w:b/>
          <w:bCs/>
          <w:sz w:val="28"/>
          <w:szCs w:val="28"/>
        </w:rPr>
        <w:t xml:space="preserve"> Report</w:t>
      </w:r>
      <w:bookmarkEnd w:id="305"/>
    </w:p>
    <w:p w14:paraId="41990C1A" w14:textId="77777777" w:rsidR="005A6464" w:rsidRPr="00E509A1" w:rsidRDefault="005A6464" w:rsidP="005A6464">
      <w:pPr>
        <w:spacing w:after="0"/>
      </w:pPr>
    </w:p>
    <w:p w14:paraId="27722C12" w14:textId="77777777" w:rsidR="005A6464" w:rsidRPr="00E509A1" w:rsidRDefault="005A6464" w:rsidP="005A6464">
      <w:pPr>
        <w:spacing w:after="0"/>
      </w:pPr>
    </w:p>
    <w:p w14:paraId="62117438" w14:textId="18CE6B2E" w:rsidR="005A6464" w:rsidRPr="00E509A1" w:rsidRDefault="005A6464" w:rsidP="005A6464">
      <w:pPr>
        <w:spacing w:after="0"/>
      </w:pPr>
      <w:r w:rsidRPr="00E509A1">
        <w:t>The Workforce Utilization</w:t>
      </w:r>
      <w:r w:rsidR="00AD1CC7" w:rsidRPr="00E509A1">
        <w:t xml:space="preserve"> Report</w:t>
      </w:r>
      <w:r w:rsidRPr="00E509A1">
        <w:t xml:space="preserve"> is published as a separate file and can be found at: </w:t>
      </w:r>
      <w:hyperlink r:id="rId36" w:history="1">
        <w:r w:rsidRPr="00E509A1">
          <w:rPr>
            <w:rStyle w:val="Hyperlink"/>
          </w:rPr>
          <w:t>https://www.tax.ny.gov/about/procure</w:t>
        </w:r>
      </w:hyperlink>
      <w:r w:rsidRPr="00E509A1">
        <w:t>.</w:t>
      </w:r>
    </w:p>
    <w:p w14:paraId="082C0BD0" w14:textId="77777777" w:rsidR="00230E76" w:rsidRPr="00E509A1" w:rsidRDefault="00230E76" w:rsidP="005A6464">
      <w:pPr>
        <w:spacing w:after="0"/>
      </w:pPr>
    </w:p>
    <w:p w14:paraId="1F2B2A0F" w14:textId="77777777" w:rsidR="00230E76" w:rsidRPr="00E509A1" w:rsidRDefault="00230E76" w:rsidP="005A6464">
      <w:pPr>
        <w:spacing w:after="0"/>
      </w:pPr>
    </w:p>
    <w:p w14:paraId="01904B02" w14:textId="77777777" w:rsidR="008D4B30" w:rsidRDefault="008D4B30" w:rsidP="005A6464">
      <w:pPr>
        <w:spacing w:after="0"/>
        <w:sectPr w:rsidR="008D4B30" w:rsidSect="00682DA4">
          <w:pgSz w:w="12240" w:h="15840"/>
          <w:pgMar w:top="1440" w:right="1440" w:bottom="1440" w:left="1440" w:header="720" w:footer="720" w:gutter="0"/>
          <w:cols w:space="720"/>
          <w:docGrid w:linePitch="360"/>
        </w:sectPr>
      </w:pPr>
    </w:p>
    <w:p w14:paraId="292E9DB7" w14:textId="165CEE8F" w:rsidR="008D4B30" w:rsidRPr="00EB52FD" w:rsidRDefault="008D4B30" w:rsidP="00EB52FD">
      <w:pPr>
        <w:pBdr>
          <w:bottom w:val="single" w:sz="6" w:space="1" w:color="BFBFBF" w:themeColor="background1" w:themeShade="BF"/>
        </w:pBdr>
        <w:spacing w:after="120"/>
        <w:ind w:left="4796" w:right="220" w:hanging="3946"/>
        <w:outlineLvl w:val="0"/>
        <w:rPr>
          <w:b/>
          <w:sz w:val="28"/>
          <w:szCs w:val="28"/>
        </w:rPr>
      </w:pPr>
      <w:bookmarkStart w:id="306" w:name="_Toc157155027"/>
      <w:bookmarkStart w:id="307" w:name="_Toc184808845"/>
      <w:r w:rsidRPr="00EB52FD">
        <w:rPr>
          <w:b/>
          <w:sz w:val="28"/>
          <w:szCs w:val="28"/>
        </w:rPr>
        <w:lastRenderedPageBreak/>
        <w:t>Exhibit D</w:t>
      </w:r>
      <w:r w:rsidRPr="00EB52FD">
        <w:rPr>
          <w:b/>
          <w:spacing w:val="3"/>
          <w:sz w:val="28"/>
          <w:szCs w:val="28"/>
        </w:rPr>
        <w:t xml:space="preserve"> </w:t>
      </w:r>
      <w:r w:rsidRPr="00EB52FD">
        <w:rPr>
          <w:b/>
          <w:sz w:val="28"/>
          <w:szCs w:val="28"/>
        </w:rPr>
        <w:t>–</w:t>
      </w:r>
      <w:r w:rsidRPr="00EB52FD">
        <w:rPr>
          <w:b/>
          <w:spacing w:val="2"/>
          <w:sz w:val="28"/>
          <w:szCs w:val="28"/>
        </w:rPr>
        <w:t xml:space="preserve"> </w:t>
      </w:r>
      <w:r w:rsidRPr="00EB52FD">
        <w:rPr>
          <w:b/>
          <w:sz w:val="28"/>
          <w:szCs w:val="28"/>
        </w:rPr>
        <w:t>New</w:t>
      </w:r>
      <w:r w:rsidRPr="00EB52FD">
        <w:rPr>
          <w:b/>
          <w:spacing w:val="3"/>
          <w:sz w:val="28"/>
          <w:szCs w:val="28"/>
        </w:rPr>
        <w:t xml:space="preserve"> </w:t>
      </w:r>
      <w:r w:rsidRPr="00EB52FD">
        <w:rPr>
          <w:b/>
          <w:sz w:val="28"/>
          <w:szCs w:val="28"/>
        </w:rPr>
        <w:t>York State Office of the</w:t>
      </w:r>
      <w:r w:rsidRPr="00EB52FD">
        <w:rPr>
          <w:b/>
          <w:spacing w:val="3"/>
          <w:sz w:val="28"/>
          <w:szCs w:val="28"/>
        </w:rPr>
        <w:t xml:space="preserve"> </w:t>
      </w:r>
      <w:r w:rsidRPr="00EB52FD">
        <w:rPr>
          <w:b/>
          <w:sz w:val="28"/>
          <w:szCs w:val="28"/>
        </w:rPr>
        <w:t>State Comptroller</w:t>
      </w:r>
      <w:r w:rsidRPr="00EB52FD">
        <w:rPr>
          <w:b/>
          <w:spacing w:val="3"/>
          <w:sz w:val="28"/>
          <w:szCs w:val="28"/>
        </w:rPr>
        <w:t xml:space="preserve"> </w:t>
      </w:r>
      <w:r w:rsidRPr="00EB52FD">
        <w:rPr>
          <w:b/>
          <w:sz w:val="28"/>
          <w:szCs w:val="28"/>
        </w:rPr>
        <w:t>Substitute</w:t>
      </w:r>
      <w:r w:rsidR="002C20ED" w:rsidRPr="00EB52FD">
        <w:rPr>
          <w:b/>
          <w:sz w:val="28"/>
          <w:szCs w:val="28"/>
        </w:rPr>
        <w:t xml:space="preserve"> </w:t>
      </w:r>
      <w:r w:rsidRPr="00EB52FD">
        <w:rPr>
          <w:b/>
          <w:spacing w:val="-75"/>
          <w:sz w:val="28"/>
          <w:szCs w:val="28"/>
        </w:rPr>
        <w:t xml:space="preserve"> </w:t>
      </w:r>
      <w:r w:rsidRPr="00EB52FD">
        <w:rPr>
          <w:b/>
          <w:sz w:val="28"/>
          <w:szCs w:val="28"/>
        </w:rPr>
        <w:t>Form</w:t>
      </w:r>
      <w:r w:rsidRPr="00EB52FD">
        <w:rPr>
          <w:b/>
          <w:spacing w:val="-2"/>
          <w:sz w:val="28"/>
          <w:szCs w:val="28"/>
        </w:rPr>
        <w:t xml:space="preserve"> </w:t>
      </w:r>
      <w:r w:rsidRPr="00EB52FD">
        <w:rPr>
          <w:b/>
          <w:sz w:val="28"/>
          <w:szCs w:val="28"/>
        </w:rPr>
        <w:t>W-9</w:t>
      </w:r>
      <w:bookmarkEnd w:id="306"/>
      <w:bookmarkEnd w:id="307"/>
    </w:p>
    <w:p w14:paraId="7C6546C6" w14:textId="1CD73AEB" w:rsidR="008D4B30" w:rsidRPr="00B75AAD" w:rsidRDefault="008D4B30" w:rsidP="005343B4">
      <w:pPr>
        <w:spacing w:after="0"/>
        <w:ind w:left="820"/>
        <w:rPr>
          <w:b/>
        </w:rPr>
      </w:pPr>
      <w:r w:rsidRPr="00B75AAD">
        <w:rPr>
          <w:b/>
        </w:rPr>
        <w:t>This</w:t>
      </w:r>
      <w:r w:rsidRPr="00B75AAD">
        <w:rPr>
          <w:b/>
          <w:spacing w:val="-1"/>
        </w:rPr>
        <w:t xml:space="preserve"> </w:t>
      </w:r>
      <w:r w:rsidRPr="00B75AAD">
        <w:rPr>
          <w:b/>
        </w:rPr>
        <w:t>form</w:t>
      </w:r>
      <w:r w:rsidRPr="00B75AAD">
        <w:rPr>
          <w:b/>
          <w:spacing w:val="1"/>
        </w:rPr>
        <w:t xml:space="preserve"> </w:t>
      </w:r>
      <w:r w:rsidRPr="00B75AAD">
        <w:rPr>
          <w:b/>
        </w:rPr>
        <w:t>is</w:t>
      </w:r>
      <w:r w:rsidRPr="00B75AAD">
        <w:rPr>
          <w:b/>
          <w:spacing w:val="-1"/>
        </w:rPr>
        <w:t xml:space="preserve"> </w:t>
      </w:r>
      <w:r w:rsidRPr="00B75AAD">
        <w:rPr>
          <w:b/>
        </w:rPr>
        <w:t>available</w:t>
      </w:r>
      <w:r w:rsidRPr="00B75AAD">
        <w:rPr>
          <w:b/>
          <w:spacing w:val="2"/>
        </w:rPr>
        <w:t xml:space="preserve"> </w:t>
      </w:r>
      <w:r w:rsidRPr="00B75AAD">
        <w:rPr>
          <w:b/>
        </w:rPr>
        <w:t>at</w:t>
      </w:r>
      <w:r w:rsidRPr="00B75AAD">
        <w:rPr>
          <w:b/>
          <w:spacing w:val="3"/>
        </w:rPr>
        <w:t xml:space="preserve"> </w:t>
      </w:r>
      <w:r w:rsidRPr="00B75AAD">
        <w:rPr>
          <w:b/>
        </w:rPr>
        <w:t>the</w:t>
      </w:r>
      <w:r w:rsidRPr="00B75AAD">
        <w:rPr>
          <w:b/>
          <w:spacing w:val="-2"/>
        </w:rPr>
        <w:t xml:space="preserve"> </w:t>
      </w:r>
      <w:r w:rsidRPr="00B75AAD">
        <w:rPr>
          <w:b/>
        </w:rPr>
        <w:t>NYS Office</w:t>
      </w:r>
      <w:r w:rsidRPr="00B75AAD">
        <w:rPr>
          <w:b/>
          <w:spacing w:val="-1"/>
        </w:rPr>
        <w:t xml:space="preserve"> </w:t>
      </w:r>
      <w:r w:rsidRPr="00B75AAD">
        <w:rPr>
          <w:b/>
        </w:rPr>
        <w:t>of</w:t>
      </w:r>
      <w:r w:rsidRPr="00B75AAD">
        <w:rPr>
          <w:b/>
          <w:spacing w:val="1"/>
        </w:rPr>
        <w:t xml:space="preserve"> the </w:t>
      </w:r>
      <w:r w:rsidRPr="00B75AAD">
        <w:rPr>
          <w:b/>
        </w:rPr>
        <w:t>State</w:t>
      </w:r>
      <w:r w:rsidRPr="00B75AAD">
        <w:rPr>
          <w:b/>
          <w:spacing w:val="2"/>
        </w:rPr>
        <w:t xml:space="preserve"> </w:t>
      </w:r>
      <w:r w:rsidRPr="00B75AAD">
        <w:rPr>
          <w:b/>
        </w:rPr>
        <w:t>Comptroller</w:t>
      </w:r>
      <w:r w:rsidRPr="00B75AAD">
        <w:rPr>
          <w:b/>
          <w:spacing w:val="-1"/>
        </w:rPr>
        <w:t xml:space="preserve"> </w:t>
      </w:r>
      <w:r w:rsidRPr="00B75AAD">
        <w:rPr>
          <w:b/>
        </w:rPr>
        <w:t>website:</w:t>
      </w:r>
    </w:p>
    <w:p w14:paraId="79C236B8" w14:textId="4520D77A" w:rsidR="008D4B30" w:rsidRPr="00B75AAD" w:rsidRDefault="008D4B30" w:rsidP="005343B4">
      <w:pPr>
        <w:pStyle w:val="BodyText"/>
        <w:spacing w:before="40" w:after="240"/>
        <w:ind w:left="820"/>
        <w:rPr>
          <w:sz w:val="22"/>
        </w:rPr>
      </w:pPr>
      <w:hyperlink r:id="rId37">
        <w:r w:rsidRPr="00B75AAD">
          <w:rPr>
            <w:color w:val="0000FF"/>
            <w:sz w:val="22"/>
            <w:u w:val="single" w:color="0000FF"/>
          </w:rPr>
          <w:t>https://www.osc.state.ny.us/vendors/forms/ac3237s_fe.pdf</w:t>
        </w:r>
      </w:hyperlink>
    </w:p>
    <w:p w14:paraId="2ABA2117" w14:textId="739BBC6E" w:rsidR="008D4B30" w:rsidRDefault="008D4B30" w:rsidP="008D4B30">
      <w:pPr>
        <w:pStyle w:val="BodyText"/>
        <w:spacing w:before="6"/>
        <w:rPr>
          <w:sz w:val="12"/>
        </w:rPr>
      </w:pPr>
    </w:p>
    <w:p w14:paraId="36579C61" w14:textId="77777777" w:rsidR="008D4B30" w:rsidRDefault="008D4B30" w:rsidP="008D4B30">
      <w:pPr>
        <w:rPr>
          <w:sz w:val="20"/>
        </w:rPr>
        <w:sectPr w:rsidR="008D4B30" w:rsidSect="008D4B30">
          <w:pgSz w:w="12240" w:h="15840"/>
          <w:pgMar w:top="1200" w:right="600" w:bottom="420" w:left="620" w:header="576" w:footer="576" w:gutter="0"/>
          <w:cols w:space="720"/>
          <w:docGrid w:linePitch="299"/>
        </w:sectPr>
      </w:pPr>
    </w:p>
    <w:p w14:paraId="256E41C4" w14:textId="7929B14E" w:rsidR="0005186B" w:rsidRPr="00764A2E" w:rsidRDefault="0005186B" w:rsidP="00764A2E">
      <w:pPr>
        <w:pStyle w:val="Heading1"/>
        <w:pBdr>
          <w:bottom w:val="single" w:sz="6" w:space="1" w:color="BFBFBF" w:themeColor="background1" w:themeShade="BF"/>
        </w:pBdr>
        <w:contextualSpacing/>
        <w:jc w:val="center"/>
      </w:pPr>
      <w:bookmarkStart w:id="308" w:name="_Toc390066937"/>
      <w:bookmarkStart w:id="309" w:name="_Toc184808846"/>
      <w:r w:rsidRPr="00764A2E">
        <w:rPr>
          <w:szCs w:val="28"/>
        </w:rPr>
        <w:lastRenderedPageBreak/>
        <w:t>Attachment 1 – Bidder’s Checklist</w:t>
      </w:r>
      <w:bookmarkEnd w:id="308"/>
      <w:bookmarkEnd w:id="309"/>
    </w:p>
    <w:p w14:paraId="11DDCD5B" w14:textId="77777777" w:rsidR="00F95907" w:rsidRPr="00E509A1" w:rsidRDefault="00F95907" w:rsidP="007F2F29">
      <w:pPr>
        <w:contextualSpacing/>
        <w:jc w:val="both"/>
      </w:pPr>
    </w:p>
    <w:p w14:paraId="051BC4AC" w14:textId="49D8ED1D" w:rsidR="00F95907" w:rsidRPr="00E509A1" w:rsidRDefault="00F95907" w:rsidP="008E689D">
      <w:pPr>
        <w:spacing w:line="240" w:lineRule="auto"/>
        <w:contextualSpacing/>
        <w:jc w:val="both"/>
      </w:pPr>
      <w:r w:rsidRPr="00E509A1">
        <w:t xml:space="preserve">Bids must be submitted in </w:t>
      </w:r>
      <w:r w:rsidR="00601EB4" w:rsidRPr="00E509A1">
        <w:t>an</w:t>
      </w:r>
      <w:r w:rsidRPr="00E509A1">
        <w:t xml:space="preserve"> 8-1/2” x 11” 3-ring binder, with the following Attachments in the order presented:</w:t>
      </w:r>
      <w:r w:rsidR="00B15912" w:rsidRPr="00E509A1">
        <w:t xml:space="preserve"> </w:t>
      </w:r>
      <w:r w:rsidR="00B15912" w:rsidRPr="00E509A1">
        <w:rPr>
          <w:u w:val="single"/>
        </w:rPr>
        <w:t>T</w:t>
      </w:r>
      <w:r w:rsidR="00475484" w:rsidRPr="00E509A1">
        <w:rPr>
          <w:u w:val="single"/>
        </w:rPr>
        <w:t>wo</w:t>
      </w:r>
      <w:r w:rsidR="00B15912" w:rsidRPr="00E509A1">
        <w:rPr>
          <w:u w:val="single"/>
        </w:rPr>
        <w:t xml:space="preserve"> original signed copies</w:t>
      </w:r>
      <w:r w:rsidR="00071339" w:rsidRPr="00E509A1">
        <w:rPr>
          <w:u w:val="single"/>
        </w:rPr>
        <w:t xml:space="preserve"> of all</w:t>
      </w:r>
      <w:r w:rsidR="00B15912" w:rsidRPr="00E509A1">
        <w:rPr>
          <w:u w:val="single"/>
        </w:rPr>
        <w:t xml:space="preserve"> are required</w:t>
      </w:r>
      <w:r w:rsidR="00B15912" w:rsidRPr="00E509A1">
        <w:t>.</w:t>
      </w:r>
    </w:p>
    <w:p w14:paraId="1554BF32" w14:textId="77777777" w:rsidR="00F95907" w:rsidRPr="00E509A1" w:rsidRDefault="00F95907" w:rsidP="008E689D">
      <w:pPr>
        <w:spacing w:line="240" w:lineRule="auto"/>
        <w:contextualSpacing/>
        <w:jc w:val="both"/>
        <w:rPr>
          <w:b/>
        </w:rPr>
      </w:pPr>
    </w:p>
    <w:bookmarkStart w:id="310" w:name="_Hlk187406655"/>
    <w:p w14:paraId="6F37AA4B" w14:textId="2E7A1173" w:rsidR="0005186B" w:rsidRPr="00E509A1" w:rsidRDefault="00D51FEB" w:rsidP="008E689D">
      <w:pPr>
        <w:tabs>
          <w:tab w:val="left" w:pos="720"/>
        </w:tabs>
        <w:spacing w:line="240" w:lineRule="auto"/>
        <w:ind w:left="360"/>
        <w:contextualSpacing/>
        <w:jc w:val="both"/>
      </w:pPr>
      <w:sdt>
        <w:sdtPr>
          <w:id w:val="-1893333992"/>
          <w14:checkbox>
            <w14:checked w14:val="1"/>
            <w14:checkedState w14:val="2612" w14:font="MS Gothic"/>
            <w14:uncheckedState w14:val="2610" w14:font="MS Gothic"/>
          </w14:checkbox>
        </w:sdtPr>
        <w:sdtEndPr/>
        <w:sdtContent>
          <w:r w:rsidR="003112A2">
            <w:rPr>
              <w:rFonts w:ascii="MS Gothic" w:eastAsia="MS Gothic" w:hAnsi="MS Gothic" w:hint="eastAsia"/>
            </w:rPr>
            <w:t>☒</w:t>
          </w:r>
        </w:sdtContent>
      </w:sdt>
      <w:bookmarkEnd w:id="310"/>
      <w:r w:rsidR="0005186B" w:rsidRPr="00E509A1">
        <w:tab/>
      </w:r>
      <w:r w:rsidR="009C71A7" w:rsidRPr="00E509A1">
        <w:t xml:space="preserve">Cover Page </w:t>
      </w:r>
      <w:r w:rsidR="00B76C24" w:rsidRPr="00E509A1">
        <w:t>(page 1</w:t>
      </w:r>
      <w:r w:rsidR="00AA5A89" w:rsidRPr="00E509A1">
        <w:t xml:space="preserve"> </w:t>
      </w:r>
      <w:r w:rsidR="009C71A7" w:rsidRPr="00E509A1">
        <w:t xml:space="preserve">of this </w:t>
      </w:r>
      <w:r w:rsidR="00967371" w:rsidRPr="00E509A1">
        <w:t>IFB</w:t>
      </w:r>
      <w:r w:rsidR="00AA5A89" w:rsidRPr="00E509A1">
        <w:t>)</w:t>
      </w:r>
      <w:r w:rsidR="009C71A7" w:rsidRPr="00E509A1">
        <w:t xml:space="preserve"> completed with all requested information</w:t>
      </w:r>
    </w:p>
    <w:p w14:paraId="458CE3E0" w14:textId="60C25DEA" w:rsidR="009C71A7" w:rsidRDefault="00D51FEB" w:rsidP="008E689D">
      <w:pPr>
        <w:tabs>
          <w:tab w:val="left" w:pos="720"/>
        </w:tabs>
        <w:spacing w:before="40" w:after="0" w:line="240" w:lineRule="auto"/>
        <w:ind w:left="360"/>
        <w:jc w:val="both"/>
      </w:pPr>
      <w:sdt>
        <w:sdtPr>
          <w:id w:val="1390531221"/>
          <w14:checkbox>
            <w14:checked w14:val="0"/>
            <w14:checkedState w14:val="2612" w14:font="MS Gothic"/>
            <w14:uncheckedState w14:val="2610" w14:font="MS Gothic"/>
          </w14:checkbox>
        </w:sdtPr>
        <w:sdtEndPr/>
        <w:sdtContent>
          <w:r w:rsidR="008E689D">
            <w:rPr>
              <w:rFonts w:ascii="MS Gothic" w:eastAsia="MS Gothic" w:hAnsi="MS Gothic" w:hint="eastAsia"/>
            </w:rPr>
            <w:t>☐</w:t>
          </w:r>
        </w:sdtContent>
      </w:sdt>
      <w:r w:rsidR="009C71A7" w:rsidRPr="00E509A1">
        <w:tab/>
        <w:t xml:space="preserve">Attachment 1 – </w:t>
      </w:r>
      <w:r w:rsidR="00A32FCA">
        <w:t xml:space="preserve"> </w:t>
      </w:r>
      <w:r w:rsidR="009C71A7" w:rsidRPr="00E509A1">
        <w:t xml:space="preserve">Bidder’s Checklist </w:t>
      </w:r>
      <w:r w:rsidR="00B72606" w:rsidRPr="00E509A1">
        <w:t>(</w:t>
      </w:r>
      <w:r w:rsidR="009C71A7" w:rsidRPr="004235C7">
        <w:rPr>
          <w:i/>
          <w:iCs/>
        </w:rPr>
        <w:t>showing all provided items checked</w:t>
      </w:r>
      <w:r w:rsidR="00B72606" w:rsidRPr="00E509A1">
        <w:t>)</w:t>
      </w:r>
    </w:p>
    <w:p w14:paraId="0A9BE77F" w14:textId="62A06865" w:rsidR="008B4666" w:rsidRDefault="00D51FEB" w:rsidP="008B4666">
      <w:pPr>
        <w:tabs>
          <w:tab w:val="left" w:pos="720"/>
        </w:tabs>
        <w:spacing w:before="40" w:after="0" w:line="240" w:lineRule="auto"/>
        <w:ind w:left="360"/>
        <w:jc w:val="both"/>
      </w:pPr>
      <w:sdt>
        <w:sdtPr>
          <w:id w:val="-1477294203"/>
          <w14:checkbox>
            <w14:checked w14:val="0"/>
            <w14:checkedState w14:val="2612" w14:font="MS Gothic"/>
            <w14:uncheckedState w14:val="2610" w14:font="MS Gothic"/>
          </w14:checkbox>
        </w:sdtPr>
        <w:sdtEndPr/>
        <w:sdtContent>
          <w:r w:rsidR="008B4666">
            <w:rPr>
              <w:rFonts w:ascii="MS Gothic" w:eastAsia="MS Gothic" w:hAnsi="MS Gothic" w:hint="eastAsia"/>
            </w:rPr>
            <w:t>☐</w:t>
          </w:r>
        </w:sdtContent>
      </w:sdt>
      <w:r w:rsidR="008B4666" w:rsidRPr="00E509A1">
        <w:tab/>
      </w:r>
      <w:r w:rsidR="008B4666">
        <w:t>Sample paper stock with the proposed watermark (Section 1.2)</w:t>
      </w:r>
    </w:p>
    <w:p w14:paraId="64A1ED02" w14:textId="78C4D6B1" w:rsidR="008B4666" w:rsidRPr="00E509A1" w:rsidRDefault="008B4666" w:rsidP="00D5404B">
      <w:pPr>
        <w:tabs>
          <w:tab w:val="left" w:pos="360"/>
          <w:tab w:val="left" w:pos="720"/>
        </w:tabs>
        <w:spacing w:before="40" w:after="0" w:line="240" w:lineRule="auto"/>
        <w:jc w:val="both"/>
      </w:pPr>
      <w:r>
        <w:tab/>
      </w:r>
      <w:sdt>
        <w:sdtPr>
          <w:id w:val="-204373218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001716F9">
        <w:tab/>
      </w:r>
      <w:r>
        <w:t>Third-party certification of sustainability managed resource requirement (Section 5.2.3)</w:t>
      </w:r>
    </w:p>
    <w:p w14:paraId="336C4D2F" w14:textId="4C500369" w:rsidR="00B72606" w:rsidRPr="00E509A1" w:rsidRDefault="00D51FEB" w:rsidP="008E689D">
      <w:pPr>
        <w:tabs>
          <w:tab w:val="left" w:pos="720"/>
        </w:tabs>
        <w:spacing w:before="40" w:after="0" w:line="240" w:lineRule="auto"/>
        <w:ind w:left="360"/>
        <w:jc w:val="both"/>
      </w:pPr>
      <w:sdt>
        <w:sdtPr>
          <w:id w:val="-369458097"/>
          <w14:checkbox>
            <w14:checked w14:val="0"/>
            <w14:checkedState w14:val="2612" w14:font="MS Gothic"/>
            <w14:uncheckedState w14:val="2610" w14:font="MS Gothic"/>
          </w14:checkbox>
        </w:sdtPr>
        <w:sdtEndPr/>
        <w:sdtContent>
          <w:r w:rsidR="008E689D">
            <w:rPr>
              <w:rFonts w:ascii="MS Gothic" w:eastAsia="MS Gothic" w:hAnsi="MS Gothic" w:hint="eastAsia"/>
            </w:rPr>
            <w:t>☐</w:t>
          </w:r>
        </w:sdtContent>
      </w:sdt>
      <w:r w:rsidR="0005186B" w:rsidRPr="00E509A1">
        <w:tab/>
      </w:r>
      <w:r w:rsidR="00F95907" w:rsidRPr="00E509A1">
        <w:t xml:space="preserve">Attachment 2 – </w:t>
      </w:r>
      <w:r w:rsidR="00A32FCA">
        <w:t xml:space="preserve"> </w:t>
      </w:r>
      <w:r w:rsidR="00AA5A89" w:rsidRPr="00E509A1">
        <w:t>Offerer Understanding of, and Compliance with, Procurement Lobbying</w:t>
      </w:r>
    </w:p>
    <w:p w14:paraId="490EE01E" w14:textId="152D4617" w:rsidR="0005186B" w:rsidRPr="00E509A1" w:rsidRDefault="00B72606" w:rsidP="008E689D">
      <w:pPr>
        <w:tabs>
          <w:tab w:val="left" w:pos="720"/>
        </w:tabs>
        <w:spacing w:before="40" w:after="0" w:line="240" w:lineRule="auto"/>
        <w:ind w:left="360" w:firstLine="1800"/>
        <w:jc w:val="both"/>
      </w:pPr>
      <w:r w:rsidRPr="00E509A1">
        <w:t xml:space="preserve"> </w:t>
      </w:r>
      <w:r w:rsidR="00B76C24" w:rsidRPr="00E509A1">
        <w:t xml:space="preserve"> </w:t>
      </w:r>
      <w:r w:rsidR="00A32FCA">
        <w:t xml:space="preserve"> </w:t>
      </w:r>
      <w:r w:rsidR="00AA5A89" w:rsidRPr="00E509A1">
        <w:t>Guidelines</w:t>
      </w:r>
    </w:p>
    <w:p w14:paraId="5AB8AD46" w14:textId="08C98EBE" w:rsidR="004E4B01" w:rsidRPr="00E509A1" w:rsidRDefault="00D51FEB" w:rsidP="008E689D">
      <w:pPr>
        <w:tabs>
          <w:tab w:val="left" w:pos="720"/>
        </w:tabs>
        <w:spacing w:before="40" w:after="0" w:line="240" w:lineRule="auto"/>
        <w:ind w:left="360"/>
        <w:jc w:val="both"/>
      </w:pPr>
      <w:sdt>
        <w:sdtPr>
          <w:id w:val="-1509295290"/>
          <w14:checkbox>
            <w14:checked w14:val="0"/>
            <w14:checkedState w14:val="2612" w14:font="MS Gothic"/>
            <w14:uncheckedState w14:val="2610" w14:font="MS Gothic"/>
          </w14:checkbox>
        </w:sdtPr>
        <w:sdtEndPr/>
        <w:sdtContent>
          <w:r w:rsidR="008E689D">
            <w:rPr>
              <w:rFonts w:ascii="MS Gothic" w:eastAsia="MS Gothic" w:hAnsi="MS Gothic" w:hint="eastAsia"/>
            </w:rPr>
            <w:t>☐</w:t>
          </w:r>
        </w:sdtContent>
      </w:sdt>
      <w:r w:rsidR="004E4B01" w:rsidRPr="00E509A1">
        <w:tab/>
        <w:t xml:space="preserve">Attachment 3 – </w:t>
      </w:r>
      <w:r w:rsidR="00A32FCA">
        <w:t xml:space="preserve"> </w:t>
      </w:r>
      <w:r w:rsidR="00AA5A89" w:rsidRPr="00E509A1">
        <w:t>Offerer Disclosure of Prior Non-Responsibility Determination</w:t>
      </w:r>
      <w:r w:rsidR="00D2756B" w:rsidRPr="00E509A1">
        <w:t>s</w:t>
      </w:r>
    </w:p>
    <w:p w14:paraId="79DC301E" w14:textId="2EBA0C13" w:rsidR="00F95907" w:rsidRPr="00E509A1" w:rsidRDefault="00D51FEB" w:rsidP="008E689D">
      <w:pPr>
        <w:tabs>
          <w:tab w:val="left" w:pos="720"/>
        </w:tabs>
        <w:spacing w:before="40" w:after="0" w:line="240" w:lineRule="auto"/>
        <w:ind w:left="360"/>
        <w:jc w:val="both"/>
      </w:pPr>
      <w:sdt>
        <w:sdtPr>
          <w:id w:val="-280649422"/>
          <w14:checkbox>
            <w14:checked w14:val="0"/>
            <w14:checkedState w14:val="2612" w14:font="MS Gothic"/>
            <w14:uncheckedState w14:val="2610" w14:font="MS Gothic"/>
          </w14:checkbox>
        </w:sdtPr>
        <w:sdtEndPr/>
        <w:sdtContent>
          <w:r w:rsidR="008E689D">
            <w:rPr>
              <w:rFonts w:ascii="MS Gothic" w:eastAsia="MS Gothic" w:hAnsi="MS Gothic" w:hint="eastAsia"/>
            </w:rPr>
            <w:t>☐</w:t>
          </w:r>
        </w:sdtContent>
      </w:sdt>
      <w:r w:rsidR="00F95907" w:rsidRPr="00E509A1">
        <w:tab/>
        <w:t xml:space="preserve">Attachment 4 – </w:t>
      </w:r>
      <w:r w:rsidR="00A32FCA">
        <w:t xml:space="preserve"> </w:t>
      </w:r>
      <w:r w:rsidR="00AA5A89" w:rsidRPr="00E509A1">
        <w:t>Offerer Certification of Compliance with State Finance Law 139-k(5)</w:t>
      </w:r>
    </w:p>
    <w:p w14:paraId="0F211C2C" w14:textId="67EA91D0" w:rsidR="00D2756B" w:rsidRPr="00E509A1" w:rsidRDefault="00D51FEB" w:rsidP="008E689D">
      <w:pPr>
        <w:tabs>
          <w:tab w:val="left" w:pos="720"/>
        </w:tabs>
        <w:spacing w:before="40" w:after="0" w:line="240" w:lineRule="auto"/>
        <w:ind w:left="360"/>
        <w:jc w:val="both"/>
      </w:pPr>
      <w:sdt>
        <w:sdtPr>
          <w:id w:val="135999822"/>
          <w14:checkbox>
            <w14:checked w14:val="0"/>
            <w14:checkedState w14:val="2612" w14:font="MS Gothic"/>
            <w14:uncheckedState w14:val="2610" w14:font="MS Gothic"/>
          </w14:checkbox>
        </w:sdtPr>
        <w:sdtEndPr/>
        <w:sdtContent>
          <w:r w:rsidR="008E689D">
            <w:rPr>
              <w:rFonts w:ascii="MS Gothic" w:eastAsia="MS Gothic" w:hAnsi="MS Gothic" w:hint="eastAsia"/>
            </w:rPr>
            <w:t>☐</w:t>
          </w:r>
        </w:sdtContent>
      </w:sdt>
      <w:r w:rsidR="00D2756B" w:rsidRPr="00E509A1">
        <w:t xml:space="preserve"> </w:t>
      </w:r>
      <w:r w:rsidR="00D2756B" w:rsidRPr="00E509A1">
        <w:tab/>
        <w:t xml:space="preserve">Attachment 5 – </w:t>
      </w:r>
      <w:r w:rsidR="00A32FCA">
        <w:t xml:space="preserve"> </w:t>
      </w:r>
      <w:r w:rsidR="00D2756B" w:rsidRPr="00E509A1">
        <w:t>Plant Locations</w:t>
      </w:r>
    </w:p>
    <w:p w14:paraId="43D16E8F" w14:textId="647AA096" w:rsidR="00D2756B" w:rsidRPr="00E509A1" w:rsidRDefault="00D51FEB" w:rsidP="008E689D">
      <w:pPr>
        <w:tabs>
          <w:tab w:val="left" w:pos="720"/>
        </w:tabs>
        <w:spacing w:before="40" w:after="0" w:line="240" w:lineRule="auto"/>
        <w:ind w:left="360"/>
        <w:jc w:val="both"/>
      </w:pPr>
      <w:sdt>
        <w:sdtPr>
          <w:id w:val="1973479405"/>
          <w14:checkbox>
            <w14:checked w14:val="0"/>
            <w14:checkedState w14:val="2612" w14:font="MS Gothic"/>
            <w14:uncheckedState w14:val="2610" w14:font="MS Gothic"/>
          </w14:checkbox>
        </w:sdtPr>
        <w:sdtEndPr/>
        <w:sdtContent>
          <w:r w:rsidR="008E689D">
            <w:rPr>
              <w:rFonts w:ascii="MS Gothic" w:eastAsia="MS Gothic" w:hAnsi="MS Gothic" w:hint="eastAsia"/>
            </w:rPr>
            <w:t>☐</w:t>
          </w:r>
        </w:sdtContent>
      </w:sdt>
      <w:r w:rsidR="00D2756B" w:rsidRPr="00E509A1">
        <w:tab/>
        <w:t xml:space="preserve">Attachment 6 – </w:t>
      </w:r>
      <w:r w:rsidR="00A32FCA">
        <w:t xml:space="preserve"> </w:t>
      </w:r>
      <w:r w:rsidR="00D2756B" w:rsidRPr="00E509A1">
        <w:t>Experience and Reference Form</w:t>
      </w:r>
    </w:p>
    <w:p w14:paraId="27AAAFD2" w14:textId="4B710344" w:rsidR="00D2756B" w:rsidRPr="00E509A1" w:rsidRDefault="00D2756B" w:rsidP="008E689D">
      <w:pPr>
        <w:tabs>
          <w:tab w:val="left" w:pos="720"/>
        </w:tabs>
        <w:spacing w:before="40" w:after="0" w:line="240" w:lineRule="auto"/>
        <w:ind w:left="360"/>
        <w:jc w:val="both"/>
      </w:pPr>
      <w:r w:rsidRPr="00E509A1">
        <w:tab/>
        <w:t xml:space="preserve">Attachment 7 – </w:t>
      </w:r>
      <w:r w:rsidR="00A32FCA">
        <w:t xml:space="preserve"> </w:t>
      </w:r>
      <w:r w:rsidR="00293DD8">
        <w:t>[RESERVED]</w:t>
      </w:r>
    </w:p>
    <w:p w14:paraId="1EB54283" w14:textId="342C1B56" w:rsidR="00B72606" w:rsidRPr="00E509A1" w:rsidRDefault="00D51FEB" w:rsidP="008E689D">
      <w:pPr>
        <w:tabs>
          <w:tab w:val="left" w:pos="720"/>
        </w:tabs>
        <w:spacing w:before="40" w:after="0" w:line="240" w:lineRule="auto"/>
        <w:ind w:left="360"/>
        <w:jc w:val="both"/>
      </w:pPr>
      <w:sdt>
        <w:sdtPr>
          <w:id w:val="243454996"/>
          <w14:checkbox>
            <w14:checked w14:val="0"/>
            <w14:checkedState w14:val="2612" w14:font="MS Gothic"/>
            <w14:uncheckedState w14:val="2610" w14:font="MS Gothic"/>
          </w14:checkbox>
        </w:sdtPr>
        <w:sdtEndPr/>
        <w:sdtContent>
          <w:r w:rsidR="008E689D">
            <w:rPr>
              <w:rFonts w:ascii="MS Gothic" w:eastAsia="MS Gothic" w:hAnsi="MS Gothic" w:hint="eastAsia"/>
            </w:rPr>
            <w:t>☐</w:t>
          </w:r>
        </w:sdtContent>
      </w:sdt>
      <w:r w:rsidR="00775D6A" w:rsidRPr="00E509A1">
        <w:t xml:space="preserve"> </w:t>
      </w:r>
      <w:r w:rsidR="00B72606" w:rsidRPr="00E509A1">
        <w:tab/>
      </w:r>
      <w:r w:rsidR="00775D6A" w:rsidRPr="00E509A1">
        <w:t xml:space="preserve">Attachment </w:t>
      </w:r>
      <w:r w:rsidR="00D2756B" w:rsidRPr="00E509A1">
        <w:t>8</w:t>
      </w:r>
      <w:r w:rsidR="00775D6A" w:rsidRPr="00E509A1">
        <w:t xml:space="preserve"> – </w:t>
      </w:r>
      <w:r w:rsidR="00A32FCA">
        <w:t xml:space="preserve"> </w:t>
      </w:r>
      <w:r w:rsidR="00775D6A" w:rsidRPr="00E509A1">
        <w:t>Minority and Women-Owned Business Enterprises - Equal Employment</w:t>
      </w:r>
    </w:p>
    <w:p w14:paraId="7658A191" w14:textId="1B6D5050" w:rsidR="00775D6A" w:rsidRPr="00E509A1" w:rsidRDefault="00C57C2B" w:rsidP="008E689D">
      <w:pPr>
        <w:tabs>
          <w:tab w:val="left" w:pos="720"/>
        </w:tabs>
        <w:spacing w:before="40" w:after="0" w:line="240" w:lineRule="auto"/>
        <w:ind w:left="360" w:firstLine="1530"/>
        <w:jc w:val="both"/>
      </w:pPr>
      <w:r w:rsidRPr="00E509A1">
        <w:t xml:space="preserve"> </w:t>
      </w:r>
      <w:r w:rsidR="006D2BFE" w:rsidRPr="00E509A1">
        <w:t xml:space="preserve">     </w:t>
      </w:r>
      <w:r w:rsidR="00A32FCA">
        <w:t xml:space="preserve"> </w:t>
      </w:r>
      <w:r w:rsidR="00775D6A" w:rsidRPr="00E509A1">
        <w:t>Opportunity Policy Statement</w:t>
      </w:r>
    </w:p>
    <w:p w14:paraId="4F9F3FEF" w14:textId="69235027" w:rsidR="00D84B66" w:rsidRPr="00E509A1" w:rsidRDefault="00D51FEB" w:rsidP="008E689D">
      <w:pPr>
        <w:tabs>
          <w:tab w:val="left" w:pos="720"/>
        </w:tabs>
        <w:spacing w:before="40" w:after="0" w:line="240" w:lineRule="auto"/>
        <w:ind w:left="360"/>
        <w:jc w:val="both"/>
      </w:pPr>
      <w:sdt>
        <w:sdtPr>
          <w:id w:val="1890610858"/>
          <w14:checkbox>
            <w14:checked w14:val="0"/>
            <w14:checkedState w14:val="2612" w14:font="MS Gothic"/>
            <w14:uncheckedState w14:val="2610" w14:font="MS Gothic"/>
          </w14:checkbox>
        </w:sdtPr>
        <w:sdtEndPr/>
        <w:sdtContent>
          <w:r w:rsidR="008E689D">
            <w:rPr>
              <w:rFonts w:ascii="MS Gothic" w:eastAsia="MS Gothic" w:hAnsi="MS Gothic" w:hint="eastAsia"/>
            </w:rPr>
            <w:t>☐</w:t>
          </w:r>
        </w:sdtContent>
      </w:sdt>
      <w:r w:rsidR="00D84B66" w:rsidRPr="00E509A1">
        <w:t xml:space="preserve"> </w:t>
      </w:r>
      <w:r w:rsidR="00B72606" w:rsidRPr="00E509A1">
        <w:tab/>
      </w:r>
      <w:r w:rsidR="00D84B66" w:rsidRPr="00E509A1">
        <w:t xml:space="preserve">Attachment </w:t>
      </w:r>
      <w:r w:rsidR="00D2756B" w:rsidRPr="00E509A1">
        <w:t>9</w:t>
      </w:r>
      <w:r w:rsidR="0073660F" w:rsidRPr="00E509A1">
        <w:t xml:space="preserve"> </w:t>
      </w:r>
      <w:r w:rsidR="00D84B66" w:rsidRPr="00E509A1">
        <w:t>–</w:t>
      </w:r>
      <w:r w:rsidR="00A32FCA">
        <w:t xml:space="preserve">  </w:t>
      </w:r>
      <w:r w:rsidR="00D84B66" w:rsidRPr="00E509A1">
        <w:t>Staffing Plan</w:t>
      </w:r>
    </w:p>
    <w:p w14:paraId="17551ED8" w14:textId="457D470E" w:rsidR="00AA5A89" w:rsidRPr="00E509A1" w:rsidRDefault="00D51FEB" w:rsidP="008E689D">
      <w:pPr>
        <w:tabs>
          <w:tab w:val="left" w:pos="720"/>
        </w:tabs>
        <w:spacing w:before="40" w:after="0" w:line="240" w:lineRule="auto"/>
        <w:ind w:left="360"/>
        <w:jc w:val="both"/>
      </w:pPr>
      <w:sdt>
        <w:sdtPr>
          <w:id w:val="-1058076691"/>
          <w14:checkbox>
            <w14:checked w14:val="0"/>
            <w14:checkedState w14:val="2612" w14:font="MS Gothic"/>
            <w14:uncheckedState w14:val="2610" w14:font="MS Gothic"/>
          </w14:checkbox>
        </w:sdtPr>
        <w:sdtEndPr/>
        <w:sdtContent>
          <w:r w:rsidR="003112A2">
            <w:rPr>
              <w:rFonts w:ascii="MS Gothic" w:eastAsia="MS Gothic" w:hAnsi="MS Gothic" w:hint="eastAsia"/>
            </w:rPr>
            <w:t>☐</w:t>
          </w:r>
        </w:sdtContent>
      </w:sdt>
      <w:r w:rsidR="00B72606" w:rsidRPr="00E509A1">
        <w:tab/>
      </w:r>
      <w:r w:rsidR="00D84B66" w:rsidRPr="00E509A1">
        <w:t xml:space="preserve">Attachment </w:t>
      </w:r>
      <w:r w:rsidR="00D2756B" w:rsidRPr="00E509A1">
        <w:t>11</w:t>
      </w:r>
      <w:r w:rsidR="00AA5A89" w:rsidRPr="00E509A1">
        <w:t xml:space="preserve"> –</w:t>
      </w:r>
      <w:r w:rsidR="00FC2A30" w:rsidRPr="00E509A1">
        <w:t xml:space="preserve"> Encouraging Use of New York State Businesses in Contract Performance</w:t>
      </w:r>
    </w:p>
    <w:p w14:paraId="74279C9C" w14:textId="1222863C" w:rsidR="00AA5A89" w:rsidRPr="00E509A1" w:rsidRDefault="00D51FEB" w:rsidP="008E689D">
      <w:pPr>
        <w:tabs>
          <w:tab w:val="left" w:pos="720"/>
        </w:tabs>
        <w:spacing w:before="40" w:after="0" w:line="240" w:lineRule="auto"/>
        <w:ind w:left="360"/>
        <w:jc w:val="both"/>
      </w:pPr>
      <w:sdt>
        <w:sdtPr>
          <w:id w:val="-1775780220"/>
          <w14:checkbox>
            <w14:checked w14:val="0"/>
            <w14:checkedState w14:val="2612" w14:font="MS Gothic"/>
            <w14:uncheckedState w14:val="2610" w14:font="MS Gothic"/>
          </w14:checkbox>
        </w:sdtPr>
        <w:sdtEndPr/>
        <w:sdtContent>
          <w:r w:rsidR="008E689D">
            <w:rPr>
              <w:rFonts w:ascii="MS Gothic" w:eastAsia="MS Gothic" w:hAnsi="MS Gothic" w:hint="eastAsia"/>
            </w:rPr>
            <w:t>☐</w:t>
          </w:r>
        </w:sdtContent>
      </w:sdt>
      <w:r w:rsidR="00B72606" w:rsidRPr="00E509A1">
        <w:tab/>
      </w:r>
      <w:r w:rsidR="00D84B66" w:rsidRPr="00E509A1">
        <w:t xml:space="preserve">Attachment </w:t>
      </w:r>
      <w:r w:rsidR="00D2756B" w:rsidRPr="00E509A1">
        <w:t>12</w:t>
      </w:r>
      <w:r w:rsidR="00AA5A89" w:rsidRPr="00E509A1">
        <w:t xml:space="preserve"> – Vendor Assurance of No Conflict of Interest or Detrimental Effect</w:t>
      </w:r>
    </w:p>
    <w:p w14:paraId="4AFB64D7" w14:textId="45631F4A" w:rsidR="00AA5A89" w:rsidRPr="00E509A1" w:rsidRDefault="00D51FEB" w:rsidP="008E689D">
      <w:pPr>
        <w:tabs>
          <w:tab w:val="left" w:pos="720"/>
        </w:tabs>
        <w:spacing w:before="40" w:after="0" w:line="240" w:lineRule="auto"/>
        <w:ind w:left="360"/>
        <w:jc w:val="both"/>
      </w:pPr>
      <w:sdt>
        <w:sdtPr>
          <w:id w:val="-443070263"/>
          <w14:checkbox>
            <w14:checked w14:val="0"/>
            <w14:checkedState w14:val="2612" w14:font="MS Gothic"/>
            <w14:uncheckedState w14:val="2610" w14:font="MS Gothic"/>
          </w14:checkbox>
        </w:sdtPr>
        <w:sdtEndPr/>
        <w:sdtContent>
          <w:r w:rsidR="008E689D">
            <w:rPr>
              <w:rFonts w:ascii="MS Gothic" w:eastAsia="MS Gothic" w:hAnsi="MS Gothic" w:hint="eastAsia"/>
            </w:rPr>
            <w:t>☐</w:t>
          </w:r>
        </w:sdtContent>
      </w:sdt>
      <w:r w:rsidR="00B72606" w:rsidRPr="00E509A1">
        <w:tab/>
      </w:r>
      <w:r w:rsidR="0038022B" w:rsidRPr="00E509A1">
        <w:t>Attachme</w:t>
      </w:r>
      <w:r w:rsidR="00D84B66" w:rsidRPr="00E509A1">
        <w:t xml:space="preserve">nt </w:t>
      </w:r>
      <w:r w:rsidR="00D2756B" w:rsidRPr="00E509A1">
        <w:t>13</w:t>
      </w:r>
      <w:r w:rsidR="0038022B" w:rsidRPr="00E509A1">
        <w:t xml:space="preserve"> – </w:t>
      </w:r>
      <w:r w:rsidR="00FC2A30" w:rsidRPr="00E509A1">
        <w:t xml:space="preserve">EO-177 Certification </w:t>
      </w:r>
    </w:p>
    <w:p w14:paraId="135BE9B1" w14:textId="394427FF" w:rsidR="00421FC8" w:rsidRPr="00E509A1" w:rsidRDefault="00D51FEB" w:rsidP="008E689D">
      <w:pPr>
        <w:tabs>
          <w:tab w:val="left" w:pos="720"/>
        </w:tabs>
        <w:spacing w:before="40" w:after="0" w:line="240" w:lineRule="auto"/>
        <w:ind w:left="360"/>
        <w:jc w:val="both"/>
      </w:pPr>
      <w:sdt>
        <w:sdtPr>
          <w:id w:val="-1766914280"/>
          <w14:checkbox>
            <w14:checked w14:val="0"/>
            <w14:checkedState w14:val="2612" w14:font="MS Gothic"/>
            <w14:uncheckedState w14:val="2610" w14:font="MS Gothic"/>
          </w14:checkbox>
        </w:sdtPr>
        <w:sdtEndPr/>
        <w:sdtContent>
          <w:r w:rsidR="008E689D">
            <w:rPr>
              <w:rFonts w:ascii="MS Gothic" w:eastAsia="MS Gothic" w:hAnsi="MS Gothic" w:hint="eastAsia"/>
            </w:rPr>
            <w:t>☐</w:t>
          </w:r>
        </w:sdtContent>
      </w:sdt>
      <w:r w:rsidR="00421FC8" w:rsidRPr="00E509A1">
        <w:tab/>
        <w:t xml:space="preserve">Attachment 14 – </w:t>
      </w:r>
      <w:r w:rsidR="00FC00C6" w:rsidRPr="00E509A1">
        <w:t>Public Officers Law Form</w:t>
      </w:r>
    </w:p>
    <w:p w14:paraId="4820DA21" w14:textId="7402BB67" w:rsidR="00421FC8" w:rsidRPr="00E509A1" w:rsidRDefault="00D51FEB" w:rsidP="008E689D">
      <w:pPr>
        <w:tabs>
          <w:tab w:val="left" w:pos="720"/>
        </w:tabs>
        <w:spacing w:before="40" w:after="0" w:line="240" w:lineRule="auto"/>
        <w:ind w:left="360"/>
        <w:jc w:val="both"/>
      </w:pPr>
      <w:sdt>
        <w:sdtPr>
          <w:id w:val="1637908247"/>
          <w14:checkbox>
            <w14:checked w14:val="0"/>
            <w14:checkedState w14:val="2612" w14:font="MS Gothic"/>
            <w14:uncheckedState w14:val="2610" w14:font="MS Gothic"/>
          </w14:checkbox>
        </w:sdtPr>
        <w:sdtEndPr/>
        <w:sdtContent>
          <w:r w:rsidR="008E689D">
            <w:rPr>
              <w:rFonts w:ascii="MS Gothic" w:eastAsia="MS Gothic" w:hAnsi="MS Gothic" w:hint="eastAsia"/>
            </w:rPr>
            <w:t>☐</w:t>
          </w:r>
        </w:sdtContent>
      </w:sdt>
      <w:r w:rsidR="00421FC8" w:rsidRPr="00E509A1">
        <w:tab/>
        <w:t>Attachment 15 –</w:t>
      </w:r>
      <w:r w:rsidR="00FC00C6" w:rsidRPr="00E509A1">
        <w:t xml:space="preserve"> Public Officers Law – Post Employment Restrictions</w:t>
      </w:r>
    </w:p>
    <w:p w14:paraId="65461438" w14:textId="14A04F11" w:rsidR="00933ADA" w:rsidRPr="00E509A1" w:rsidRDefault="00D51FEB" w:rsidP="008E689D">
      <w:pPr>
        <w:tabs>
          <w:tab w:val="left" w:pos="720"/>
        </w:tabs>
        <w:spacing w:before="40" w:after="0" w:line="240" w:lineRule="auto"/>
        <w:ind w:left="360"/>
        <w:jc w:val="both"/>
      </w:pPr>
      <w:sdt>
        <w:sdtPr>
          <w:id w:val="-1922790507"/>
          <w14:checkbox>
            <w14:checked w14:val="0"/>
            <w14:checkedState w14:val="2612" w14:font="MS Gothic"/>
            <w14:uncheckedState w14:val="2610" w14:font="MS Gothic"/>
          </w14:checkbox>
        </w:sdtPr>
        <w:sdtEndPr/>
        <w:sdtContent>
          <w:r w:rsidR="008E689D">
            <w:rPr>
              <w:rFonts w:ascii="MS Gothic" w:eastAsia="MS Gothic" w:hAnsi="MS Gothic" w:hint="eastAsia"/>
            </w:rPr>
            <w:t>☐</w:t>
          </w:r>
        </w:sdtContent>
      </w:sdt>
      <w:r w:rsidR="00B72606" w:rsidRPr="00E509A1">
        <w:tab/>
      </w:r>
      <w:r w:rsidR="00D84B66" w:rsidRPr="00E509A1">
        <w:t xml:space="preserve">Attachment </w:t>
      </w:r>
      <w:r w:rsidR="00D2756B" w:rsidRPr="00E509A1">
        <w:t>1</w:t>
      </w:r>
      <w:r w:rsidR="00FC00C6" w:rsidRPr="00E509A1">
        <w:t>7</w:t>
      </w:r>
      <w:r w:rsidR="00AA5A89" w:rsidRPr="00E509A1">
        <w:t xml:space="preserve"> –</w:t>
      </w:r>
      <w:r w:rsidR="00FC2A30" w:rsidRPr="00E509A1">
        <w:t xml:space="preserve"> </w:t>
      </w:r>
      <w:r w:rsidR="001D6A77" w:rsidRPr="00E509A1">
        <w:t>Sexual Harassment Prevention Certification</w:t>
      </w:r>
    </w:p>
    <w:p w14:paraId="378FAE02" w14:textId="1FB887E3" w:rsidR="00113FF2" w:rsidRPr="00E509A1" w:rsidRDefault="00D51FEB" w:rsidP="008E689D">
      <w:pPr>
        <w:tabs>
          <w:tab w:val="left" w:pos="720"/>
        </w:tabs>
        <w:spacing w:before="40" w:after="0" w:line="240" w:lineRule="auto"/>
        <w:ind w:left="360"/>
        <w:jc w:val="both"/>
      </w:pPr>
      <w:sdt>
        <w:sdtPr>
          <w:id w:val="-992872216"/>
          <w14:checkbox>
            <w14:checked w14:val="0"/>
            <w14:checkedState w14:val="2612" w14:font="MS Gothic"/>
            <w14:uncheckedState w14:val="2610" w14:font="MS Gothic"/>
          </w14:checkbox>
        </w:sdtPr>
        <w:sdtEndPr/>
        <w:sdtContent>
          <w:r w:rsidR="008E689D">
            <w:rPr>
              <w:rFonts w:ascii="MS Gothic" w:eastAsia="MS Gothic" w:hAnsi="MS Gothic" w:hint="eastAsia"/>
            </w:rPr>
            <w:t>☐</w:t>
          </w:r>
        </w:sdtContent>
      </w:sdt>
      <w:r w:rsidR="00B72606" w:rsidRPr="00E509A1">
        <w:tab/>
      </w:r>
      <w:r w:rsidR="00113FF2" w:rsidRPr="00E509A1">
        <w:t xml:space="preserve">Attachment </w:t>
      </w:r>
      <w:r w:rsidR="00D2756B" w:rsidRPr="00E509A1">
        <w:t>1</w:t>
      </w:r>
      <w:r w:rsidR="00FC00C6" w:rsidRPr="00E509A1">
        <w:t>8</w:t>
      </w:r>
      <w:r w:rsidR="00113FF2" w:rsidRPr="00E509A1">
        <w:t xml:space="preserve"> – </w:t>
      </w:r>
      <w:r w:rsidR="00A32FCA">
        <w:t>EO-</w:t>
      </w:r>
      <w:r w:rsidR="001D6A77" w:rsidRPr="00E509A1">
        <w:t>16</w:t>
      </w:r>
      <w:r w:rsidR="00D2756B" w:rsidRPr="00E509A1">
        <w:t xml:space="preserve"> Certification</w:t>
      </w:r>
    </w:p>
    <w:p w14:paraId="360450D9" w14:textId="13A9694C" w:rsidR="00775D6A" w:rsidRPr="00E509A1" w:rsidRDefault="00D51FEB" w:rsidP="008E689D">
      <w:pPr>
        <w:tabs>
          <w:tab w:val="left" w:pos="720"/>
        </w:tabs>
        <w:spacing w:before="40" w:after="0" w:line="240" w:lineRule="auto"/>
        <w:ind w:left="360"/>
        <w:jc w:val="both"/>
      </w:pPr>
      <w:sdt>
        <w:sdtPr>
          <w:id w:val="-1988930485"/>
          <w14:checkbox>
            <w14:checked w14:val="0"/>
            <w14:checkedState w14:val="2612" w14:font="MS Gothic"/>
            <w14:uncheckedState w14:val="2610" w14:font="MS Gothic"/>
          </w14:checkbox>
        </w:sdtPr>
        <w:sdtEndPr/>
        <w:sdtContent>
          <w:r w:rsidR="008E689D">
            <w:rPr>
              <w:rFonts w:ascii="MS Gothic" w:eastAsia="MS Gothic" w:hAnsi="MS Gothic" w:hint="eastAsia"/>
            </w:rPr>
            <w:t>☐</w:t>
          </w:r>
        </w:sdtContent>
      </w:sdt>
      <w:r w:rsidR="00B72606" w:rsidRPr="00E509A1">
        <w:tab/>
      </w:r>
      <w:r w:rsidR="00113FF2" w:rsidRPr="00E509A1">
        <w:t xml:space="preserve">Attachment </w:t>
      </w:r>
      <w:r w:rsidR="00723442">
        <w:t>19</w:t>
      </w:r>
      <w:r w:rsidR="00FC2A30" w:rsidRPr="00E509A1">
        <w:t xml:space="preserve"> –</w:t>
      </w:r>
      <w:r w:rsidR="00B62B46" w:rsidRPr="00E509A1">
        <w:t xml:space="preserve"> </w:t>
      </w:r>
      <w:r w:rsidR="00A03A5B" w:rsidRPr="00E509A1">
        <w:t>Bidder</w:t>
      </w:r>
      <w:r w:rsidR="008D7D8E" w:rsidRPr="00E509A1">
        <w:t>’s Financial Response Form</w:t>
      </w:r>
    </w:p>
    <w:p w14:paraId="227428F0" w14:textId="26C185CC" w:rsidR="00C57C2B" w:rsidRPr="00E509A1" w:rsidRDefault="00C57C2B" w:rsidP="008E689D">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F2F2F2" w:themeFill="background1" w:themeFillShade="F2"/>
        <w:tabs>
          <w:tab w:val="left" w:pos="360"/>
        </w:tabs>
        <w:spacing w:before="120" w:after="120" w:line="240" w:lineRule="auto"/>
        <w:ind w:left="360"/>
        <w:jc w:val="both"/>
        <w:rPr>
          <w:b/>
        </w:rPr>
      </w:pPr>
      <w:r w:rsidRPr="00E509A1">
        <w:rPr>
          <w:b/>
          <w:u w:val="single"/>
        </w:rPr>
        <w:t>NOTE</w:t>
      </w:r>
      <w:r w:rsidRPr="00E509A1">
        <w:t xml:space="preserve">:  </w:t>
      </w:r>
      <w:r w:rsidRPr="00E509A1">
        <w:rPr>
          <w:b/>
        </w:rPr>
        <w:t xml:space="preserve">Attachments </w:t>
      </w:r>
      <w:r w:rsidR="00D2756B" w:rsidRPr="00E509A1">
        <w:rPr>
          <w:b/>
        </w:rPr>
        <w:t>10</w:t>
      </w:r>
      <w:r w:rsidRPr="00E509A1">
        <w:rPr>
          <w:b/>
        </w:rPr>
        <w:t xml:space="preserve"> and </w:t>
      </w:r>
      <w:r w:rsidR="00D2756B" w:rsidRPr="00E509A1">
        <w:rPr>
          <w:b/>
        </w:rPr>
        <w:t>1</w:t>
      </w:r>
      <w:r w:rsidR="00FC00C6" w:rsidRPr="00E509A1">
        <w:rPr>
          <w:b/>
        </w:rPr>
        <w:t>6</w:t>
      </w:r>
      <w:r w:rsidRPr="00E509A1">
        <w:rPr>
          <w:b/>
        </w:rPr>
        <w:t xml:space="preserve"> are not to be provided with the bid. These Attachments will be completed upon notification of award for contracts equal to or exceeding $100,000.</w:t>
      </w:r>
    </w:p>
    <w:p w14:paraId="51683B91" w14:textId="1DC80176" w:rsidR="008E689D" w:rsidRDefault="00D51FEB" w:rsidP="008E689D">
      <w:pPr>
        <w:spacing w:after="0" w:line="240" w:lineRule="auto"/>
        <w:ind w:left="2430" w:hanging="2070"/>
        <w:jc w:val="both"/>
      </w:pPr>
      <w:sdt>
        <w:sdtPr>
          <w:id w:val="-2046596272"/>
          <w14:checkbox>
            <w14:checked w14:val="0"/>
            <w14:checkedState w14:val="2612" w14:font="MS Gothic"/>
            <w14:uncheckedState w14:val="2610" w14:font="MS Gothic"/>
          </w14:checkbox>
        </w:sdtPr>
        <w:sdtEndPr/>
        <w:sdtContent>
          <w:r w:rsidR="008E689D">
            <w:rPr>
              <w:rFonts w:ascii="MS Gothic" w:eastAsia="MS Gothic" w:hAnsi="MS Gothic" w:hint="eastAsia"/>
            </w:rPr>
            <w:t>☐</w:t>
          </w:r>
        </w:sdtContent>
      </w:sdt>
      <w:r w:rsidR="00B72606" w:rsidRPr="00E509A1">
        <w:t xml:space="preserve">  </w:t>
      </w:r>
      <w:r w:rsidR="00C57C2B" w:rsidRPr="00E509A1">
        <w:t xml:space="preserve">Attachment </w:t>
      </w:r>
      <w:r w:rsidR="00D2756B" w:rsidRPr="00E509A1">
        <w:t>10</w:t>
      </w:r>
      <w:r w:rsidR="00C57C2B" w:rsidRPr="00E509A1">
        <w:t xml:space="preserve"> – </w:t>
      </w:r>
      <w:r w:rsidR="008E689D">
        <w:tab/>
      </w:r>
      <w:r w:rsidR="00C57C2B" w:rsidRPr="00E509A1">
        <w:t xml:space="preserve">Vendor Responsibility Response Form </w:t>
      </w:r>
    </w:p>
    <w:p w14:paraId="4EBE9189" w14:textId="46AF62A5" w:rsidR="00C57C2B" w:rsidRPr="008E689D" w:rsidRDefault="00C57C2B" w:rsidP="008E689D">
      <w:pPr>
        <w:tabs>
          <w:tab w:val="left" w:pos="2430"/>
        </w:tabs>
        <w:spacing w:after="0" w:line="240" w:lineRule="auto"/>
        <w:ind w:left="2430"/>
        <w:jc w:val="both"/>
        <w:rPr>
          <w:i/>
          <w:iCs/>
        </w:rPr>
      </w:pPr>
      <w:r w:rsidRPr="008E689D">
        <w:rPr>
          <w:i/>
          <w:iCs/>
        </w:rPr>
        <w:t>(plus hard copy of the Vendor Responsibility Questionnaire if not submitting electronically via the OSC VendRep portal).</w:t>
      </w:r>
    </w:p>
    <w:p w14:paraId="161E880D" w14:textId="54DB4BD5" w:rsidR="00C57C2B" w:rsidRPr="00E509A1" w:rsidRDefault="00D51FEB" w:rsidP="008E689D">
      <w:pPr>
        <w:spacing w:before="40" w:after="0" w:line="240" w:lineRule="auto"/>
        <w:ind w:left="2434" w:hanging="2074"/>
        <w:jc w:val="both"/>
      </w:pPr>
      <w:sdt>
        <w:sdtPr>
          <w:id w:val="-2025855632"/>
          <w14:checkbox>
            <w14:checked w14:val="0"/>
            <w14:checkedState w14:val="2612" w14:font="MS Gothic"/>
            <w14:uncheckedState w14:val="2610" w14:font="MS Gothic"/>
          </w14:checkbox>
        </w:sdtPr>
        <w:sdtEndPr/>
        <w:sdtContent>
          <w:r w:rsidR="008E689D">
            <w:rPr>
              <w:rFonts w:ascii="MS Gothic" w:eastAsia="MS Gothic" w:hAnsi="MS Gothic" w:hint="eastAsia"/>
            </w:rPr>
            <w:t>☐</w:t>
          </w:r>
        </w:sdtContent>
      </w:sdt>
      <w:r w:rsidR="00B72606" w:rsidRPr="00E509A1">
        <w:t xml:space="preserve"> </w:t>
      </w:r>
      <w:r w:rsidR="008E689D">
        <w:t xml:space="preserve"> </w:t>
      </w:r>
      <w:r w:rsidR="00C57C2B" w:rsidRPr="00E509A1">
        <w:t xml:space="preserve">Attachment </w:t>
      </w:r>
      <w:r w:rsidR="00D2756B" w:rsidRPr="00E509A1">
        <w:t>1</w:t>
      </w:r>
      <w:r w:rsidR="00FC00C6" w:rsidRPr="00E509A1">
        <w:t>6</w:t>
      </w:r>
      <w:r w:rsidR="00C57C2B" w:rsidRPr="00E509A1">
        <w:t xml:space="preserve"> – </w:t>
      </w:r>
      <w:r w:rsidR="008E689D">
        <w:tab/>
      </w:r>
      <w:r w:rsidR="00C57C2B" w:rsidRPr="00E509A1">
        <w:t>Contractor Sales Tax Certification Forms</w:t>
      </w:r>
    </w:p>
    <w:p w14:paraId="013D29AB" w14:textId="77777777" w:rsidR="00C57C2B" w:rsidRPr="00E509A1" w:rsidRDefault="00C57C2B" w:rsidP="008E689D">
      <w:pPr>
        <w:spacing w:line="240" w:lineRule="auto"/>
        <w:contextualSpacing/>
        <w:jc w:val="both"/>
      </w:pPr>
    </w:p>
    <w:p w14:paraId="69DA62C0" w14:textId="4C04DBBE" w:rsidR="00AA5A89" w:rsidRPr="00E509A1" w:rsidRDefault="00AA5A89" w:rsidP="008E689D">
      <w:pPr>
        <w:spacing w:line="240" w:lineRule="auto"/>
        <w:ind w:left="2250" w:hanging="1890"/>
        <w:contextualSpacing/>
        <w:jc w:val="both"/>
      </w:pPr>
    </w:p>
    <w:p w14:paraId="0755E421" w14:textId="77777777" w:rsidR="00C51CE3" w:rsidRPr="00E509A1" w:rsidRDefault="00C51CE3" w:rsidP="008E689D">
      <w:pPr>
        <w:spacing w:line="240" w:lineRule="auto"/>
        <w:ind w:left="360"/>
        <w:contextualSpacing/>
        <w:jc w:val="both"/>
        <w:rPr>
          <w:i/>
        </w:rPr>
      </w:pPr>
      <w:r w:rsidRPr="00E509A1">
        <w:rPr>
          <w:i/>
        </w:rPr>
        <w:t xml:space="preserve">Do not include any additional information or Attachments that attempt to change and/or conflict with the Terms and Conditions of this </w:t>
      </w:r>
      <w:r w:rsidR="00967371" w:rsidRPr="00E509A1">
        <w:rPr>
          <w:i/>
        </w:rPr>
        <w:t>IFB</w:t>
      </w:r>
      <w:r w:rsidRPr="00E509A1">
        <w:rPr>
          <w:i/>
        </w:rPr>
        <w:t>.</w:t>
      </w:r>
      <w:r w:rsidR="00912D67" w:rsidRPr="00E509A1">
        <w:rPr>
          <w:i/>
        </w:rPr>
        <w:t xml:space="preserve"> Including any</w:t>
      </w:r>
      <w:r w:rsidR="00707125" w:rsidRPr="00E509A1">
        <w:rPr>
          <w:i/>
        </w:rPr>
        <w:t xml:space="preserve"> such additional information or Attachments may result in the bid being determined non-responsive and disqualified.</w:t>
      </w:r>
    </w:p>
    <w:p w14:paraId="051D79B1" w14:textId="77777777" w:rsidR="0005186B" w:rsidRPr="00E509A1" w:rsidRDefault="0005186B" w:rsidP="008E689D">
      <w:pPr>
        <w:spacing w:line="240" w:lineRule="auto"/>
        <w:ind w:right="18"/>
        <w:contextualSpacing/>
        <w:jc w:val="both"/>
      </w:pPr>
    </w:p>
    <w:p w14:paraId="31346CCC" w14:textId="77777777" w:rsidR="00F63330" w:rsidRDefault="00F63330" w:rsidP="00764A2E">
      <w:pPr>
        <w:pStyle w:val="Heading1"/>
        <w:pBdr>
          <w:bottom w:val="single" w:sz="6" w:space="1" w:color="BFBFBF" w:themeColor="background1" w:themeShade="BF"/>
        </w:pBdr>
        <w:jc w:val="center"/>
        <w:rPr>
          <w:szCs w:val="28"/>
        </w:rPr>
        <w:sectPr w:rsidR="00F63330" w:rsidSect="00682DA4">
          <w:pgSz w:w="12240" w:h="15840"/>
          <w:pgMar w:top="1440" w:right="1440" w:bottom="1440" w:left="1440" w:header="720" w:footer="720" w:gutter="0"/>
          <w:cols w:space="720"/>
          <w:docGrid w:linePitch="360"/>
        </w:sectPr>
      </w:pPr>
      <w:bookmarkStart w:id="311" w:name="_Toc324513137"/>
      <w:bookmarkStart w:id="312" w:name="_Toc324517547"/>
      <w:bookmarkStart w:id="313" w:name="_Toc458404624"/>
      <w:bookmarkStart w:id="314" w:name="_Toc525722933"/>
    </w:p>
    <w:p w14:paraId="1EEEF2CD" w14:textId="77777777" w:rsidR="00490292" w:rsidRPr="00764A2E" w:rsidRDefault="00490292" w:rsidP="00764A2E">
      <w:pPr>
        <w:pStyle w:val="Heading1"/>
        <w:pBdr>
          <w:bottom w:val="single" w:sz="6" w:space="1" w:color="BFBFBF" w:themeColor="background1" w:themeShade="BF"/>
        </w:pBdr>
        <w:jc w:val="center"/>
        <w:rPr>
          <w:szCs w:val="28"/>
        </w:rPr>
      </w:pPr>
      <w:bookmarkStart w:id="315" w:name="_Toc184808847"/>
      <w:r w:rsidRPr="00764A2E">
        <w:rPr>
          <w:szCs w:val="28"/>
        </w:rPr>
        <w:lastRenderedPageBreak/>
        <w:t>Attachment 2 – Offerer Understanding of, and Compliance with, Procurement Lobbying Guidelines</w:t>
      </w:r>
      <w:bookmarkEnd w:id="311"/>
      <w:bookmarkEnd w:id="312"/>
      <w:bookmarkEnd w:id="313"/>
      <w:bookmarkEnd w:id="314"/>
      <w:bookmarkEnd w:id="315"/>
    </w:p>
    <w:p w14:paraId="4DCDCE2F" w14:textId="77777777" w:rsidR="00682DA4" w:rsidRPr="00E509A1" w:rsidRDefault="00682DA4" w:rsidP="00682DA4">
      <w:pPr>
        <w:widowControl w:val="0"/>
        <w:autoSpaceDE w:val="0"/>
        <w:autoSpaceDN w:val="0"/>
        <w:adjustRightInd w:val="0"/>
        <w:spacing w:before="200" w:after="0"/>
        <w:jc w:val="both"/>
        <w:rPr>
          <w:rFonts w:eastAsia="Times New Roman"/>
          <w:color w:val="000000"/>
        </w:rPr>
      </w:pPr>
      <w:r w:rsidRPr="00E509A1">
        <w:rPr>
          <w:rFonts w:eastAsia="Times New Roman"/>
          <w:color w:val="000000"/>
        </w:rPr>
        <w:t>New York State Finance Law §139-j(6)(b) requires the DTF seek written affirmation from all Offerers as to the Offerer’s understanding of, and agreement to comply with, the DTF procedures relating to permissible contacts during a Government Procurement pursuant to subdivision three of this section.</w:t>
      </w:r>
    </w:p>
    <w:p w14:paraId="6B6BD00A" w14:textId="77777777" w:rsidR="00682DA4" w:rsidRPr="00E509A1" w:rsidRDefault="00682DA4" w:rsidP="00682DA4">
      <w:pPr>
        <w:widowControl w:val="0"/>
        <w:autoSpaceDE w:val="0"/>
        <w:autoSpaceDN w:val="0"/>
        <w:adjustRightInd w:val="0"/>
        <w:spacing w:after="0" w:line="240" w:lineRule="auto"/>
        <w:rPr>
          <w:rFonts w:eastAsia="Times New Roman"/>
          <w:color w:val="000000"/>
          <w:sz w:val="24"/>
          <w:szCs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A148E0" w:rsidRPr="00E509A1" w14:paraId="423D0B5A" w14:textId="77777777" w:rsidTr="001716F9">
        <w:tc>
          <w:tcPr>
            <w:tcW w:w="9350" w:type="dxa"/>
            <w:tcBorders>
              <w:bottom w:val="single" w:sz="4" w:space="0" w:color="auto"/>
            </w:tcBorders>
            <w:shd w:val="clear" w:color="auto" w:fill="auto"/>
          </w:tcPr>
          <w:p w14:paraId="160A671B" w14:textId="28222471" w:rsidR="00A148E0" w:rsidRPr="00E509A1" w:rsidRDefault="00A148E0" w:rsidP="00D976EE">
            <w:pPr>
              <w:spacing w:after="20"/>
            </w:pPr>
            <w:r w:rsidRPr="00E509A1">
              <w:t xml:space="preserve">Procurement Description, Contract or Bid Number: </w:t>
            </w:r>
          </w:p>
          <w:p w14:paraId="368FB5C5" w14:textId="77777777" w:rsidR="00A148E0" w:rsidRPr="00E509A1" w:rsidRDefault="00A148E0" w:rsidP="00A148E0">
            <w:pPr>
              <w:spacing w:after="0"/>
            </w:pPr>
          </w:p>
        </w:tc>
      </w:tr>
    </w:tbl>
    <w:p w14:paraId="28136AC5" w14:textId="77777777" w:rsidR="00A148E0" w:rsidRDefault="00A148E0"/>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7105"/>
      </w:tblGrid>
      <w:tr w:rsidR="00682DA4" w:rsidRPr="00E509A1" w14:paraId="1DBF1E8C" w14:textId="77777777" w:rsidTr="00A148E0">
        <w:tc>
          <w:tcPr>
            <w:tcW w:w="2245" w:type="dxa"/>
            <w:shd w:val="clear" w:color="auto" w:fill="auto"/>
          </w:tcPr>
          <w:p w14:paraId="0A2FE494" w14:textId="77777777" w:rsidR="00682DA4" w:rsidRPr="00E509A1" w:rsidRDefault="00682DA4" w:rsidP="00D976EE">
            <w:pPr>
              <w:spacing w:after="20"/>
            </w:pPr>
            <w:r w:rsidRPr="00E509A1">
              <w:t>Offerer Name:</w:t>
            </w:r>
            <w:r w:rsidRPr="00E509A1">
              <w:rPr>
                <w:b/>
              </w:rPr>
              <w:t xml:space="preserve"> </w:t>
            </w:r>
            <w:r w:rsidRPr="00E509A1">
              <w:t xml:space="preserve"> </w:t>
            </w:r>
          </w:p>
        </w:tc>
        <w:tc>
          <w:tcPr>
            <w:tcW w:w="7105" w:type="dxa"/>
            <w:tcBorders>
              <w:bottom w:val="single" w:sz="4" w:space="0" w:color="auto"/>
            </w:tcBorders>
            <w:shd w:val="clear" w:color="auto" w:fill="auto"/>
          </w:tcPr>
          <w:p w14:paraId="6A60C6FF" w14:textId="77777777" w:rsidR="00682DA4" w:rsidRPr="00E509A1" w:rsidRDefault="00682DA4" w:rsidP="00D976EE">
            <w:pPr>
              <w:spacing w:after="20"/>
              <w:rPr>
                <w:b/>
              </w:rPr>
            </w:pPr>
            <w:r w:rsidRPr="00E509A1">
              <w:rPr>
                <w:b/>
              </w:rPr>
              <w:fldChar w:fldCharType="begin">
                <w:ffData>
                  <w:name w:val="Text1"/>
                  <w:enabled/>
                  <w:calcOnExit w:val="0"/>
                  <w:textInput/>
                </w:ffData>
              </w:fldChar>
            </w:r>
            <w:bookmarkStart w:id="316" w:name="Text1"/>
            <w:r w:rsidRPr="00E509A1">
              <w:rPr>
                <w:b/>
              </w:rPr>
              <w:instrText xml:space="preserve"> FORMTEXT </w:instrText>
            </w:r>
            <w:r w:rsidRPr="00E509A1">
              <w:rPr>
                <w:b/>
              </w:rPr>
            </w:r>
            <w:r w:rsidRPr="00E509A1">
              <w:rPr>
                <w:b/>
              </w:rPr>
              <w:fldChar w:fldCharType="separate"/>
            </w:r>
            <w:r w:rsidRPr="00E509A1">
              <w:rPr>
                <w:b/>
                <w:noProof/>
              </w:rPr>
              <w:t> </w:t>
            </w:r>
            <w:r w:rsidRPr="00E509A1">
              <w:rPr>
                <w:b/>
                <w:noProof/>
              </w:rPr>
              <w:t> </w:t>
            </w:r>
            <w:r w:rsidRPr="00E509A1">
              <w:rPr>
                <w:b/>
                <w:noProof/>
              </w:rPr>
              <w:t> </w:t>
            </w:r>
            <w:r w:rsidRPr="00E509A1">
              <w:rPr>
                <w:b/>
                <w:noProof/>
              </w:rPr>
              <w:t> </w:t>
            </w:r>
            <w:r w:rsidRPr="00E509A1">
              <w:rPr>
                <w:b/>
                <w:noProof/>
              </w:rPr>
              <w:t> </w:t>
            </w:r>
            <w:r w:rsidRPr="00E509A1">
              <w:rPr>
                <w:b/>
              </w:rPr>
              <w:fldChar w:fldCharType="end"/>
            </w:r>
            <w:bookmarkEnd w:id="316"/>
          </w:p>
        </w:tc>
      </w:tr>
      <w:tr w:rsidR="00A148E0" w:rsidRPr="00E509A1" w14:paraId="4F6975DE" w14:textId="77777777" w:rsidTr="00A148E0">
        <w:tc>
          <w:tcPr>
            <w:tcW w:w="2245" w:type="dxa"/>
            <w:shd w:val="clear" w:color="auto" w:fill="auto"/>
          </w:tcPr>
          <w:p w14:paraId="2AFE1C09" w14:textId="77777777" w:rsidR="00A148E0" w:rsidRPr="00E509A1" w:rsidRDefault="00A148E0" w:rsidP="00D976EE">
            <w:pPr>
              <w:spacing w:after="20"/>
            </w:pPr>
          </w:p>
        </w:tc>
        <w:tc>
          <w:tcPr>
            <w:tcW w:w="7105" w:type="dxa"/>
            <w:tcBorders>
              <w:top w:val="single" w:sz="4" w:space="0" w:color="auto"/>
            </w:tcBorders>
            <w:shd w:val="clear" w:color="auto" w:fill="auto"/>
          </w:tcPr>
          <w:p w14:paraId="4803A8A4" w14:textId="003C7917" w:rsidR="00A148E0" w:rsidRPr="00E509A1" w:rsidRDefault="00A148E0" w:rsidP="00D976EE">
            <w:pPr>
              <w:spacing w:after="20"/>
            </w:pPr>
          </w:p>
        </w:tc>
      </w:tr>
      <w:tr w:rsidR="00682DA4" w:rsidRPr="00E509A1" w14:paraId="25F2FFE9" w14:textId="77777777" w:rsidTr="00A148E0">
        <w:tc>
          <w:tcPr>
            <w:tcW w:w="2245" w:type="dxa"/>
            <w:shd w:val="clear" w:color="auto" w:fill="auto"/>
          </w:tcPr>
          <w:p w14:paraId="1BDB9AC5" w14:textId="77777777" w:rsidR="00682DA4" w:rsidRPr="00E509A1" w:rsidRDefault="00682DA4" w:rsidP="00D976EE">
            <w:pPr>
              <w:spacing w:after="20"/>
            </w:pPr>
            <w:r w:rsidRPr="00E509A1">
              <w:t xml:space="preserve">Offerer Address:  </w:t>
            </w:r>
          </w:p>
        </w:tc>
        <w:tc>
          <w:tcPr>
            <w:tcW w:w="7105" w:type="dxa"/>
            <w:tcBorders>
              <w:bottom w:val="single" w:sz="4" w:space="0" w:color="auto"/>
            </w:tcBorders>
            <w:shd w:val="clear" w:color="auto" w:fill="auto"/>
          </w:tcPr>
          <w:p w14:paraId="52CD383B" w14:textId="77777777" w:rsidR="00682DA4" w:rsidRPr="00E509A1" w:rsidRDefault="00682DA4" w:rsidP="00D976EE">
            <w:pPr>
              <w:spacing w:after="20"/>
              <w:rPr>
                <w:b/>
              </w:rPr>
            </w:pPr>
            <w:r w:rsidRPr="00E509A1">
              <w:rPr>
                <w:b/>
              </w:rPr>
              <w:fldChar w:fldCharType="begin">
                <w:ffData>
                  <w:name w:val="Text2"/>
                  <w:enabled/>
                  <w:calcOnExit w:val="0"/>
                  <w:textInput/>
                </w:ffData>
              </w:fldChar>
            </w:r>
            <w:bookmarkStart w:id="317" w:name="Text2"/>
            <w:r w:rsidRPr="00E509A1">
              <w:rPr>
                <w:b/>
              </w:rPr>
              <w:instrText xml:space="preserve"> FORMTEXT </w:instrText>
            </w:r>
            <w:r w:rsidRPr="00E509A1">
              <w:rPr>
                <w:b/>
              </w:rPr>
            </w:r>
            <w:r w:rsidRPr="00E509A1">
              <w:rPr>
                <w:b/>
              </w:rPr>
              <w:fldChar w:fldCharType="separate"/>
            </w:r>
            <w:r w:rsidRPr="00E509A1">
              <w:rPr>
                <w:b/>
                <w:noProof/>
              </w:rPr>
              <w:t> </w:t>
            </w:r>
            <w:r w:rsidRPr="00E509A1">
              <w:rPr>
                <w:b/>
                <w:noProof/>
              </w:rPr>
              <w:t> </w:t>
            </w:r>
            <w:r w:rsidRPr="00E509A1">
              <w:rPr>
                <w:b/>
                <w:noProof/>
              </w:rPr>
              <w:t> </w:t>
            </w:r>
            <w:r w:rsidRPr="00E509A1">
              <w:rPr>
                <w:b/>
                <w:noProof/>
              </w:rPr>
              <w:t> </w:t>
            </w:r>
            <w:r w:rsidRPr="00E509A1">
              <w:rPr>
                <w:b/>
                <w:noProof/>
              </w:rPr>
              <w:t> </w:t>
            </w:r>
            <w:r w:rsidRPr="00E509A1">
              <w:rPr>
                <w:b/>
              </w:rPr>
              <w:fldChar w:fldCharType="end"/>
            </w:r>
            <w:bookmarkEnd w:id="317"/>
          </w:p>
        </w:tc>
      </w:tr>
      <w:tr w:rsidR="00682DA4" w:rsidRPr="00E509A1" w14:paraId="4399F09F" w14:textId="77777777" w:rsidTr="00A148E0">
        <w:trPr>
          <w:trHeight w:val="197"/>
        </w:trPr>
        <w:tc>
          <w:tcPr>
            <w:tcW w:w="2245" w:type="dxa"/>
            <w:shd w:val="clear" w:color="auto" w:fill="auto"/>
          </w:tcPr>
          <w:p w14:paraId="76504444" w14:textId="77777777" w:rsidR="00682DA4" w:rsidRPr="00E509A1" w:rsidRDefault="00682DA4" w:rsidP="00D976EE">
            <w:pPr>
              <w:spacing w:after="20"/>
            </w:pPr>
          </w:p>
        </w:tc>
        <w:tc>
          <w:tcPr>
            <w:tcW w:w="7105" w:type="dxa"/>
            <w:tcBorders>
              <w:top w:val="single" w:sz="4" w:space="0" w:color="auto"/>
            </w:tcBorders>
            <w:shd w:val="clear" w:color="auto" w:fill="auto"/>
          </w:tcPr>
          <w:p w14:paraId="0057CE82" w14:textId="77777777" w:rsidR="00682DA4" w:rsidRPr="00E509A1" w:rsidRDefault="00682DA4" w:rsidP="00D976EE">
            <w:pPr>
              <w:spacing w:after="20"/>
            </w:pPr>
          </w:p>
        </w:tc>
      </w:tr>
      <w:tr w:rsidR="00682DA4" w:rsidRPr="00E509A1" w14:paraId="5A7BE3F1" w14:textId="77777777" w:rsidTr="00A148E0">
        <w:tc>
          <w:tcPr>
            <w:tcW w:w="2245" w:type="dxa"/>
            <w:shd w:val="clear" w:color="auto" w:fill="auto"/>
          </w:tcPr>
          <w:p w14:paraId="03B0E1BA" w14:textId="77777777" w:rsidR="00682DA4" w:rsidRPr="00E509A1" w:rsidRDefault="00682DA4" w:rsidP="00D976EE">
            <w:pPr>
              <w:spacing w:after="20"/>
            </w:pPr>
          </w:p>
        </w:tc>
        <w:tc>
          <w:tcPr>
            <w:tcW w:w="7105" w:type="dxa"/>
            <w:tcBorders>
              <w:bottom w:val="single" w:sz="4" w:space="0" w:color="auto"/>
            </w:tcBorders>
            <w:shd w:val="clear" w:color="auto" w:fill="auto"/>
          </w:tcPr>
          <w:p w14:paraId="33D055E4" w14:textId="77777777" w:rsidR="00682DA4" w:rsidRPr="00E509A1" w:rsidRDefault="00682DA4" w:rsidP="00D976EE">
            <w:pPr>
              <w:spacing w:after="20"/>
              <w:rPr>
                <w:b/>
              </w:rPr>
            </w:pPr>
            <w:r w:rsidRPr="00E509A1">
              <w:rPr>
                <w:b/>
              </w:rPr>
              <w:fldChar w:fldCharType="begin">
                <w:ffData>
                  <w:name w:val="Text8"/>
                  <w:enabled/>
                  <w:calcOnExit w:val="0"/>
                  <w:textInput/>
                </w:ffData>
              </w:fldChar>
            </w:r>
            <w:r w:rsidRPr="00E509A1">
              <w:rPr>
                <w:b/>
              </w:rPr>
              <w:instrText xml:space="preserve"> FORMTEXT </w:instrText>
            </w:r>
            <w:r w:rsidRPr="00E509A1">
              <w:rPr>
                <w:b/>
              </w:rPr>
            </w:r>
            <w:r w:rsidRPr="00E509A1">
              <w:rPr>
                <w:b/>
              </w:rPr>
              <w:fldChar w:fldCharType="separate"/>
            </w:r>
            <w:r w:rsidRPr="00E509A1">
              <w:rPr>
                <w:b/>
                <w:noProof/>
              </w:rPr>
              <w:t> </w:t>
            </w:r>
            <w:r w:rsidRPr="00E509A1">
              <w:rPr>
                <w:b/>
                <w:noProof/>
              </w:rPr>
              <w:t> </w:t>
            </w:r>
            <w:r w:rsidRPr="00E509A1">
              <w:rPr>
                <w:b/>
                <w:noProof/>
              </w:rPr>
              <w:t> </w:t>
            </w:r>
            <w:r w:rsidRPr="00E509A1">
              <w:rPr>
                <w:b/>
                <w:noProof/>
              </w:rPr>
              <w:t> </w:t>
            </w:r>
            <w:r w:rsidRPr="00E509A1">
              <w:rPr>
                <w:b/>
                <w:noProof/>
              </w:rPr>
              <w:t> </w:t>
            </w:r>
            <w:r w:rsidRPr="00E509A1">
              <w:rPr>
                <w:b/>
              </w:rPr>
              <w:fldChar w:fldCharType="end"/>
            </w:r>
          </w:p>
        </w:tc>
      </w:tr>
      <w:tr w:rsidR="00A148E0" w:rsidRPr="00E509A1" w14:paraId="22EC9BA7" w14:textId="77777777" w:rsidTr="00A148E0">
        <w:tc>
          <w:tcPr>
            <w:tcW w:w="2245" w:type="dxa"/>
            <w:shd w:val="clear" w:color="auto" w:fill="auto"/>
          </w:tcPr>
          <w:p w14:paraId="3756BF92" w14:textId="77777777" w:rsidR="00A148E0" w:rsidRPr="00E509A1" w:rsidRDefault="00A148E0" w:rsidP="00D976EE">
            <w:pPr>
              <w:spacing w:after="20"/>
            </w:pPr>
          </w:p>
        </w:tc>
        <w:tc>
          <w:tcPr>
            <w:tcW w:w="7105" w:type="dxa"/>
            <w:tcBorders>
              <w:top w:val="single" w:sz="4" w:space="0" w:color="auto"/>
            </w:tcBorders>
            <w:shd w:val="clear" w:color="auto" w:fill="auto"/>
          </w:tcPr>
          <w:p w14:paraId="5DE485C4" w14:textId="1C31A369" w:rsidR="00A148E0" w:rsidRPr="00E509A1" w:rsidRDefault="00A148E0" w:rsidP="00D976EE">
            <w:pPr>
              <w:spacing w:after="20"/>
            </w:pPr>
          </w:p>
        </w:tc>
      </w:tr>
      <w:tr w:rsidR="00682DA4" w:rsidRPr="00E509A1" w14:paraId="22C32578" w14:textId="77777777" w:rsidTr="00A148E0">
        <w:tc>
          <w:tcPr>
            <w:tcW w:w="2245" w:type="dxa"/>
            <w:shd w:val="clear" w:color="auto" w:fill="auto"/>
          </w:tcPr>
          <w:p w14:paraId="6A1C1B46" w14:textId="77777777" w:rsidR="00682DA4" w:rsidRPr="00E509A1" w:rsidRDefault="00682DA4" w:rsidP="00D976EE">
            <w:pPr>
              <w:spacing w:after="20"/>
            </w:pPr>
            <w:r w:rsidRPr="00E509A1">
              <w:t xml:space="preserve">Telephone Number: </w:t>
            </w:r>
            <w:r w:rsidRPr="00E509A1">
              <w:rPr>
                <w:b/>
              </w:rPr>
              <w:t xml:space="preserve"> </w:t>
            </w:r>
          </w:p>
        </w:tc>
        <w:tc>
          <w:tcPr>
            <w:tcW w:w="7105" w:type="dxa"/>
            <w:tcBorders>
              <w:bottom w:val="single" w:sz="4" w:space="0" w:color="auto"/>
            </w:tcBorders>
            <w:shd w:val="clear" w:color="auto" w:fill="auto"/>
          </w:tcPr>
          <w:p w14:paraId="534F42D1" w14:textId="77777777" w:rsidR="00682DA4" w:rsidRPr="00E509A1" w:rsidRDefault="00682DA4" w:rsidP="00D976EE">
            <w:pPr>
              <w:spacing w:after="20"/>
              <w:rPr>
                <w:b/>
              </w:rPr>
            </w:pPr>
            <w:r w:rsidRPr="00E509A1">
              <w:rPr>
                <w:b/>
              </w:rPr>
              <w:fldChar w:fldCharType="begin">
                <w:ffData>
                  <w:name w:val="Text3"/>
                  <w:enabled/>
                  <w:calcOnExit w:val="0"/>
                  <w:textInput/>
                </w:ffData>
              </w:fldChar>
            </w:r>
            <w:bookmarkStart w:id="318" w:name="Text3"/>
            <w:r w:rsidRPr="00E509A1">
              <w:rPr>
                <w:b/>
              </w:rPr>
              <w:instrText xml:space="preserve"> FORMTEXT </w:instrText>
            </w:r>
            <w:r w:rsidRPr="00E509A1">
              <w:rPr>
                <w:b/>
              </w:rPr>
            </w:r>
            <w:r w:rsidRPr="00E509A1">
              <w:rPr>
                <w:b/>
              </w:rPr>
              <w:fldChar w:fldCharType="separate"/>
            </w:r>
            <w:r w:rsidRPr="00E509A1">
              <w:rPr>
                <w:b/>
                <w:noProof/>
              </w:rPr>
              <w:t> </w:t>
            </w:r>
            <w:r w:rsidRPr="00E509A1">
              <w:rPr>
                <w:b/>
                <w:noProof/>
              </w:rPr>
              <w:t> </w:t>
            </w:r>
            <w:r w:rsidRPr="00E509A1">
              <w:rPr>
                <w:b/>
                <w:noProof/>
              </w:rPr>
              <w:t> </w:t>
            </w:r>
            <w:r w:rsidRPr="00E509A1">
              <w:rPr>
                <w:b/>
                <w:noProof/>
              </w:rPr>
              <w:t> </w:t>
            </w:r>
            <w:r w:rsidRPr="00E509A1">
              <w:rPr>
                <w:b/>
                <w:noProof/>
              </w:rPr>
              <w:t> </w:t>
            </w:r>
            <w:r w:rsidRPr="00E509A1">
              <w:rPr>
                <w:b/>
              </w:rPr>
              <w:fldChar w:fldCharType="end"/>
            </w:r>
            <w:bookmarkEnd w:id="318"/>
          </w:p>
        </w:tc>
      </w:tr>
      <w:tr w:rsidR="00A148E0" w:rsidRPr="00E509A1" w14:paraId="7C114033" w14:textId="77777777" w:rsidTr="00A148E0">
        <w:tc>
          <w:tcPr>
            <w:tcW w:w="2245" w:type="dxa"/>
            <w:shd w:val="clear" w:color="auto" w:fill="auto"/>
          </w:tcPr>
          <w:p w14:paraId="1AF8B825" w14:textId="77777777" w:rsidR="00A148E0" w:rsidRPr="00E509A1" w:rsidRDefault="00A148E0" w:rsidP="00D976EE">
            <w:pPr>
              <w:spacing w:after="20"/>
            </w:pPr>
          </w:p>
        </w:tc>
        <w:tc>
          <w:tcPr>
            <w:tcW w:w="7105" w:type="dxa"/>
            <w:tcBorders>
              <w:top w:val="single" w:sz="4" w:space="0" w:color="auto"/>
            </w:tcBorders>
            <w:shd w:val="clear" w:color="auto" w:fill="auto"/>
          </w:tcPr>
          <w:p w14:paraId="33812265" w14:textId="4C169FAE" w:rsidR="00A148E0" w:rsidRPr="00E509A1" w:rsidRDefault="00A148E0" w:rsidP="00D976EE">
            <w:pPr>
              <w:spacing w:after="20"/>
            </w:pPr>
          </w:p>
        </w:tc>
      </w:tr>
      <w:tr w:rsidR="00682DA4" w:rsidRPr="00E509A1" w14:paraId="2960CFD5" w14:textId="77777777" w:rsidTr="00A148E0">
        <w:tc>
          <w:tcPr>
            <w:tcW w:w="2245" w:type="dxa"/>
            <w:shd w:val="clear" w:color="auto" w:fill="auto"/>
          </w:tcPr>
          <w:p w14:paraId="3CD8D79E" w14:textId="77777777" w:rsidR="00682DA4" w:rsidRPr="00E509A1" w:rsidRDefault="00682DA4" w:rsidP="00D976EE">
            <w:pPr>
              <w:spacing w:after="20"/>
            </w:pPr>
            <w:r w:rsidRPr="00E509A1">
              <w:t>Email Address:</w:t>
            </w:r>
          </w:p>
        </w:tc>
        <w:tc>
          <w:tcPr>
            <w:tcW w:w="7105" w:type="dxa"/>
            <w:tcBorders>
              <w:bottom w:val="single" w:sz="4" w:space="0" w:color="auto"/>
            </w:tcBorders>
            <w:shd w:val="clear" w:color="auto" w:fill="auto"/>
          </w:tcPr>
          <w:p w14:paraId="65D4A23C" w14:textId="77777777" w:rsidR="00682DA4" w:rsidRPr="00E509A1" w:rsidRDefault="00682DA4" w:rsidP="00D976EE">
            <w:pPr>
              <w:spacing w:after="20"/>
              <w:rPr>
                <w:b/>
              </w:rPr>
            </w:pPr>
            <w:r w:rsidRPr="00E509A1">
              <w:rPr>
                <w:b/>
              </w:rPr>
              <w:fldChar w:fldCharType="begin">
                <w:ffData>
                  <w:name w:val="Text4"/>
                  <w:enabled/>
                  <w:calcOnExit w:val="0"/>
                  <w:textInput/>
                </w:ffData>
              </w:fldChar>
            </w:r>
            <w:r w:rsidRPr="00E509A1">
              <w:rPr>
                <w:b/>
              </w:rPr>
              <w:instrText xml:space="preserve"> FORMTEXT </w:instrText>
            </w:r>
            <w:r w:rsidRPr="00E509A1">
              <w:rPr>
                <w:b/>
              </w:rPr>
            </w:r>
            <w:r w:rsidRPr="00E509A1">
              <w:rPr>
                <w:b/>
              </w:rPr>
              <w:fldChar w:fldCharType="separate"/>
            </w:r>
            <w:r w:rsidRPr="00E509A1">
              <w:rPr>
                <w:b/>
                <w:noProof/>
              </w:rPr>
              <w:t> </w:t>
            </w:r>
            <w:r w:rsidRPr="00E509A1">
              <w:rPr>
                <w:b/>
                <w:noProof/>
              </w:rPr>
              <w:t> </w:t>
            </w:r>
            <w:r w:rsidRPr="00E509A1">
              <w:rPr>
                <w:b/>
                <w:noProof/>
              </w:rPr>
              <w:t> </w:t>
            </w:r>
            <w:r w:rsidRPr="00E509A1">
              <w:rPr>
                <w:b/>
                <w:noProof/>
              </w:rPr>
              <w:t> </w:t>
            </w:r>
            <w:r w:rsidRPr="00E509A1">
              <w:rPr>
                <w:b/>
                <w:noProof/>
              </w:rPr>
              <w:t> </w:t>
            </w:r>
            <w:r w:rsidRPr="00E509A1">
              <w:rPr>
                <w:b/>
              </w:rPr>
              <w:fldChar w:fldCharType="end"/>
            </w:r>
          </w:p>
        </w:tc>
      </w:tr>
    </w:tbl>
    <w:p w14:paraId="0211F7C6" w14:textId="77777777" w:rsidR="00682DA4" w:rsidRPr="00E509A1" w:rsidRDefault="00682DA4" w:rsidP="00682DA4">
      <w:pPr>
        <w:widowControl w:val="0"/>
        <w:autoSpaceDE w:val="0"/>
        <w:autoSpaceDN w:val="0"/>
        <w:adjustRightInd w:val="0"/>
        <w:spacing w:after="0" w:line="240" w:lineRule="auto"/>
        <w:rPr>
          <w:rFonts w:eastAsia="Times New Roman"/>
          <w:color w:val="000000"/>
          <w:sz w:val="24"/>
          <w:szCs w:val="24"/>
        </w:rPr>
      </w:pPr>
    </w:p>
    <w:p w14:paraId="065B0ECC" w14:textId="77777777" w:rsidR="00682DA4" w:rsidRPr="00E509A1" w:rsidRDefault="00682DA4" w:rsidP="00682DA4">
      <w:pPr>
        <w:widowControl w:val="0"/>
        <w:autoSpaceDE w:val="0"/>
        <w:autoSpaceDN w:val="0"/>
        <w:adjustRightInd w:val="0"/>
        <w:spacing w:after="0" w:line="240" w:lineRule="auto"/>
        <w:rPr>
          <w:rFonts w:eastAsia="Times New Roman"/>
          <w:color w:val="000000"/>
          <w:sz w:val="24"/>
          <w:szCs w:val="24"/>
        </w:rPr>
      </w:pPr>
    </w:p>
    <w:p w14:paraId="6E534D80" w14:textId="77777777" w:rsidR="00682DA4" w:rsidRPr="00E509A1" w:rsidRDefault="00682DA4" w:rsidP="00682DA4">
      <w:pPr>
        <w:widowControl w:val="0"/>
        <w:autoSpaceDE w:val="0"/>
        <w:autoSpaceDN w:val="0"/>
        <w:adjustRightInd w:val="0"/>
        <w:spacing w:after="0"/>
        <w:jc w:val="both"/>
        <w:rPr>
          <w:rFonts w:eastAsia="Times New Roman"/>
          <w:color w:val="000000"/>
        </w:rPr>
      </w:pPr>
      <w:r w:rsidRPr="00E509A1">
        <w:rPr>
          <w:rFonts w:eastAsia="Times New Roman"/>
          <w:color w:val="000000"/>
        </w:rPr>
        <w:t>Offerer affirms it has read, understands and agrees to comply with the guidelines of the New York State Department of Taxation and Finance relative to permissible contacts as required by the State Finance Law §§139-j(3) and 139-j(6)(b).</w:t>
      </w:r>
    </w:p>
    <w:p w14:paraId="0CD10A79" w14:textId="77777777" w:rsidR="00682DA4" w:rsidRPr="00E509A1" w:rsidRDefault="00682DA4" w:rsidP="00682DA4">
      <w:pPr>
        <w:widowControl w:val="0"/>
        <w:autoSpaceDE w:val="0"/>
        <w:autoSpaceDN w:val="0"/>
        <w:adjustRightInd w:val="0"/>
        <w:spacing w:after="0" w:line="240" w:lineRule="auto"/>
        <w:rPr>
          <w:rFonts w:eastAsia="Times New Roman"/>
          <w:color w:val="000000"/>
          <w:sz w:val="24"/>
          <w:szCs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7105"/>
      </w:tblGrid>
      <w:tr w:rsidR="00682DA4" w:rsidRPr="00E509A1" w14:paraId="14E3EB32" w14:textId="77777777" w:rsidTr="00A148E0">
        <w:tc>
          <w:tcPr>
            <w:tcW w:w="2245" w:type="dxa"/>
            <w:vAlign w:val="bottom"/>
          </w:tcPr>
          <w:p w14:paraId="4A8B8C90" w14:textId="77777777" w:rsidR="00682DA4" w:rsidRPr="00E509A1" w:rsidRDefault="00682DA4" w:rsidP="00D976EE">
            <w:pPr>
              <w:spacing w:after="0"/>
            </w:pPr>
            <w:r w:rsidRPr="00E509A1">
              <w:t>By</w:t>
            </w:r>
            <w:r w:rsidRPr="00E509A1">
              <w:rPr>
                <w:i/>
              </w:rPr>
              <w:t xml:space="preserve"> (signature)</w:t>
            </w:r>
            <w:r w:rsidRPr="00E509A1">
              <w:t xml:space="preserve">:  </w:t>
            </w:r>
          </w:p>
        </w:tc>
        <w:tc>
          <w:tcPr>
            <w:tcW w:w="7105" w:type="dxa"/>
            <w:tcBorders>
              <w:bottom w:val="single" w:sz="4" w:space="0" w:color="auto"/>
            </w:tcBorders>
            <w:shd w:val="clear" w:color="auto" w:fill="auto"/>
          </w:tcPr>
          <w:p w14:paraId="669C4A86" w14:textId="77777777" w:rsidR="00682DA4" w:rsidRPr="00E509A1" w:rsidRDefault="00682DA4" w:rsidP="00D976EE">
            <w:pPr>
              <w:spacing w:before="240" w:after="0"/>
            </w:pPr>
          </w:p>
        </w:tc>
      </w:tr>
      <w:tr w:rsidR="00A148E0" w:rsidRPr="00E509A1" w14:paraId="73CBB75F" w14:textId="77777777" w:rsidTr="00A148E0">
        <w:trPr>
          <w:trHeight w:val="96"/>
        </w:trPr>
        <w:tc>
          <w:tcPr>
            <w:tcW w:w="2245" w:type="dxa"/>
            <w:vAlign w:val="bottom"/>
          </w:tcPr>
          <w:p w14:paraId="4AAFF2E6" w14:textId="77777777" w:rsidR="00A148E0" w:rsidRPr="00E509A1" w:rsidRDefault="00A148E0" w:rsidP="00D976EE">
            <w:pPr>
              <w:spacing w:before="20" w:after="0"/>
            </w:pPr>
          </w:p>
        </w:tc>
        <w:tc>
          <w:tcPr>
            <w:tcW w:w="7105" w:type="dxa"/>
            <w:tcBorders>
              <w:top w:val="single" w:sz="4" w:space="0" w:color="auto"/>
            </w:tcBorders>
            <w:vAlign w:val="bottom"/>
          </w:tcPr>
          <w:p w14:paraId="06C2A1F4" w14:textId="64772AC0" w:rsidR="00A148E0" w:rsidRPr="00E509A1" w:rsidRDefault="00A148E0" w:rsidP="00D976EE">
            <w:pPr>
              <w:spacing w:before="20" w:after="0"/>
            </w:pPr>
          </w:p>
        </w:tc>
      </w:tr>
      <w:tr w:rsidR="00682DA4" w:rsidRPr="00E509A1" w14:paraId="2F00B6D4" w14:textId="77777777" w:rsidTr="00A148E0">
        <w:tc>
          <w:tcPr>
            <w:tcW w:w="2245" w:type="dxa"/>
            <w:vAlign w:val="bottom"/>
          </w:tcPr>
          <w:p w14:paraId="6946BE61" w14:textId="77777777" w:rsidR="00682DA4" w:rsidRPr="00E509A1" w:rsidRDefault="00682DA4" w:rsidP="00D976EE">
            <w:pPr>
              <w:spacing w:before="240" w:after="0"/>
            </w:pPr>
            <w:r w:rsidRPr="00E509A1">
              <w:t>Name</w:t>
            </w:r>
            <w:r w:rsidRPr="00E509A1">
              <w:rPr>
                <w:i/>
              </w:rPr>
              <w:t xml:space="preserve"> (please print)</w:t>
            </w:r>
            <w:r w:rsidRPr="00E509A1">
              <w:t>:</w:t>
            </w:r>
          </w:p>
        </w:tc>
        <w:tc>
          <w:tcPr>
            <w:tcW w:w="7105" w:type="dxa"/>
            <w:tcBorders>
              <w:bottom w:val="single" w:sz="4" w:space="0" w:color="auto"/>
            </w:tcBorders>
            <w:shd w:val="clear" w:color="auto" w:fill="auto"/>
          </w:tcPr>
          <w:p w14:paraId="5A028DA4" w14:textId="77777777" w:rsidR="00682DA4" w:rsidRPr="00E509A1" w:rsidRDefault="00682DA4" w:rsidP="00D976EE">
            <w:pPr>
              <w:spacing w:before="240" w:after="0"/>
              <w:rPr>
                <w:b/>
              </w:rPr>
            </w:pPr>
            <w:r w:rsidRPr="00E509A1">
              <w:rPr>
                <w:b/>
              </w:rPr>
              <w:fldChar w:fldCharType="begin">
                <w:ffData>
                  <w:name w:val="Text5"/>
                  <w:enabled/>
                  <w:calcOnExit w:val="0"/>
                  <w:textInput/>
                </w:ffData>
              </w:fldChar>
            </w:r>
            <w:r w:rsidRPr="00E509A1">
              <w:rPr>
                <w:b/>
              </w:rPr>
              <w:instrText xml:space="preserve"> FORMTEXT </w:instrText>
            </w:r>
            <w:r w:rsidRPr="00E509A1">
              <w:rPr>
                <w:b/>
              </w:rPr>
            </w:r>
            <w:r w:rsidRPr="00E509A1">
              <w:rPr>
                <w:b/>
              </w:rPr>
              <w:fldChar w:fldCharType="separate"/>
            </w:r>
            <w:r w:rsidRPr="00E509A1">
              <w:rPr>
                <w:b/>
                <w:noProof/>
              </w:rPr>
              <w:t> </w:t>
            </w:r>
            <w:r w:rsidRPr="00E509A1">
              <w:rPr>
                <w:b/>
                <w:noProof/>
              </w:rPr>
              <w:t> </w:t>
            </w:r>
            <w:r w:rsidRPr="00E509A1">
              <w:rPr>
                <w:b/>
                <w:noProof/>
              </w:rPr>
              <w:t> </w:t>
            </w:r>
            <w:r w:rsidRPr="00E509A1">
              <w:rPr>
                <w:b/>
                <w:noProof/>
              </w:rPr>
              <w:t> </w:t>
            </w:r>
            <w:r w:rsidRPr="00E509A1">
              <w:rPr>
                <w:b/>
                <w:noProof/>
              </w:rPr>
              <w:t> </w:t>
            </w:r>
            <w:r w:rsidRPr="00E509A1">
              <w:rPr>
                <w:b/>
              </w:rPr>
              <w:fldChar w:fldCharType="end"/>
            </w:r>
          </w:p>
        </w:tc>
      </w:tr>
      <w:tr w:rsidR="00A148E0" w:rsidRPr="00E509A1" w14:paraId="4F45CBF1" w14:textId="77777777" w:rsidTr="00A148E0">
        <w:tc>
          <w:tcPr>
            <w:tcW w:w="2245" w:type="dxa"/>
            <w:vAlign w:val="bottom"/>
          </w:tcPr>
          <w:p w14:paraId="744FF580" w14:textId="77777777" w:rsidR="00A148E0" w:rsidRPr="00E509A1" w:rsidRDefault="00A148E0" w:rsidP="00D976EE">
            <w:pPr>
              <w:spacing w:after="0"/>
            </w:pPr>
          </w:p>
        </w:tc>
        <w:tc>
          <w:tcPr>
            <w:tcW w:w="7105" w:type="dxa"/>
            <w:tcBorders>
              <w:top w:val="single" w:sz="4" w:space="0" w:color="auto"/>
            </w:tcBorders>
            <w:vAlign w:val="bottom"/>
          </w:tcPr>
          <w:p w14:paraId="4972AC38" w14:textId="6D97D193" w:rsidR="00A148E0" w:rsidRPr="00E509A1" w:rsidRDefault="00A148E0" w:rsidP="00D976EE">
            <w:pPr>
              <w:spacing w:after="0"/>
            </w:pPr>
          </w:p>
        </w:tc>
      </w:tr>
      <w:tr w:rsidR="00682DA4" w:rsidRPr="00E509A1" w14:paraId="1261D694" w14:textId="77777777" w:rsidTr="00A148E0">
        <w:tc>
          <w:tcPr>
            <w:tcW w:w="2245" w:type="dxa"/>
            <w:vAlign w:val="bottom"/>
          </w:tcPr>
          <w:p w14:paraId="43ADB019" w14:textId="77777777" w:rsidR="00682DA4" w:rsidRPr="00E509A1" w:rsidRDefault="00682DA4" w:rsidP="00D976EE">
            <w:pPr>
              <w:spacing w:before="240" w:after="0"/>
            </w:pPr>
            <w:r w:rsidRPr="00E509A1">
              <w:t xml:space="preserve">Title </w:t>
            </w:r>
            <w:r w:rsidRPr="00E509A1">
              <w:rPr>
                <w:i/>
              </w:rPr>
              <w:t>(please print)</w:t>
            </w:r>
            <w:r w:rsidRPr="00E509A1">
              <w:t>:</w:t>
            </w:r>
          </w:p>
        </w:tc>
        <w:tc>
          <w:tcPr>
            <w:tcW w:w="7105" w:type="dxa"/>
            <w:tcBorders>
              <w:bottom w:val="single" w:sz="4" w:space="0" w:color="auto"/>
            </w:tcBorders>
            <w:shd w:val="clear" w:color="auto" w:fill="auto"/>
          </w:tcPr>
          <w:p w14:paraId="794976DC" w14:textId="77777777" w:rsidR="00682DA4" w:rsidRPr="00E509A1" w:rsidRDefault="00682DA4" w:rsidP="00D976EE">
            <w:pPr>
              <w:spacing w:before="240" w:after="0"/>
              <w:rPr>
                <w:b/>
                <w:bCs/>
              </w:rPr>
            </w:pPr>
            <w:r w:rsidRPr="00E509A1">
              <w:rPr>
                <w:b/>
                <w:bCs/>
              </w:rPr>
              <w:fldChar w:fldCharType="begin">
                <w:ffData>
                  <w:name w:val="Text6"/>
                  <w:enabled/>
                  <w:calcOnExit w:val="0"/>
                  <w:textInput/>
                </w:ffData>
              </w:fldChar>
            </w:r>
            <w:r w:rsidRPr="00E509A1">
              <w:rPr>
                <w:b/>
                <w:bCs/>
              </w:rPr>
              <w:instrText xml:space="preserve"> FORMTEXT </w:instrText>
            </w:r>
            <w:r w:rsidRPr="00E509A1">
              <w:rPr>
                <w:b/>
                <w:bCs/>
              </w:rPr>
            </w:r>
            <w:r w:rsidRPr="00E509A1">
              <w:rPr>
                <w:b/>
                <w:bCs/>
              </w:rPr>
              <w:fldChar w:fldCharType="separate"/>
            </w:r>
            <w:r w:rsidRPr="00E509A1">
              <w:rPr>
                <w:b/>
                <w:bCs/>
                <w:noProof/>
              </w:rPr>
              <w:t> </w:t>
            </w:r>
            <w:r w:rsidRPr="00E509A1">
              <w:rPr>
                <w:b/>
                <w:bCs/>
                <w:noProof/>
              </w:rPr>
              <w:t> </w:t>
            </w:r>
            <w:r w:rsidRPr="00E509A1">
              <w:rPr>
                <w:b/>
                <w:bCs/>
                <w:noProof/>
              </w:rPr>
              <w:t> </w:t>
            </w:r>
            <w:r w:rsidRPr="00E509A1">
              <w:rPr>
                <w:b/>
                <w:bCs/>
                <w:noProof/>
              </w:rPr>
              <w:t> </w:t>
            </w:r>
            <w:r w:rsidRPr="00E509A1">
              <w:rPr>
                <w:b/>
                <w:bCs/>
                <w:noProof/>
              </w:rPr>
              <w:t> </w:t>
            </w:r>
            <w:r w:rsidRPr="00E509A1">
              <w:rPr>
                <w:b/>
                <w:bCs/>
              </w:rPr>
              <w:fldChar w:fldCharType="end"/>
            </w:r>
          </w:p>
        </w:tc>
      </w:tr>
      <w:tr w:rsidR="00A148E0" w:rsidRPr="00E509A1" w14:paraId="7744A736" w14:textId="77777777" w:rsidTr="00A148E0">
        <w:tc>
          <w:tcPr>
            <w:tcW w:w="2245" w:type="dxa"/>
            <w:vAlign w:val="bottom"/>
          </w:tcPr>
          <w:p w14:paraId="7E07F4DB" w14:textId="77777777" w:rsidR="00A148E0" w:rsidRPr="00E509A1" w:rsidRDefault="00A148E0" w:rsidP="00D976EE">
            <w:pPr>
              <w:spacing w:after="0"/>
            </w:pPr>
          </w:p>
        </w:tc>
        <w:tc>
          <w:tcPr>
            <w:tcW w:w="7105" w:type="dxa"/>
            <w:tcBorders>
              <w:top w:val="single" w:sz="4" w:space="0" w:color="auto"/>
            </w:tcBorders>
            <w:vAlign w:val="bottom"/>
          </w:tcPr>
          <w:p w14:paraId="4E719A98" w14:textId="4418948E" w:rsidR="00A148E0" w:rsidRPr="00E509A1" w:rsidRDefault="00A148E0" w:rsidP="00D976EE">
            <w:pPr>
              <w:spacing w:after="0"/>
            </w:pPr>
          </w:p>
        </w:tc>
      </w:tr>
      <w:tr w:rsidR="00682DA4" w:rsidRPr="00E509A1" w14:paraId="1DF7F94F" w14:textId="77777777" w:rsidTr="00A148E0">
        <w:tc>
          <w:tcPr>
            <w:tcW w:w="2245" w:type="dxa"/>
            <w:vAlign w:val="bottom"/>
          </w:tcPr>
          <w:p w14:paraId="1FCFB556" w14:textId="77777777" w:rsidR="00682DA4" w:rsidRPr="00E509A1" w:rsidRDefault="00682DA4" w:rsidP="00D976EE">
            <w:pPr>
              <w:spacing w:before="240" w:after="0"/>
            </w:pPr>
            <w:r w:rsidRPr="00E509A1">
              <w:t>Date:</w:t>
            </w:r>
          </w:p>
        </w:tc>
        <w:tc>
          <w:tcPr>
            <w:tcW w:w="7105" w:type="dxa"/>
            <w:tcBorders>
              <w:bottom w:val="single" w:sz="4" w:space="0" w:color="auto"/>
            </w:tcBorders>
            <w:shd w:val="clear" w:color="auto" w:fill="auto"/>
          </w:tcPr>
          <w:p w14:paraId="7E6C5B50" w14:textId="77777777" w:rsidR="00682DA4" w:rsidRPr="00E509A1" w:rsidRDefault="00682DA4" w:rsidP="00D976EE">
            <w:pPr>
              <w:spacing w:before="240" w:after="0"/>
              <w:rPr>
                <w:b/>
                <w:bCs/>
              </w:rPr>
            </w:pPr>
            <w:r w:rsidRPr="00E509A1">
              <w:rPr>
                <w:b/>
                <w:bCs/>
              </w:rPr>
              <w:fldChar w:fldCharType="begin">
                <w:ffData>
                  <w:name w:val="Text7"/>
                  <w:enabled/>
                  <w:calcOnExit w:val="0"/>
                  <w:textInput/>
                </w:ffData>
              </w:fldChar>
            </w:r>
            <w:r w:rsidRPr="00E509A1">
              <w:rPr>
                <w:b/>
                <w:bCs/>
              </w:rPr>
              <w:instrText xml:space="preserve"> FORMTEXT </w:instrText>
            </w:r>
            <w:r w:rsidRPr="00E509A1">
              <w:rPr>
                <w:b/>
                <w:bCs/>
              </w:rPr>
            </w:r>
            <w:r w:rsidRPr="00E509A1">
              <w:rPr>
                <w:b/>
                <w:bCs/>
              </w:rPr>
              <w:fldChar w:fldCharType="separate"/>
            </w:r>
            <w:r w:rsidRPr="00E509A1">
              <w:rPr>
                <w:b/>
                <w:bCs/>
                <w:noProof/>
              </w:rPr>
              <w:t> </w:t>
            </w:r>
            <w:r w:rsidRPr="00E509A1">
              <w:rPr>
                <w:b/>
                <w:bCs/>
                <w:noProof/>
              </w:rPr>
              <w:t> </w:t>
            </w:r>
            <w:r w:rsidRPr="00E509A1">
              <w:rPr>
                <w:b/>
                <w:bCs/>
                <w:noProof/>
              </w:rPr>
              <w:t> </w:t>
            </w:r>
            <w:r w:rsidRPr="00E509A1">
              <w:rPr>
                <w:b/>
                <w:bCs/>
                <w:noProof/>
              </w:rPr>
              <w:t> </w:t>
            </w:r>
            <w:r w:rsidRPr="00E509A1">
              <w:rPr>
                <w:b/>
                <w:bCs/>
                <w:noProof/>
              </w:rPr>
              <w:t> </w:t>
            </w:r>
            <w:r w:rsidRPr="00E509A1">
              <w:rPr>
                <w:b/>
                <w:bCs/>
              </w:rPr>
              <w:fldChar w:fldCharType="end"/>
            </w:r>
          </w:p>
        </w:tc>
      </w:tr>
    </w:tbl>
    <w:p w14:paraId="4D241F3E" w14:textId="77777777" w:rsidR="00682DA4" w:rsidRPr="00E509A1" w:rsidRDefault="00682DA4" w:rsidP="00682DA4">
      <w:pPr>
        <w:widowControl w:val="0"/>
        <w:autoSpaceDE w:val="0"/>
        <w:autoSpaceDN w:val="0"/>
        <w:adjustRightInd w:val="0"/>
        <w:spacing w:after="0" w:line="240" w:lineRule="auto"/>
        <w:rPr>
          <w:rFonts w:eastAsia="Times New Roman"/>
          <w:color w:val="000000"/>
          <w:sz w:val="24"/>
          <w:szCs w:val="24"/>
        </w:rPr>
      </w:pPr>
    </w:p>
    <w:p w14:paraId="1F9B0190" w14:textId="77777777" w:rsidR="00490292" w:rsidRPr="00E509A1" w:rsidRDefault="00490292" w:rsidP="00490292">
      <w:pPr>
        <w:ind w:firstLine="720"/>
      </w:pPr>
    </w:p>
    <w:p w14:paraId="3B1099A4" w14:textId="21CDDFF0" w:rsidR="00490292" w:rsidRPr="00E509A1" w:rsidRDefault="00490292">
      <w:pPr>
        <w:spacing w:after="0"/>
      </w:pPr>
      <w:r w:rsidRPr="00E509A1">
        <w:br w:type="page"/>
      </w:r>
    </w:p>
    <w:p w14:paraId="43D6E5D9" w14:textId="0FE734B3" w:rsidR="00490292" w:rsidRPr="00764A2E" w:rsidRDefault="00490292" w:rsidP="00764A2E">
      <w:pPr>
        <w:pStyle w:val="Heading1"/>
        <w:pBdr>
          <w:bottom w:val="single" w:sz="6" w:space="1" w:color="BFBFBF" w:themeColor="background1" w:themeShade="BF"/>
        </w:pBdr>
        <w:jc w:val="center"/>
        <w:rPr>
          <w:szCs w:val="28"/>
        </w:rPr>
      </w:pPr>
      <w:bookmarkStart w:id="319" w:name="_Toc254251310"/>
      <w:bookmarkStart w:id="320" w:name="_Toc324513145"/>
      <w:bookmarkStart w:id="321" w:name="_Toc324517557"/>
      <w:bookmarkStart w:id="322" w:name="_Toc458404631"/>
      <w:bookmarkStart w:id="323" w:name="_Toc525722940"/>
      <w:bookmarkStart w:id="324" w:name="_Toc184808848"/>
      <w:r w:rsidRPr="00764A2E">
        <w:rPr>
          <w:szCs w:val="28"/>
        </w:rPr>
        <w:lastRenderedPageBreak/>
        <w:t xml:space="preserve">Attachment 3 </w:t>
      </w:r>
      <w:r w:rsidR="009E7ACF" w:rsidRPr="00764A2E">
        <w:rPr>
          <w:szCs w:val="28"/>
        </w:rPr>
        <w:t>–</w:t>
      </w:r>
      <w:r w:rsidRPr="00764A2E">
        <w:rPr>
          <w:szCs w:val="28"/>
        </w:rPr>
        <w:t xml:space="preserve"> Offerer Disclosure of Prior Non-Responsibility Determinations</w:t>
      </w:r>
      <w:bookmarkEnd w:id="319"/>
      <w:bookmarkEnd w:id="320"/>
      <w:bookmarkEnd w:id="321"/>
      <w:bookmarkEnd w:id="322"/>
      <w:bookmarkEnd w:id="323"/>
      <w:bookmarkEnd w:id="324"/>
    </w:p>
    <w:p w14:paraId="72780B6B" w14:textId="77777777" w:rsidR="00682DA4" w:rsidRPr="00E509A1" w:rsidRDefault="00682DA4" w:rsidP="00682DA4">
      <w:pPr>
        <w:spacing w:before="200" w:line="240" w:lineRule="auto"/>
        <w:jc w:val="both"/>
      </w:pPr>
      <w:r w:rsidRPr="00E509A1">
        <w:t>New York State Finance Law §139-k(2) obligates a Governmental Entity to obtain specific information regarding prior non-responsibility determinations with respect to State Finance Law §139-j. This information must be collected in addition to the information that is separately obtained pursuant to State Finance Law §163(9).  In accordance with State Finance Law §139-k, an Offerer must be asked to disclose whether there has been a finding of non-responsibility made within the previous four years by any Governmental Entity due to: (a) a violation of State Finance Law §139-j or (b) the intentional provision of false or incomplete information to a Governmental Entity. The terms “Offerer” and “Governmental Entity” are defined in State Finance Law §139-k(1). State Finance Law §139-j sets forth detailed requirements about the restrictions on Contacts during the procurement process. A violation of State Finance Law §139-j includes, but is not limited to, an impermissible Contact during the restricted period (for example, contacting a person or entity other than the designated contact person, when such contact does not fall within one of the exemptions).</w:t>
      </w:r>
    </w:p>
    <w:p w14:paraId="025B0947" w14:textId="77777777" w:rsidR="00682DA4" w:rsidRPr="00E509A1" w:rsidRDefault="00682DA4" w:rsidP="00682DA4">
      <w:pPr>
        <w:autoSpaceDE w:val="0"/>
        <w:autoSpaceDN w:val="0"/>
        <w:adjustRightInd w:val="0"/>
        <w:spacing w:line="240" w:lineRule="auto"/>
        <w:jc w:val="both"/>
        <w:rPr>
          <w:color w:val="000000"/>
        </w:rPr>
      </w:pPr>
      <w:r w:rsidRPr="00E509A1">
        <w:rPr>
          <w:color w:val="000000"/>
        </w:rPr>
        <w:t xml:space="preserve">As part of its responsibility determination, State Finance Law §139-k(3) mandates consideration of whether an Offerer fails to timely disclose accurate or complete information regarding the above non-responsibility determination. In accordance with law, no Procurement Contract shall be awarded to any Offerer that fails to timely disclose accurate or complete information under this section, unless a finding is made  that the award of the Procurement Contract to the Offerer is necessary to protect public property or public health safety, and that the Offerer is the only source capable of supplying the required Article of Procurement within the necessary timeframe. See State Finance Law §§139-j (10)(b) and 139-k(3). </w:t>
      </w:r>
    </w:p>
    <w:p w14:paraId="797F9094" w14:textId="77777777" w:rsidR="00682DA4" w:rsidRPr="00E509A1" w:rsidRDefault="00682DA4" w:rsidP="00682DA4">
      <w:pPr>
        <w:autoSpaceDE w:val="0"/>
        <w:autoSpaceDN w:val="0"/>
        <w:adjustRightInd w:val="0"/>
        <w:spacing w:line="240" w:lineRule="auto"/>
        <w:jc w:val="both"/>
        <w:rPr>
          <w:color w:val="000000"/>
        </w:rPr>
      </w:pPr>
      <w:r w:rsidRPr="00E509A1">
        <w:rPr>
          <w:color w:val="000000"/>
        </w:rPr>
        <w:t>A Governmental Entity must include a disclosure request regarding prior non-responsibility determinations in accordance with State Finance Law §139-k in its solicitation of proposals or bid documents or specifications or contract documents, as applicable, for Procurement Contracts. The attached form is to be completed and submitted by the individual or entity seeking to enter into a Procurement Contract. It shall be submitted to the Governmental Entity conducting the Governmental Procurement.</w:t>
      </w:r>
    </w:p>
    <w:p w14:paraId="2DDA68EB" w14:textId="77777777" w:rsidR="00682DA4" w:rsidRPr="00E509A1" w:rsidRDefault="00682DA4" w:rsidP="00682DA4"/>
    <w:p w14:paraId="2EF7C02F" w14:textId="77777777" w:rsidR="00682DA4" w:rsidRPr="00E509A1" w:rsidRDefault="00682DA4" w:rsidP="00682DA4">
      <w:pPr>
        <w:autoSpaceDE w:val="0"/>
        <w:autoSpaceDN w:val="0"/>
        <w:adjustRightInd w:val="0"/>
        <w:jc w:val="center"/>
        <w:rPr>
          <w:b/>
        </w:rPr>
        <w:sectPr w:rsidR="00682DA4" w:rsidRPr="00E509A1" w:rsidSect="00682DA4">
          <w:pgSz w:w="12240" w:h="15840"/>
          <w:pgMar w:top="1440" w:right="1440" w:bottom="1440" w:left="1440" w:header="720" w:footer="720" w:gutter="0"/>
          <w:cols w:space="720"/>
          <w:docGrid w:linePitch="360"/>
        </w:sectPr>
      </w:pPr>
    </w:p>
    <w:tbl>
      <w:tblPr>
        <w:tblStyle w:val="TableGrid2"/>
        <w:tblW w:w="9723" w:type="dxa"/>
        <w:tblLayout w:type="fixed"/>
        <w:tblLook w:val="04A0" w:firstRow="1" w:lastRow="0" w:firstColumn="1" w:lastColumn="0" w:noHBand="0" w:noVBand="1"/>
      </w:tblPr>
      <w:tblGrid>
        <w:gridCol w:w="9723"/>
      </w:tblGrid>
      <w:tr w:rsidR="00682DA4" w:rsidRPr="00E509A1" w14:paraId="24A80602" w14:textId="77777777" w:rsidTr="00A148E0">
        <w:tc>
          <w:tcPr>
            <w:tcW w:w="9723" w:type="dxa"/>
          </w:tcPr>
          <w:p w14:paraId="7194A97B" w14:textId="77777777" w:rsidR="00682DA4" w:rsidRPr="00E509A1" w:rsidRDefault="00682DA4" w:rsidP="00D976EE">
            <w:pPr>
              <w:autoSpaceDE w:val="0"/>
              <w:autoSpaceDN w:val="0"/>
              <w:adjustRightInd w:val="0"/>
              <w:jc w:val="center"/>
              <w:rPr>
                <w:b/>
              </w:rPr>
            </w:pPr>
            <w:r w:rsidRPr="00E509A1">
              <w:rPr>
                <w:b/>
              </w:rPr>
              <w:lastRenderedPageBreak/>
              <w:t>Offerer Disclosure of Prior Non-Responsibility Determinations</w:t>
            </w:r>
          </w:p>
          <w:p w14:paraId="6F36CECA" w14:textId="77777777" w:rsidR="00682DA4" w:rsidRPr="00E509A1" w:rsidRDefault="00682DA4" w:rsidP="00D976EE"/>
        </w:tc>
      </w:tr>
      <w:tr w:rsidR="00A148E0" w:rsidRPr="00E509A1" w14:paraId="0CC63418" w14:textId="77777777" w:rsidTr="00A148E0">
        <w:trPr>
          <w:trHeight w:val="179"/>
        </w:trPr>
        <w:tc>
          <w:tcPr>
            <w:tcW w:w="9723" w:type="dxa"/>
          </w:tcPr>
          <w:p w14:paraId="36649EA9" w14:textId="77777777" w:rsidR="00A148E0" w:rsidRDefault="00A148E0" w:rsidP="00D976EE">
            <w:r w:rsidRPr="00E509A1">
              <w:t>Procurement Description, Contract or Bid Number:</w:t>
            </w:r>
          </w:p>
          <w:p w14:paraId="60112506" w14:textId="27448FBE" w:rsidR="00A148E0" w:rsidRPr="00E509A1" w:rsidRDefault="00A148E0" w:rsidP="00D976EE"/>
        </w:tc>
      </w:tr>
    </w:tbl>
    <w:p w14:paraId="623B75B0" w14:textId="77777777" w:rsidR="00A148E0" w:rsidRDefault="00A148E0"/>
    <w:tbl>
      <w:tblPr>
        <w:tblStyle w:val="TableGrid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3"/>
        <w:gridCol w:w="7105"/>
      </w:tblGrid>
      <w:tr w:rsidR="00A148E0" w:rsidRPr="00E509A1" w14:paraId="292D6933" w14:textId="77777777" w:rsidTr="00A148E0">
        <w:tc>
          <w:tcPr>
            <w:tcW w:w="2353" w:type="dxa"/>
            <w:shd w:val="clear" w:color="auto" w:fill="auto"/>
          </w:tcPr>
          <w:p w14:paraId="03EE86D1" w14:textId="77777777" w:rsidR="00A148E0" w:rsidRPr="00E509A1" w:rsidRDefault="00A148E0" w:rsidP="00463B95">
            <w:pPr>
              <w:spacing w:after="20"/>
            </w:pPr>
            <w:r w:rsidRPr="00E509A1">
              <w:t>Offerer Name:</w:t>
            </w:r>
            <w:r w:rsidRPr="00E509A1">
              <w:rPr>
                <w:b/>
              </w:rPr>
              <w:t xml:space="preserve"> </w:t>
            </w:r>
            <w:r w:rsidRPr="00E509A1">
              <w:t xml:space="preserve"> </w:t>
            </w:r>
          </w:p>
        </w:tc>
        <w:tc>
          <w:tcPr>
            <w:tcW w:w="7105" w:type="dxa"/>
            <w:tcBorders>
              <w:bottom w:val="single" w:sz="4" w:space="0" w:color="auto"/>
            </w:tcBorders>
            <w:shd w:val="clear" w:color="auto" w:fill="auto"/>
          </w:tcPr>
          <w:p w14:paraId="70B6A038" w14:textId="77777777" w:rsidR="00A148E0" w:rsidRPr="00E509A1" w:rsidRDefault="00A148E0" w:rsidP="00463B95">
            <w:pPr>
              <w:spacing w:after="20"/>
              <w:rPr>
                <w:b/>
              </w:rPr>
            </w:pPr>
            <w:r w:rsidRPr="00E509A1">
              <w:rPr>
                <w:b/>
              </w:rPr>
              <w:fldChar w:fldCharType="begin">
                <w:ffData>
                  <w:name w:val="Text1"/>
                  <w:enabled/>
                  <w:calcOnExit w:val="0"/>
                  <w:textInput/>
                </w:ffData>
              </w:fldChar>
            </w:r>
            <w:r w:rsidRPr="00E509A1">
              <w:rPr>
                <w:b/>
              </w:rPr>
              <w:instrText xml:space="preserve"> FORMTEXT </w:instrText>
            </w:r>
            <w:r w:rsidRPr="00E509A1">
              <w:rPr>
                <w:b/>
              </w:rPr>
            </w:r>
            <w:r w:rsidRPr="00E509A1">
              <w:rPr>
                <w:b/>
              </w:rPr>
              <w:fldChar w:fldCharType="separate"/>
            </w:r>
            <w:r w:rsidRPr="00E509A1">
              <w:rPr>
                <w:b/>
                <w:noProof/>
              </w:rPr>
              <w:t> </w:t>
            </w:r>
            <w:r w:rsidRPr="00E509A1">
              <w:rPr>
                <w:b/>
                <w:noProof/>
              </w:rPr>
              <w:t> </w:t>
            </w:r>
            <w:r w:rsidRPr="00E509A1">
              <w:rPr>
                <w:b/>
                <w:noProof/>
              </w:rPr>
              <w:t> </w:t>
            </w:r>
            <w:r w:rsidRPr="00E509A1">
              <w:rPr>
                <w:b/>
                <w:noProof/>
              </w:rPr>
              <w:t> </w:t>
            </w:r>
            <w:r w:rsidRPr="00E509A1">
              <w:rPr>
                <w:b/>
                <w:noProof/>
              </w:rPr>
              <w:t> </w:t>
            </w:r>
            <w:r w:rsidRPr="00E509A1">
              <w:rPr>
                <w:b/>
              </w:rPr>
              <w:fldChar w:fldCharType="end"/>
            </w:r>
          </w:p>
        </w:tc>
      </w:tr>
      <w:tr w:rsidR="00A148E0" w:rsidRPr="00E509A1" w14:paraId="2BC0AC1C" w14:textId="77777777" w:rsidTr="00A148E0">
        <w:tc>
          <w:tcPr>
            <w:tcW w:w="2353" w:type="dxa"/>
            <w:shd w:val="clear" w:color="auto" w:fill="auto"/>
          </w:tcPr>
          <w:p w14:paraId="4E298FE2" w14:textId="77777777" w:rsidR="00A148E0" w:rsidRPr="00E509A1" w:rsidRDefault="00A148E0" w:rsidP="00463B95">
            <w:pPr>
              <w:spacing w:after="20"/>
            </w:pPr>
          </w:p>
        </w:tc>
        <w:tc>
          <w:tcPr>
            <w:tcW w:w="7105" w:type="dxa"/>
            <w:tcBorders>
              <w:top w:val="single" w:sz="4" w:space="0" w:color="auto"/>
            </w:tcBorders>
            <w:shd w:val="clear" w:color="auto" w:fill="auto"/>
          </w:tcPr>
          <w:p w14:paraId="2B81C072" w14:textId="77777777" w:rsidR="00A148E0" w:rsidRPr="00E509A1" w:rsidRDefault="00A148E0" w:rsidP="00463B95">
            <w:pPr>
              <w:spacing w:after="20"/>
            </w:pPr>
          </w:p>
        </w:tc>
      </w:tr>
      <w:tr w:rsidR="00A148E0" w:rsidRPr="00E509A1" w14:paraId="2DE9475B" w14:textId="77777777" w:rsidTr="00A148E0">
        <w:tc>
          <w:tcPr>
            <w:tcW w:w="2353" w:type="dxa"/>
            <w:shd w:val="clear" w:color="auto" w:fill="auto"/>
          </w:tcPr>
          <w:p w14:paraId="199767B8" w14:textId="77777777" w:rsidR="00A148E0" w:rsidRPr="00E509A1" w:rsidRDefault="00A148E0" w:rsidP="00463B95">
            <w:pPr>
              <w:spacing w:after="20"/>
            </w:pPr>
            <w:r w:rsidRPr="00E509A1">
              <w:t xml:space="preserve">Offerer Address:  </w:t>
            </w:r>
          </w:p>
        </w:tc>
        <w:tc>
          <w:tcPr>
            <w:tcW w:w="7105" w:type="dxa"/>
            <w:tcBorders>
              <w:bottom w:val="single" w:sz="4" w:space="0" w:color="auto"/>
            </w:tcBorders>
            <w:shd w:val="clear" w:color="auto" w:fill="auto"/>
          </w:tcPr>
          <w:p w14:paraId="6072C480" w14:textId="77777777" w:rsidR="00A148E0" w:rsidRPr="00E509A1" w:rsidRDefault="00A148E0" w:rsidP="00463B95">
            <w:pPr>
              <w:spacing w:after="20"/>
              <w:rPr>
                <w:b/>
              </w:rPr>
            </w:pPr>
            <w:r w:rsidRPr="00E509A1">
              <w:rPr>
                <w:b/>
              </w:rPr>
              <w:fldChar w:fldCharType="begin">
                <w:ffData>
                  <w:name w:val="Text2"/>
                  <w:enabled/>
                  <w:calcOnExit w:val="0"/>
                  <w:textInput/>
                </w:ffData>
              </w:fldChar>
            </w:r>
            <w:r w:rsidRPr="00E509A1">
              <w:rPr>
                <w:b/>
              </w:rPr>
              <w:instrText xml:space="preserve"> FORMTEXT </w:instrText>
            </w:r>
            <w:r w:rsidRPr="00E509A1">
              <w:rPr>
                <w:b/>
              </w:rPr>
            </w:r>
            <w:r w:rsidRPr="00E509A1">
              <w:rPr>
                <w:b/>
              </w:rPr>
              <w:fldChar w:fldCharType="separate"/>
            </w:r>
            <w:r w:rsidRPr="00E509A1">
              <w:rPr>
                <w:b/>
                <w:noProof/>
              </w:rPr>
              <w:t> </w:t>
            </w:r>
            <w:r w:rsidRPr="00E509A1">
              <w:rPr>
                <w:b/>
                <w:noProof/>
              </w:rPr>
              <w:t> </w:t>
            </w:r>
            <w:r w:rsidRPr="00E509A1">
              <w:rPr>
                <w:b/>
                <w:noProof/>
              </w:rPr>
              <w:t> </w:t>
            </w:r>
            <w:r w:rsidRPr="00E509A1">
              <w:rPr>
                <w:b/>
                <w:noProof/>
              </w:rPr>
              <w:t> </w:t>
            </w:r>
            <w:r w:rsidRPr="00E509A1">
              <w:rPr>
                <w:b/>
                <w:noProof/>
              </w:rPr>
              <w:t> </w:t>
            </w:r>
            <w:r w:rsidRPr="00E509A1">
              <w:rPr>
                <w:b/>
              </w:rPr>
              <w:fldChar w:fldCharType="end"/>
            </w:r>
          </w:p>
        </w:tc>
      </w:tr>
      <w:tr w:rsidR="00A148E0" w:rsidRPr="00E509A1" w14:paraId="27666F1C" w14:textId="77777777" w:rsidTr="00A148E0">
        <w:trPr>
          <w:trHeight w:val="197"/>
        </w:trPr>
        <w:tc>
          <w:tcPr>
            <w:tcW w:w="2353" w:type="dxa"/>
            <w:shd w:val="clear" w:color="auto" w:fill="auto"/>
          </w:tcPr>
          <w:p w14:paraId="69633444" w14:textId="77777777" w:rsidR="00A148E0" w:rsidRPr="00E509A1" w:rsidRDefault="00A148E0" w:rsidP="00463B95">
            <w:pPr>
              <w:spacing w:after="20"/>
            </w:pPr>
          </w:p>
        </w:tc>
        <w:tc>
          <w:tcPr>
            <w:tcW w:w="7105" w:type="dxa"/>
            <w:tcBorders>
              <w:top w:val="single" w:sz="4" w:space="0" w:color="auto"/>
            </w:tcBorders>
            <w:shd w:val="clear" w:color="auto" w:fill="auto"/>
          </w:tcPr>
          <w:p w14:paraId="1DD8F61D" w14:textId="77777777" w:rsidR="00A148E0" w:rsidRPr="00E509A1" w:rsidRDefault="00A148E0" w:rsidP="00463B95">
            <w:pPr>
              <w:spacing w:after="20"/>
            </w:pPr>
          </w:p>
        </w:tc>
      </w:tr>
      <w:tr w:rsidR="00A148E0" w:rsidRPr="00E509A1" w14:paraId="02BDF373" w14:textId="77777777" w:rsidTr="00A148E0">
        <w:tc>
          <w:tcPr>
            <w:tcW w:w="2353" w:type="dxa"/>
            <w:shd w:val="clear" w:color="auto" w:fill="auto"/>
          </w:tcPr>
          <w:p w14:paraId="1FC13DF8" w14:textId="77777777" w:rsidR="00A148E0" w:rsidRPr="00E509A1" w:rsidRDefault="00A148E0" w:rsidP="00463B95">
            <w:pPr>
              <w:spacing w:after="20"/>
            </w:pPr>
          </w:p>
        </w:tc>
        <w:tc>
          <w:tcPr>
            <w:tcW w:w="7105" w:type="dxa"/>
            <w:tcBorders>
              <w:bottom w:val="single" w:sz="4" w:space="0" w:color="auto"/>
            </w:tcBorders>
            <w:shd w:val="clear" w:color="auto" w:fill="auto"/>
          </w:tcPr>
          <w:p w14:paraId="537320CB" w14:textId="77777777" w:rsidR="00A148E0" w:rsidRPr="00E509A1" w:rsidRDefault="00A148E0" w:rsidP="00463B95">
            <w:pPr>
              <w:spacing w:after="20"/>
              <w:rPr>
                <w:b/>
              </w:rPr>
            </w:pPr>
            <w:r w:rsidRPr="00E509A1">
              <w:rPr>
                <w:b/>
              </w:rPr>
              <w:fldChar w:fldCharType="begin">
                <w:ffData>
                  <w:name w:val="Text8"/>
                  <w:enabled/>
                  <w:calcOnExit w:val="0"/>
                  <w:textInput/>
                </w:ffData>
              </w:fldChar>
            </w:r>
            <w:r w:rsidRPr="00E509A1">
              <w:rPr>
                <w:b/>
              </w:rPr>
              <w:instrText xml:space="preserve"> FORMTEXT </w:instrText>
            </w:r>
            <w:r w:rsidRPr="00E509A1">
              <w:rPr>
                <w:b/>
              </w:rPr>
            </w:r>
            <w:r w:rsidRPr="00E509A1">
              <w:rPr>
                <w:b/>
              </w:rPr>
              <w:fldChar w:fldCharType="separate"/>
            </w:r>
            <w:r w:rsidRPr="00E509A1">
              <w:rPr>
                <w:b/>
                <w:noProof/>
              </w:rPr>
              <w:t> </w:t>
            </w:r>
            <w:r w:rsidRPr="00E509A1">
              <w:rPr>
                <w:b/>
                <w:noProof/>
              </w:rPr>
              <w:t> </w:t>
            </w:r>
            <w:r w:rsidRPr="00E509A1">
              <w:rPr>
                <w:b/>
                <w:noProof/>
              </w:rPr>
              <w:t> </w:t>
            </w:r>
            <w:r w:rsidRPr="00E509A1">
              <w:rPr>
                <w:b/>
                <w:noProof/>
              </w:rPr>
              <w:t> </w:t>
            </w:r>
            <w:r w:rsidRPr="00E509A1">
              <w:rPr>
                <w:b/>
                <w:noProof/>
              </w:rPr>
              <w:t> </w:t>
            </w:r>
            <w:r w:rsidRPr="00E509A1">
              <w:rPr>
                <w:b/>
              </w:rPr>
              <w:fldChar w:fldCharType="end"/>
            </w:r>
          </w:p>
        </w:tc>
      </w:tr>
      <w:tr w:rsidR="00A148E0" w:rsidRPr="00E509A1" w14:paraId="6407F40B" w14:textId="77777777" w:rsidTr="00A148E0">
        <w:tc>
          <w:tcPr>
            <w:tcW w:w="2353" w:type="dxa"/>
            <w:shd w:val="clear" w:color="auto" w:fill="auto"/>
          </w:tcPr>
          <w:p w14:paraId="4C31453D" w14:textId="77777777" w:rsidR="00A148E0" w:rsidRPr="00E509A1" w:rsidRDefault="00A148E0" w:rsidP="00463B95">
            <w:pPr>
              <w:spacing w:after="20"/>
            </w:pPr>
          </w:p>
        </w:tc>
        <w:tc>
          <w:tcPr>
            <w:tcW w:w="7105" w:type="dxa"/>
            <w:tcBorders>
              <w:top w:val="single" w:sz="4" w:space="0" w:color="auto"/>
            </w:tcBorders>
            <w:shd w:val="clear" w:color="auto" w:fill="auto"/>
          </w:tcPr>
          <w:p w14:paraId="193A136D" w14:textId="77777777" w:rsidR="00A148E0" w:rsidRPr="00E509A1" w:rsidRDefault="00A148E0" w:rsidP="00463B95">
            <w:pPr>
              <w:spacing w:after="20"/>
            </w:pPr>
          </w:p>
        </w:tc>
      </w:tr>
      <w:tr w:rsidR="00A148E0" w:rsidRPr="00E509A1" w14:paraId="70595EB7" w14:textId="77777777" w:rsidTr="00A148E0">
        <w:tc>
          <w:tcPr>
            <w:tcW w:w="2353" w:type="dxa"/>
            <w:shd w:val="clear" w:color="auto" w:fill="auto"/>
          </w:tcPr>
          <w:p w14:paraId="202A33B9" w14:textId="3A45DA8B" w:rsidR="00A148E0" w:rsidRPr="00E509A1" w:rsidRDefault="00A148E0" w:rsidP="00463B95">
            <w:pPr>
              <w:spacing w:after="20"/>
            </w:pPr>
            <w:r>
              <w:t>P</w:t>
            </w:r>
            <w:r w:rsidRPr="00E509A1">
              <w:t xml:space="preserve">hone Number: </w:t>
            </w:r>
            <w:r w:rsidRPr="00E509A1">
              <w:rPr>
                <w:b/>
              </w:rPr>
              <w:t xml:space="preserve"> </w:t>
            </w:r>
          </w:p>
        </w:tc>
        <w:tc>
          <w:tcPr>
            <w:tcW w:w="7105" w:type="dxa"/>
            <w:tcBorders>
              <w:bottom w:val="single" w:sz="4" w:space="0" w:color="auto"/>
            </w:tcBorders>
            <w:shd w:val="clear" w:color="auto" w:fill="auto"/>
          </w:tcPr>
          <w:p w14:paraId="0E0EFF00" w14:textId="77777777" w:rsidR="00A148E0" w:rsidRPr="00E509A1" w:rsidRDefault="00A148E0" w:rsidP="00463B95">
            <w:pPr>
              <w:spacing w:after="20"/>
              <w:rPr>
                <w:b/>
              </w:rPr>
            </w:pPr>
            <w:r w:rsidRPr="00E509A1">
              <w:rPr>
                <w:b/>
              </w:rPr>
              <w:fldChar w:fldCharType="begin">
                <w:ffData>
                  <w:name w:val="Text3"/>
                  <w:enabled/>
                  <w:calcOnExit w:val="0"/>
                  <w:textInput/>
                </w:ffData>
              </w:fldChar>
            </w:r>
            <w:r w:rsidRPr="00E509A1">
              <w:rPr>
                <w:b/>
              </w:rPr>
              <w:instrText xml:space="preserve"> FORMTEXT </w:instrText>
            </w:r>
            <w:r w:rsidRPr="00E509A1">
              <w:rPr>
                <w:b/>
              </w:rPr>
            </w:r>
            <w:r w:rsidRPr="00E509A1">
              <w:rPr>
                <w:b/>
              </w:rPr>
              <w:fldChar w:fldCharType="separate"/>
            </w:r>
            <w:r w:rsidRPr="00E509A1">
              <w:rPr>
                <w:b/>
                <w:noProof/>
              </w:rPr>
              <w:t> </w:t>
            </w:r>
            <w:r w:rsidRPr="00E509A1">
              <w:rPr>
                <w:b/>
                <w:noProof/>
              </w:rPr>
              <w:t> </w:t>
            </w:r>
            <w:r w:rsidRPr="00E509A1">
              <w:rPr>
                <w:b/>
                <w:noProof/>
              </w:rPr>
              <w:t> </w:t>
            </w:r>
            <w:r w:rsidRPr="00E509A1">
              <w:rPr>
                <w:b/>
                <w:noProof/>
              </w:rPr>
              <w:t> </w:t>
            </w:r>
            <w:r w:rsidRPr="00E509A1">
              <w:rPr>
                <w:b/>
                <w:noProof/>
              </w:rPr>
              <w:t> </w:t>
            </w:r>
            <w:r w:rsidRPr="00E509A1">
              <w:rPr>
                <w:b/>
              </w:rPr>
              <w:fldChar w:fldCharType="end"/>
            </w:r>
          </w:p>
        </w:tc>
      </w:tr>
      <w:tr w:rsidR="00A148E0" w:rsidRPr="00E509A1" w14:paraId="3CD3B24A" w14:textId="77777777" w:rsidTr="00A148E0">
        <w:tc>
          <w:tcPr>
            <w:tcW w:w="2353" w:type="dxa"/>
            <w:shd w:val="clear" w:color="auto" w:fill="auto"/>
          </w:tcPr>
          <w:p w14:paraId="2F9389C5" w14:textId="77777777" w:rsidR="00A148E0" w:rsidRPr="00E509A1" w:rsidRDefault="00A148E0" w:rsidP="00463B95">
            <w:pPr>
              <w:spacing w:after="20"/>
            </w:pPr>
          </w:p>
        </w:tc>
        <w:tc>
          <w:tcPr>
            <w:tcW w:w="7105" w:type="dxa"/>
            <w:tcBorders>
              <w:top w:val="single" w:sz="4" w:space="0" w:color="auto"/>
            </w:tcBorders>
            <w:shd w:val="clear" w:color="auto" w:fill="auto"/>
          </w:tcPr>
          <w:p w14:paraId="4A1904A3" w14:textId="77777777" w:rsidR="00A148E0" w:rsidRPr="00E509A1" w:rsidRDefault="00A148E0" w:rsidP="00463B95">
            <w:pPr>
              <w:spacing w:after="20"/>
            </w:pPr>
          </w:p>
        </w:tc>
      </w:tr>
      <w:tr w:rsidR="00A148E0" w:rsidRPr="00E509A1" w14:paraId="431C2B26" w14:textId="77777777" w:rsidTr="00A148E0">
        <w:tc>
          <w:tcPr>
            <w:tcW w:w="2353" w:type="dxa"/>
            <w:shd w:val="clear" w:color="auto" w:fill="auto"/>
          </w:tcPr>
          <w:p w14:paraId="206B88E4" w14:textId="24DDCF8E" w:rsidR="00A148E0" w:rsidRPr="00E509A1" w:rsidRDefault="00A148E0" w:rsidP="00463B95">
            <w:pPr>
              <w:spacing w:after="20"/>
            </w:pPr>
            <w:r w:rsidRPr="00E509A1">
              <w:t>Email:</w:t>
            </w:r>
          </w:p>
        </w:tc>
        <w:tc>
          <w:tcPr>
            <w:tcW w:w="7105" w:type="dxa"/>
            <w:tcBorders>
              <w:bottom w:val="single" w:sz="4" w:space="0" w:color="auto"/>
            </w:tcBorders>
            <w:shd w:val="clear" w:color="auto" w:fill="auto"/>
          </w:tcPr>
          <w:p w14:paraId="586F5BA8" w14:textId="77777777" w:rsidR="00A148E0" w:rsidRPr="00E509A1" w:rsidRDefault="00A148E0" w:rsidP="00463B95">
            <w:pPr>
              <w:spacing w:after="20"/>
              <w:rPr>
                <w:b/>
              </w:rPr>
            </w:pPr>
            <w:r w:rsidRPr="00E509A1">
              <w:rPr>
                <w:b/>
              </w:rPr>
              <w:fldChar w:fldCharType="begin">
                <w:ffData>
                  <w:name w:val="Text4"/>
                  <w:enabled/>
                  <w:calcOnExit w:val="0"/>
                  <w:textInput/>
                </w:ffData>
              </w:fldChar>
            </w:r>
            <w:r w:rsidRPr="00E509A1">
              <w:rPr>
                <w:b/>
              </w:rPr>
              <w:instrText xml:space="preserve"> FORMTEXT </w:instrText>
            </w:r>
            <w:r w:rsidRPr="00E509A1">
              <w:rPr>
                <w:b/>
              </w:rPr>
            </w:r>
            <w:r w:rsidRPr="00E509A1">
              <w:rPr>
                <w:b/>
              </w:rPr>
              <w:fldChar w:fldCharType="separate"/>
            </w:r>
            <w:r w:rsidRPr="00E509A1">
              <w:rPr>
                <w:b/>
                <w:noProof/>
              </w:rPr>
              <w:t> </w:t>
            </w:r>
            <w:r w:rsidRPr="00E509A1">
              <w:rPr>
                <w:b/>
                <w:noProof/>
              </w:rPr>
              <w:t> </w:t>
            </w:r>
            <w:r w:rsidRPr="00E509A1">
              <w:rPr>
                <w:b/>
                <w:noProof/>
              </w:rPr>
              <w:t> </w:t>
            </w:r>
            <w:r w:rsidRPr="00E509A1">
              <w:rPr>
                <w:b/>
                <w:noProof/>
              </w:rPr>
              <w:t> </w:t>
            </w:r>
            <w:r w:rsidRPr="00E509A1">
              <w:rPr>
                <w:b/>
                <w:noProof/>
              </w:rPr>
              <w:t> </w:t>
            </w:r>
            <w:r w:rsidRPr="00E509A1">
              <w:rPr>
                <w:b/>
              </w:rPr>
              <w:fldChar w:fldCharType="end"/>
            </w:r>
          </w:p>
        </w:tc>
      </w:tr>
    </w:tbl>
    <w:p w14:paraId="1E1ED29B" w14:textId="77777777" w:rsidR="00A148E0" w:rsidRDefault="00A148E0"/>
    <w:tbl>
      <w:tblPr>
        <w:tblStyle w:val="TableGrid2"/>
        <w:tblW w:w="97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45"/>
        <w:gridCol w:w="6578"/>
      </w:tblGrid>
      <w:tr w:rsidR="00682DA4" w:rsidRPr="00E509A1" w14:paraId="10735DC0" w14:textId="77777777" w:rsidTr="006914F9">
        <w:trPr>
          <w:trHeight w:val="224"/>
        </w:trPr>
        <w:tc>
          <w:tcPr>
            <w:tcW w:w="3145" w:type="dxa"/>
            <w:shd w:val="clear" w:color="auto" w:fill="auto"/>
          </w:tcPr>
          <w:p w14:paraId="3118337B" w14:textId="77777777" w:rsidR="00682DA4" w:rsidRPr="00E509A1" w:rsidRDefault="00682DA4" w:rsidP="00D976EE">
            <w:pPr>
              <w:spacing w:after="0"/>
            </w:pPr>
            <w:r w:rsidRPr="00E509A1">
              <w:t>Name and Title of Person Submitting This Form:</w:t>
            </w:r>
          </w:p>
        </w:tc>
        <w:tc>
          <w:tcPr>
            <w:tcW w:w="6578" w:type="dxa"/>
            <w:tcBorders>
              <w:bottom w:val="single" w:sz="4" w:space="0" w:color="auto"/>
            </w:tcBorders>
            <w:shd w:val="clear" w:color="auto" w:fill="auto"/>
            <w:vAlign w:val="bottom"/>
          </w:tcPr>
          <w:p w14:paraId="087BCCFB" w14:textId="77777777" w:rsidR="00682DA4" w:rsidRPr="00E509A1" w:rsidRDefault="00682DA4" w:rsidP="00D976EE">
            <w:pPr>
              <w:spacing w:after="0"/>
              <w:rPr>
                <w:b/>
              </w:rPr>
            </w:pPr>
            <w:r w:rsidRPr="00E509A1">
              <w:rPr>
                <w:b/>
              </w:rPr>
              <w:fldChar w:fldCharType="begin">
                <w:ffData>
                  <w:name w:val="Text6"/>
                  <w:enabled/>
                  <w:calcOnExit w:val="0"/>
                  <w:textInput/>
                </w:ffData>
              </w:fldChar>
            </w:r>
            <w:r w:rsidRPr="00E509A1">
              <w:rPr>
                <w:b/>
              </w:rPr>
              <w:instrText xml:space="preserve"> FORMTEXT </w:instrText>
            </w:r>
            <w:r w:rsidRPr="00E509A1">
              <w:rPr>
                <w:b/>
              </w:rPr>
            </w:r>
            <w:r w:rsidRPr="00E509A1">
              <w:rPr>
                <w:b/>
              </w:rPr>
              <w:fldChar w:fldCharType="separate"/>
            </w:r>
            <w:r w:rsidRPr="00E509A1">
              <w:rPr>
                <w:b/>
                <w:noProof/>
              </w:rPr>
              <w:t> </w:t>
            </w:r>
            <w:r w:rsidRPr="00E509A1">
              <w:rPr>
                <w:b/>
                <w:noProof/>
              </w:rPr>
              <w:t> </w:t>
            </w:r>
            <w:r w:rsidRPr="00E509A1">
              <w:rPr>
                <w:b/>
                <w:noProof/>
              </w:rPr>
              <w:t> </w:t>
            </w:r>
            <w:r w:rsidRPr="00E509A1">
              <w:rPr>
                <w:b/>
                <w:noProof/>
              </w:rPr>
              <w:t> </w:t>
            </w:r>
            <w:r w:rsidRPr="00E509A1">
              <w:rPr>
                <w:b/>
                <w:noProof/>
              </w:rPr>
              <w:t> </w:t>
            </w:r>
            <w:r w:rsidRPr="00E509A1">
              <w:rPr>
                <w:b/>
              </w:rPr>
              <w:fldChar w:fldCharType="end"/>
            </w:r>
          </w:p>
        </w:tc>
      </w:tr>
    </w:tbl>
    <w:p w14:paraId="418CC708" w14:textId="77777777" w:rsidR="006914F9" w:rsidRDefault="006914F9" w:rsidP="006914F9">
      <w:pPr>
        <w:spacing w:after="0"/>
      </w:pPr>
    </w:p>
    <w:tbl>
      <w:tblPr>
        <w:tblStyle w:val="TableGrid2"/>
        <w:tblW w:w="97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14"/>
        <w:gridCol w:w="532"/>
        <w:gridCol w:w="900"/>
        <w:gridCol w:w="540"/>
        <w:gridCol w:w="537"/>
      </w:tblGrid>
      <w:tr w:rsidR="00682DA4" w:rsidRPr="00E509A1" w14:paraId="5882133B" w14:textId="77777777" w:rsidTr="006914F9">
        <w:trPr>
          <w:trHeight w:val="144"/>
        </w:trPr>
        <w:tc>
          <w:tcPr>
            <w:tcW w:w="7214" w:type="dxa"/>
          </w:tcPr>
          <w:p w14:paraId="2C2C48D1" w14:textId="77777777" w:rsidR="00682DA4" w:rsidRPr="00E509A1" w:rsidRDefault="00682DA4" w:rsidP="00682DA4">
            <w:pPr>
              <w:numPr>
                <w:ilvl w:val="0"/>
                <w:numId w:val="13"/>
              </w:numPr>
              <w:spacing w:after="20" w:line="240" w:lineRule="auto"/>
              <w:ind w:left="360"/>
              <w:jc w:val="both"/>
            </w:pPr>
            <w:r w:rsidRPr="00E509A1">
              <w:t xml:space="preserve">Has any New York State agency or authority made a finding of non-responsibility regarding the Offerer in the last four years?  </w:t>
            </w:r>
          </w:p>
        </w:tc>
        <w:sdt>
          <w:sdtPr>
            <w:rPr>
              <w:rFonts w:eastAsia="MS Gothic"/>
              <w:sz w:val="28"/>
              <w:szCs w:val="28"/>
            </w:rPr>
            <w:id w:val="183720533"/>
            <w14:checkbox>
              <w14:checked w14:val="0"/>
              <w14:checkedState w14:val="2612" w14:font="MS Gothic"/>
              <w14:uncheckedState w14:val="2610" w14:font="MS Gothic"/>
            </w14:checkbox>
          </w:sdtPr>
          <w:sdtEndPr/>
          <w:sdtContent>
            <w:tc>
              <w:tcPr>
                <w:tcW w:w="532" w:type="dxa"/>
                <w:vAlign w:val="center"/>
              </w:tcPr>
              <w:p w14:paraId="39F245D4" w14:textId="77777777" w:rsidR="00682DA4" w:rsidRPr="00E509A1" w:rsidRDefault="00682DA4" w:rsidP="00D976EE">
                <w:pPr>
                  <w:spacing w:after="20"/>
                  <w:jc w:val="right"/>
                  <w:rPr>
                    <w:rFonts w:eastAsia="MS Gothic"/>
                    <w:sz w:val="28"/>
                    <w:szCs w:val="28"/>
                  </w:rPr>
                </w:pPr>
                <w:r w:rsidRPr="00E509A1">
                  <w:rPr>
                    <w:rFonts w:ascii="Segoe UI Symbol" w:eastAsia="MS Gothic" w:hAnsi="Segoe UI Symbol" w:cs="Segoe UI Symbol"/>
                    <w:sz w:val="28"/>
                    <w:szCs w:val="28"/>
                  </w:rPr>
                  <w:t>☐</w:t>
                </w:r>
              </w:p>
            </w:tc>
          </w:sdtContent>
        </w:sdt>
        <w:tc>
          <w:tcPr>
            <w:tcW w:w="900" w:type="dxa"/>
            <w:vAlign w:val="center"/>
          </w:tcPr>
          <w:p w14:paraId="1E6DAFEF" w14:textId="77777777" w:rsidR="00682DA4" w:rsidRPr="00E509A1" w:rsidRDefault="00682DA4" w:rsidP="00D976EE">
            <w:pPr>
              <w:spacing w:after="20"/>
            </w:pPr>
            <w:r w:rsidRPr="00E509A1">
              <w:t>Yes</w:t>
            </w:r>
          </w:p>
        </w:tc>
        <w:sdt>
          <w:sdtPr>
            <w:rPr>
              <w:rFonts w:eastAsia="MS Gothic"/>
              <w:sz w:val="28"/>
              <w:szCs w:val="28"/>
            </w:rPr>
            <w:id w:val="-1095707090"/>
            <w14:checkbox>
              <w14:checked w14:val="0"/>
              <w14:checkedState w14:val="2612" w14:font="MS Gothic"/>
              <w14:uncheckedState w14:val="2610" w14:font="MS Gothic"/>
            </w14:checkbox>
          </w:sdtPr>
          <w:sdtEndPr/>
          <w:sdtContent>
            <w:tc>
              <w:tcPr>
                <w:tcW w:w="540" w:type="dxa"/>
                <w:vAlign w:val="center"/>
              </w:tcPr>
              <w:p w14:paraId="71031619" w14:textId="77777777" w:rsidR="00682DA4" w:rsidRPr="00E509A1" w:rsidRDefault="00682DA4" w:rsidP="00D976EE">
                <w:pPr>
                  <w:spacing w:after="20"/>
                  <w:jc w:val="right"/>
                  <w:rPr>
                    <w:rFonts w:eastAsia="MS Gothic"/>
                    <w:sz w:val="28"/>
                    <w:szCs w:val="28"/>
                  </w:rPr>
                </w:pPr>
                <w:r w:rsidRPr="00E509A1">
                  <w:rPr>
                    <w:rFonts w:ascii="Segoe UI Symbol" w:eastAsia="MS Gothic" w:hAnsi="Segoe UI Symbol" w:cs="Segoe UI Symbol"/>
                    <w:sz w:val="28"/>
                    <w:szCs w:val="28"/>
                  </w:rPr>
                  <w:t>☐</w:t>
                </w:r>
              </w:p>
            </w:tc>
          </w:sdtContent>
        </w:sdt>
        <w:tc>
          <w:tcPr>
            <w:tcW w:w="537" w:type="dxa"/>
            <w:vAlign w:val="center"/>
          </w:tcPr>
          <w:p w14:paraId="1E73B8B7" w14:textId="77777777" w:rsidR="00682DA4" w:rsidRPr="00E509A1" w:rsidRDefault="00682DA4" w:rsidP="00D976EE">
            <w:pPr>
              <w:spacing w:after="20"/>
            </w:pPr>
            <w:r w:rsidRPr="00E509A1">
              <w:t>No</w:t>
            </w:r>
          </w:p>
        </w:tc>
      </w:tr>
    </w:tbl>
    <w:p w14:paraId="17AB929F" w14:textId="77777777" w:rsidR="00A148E0" w:rsidRDefault="00A148E0" w:rsidP="006914F9">
      <w:pPr>
        <w:spacing w:after="0"/>
      </w:pPr>
    </w:p>
    <w:tbl>
      <w:tblPr>
        <w:tblStyle w:val="TableGrid2"/>
        <w:tblW w:w="97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0"/>
        <w:gridCol w:w="9193"/>
      </w:tblGrid>
      <w:tr w:rsidR="00A148E0" w:rsidRPr="00E509A1" w14:paraId="79C58764" w14:textId="77777777" w:rsidTr="006914F9">
        <w:trPr>
          <w:trHeight w:val="251"/>
        </w:trPr>
        <w:tc>
          <w:tcPr>
            <w:tcW w:w="530" w:type="dxa"/>
          </w:tcPr>
          <w:p w14:paraId="25DF8532" w14:textId="77777777" w:rsidR="00A148E0" w:rsidRPr="00E509A1" w:rsidRDefault="00A148E0" w:rsidP="00D976EE">
            <w:pPr>
              <w:spacing w:after="20"/>
            </w:pPr>
          </w:p>
        </w:tc>
        <w:tc>
          <w:tcPr>
            <w:tcW w:w="9193" w:type="dxa"/>
          </w:tcPr>
          <w:p w14:paraId="6EB390C3" w14:textId="63A181F1" w:rsidR="00A148E0" w:rsidRPr="00E509A1" w:rsidRDefault="00A148E0" w:rsidP="00A148E0">
            <w:pPr>
              <w:spacing w:after="20"/>
              <w:rPr>
                <w:rFonts w:eastAsia="MS Gothic"/>
                <w:sz w:val="28"/>
                <w:szCs w:val="28"/>
              </w:rPr>
            </w:pPr>
            <w:r w:rsidRPr="00E509A1">
              <w:t>If yes, please answer the following questions:</w:t>
            </w:r>
          </w:p>
        </w:tc>
      </w:tr>
    </w:tbl>
    <w:p w14:paraId="6E8C010F" w14:textId="77777777" w:rsidR="00A148E0" w:rsidRDefault="00A148E0" w:rsidP="006914F9">
      <w:pPr>
        <w:spacing w:after="0"/>
      </w:pPr>
    </w:p>
    <w:tbl>
      <w:tblPr>
        <w:tblStyle w:val="TableGrid2"/>
        <w:tblW w:w="97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0"/>
        <w:gridCol w:w="6684"/>
        <w:gridCol w:w="532"/>
        <w:gridCol w:w="900"/>
        <w:gridCol w:w="532"/>
        <w:gridCol w:w="545"/>
      </w:tblGrid>
      <w:tr w:rsidR="00682DA4" w:rsidRPr="00E509A1" w14:paraId="48793133" w14:textId="77777777" w:rsidTr="006914F9">
        <w:trPr>
          <w:trHeight w:val="305"/>
        </w:trPr>
        <w:tc>
          <w:tcPr>
            <w:tcW w:w="530" w:type="dxa"/>
          </w:tcPr>
          <w:p w14:paraId="27E4E61E" w14:textId="77777777" w:rsidR="00682DA4" w:rsidRPr="00E509A1" w:rsidRDefault="00682DA4" w:rsidP="00D976EE">
            <w:pPr>
              <w:spacing w:after="20"/>
            </w:pPr>
          </w:p>
        </w:tc>
        <w:tc>
          <w:tcPr>
            <w:tcW w:w="6684" w:type="dxa"/>
          </w:tcPr>
          <w:p w14:paraId="135CD5A8" w14:textId="77777777" w:rsidR="00682DA4" w:rsidRPr="00E509A1" w:rsidRDefault="00682DA4" w:rsidP="00682DA4">
            <w:pPr>
              <w:numPr>
                <w:ilvl w:val="0"/>
                <w:numId w:val="13"/>
              </w:numPr>
              <w:spacing w:after="20" w:line="240" w:lineRule="auto"/>
              <w:ind w:left="360"/>
              <w:jc w:val="both"/>
            </w:pPr>
            <w:r w:rsidRPr="00E509A1">
              <w:t xml:space="preserve">Was the basis for the finding of the Offerer’s non-responsibility due to a violation of State Finance Law §139-j?  </w:t>
            </w:r>
          </w:p>
        </w:tc>
        <w:sdt>
          <w:sdtPr>
            <w:rPr>
              <w:rFonts w:eastAsia="MS Gothic"/>
              <w:sz w:val="28"/>
              <w:szCs w:val="28"/>
            </w:rPr>
            <w:id w:val="442124512"/>
            <w14:checkbox>
              <w14:checked w14:val="0"/>
              <w14:checkedState w14:val="2612" w14:font="MS Gothic"/>
              <w14:uncheckedState w14:val="2610" w14:font="MS Gothic"/>
            </w14:checkbox>
          </w:sdtPr>
          <w:sdtEndPr/>
          <w:sdtContent>
            <w:tc>
              <w:tcPr>
                <w:tcW w:w="532" w:type="dxa"/>
                <w:vAlign w:val="center"/>
              </w:tcPr>
              <w:p w14:paraId="6B7D4FD1" w14:textId="77777777" w:rsidR="00682DA4" w:rsidRPr="00E509A1" w:rsidRDefault="00682DA4" w:rsidP="00D976EE">
                <w:pPr>
                  <w:spacing w:after="20"/>
                  <w:jc w:val="right"/>
                  <w:rPr>
                    <w:rFonts w:eastAsia="MS Gothic"/>
                    <w:sz w:val="28"/>
                    <w:szCs w:val="28"/>
                  </w:rPr>
                </w:pPr>
                <w:r w:rsidRPr="00E509A1">
                  <w:rPr>
                    <w:rFonts w:ascii="Segoe UI Symbol" w:eastAsia="MS Gothic" w:hAnsi="Segoe UI Symbol" w:cs="Segoe UI Symbol"/>
                    <w:sz w:val="28"/>
                    <w:szCs w:val="28"/>
                  </w:rPr>
                  <w:t>☐</w:t>
                </w:r>
              </w:p>
            </w:tc>
          </w:sdtContent>
        </w:sdt>
        <w:tc>
          <w:tcPr>
            <w:tcW w:w="900" w:type="dxa"/>
            <w:vAlign w:val="center"/>
          </w:tcPr>
          <w:p w14:paraId="416BF133" w14:textId="77777777" w:rsidR="00682DA4" w:rsidRPr="00E509A1" w:rsidRDefault="00682DA4" w:rsidP="00D976EE">
            <w:pPr>
              <w:spacing w:after="20"/>
            </w:pPr>
            <w:r w:rsidRPr="00E509A1">
              <w:t>Yes</w:t>
            </w:r>
          </w:p>
        </w:tc>
        <w:sdt>
          <w:sdtPr>
            <w:rPr>
              <w:rFonts w:eastAsia="MS Gothic"/>
              <w:sz w:val="28"/>
              <w:szCs w:val="28"/>
            </w:rPr>
            <w:id w:val="-516389857"/>
            <w14:checkbox>
              <w14:checked w14:val="0"/>
              <w14:checkedState w14:val="2612" w14:font="MS Gothic"/>
              <w14:uncheckedState w14:val="2610" w14:font="MS Gothic"/>
            </w14:checkbox>
          </w:sdtPr>
          <w:sdtEndPr/>
          <w:sdtContent>
            <w:tc>
              <w:tcPr>
                <w:tcW w:w="532" w:type="dxa"/>
                <w:vAlign w:val="center"/>
              </w:tcPr>
              <w:p w14:paraId="6510F722" w14:textId="77777777" w:rsidR="00682DA4" w:rsidRPr="00E509A1" w:rsidRDefault="00682DA4" w:rsidP="00D976EE">
                <w:pPr>
                  <w:spacing w:after="20"/>
                  <w:jc w:val="right"/>
                  <w:rPr>
                    <w:rFonts w:eastAsia="MS Gothic"/>
                    <w:sz w:val="28"/>
                    <w:szCs w:val="28"/>
                  </w:rPr>
                </w:pPr>
                <w:r w:rsidRPr="00E509A1">
                  <w:rPr>
                    <w:rFonts w:ascii="Segoe UI Symbol" w:eastAsia="MS Gothic" w:hAnsi="Segoe UI Symbol" w:cs="Segoe UI Symbol"/>
                    <w:sz w:val="28"/>
                    <w:szCs w:val="28"/>
                  </w:rPr>
                  <w:t>☐</w:t>
                </w:r>
              </w:p>
            </w:tc>
          </w:sdtContent>
        </w:sdt>
        <w:tc>
          <w:tcPr>
            <w:tcW w:w="545" w:type="dxa"/>
            <w:vAlign w:val="center"/>
          </w:tcPr>
          <w:p w14:paraId="56E5C9BD" w14:textId="77777777" w:rsidR="00682DA4" w:rsidRPr="00E509A1" w:rsidRDefault="00682DA4" w:rsidP="00D976EE">
            <w:pPr>
              <w:spacing w:after="20"/>
            </w:pPr>
            <w:r w:rsidRPr="00E509A1">
              <w:t>No</w:t>
            </w:r>
          </w:p>
        </w:tc>
      </w:tr>
    </w:tbl>
    <w:p w14:paraId="77527080" w14:textId="77777777" w:rsidR="006914F9" w:rsidRDefault="006914F9" w:rsidP="006914F9">
      <w:pPr>
        <w:spacing w:after="0"/>
      </w:pPr>
    </w:p>
    <w:tbl>
      <w:tblPr>
        <w:tblStyle w:val="TableGrid2"/>
        <w:tblW w:w="97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0"/>
        <w:gridCol w:w="6684"/>
        <w:gridCol w:w="532"/>
        <w:gridCol w:w="900"/>
        <w:gridCol w:w="532"/>
        <w:gridCol w:w="545"/>
      </w:tblGrid>
      <w:tr w:rsidR="00682DA4" w:rsidRPr="00E509A1" w14:paraId="7B411113" w14:textId="77777777" w:rsidTr="006914F9">
        <w:trPr>
          <w:trHeight w:val="305"/>
        </w:trPr>
        <w:tc>
          <w:tcPr>
            <w:tcW w:w="530" w:type="dxa"/>
          </w:tcPr>
          <w:p w14:paraId="2E85F25E" w14:textId="77777777" w:rsidR="00682DA4" w:rsidRPr="00E509A1" w:rsidRDefault="00682DA4" w:rsidP="00D976EE">
            <w:pPr>
              <w:spacing w:after="20"/>
            </w:pPr>
          </w:p>
        </w:tc>
        <w:tc>
          <w:tcPr>
            <w:tcW w:w="6684" w:type="dxa"/>
          </w:tcPr>
          <w:p w14:paraId="63AFBAAA" w14:textId="77777777" w:rsidR="00682DA4" w:rsidRPr="00E509A1" w:rsidRDefault="00682DA4" w:rsidP="00682DA4">
            <w:pPr>
              <w:numPr>
                <w:ilvl w:val="0"/>
                <w:numId w:val="13"/>
              </w:numPr>
              <w:spacing w:after="20" w:line="240" w:lineRule="auto"/>
              <w:ind w:left="360"/>
              <w:jc w:val="both"/>
            </w:pPr>
            <w:r w:rsidRPr="00E509A1">
              <w:t>Was the basis for the finding of the Offerer’s non-responsibility due to the intentional provision of false or incomplete information to a Governmental Entity?</w:t>
            </w:r>
          </w:p>
        </w:tc>
        <w:sdt>
          <w:sdtPr>
            <w:rPr>
              <w:rFonts w:eastAsia="MS Gothic"/>
              <w:sz w:val="28"/>
              <w:szCs w:val="28"/>
            </w:rPr>
            <w:id w:val="-214200060"/>
            <w14:checkbox>
              <w14:checked w14:val="0"/>
              <w14:checkedState w14:val="2612" w14:font="MS Gothic"/>
              <w14:uncheckedState w14:val="2610" w14:font="MS Gothic"/>
            </w14:checkbox>
          </w:sdtPr>
          <w:sdtEndPr/>
          <w:sdtContent>
            <w:tc>
              <w:tcPr>
                <w:tcW w:w="532" w:type="dxa"/>
                <w:vAlign w:val="center"/>
              </w:tcPr>
              <w:p w14:paraId="679906A3" w14:textId="77777777" w:rsidR="00682DA4" w:rsidRPr="00E509A1" w:rsidRDefault="00682DA4" w:rsidP="00D976EE">
                <w:pPr>
                  <w:spacing w:after="20"/>
                  <w:jc w:val="right"/>
                  <w:rPr>
                    <w:rFonts w:eastAsia="MS Gothic"/>
                    <w:sz w:val="28"/>
                    <w:szCs w:val="28"/>
                  </w:rPr>
                </w:pPr>
                <w:r w:rsidRPr="00E509A1">
                  <w:rPr>
                    <w:rFonts w:ascii="Segoe UI Symbol" w:eastAsia="MS Gothic" w:hAnsi="Segoe UI Symbol" w:cs="Segoe UI Symbol"/>
                    <w:sz w:val="28"/>
                    <w:szCs w:val="28"/>
                  </w:rPr>
                  <w:t>☐</w:t>
                </w:r>
              </w:p>
            </w:tc>
          </w:sdtContent>
        </w:sdt>
        <w:tc>
          <w:tcPr>
            <w:tcW w:w="900" w:type="dxa"/>
            <w:vAlign w:val="center"/>
          </w:tcPr>
          <w:p w14:paraId="74A09738" w14:textId="77777777" w:rsidR="00682DA4" w:rsidRPr="00E509A1" w:rsidRDefault="00682DA4" w:rsidP="00D976EE">
            <w:pPr>
              <w:spacing w:after="20"/>
            </w:pPr>
            <w:r w:rsidRPr="00E509A1">
              <w:t>Yes</w:t>
            </w:r>
          </w:p>
        </w:tc>
        <w:sdt>
          <w:sdtPr>
            <w:rPr>
              <w:rFonts w:eastAsia="MS Gothic"/>
              <w:sz w:val="28"/>
              <w:szCs w:val="28"/>
            </w:rPr>
            <w:id w:val="-1645039953"/>
            <w14:checkbox>
              <w14:checked w14:val="0"/>
              <w14:checkedState w14:val="2612" w14:font="MS Gothic"/>
              <w14:uncheckedState w14:val="2610" w14:font="MS Gothic"/>
            </w14:checkbox>
          </w:sdtPr>
          <w:sdtEndPr/>
          <w:sdtContent>
            <w:tc>
              <w:tcPr>
                <w:tcW w:w="532" w:type="dxa"/>
                <w:vAlign w:val="center"/>
              </w:tcPr>
              <w:p w14:paraId="4FD630C9" w14:textId="77777777" w:rsidR="00682DA4" w:rsidRPr="00E509A1" w:rsidRDefault="00682DA4" w:rsidP="00D976EE">
                <w:pPr>
                  <w:spacing w:after="20"/>
                  <w:jc w:val="right"/>
                  <w:rPr>
                    <w:rFonts w:eastAsia="MS Gothic"/>
                    <w:sz w:val="28"/>
                    <w:szCs w:val="28"/>
                  </w:rPr>
                </w:pPr>
                <w:r w:rsidRPr="00E509A1">
                  <w:rPr>
                    <w:rFonts w:ascii="Segoe UI Symbol" w:eastAsia="MS Gothic" w:hAnsi="Segoe UI Symbol" w:cs="Segoe UI Symbol"/>
                    <w:sz w:val="28"/>
                    <w:szCs w:val="28"/>
                  </w:rPr>
                  <w:t>☐</w:t>
                </w:r>
              </w:p>
            </w:tc>
          </w:sdtContent>
        </w:sdt>
        <w:tc>
          <w:tcPr>
            <w:tcW w:w="545" w:type="dxa"/>
            <w:vAlign w:val="center"/>
          </w:tcPr>
          <w:p w14:paraId="671A6928" w14:textId="77777777" w:rsidR="00682DA4" w:rsidRPr="00E509A1" w:rsidRDefault="00682DA4" w:rsidP="00D976EE">
            <w:pPr>
              <w:spacing w:after="20"/>
            </w:pPr>
            <w:r w:rsidRPr="00E509A1">
              <w:t>No</w:t>
            </w:r>
          </w:p>
        </w:tc>
      </w:tr>
    </w:tbl>
    <w:p w14:paraId="30B2CE72" w14:textId="77777777" w:rsidR="006914F9" w:rsidRDefault="006914F9" w:rsidP="006914F9">
      <w:pPr>
        <w:spacing w:after="0"/>
      </w:pPr>
    </w:p>
    <w:tbl>
      <w:tblPr>
        <w:tblStyle w:val="TableGrid2"/>
        <w:tblW w:w="97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0"/>
        <w:gridCol w:w="9193"/>
      </w:tblGrid>
      <w:tr w:rsidR="00682DA4" w:rsidRPr="00E509A1" w14:paraId="52563683" w14:textId="77777777" w:rsidTr="006914F9">
        <w:trPr>
          <w:trHeight w:val="593"/>
        </w:trPr>
        <w:tc>
          <w:tcPr>
            <w:tcW w:w="530" w:type="dxa"/>
          </w:tcPr>
          <w:p w14:paraId="311AABA8" w14:textId="77777777" w:rsidR="00682DA4" w:rsidRPr="00E509A1" w:rsidRDefault="00682DA4" w:rsidP="00D976EE">
            <w:pPr>
              <w:spacing w:after="20"/>
              <w:jc w:val="both"/>
            </w:pPr>
          </w:p>
        </w:tc>
        <w:tc>
          <w:tcPr>
            <w:tcW w:w="9193" w:type="dxa"/>
          </w:tcPr>
          <w:p w14:paraId="6C85568C" w14:textId="7D8F63D3" w:rsidR="00682DA4" w:rsidRPr="00E509A1" w:rsidRDefault="00682DA4" w:rsidP="006914F9">
            <w:pPr>
              <w:numPr>
                <w:ilvl w:val="0"/>
                <w:numId w:val="13"/>
              </w:numPr>
              <w:spacing w:after="20" w:line="240" w:lineRule="auto"/>
              <w:ind w:left="360"/>
              <w:jc w:val="both"/>
            </w:pPr>
            <w:r w:rsidRPr="00E509A1">
              <w:t>If you responded “Yes” to Questions 1, 2 or 3, please provide details regarding the finding of non-responsibility below:</w:t>
            </w:r>
          </w:p>
        </w:tc>
      </w:tr>
    </w:tbl>
    <w:p w14:paraId="5F9104C5" w14:textId="77777777" w:rsidR="006914F9" w:rsidRDefault="006914F9" w:rsidP="006914F9">
      <w:pPr>
        <w:spacing w:after="0"/>
      </w:pPr>
    </w:p>
    <w:tbl>
      <w:tblPr>
        <w:tblStyle w:val="TableGrid2"/>
        <w:tblW w:w="97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0"/>
        <w:gridCol w:w="365"/>
        <w:gridCol w:w="2357"/>
        <w:gridCol w:w="6471"/>
      </w:tblGrid>
      <w:tr w:rsidR="00682DA4" w:rsidRPr="00E509A1" w14:paraId="2B027D5E" w14:textId="77777777" w:rsidTr="006914F9">
        <w:tc>
          <w:tcPr>
            <w:tcW w:w="530" w:type="dxa"/>
          </w:tcPr>
          <w:p w14:paraId="507630F5" w14:textId="77777777" w:rsidR="00682DA4" w:rsidRPr="00E509A1" w:rsidRDefault="00682DA4" w:rsidP="00D976EE">
            <w:pPr>
              <w:spacing w:after="20"/>
            </w:pPr>
          </w:p>
        </w:tc>
        <w:tc>
          <w:tcPr>
            <w:tcW w:w="365" w:type="dxa"/>
          </w:tcPr>
          <w:p w14:paraId="6140FA06" w14:textId="77777777" w:rsidR="00682DA4" w:rsidRPr="00E509A1" w:rsidRDefault="00682DA4" w:rsidP="00D976EE">
            <w:pPr>
              <w:spacing w:after="20"/>
            </w:pPr>
          </w:p>
        </w:tc>
        <w:tc>
          <w:tcPr>
            <w:tcW w:w="2357" w:type="dxa"/>
          </w:tcPr>
          <w:p w14:paraId="14C49BEA" w14:textId="77777777" w:rsidR="00682DA4" w:rsidRPr="00E509A1" w:rsidRDefault="00682DA4" w:rsidP="00D976EE">
            <w:pPr>
              <w:spacing w:after="20"/>
            </w:pPr>
            <w:r w:rsidRPr="00E509A1">
              <w:t>Government Entity:</w:t>
            </w:r>
          </w:p>
        </w:tc>
        <w:tc>
          <w:tcPr>
            <w:tcW w:w="6471" w:type="dxa"/>
            <w:tcBorders>
              <w:bottom w:val="single" w:sz="4" w:space="0" w:color="auto"/>
            </w:tcBorders>
            <w:shd w:val="clear" w:color="auto" w:fill="auto"/>
          </w:tcPr>
          <w:p w14:paraId="559E0A6B" w14:textId="77777777" w:rsidR="00682DA4" w:rsidRPr="00E509A1" w:rsidRDefault="00682DA4" w:rsidP="00D976EE">
            <w:pPr>
              <w:spacing w:after="20"/>
              <w:rPr>
                <w:b/>
              </w:rPr>
            </w:pPr>
            <w:r w:rsidRPr="00E509A1">
              <w:rPr>
                <w:b/>
              </w:rPr>
              <w:fldChar w:fldCharType="begin">
                <w:ffData>
                  <w:name w:val="Text7"/>
                  <w:enabled/>
                  <w:calcOnExit w:val="0"/>
                  <w:textInput/>
                </w:ffData>
              </w:fldChar>
            </w:r>
            <w:r w:rsidRPr="00E509A1">
              <w:rPr>
                <w:b/>
              </w:rPr>
              <w:instrText xml:space="preserve"> FORMTEXT </w:instrText>
            </w:r>
            <w:r w:rsidRPr="00E509A1">
              <w:rPr>
                <w:b/>
              </w:rPr>
            </w:r>
            <w:r w:rsidRPr="00E509A1">
              <w:rPr>
                <w:b/>
              </w:rPr>
              <w:fldChar w:fldCharType="separate"/>
            </w:r>
            <w:r w:rsidRPr="00E509A1">
              <w:rPr>
                <w:b/>
                <w:noProof/>
              </w:rPr>
              <w:t> </w:t>
            </w:r>
            <w:r w:rsidRPr="00E509A1">
              <w:rPr>
                <w:b/>
                <w:noProof/>
              </w:rPr>
              <w:t> </w:t>
            </w:r>
            <w:r w:rsidRPr="00E509A1">
              <w:rPr>
                <w:b/>
                <w:noProof/>
              </w:rPr>
              <w:t> </w:t>
            </w:r>
            <w:r w:rsidRPr="00E509A1">
              <w:rPr>
                <w:b/>
                <w:noProof/>
              </w:rPr>
              <w:t> </w:t>
            </w:r>
            <w:r w:rsidRPr="00E509A1">
              <w:rPr>
                <w:b/>
                <w:noProof/>
              </w:rPr>
              <w:t> </w:t>
            </w:r>
            <w:r w:rsidRPr="00E509A1">
              <w:rPr>
                <w:b/>
              </w:rPr>
              <w:fldChar w:fldCharType="end"/>
            </w:r>
          </w:p>
        </w:tc>
      </w:tr>
    </w:tbl>
    <w:p w14:paraId="5970ECCE" w14:textId="77777777" w:rsidR="006914F9" w:rsidRDefault="006914F9"/>
    <w:tbl>
      <w:tblPr>
        <w:tblStyle w:val="TableGrid2"/>
        <w:tblW w:w="97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0"/>
        <w:gridCol w:w="365"/>
        <w:gridCol w:w="3875"/>
        <w:gridCol w:w="4953"/>
      </w:tblGrid>
      <w:tr w:rsidR="00682DA4" w:rsidRPr="00E509A1" w14:paraId="6D1907DE" w14:textId="77777777" w:rsidTr="006914F9">
        <w:tc>
          <w:tcPr>
            <w:tcW w:w="530" w:type="dxa"/>
          </w:tcPr>
          <w:p w14:paraId="4BB34F49" w14:textId="77777777" w:rsidR="00682DA4" w:rsidRPr="00E509A1" w:rsidRDefault="00682DA4" w:rsidP="00D976EE">
            <w:pPr>
              <w:spacing w:after="20"/>
            </w:pPr>
          </w:p>
        </w:tc>
        <w:tc>
          <w:tcPr>
            <w:tcW w:w="365" w:type="dxa"/>
          </w:tcPr>
          <w:p w14:paraId="38F56F1F" w14:textId="77777777" w:rsidR="00682DA4" w:rsidRPr="00E509A1" w:rsidRDefault="00682DA4" w:rsidP="00D976EE">
            <w:pPr>
              <w:spacing w:after="20"/>
            </w:pPr>
          </w:p>
        </w:tc>
        <w:tc>
          <w:tcPr>
            <w:tcW w:w="3875" w:type="dxa"/>
            <w:shd w:val="clear" w:color="auto" w:fill="auto"/>
          </w:tcPr>
          <w:p w14:paraId="3AB4DCAB" w14:textId="77777777" w:rsidR="00682DA4" w:rsidRPr="00E509A1" w:rsidRDefault="00682DA4" w:rsidP="00D976EE">
            <w:pPr>
              <w:spacing w:after="20"/>
            </w:pPr>
            <w:r w:rsidRPr="00E509A1">
              <w:t>Date of Finding of Non-responsibility:</w:t>
            </w:r>
          </w:p>
        </w:tc>
        <w:tc>
          <w:tcPr>
            <w:tcW w:w="4953" w:type="dxa"/>
            <w:tcBorders>
              <w:bottom w:val="single" w:sz="4" w:space="0" w:color="auto"/>
            </w:tcBorders>
            <w:shd w:val="clear" w:color="auto" w:fill="auto"/>
          </w:tcPr>
          <w:p w14:paraId="47824EE2" w14:textId="77777777" w:rsidR="00682DA4" w:rsidRPr="00E509A1" w:rsidRDefault="00682DA4" w:rsidP="00D976EE">
            <w:pPr>
              <w:spacing w:after="20"/>
              <w:rPr>
                <w:b/>
              </w:rPr>
            </w:pPr>
            <w:r w:rsidRPr="00E509A1">
              <w:rPr>
                <w:b/>
              </w:rPr>
              <w:fldChar w:fldCharType="begin">
                <w:ffData>
                  <w:name w:val="Text8"/>
                  <w:enabled/>
                  <w:calcOnExit w:val="0"/>
                  <w:textInput/>
                </w:ffData>
              </w:fldChar>
            </w:r>
            <w:r w:rsidRPr="00E509A1">
              <w:rPr>
                <w:b/>
              </w:rPr>
              <w:instrText xml:space="preserve"> FORMTEXT </w:instrText>
            </w:r>
            <w:r w:rsidRPr="00E509A1">
              <w:rPr>
                <w:b/>
              </w:rPr>
            </w:r>
            <w:r w:rsidRPr="00E509A1">
              <w:rPr>
                <w:b/>
              </w:rPr>
              <w:fldChar w:fldCharType="separate"/>
            </w:r>
            <w:r w:rsidRPr="00E509A1">
              <w:rPr>
                <w:b/>
                <w:noProof/>
              </w:rPr>
              <w:t> </w:t>
            </w:r>
            <w:r w:rsidRPr="00E509A1">
              <w:rPr>
                <w:b/>
                <w:noProof/>
              </w:rPr>
              <w:t> </w:t>
            </w:r>
            <w:r w:rsidRPr="00E509A1">
              <w:rPr>
                <w:b/>
                <w:noProof/>
              </w:rPr>
              <w:t> </w:t>
            </w:r>
            <w:r w:rsidRPr="00E509A1">
              <w:rPr>
                <w:b/>
                <w:noProof/>
              </w:rPr>
              <w:t> </w:t>
            </w:r>
            <w:r w:rsidRPr="00E509A1">
              <w:rPr>
                <w:b/>
                <w:noProof/>
              </w:rPr>
              <w:t> </w:t>
            </w:r>
            <w:r w:rsidRPr="00E509A1">
              <w:rPr>
                <w:b/>
              </w:rPr>
              <w:fldChar w:fldCharType="end"/>
            </w:r>
          </w:p>
        </w:tc>
      </w:tr>
    </w:tbl>
    <w:p w14:paraId="0C7BB966" w14:textId="77777777" w:rsidR="006914F9" w:rsidRDefault="006914F9"/>
    <w:tbl>
      <w:tblPr>
        <w:tblStyle w:val="TableGrid2"/>
        <w:tblW w:w="97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0"/>
        <w:gridCol w:w="365"/>
        <w:gridCol w:w="8828"/>
      </w:tblGrid>
      <w:tr w:rsidR="00682DA4" w:rsidRPr="00E509A1" w14:paraId="112A8FD8" w14:textId="77777777" w:rsidTr="006914F9">
        <w:trPr>
          <w:trHeight w:val="305"/>
        </w:trPr>
        <w:tc>
          <w:tcPr>
            <w:tcW w:w="530" w:type="dxa"/>
          </w:tcPr>
          <w:p w14:paraId="490F48D4" w14:textId="77777777" w:rsidR="00682DA4" w:rsidRPr="00E509A1" w:rsidRDefault="00682DA4" w:rsidP="00D976EE">
            <w:pPr>
              <w:spacing w:after="20"/>
              <w:jc w:val="both"/>
            </w:pPr>
          </w:p>
        </w:tc>
        <w:tc>
          <w:tcPr>
            <w:tcW w:w="365" w:type="dxa"/>
          </w:tcPr>
          <w:p w14:paraId="6A69CC52" w14:textId="77777777" w:rsidR="00682DA4" w:rsidRPr="00E509A1" w:rsidRDefault="00682DA4" w:rsidP="00D976EE">
            <w:pPr>
              <w:spacing w:after="20"/>
              <w:jc w:val="both"/>
            </w:pPr>
          </w:p>
        </w:tc>
        <w:tc>
          <w:tcPr>
            <w:tcW w:w="8828" w:type="dxa"/>
          </w:tcPr>
          <w:p w14:paraId="77D067C9" w14:textId="77777777" w:rsidR="00682DA4" w:rsidRPr="00E509A1" w:rsidRDefault="00682DA4" w:rsidP="00D976EE">
            <w:pPr>
              <w:spacing w:after="20"/>
              <w:jc w:val="both"/>
            </w:pPr>
            <w:r w:rsidRPr="00E509A1">
              <w:t>Facts Underlying Finding of Non-Responsibility (Add additional pages as necessary):</w:t>
            </w:r>
          </w:p>
        </w:tc>
      </w:tr>
      <w:tr w:rsidR="00682DA4" w:rsidRPr="00E509A1" w14:paraId="7503CF4F" w14:textId="77777777" w:rsidTr="006914F9">
        <w:trPr>
          <w:trHeight w:val="593"/>
        </w:trPr>
        <w:tc>
          <w:tcPr>
            <w:tcW w:w="530" w:type="dxa"/>
          </w:tcPr>
          <w:p w14:paraId="28DD14D5" w14:textId="77777777" w:rsidR="00682DA4" w:rsidRPr="00E509A1" w:rsidRDefault="00682DA4" w:rsidP="00D976EE">
            <w:pPr>
              <w:spacing w:after="20"/>
            </w:pPr>
          </w:p>
        </w:tc>
        <w:tc>
          <w:tcPr>
            <w:tcW w:w="365" w:type="dxa"/>
          </w:tcPr>
          <w:p w14:paraId="4474EE2B" w14:textId="77777777" w:rsidR="00682DA4" w:rsidRPr="00E509A1" w:rsidRDefault="00682DA4" w:rsidP="00D976EE">
            <w:pPr>
              <w:spacing w:after="20"/>
            </w:pPr>
          </w:p>
        </w:tc>
        <w:tc>
          <w:tcPr>
            <w:tcW w:w="8828" w:type="dxa"/>
            <w:tcBorders>
              <w:bottom w:val="single" w:sz="4" w:space="0" w:color="auto"/>
            </w:tcBorders>
            <w:shd w:val="clear" w:color="auto" w:fill="auto"/>
            <w:vAlign w:val="bottom"/>
          </w:tcPr>
          <w:p w14:paraId="54E1C9B4" w14:textId="77777777" w:rsidR="00682DA4" w:rsidRPr="00E509A1" w:rsidRDefault="00682DA4" w:rsidP="00D976EE">
            <w:pPr>
              <w:spacing w:after="20"/>
              <w:rPr>
                <w:b/>
              </w:rPr>
            </w:pPr>
            <w:r w:rsidRPr="00E509A1">
              <w:rPr>
                <w:b/>
              </w:rPr>
              <w:fldChar w:fldCharType="begin">
                <w:ffData>
                  <w:name w:val="Text9"/>
                  <w:enabled/>
                  <w:calcOnExit w:val="0"/>
                  <w:textInput/>
                </w:ffData>
              </w:fldChar>
            </w:r>
            <w:r w:rsidRPr="00E509A1">
              <w:rPr>
                <w:b/>
              </w:rPr>
              <w:instrText xml:space="preserve"> FORMTEXT </w:instrText>
            </w:r>
            <w:r w:rsidRPr="00E509A1">
              <w:rPr>
                <w:b/>
              </w:rPr>
            </w:r>
            <w:r w:rsidRPr="00E509A1">
              <w:rPr>
                <w:b/>
              </w:rPr>
              <w:fldChar w:fldCharType="separate"/>
            </w:r>
            <w:r w:rsidRPr="00E509A1">
              <w:rPr>
                <w:b/>
                <w:noProof/>
              </w:rPr>
              <w:t> </w:t>
            </w:r>
            <w:r w:rsidRPr="00E509A1">
              <w:rPr>
                <w:b/>
                <w:noProof/>
              </w:rPr>
              <w:t> </w:t>
            </w:r>
            <w:r w:rsidRPr="00E509A1">
              <w:rPr>
                <w:b/>
                <w:noProof/>
              </w:rPr>
              <w:t> </w:t>
            </w:r>
            <w:r w:rsidRPr="00E509A1">
              <w:rPr>
                <w:b/>
                <w:noProof/>
              </w:rPr>
              <w:t> </w:t>
            </w:r>
            <w:r w:rsidRPr="00E509A1">
              <w:rPr>
                <w:b/>
                <w:noProof/>
              </w:rPr>
              <w:t> </w:t>
            </w:r>
            <w:r w:rsidRPr="00E509A1">
              <w:rPr>
                <w:b/>
              </w:rPr>
              <w:fldChar w:fldCharType="end"/>
            </w:r>
          </w:p>
        </w:tc>
      </w:tr>
    </w:tbl>
    <w:p w14:paraId="63C933FA" w14:textId="77777777" w:rsidR="006914F9" w:rsidRDefault="006914F9"/>
    <w:tbl>
      <w:tblPr>
        <w:tblStyle w:val="TableGrid2"/>
        <w:tblW w:w="97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0"/>
        <w:gridCol w:w="6684"/>
        <w:gridCol w:w="532"/>
        <w:gridCol w:w="900"/>
        <w:gridCol w:w="532"/>
        <w:gridCol w:w="545"/>
      </w:tblGrid>
      <w:tr w:rsidR="00682DA4" w:rsidRPr="00E509A1" w14:paraId="70FD821A" w14:textId="77777777" w:rsidTr="006914F9">
        <w:trPr>
          <w:trHeight w:val="305"/>
        </w:trPr>
        <w:tc>
          <w:tcPr>
            <w:tcW w:w="530" w:type="dxa"/>
          </w:tcPr>
          <w:p w14:paraId="3AD9E0D9" w14:textId="77777777" w:rsidR="00682DA4" w:rsidRPr="00E509A1" w:rsidRDefault="00682DA4" w:rsidP="00D976EE">
            <w:pPr>
              <w:spacing w:after="20"/>
            </w:pPr>
          </w:p>
        </w:tc>
        <w:tc>
          <w:tcPr>
            <w:tcW w:w="6684" w:type="dxa"/>
          </w:tcPr>
          <w:p w14:paraId="5393ADF6" w14:textId="77777777" w:rsidR="00682DA4" w:rsidRPr="00E509A1" w:rsidRDefault="00682DA4" w:rsidP="00682DA4">
            <w:pPr>
              <w:numPr>
                <w:ilvl w:val="0"/>
                <w:numId w:val="13"/>
              </w:numPr>
              <w:spacing w:after="20" w:line="240" w:lineRule="auto"/>
              <w:ind w:left="360"/>
              <w:jc w:val="both"/>
            </w:pPr>
            <w:r w:rsidRPr="00E509A1">
              <w:t>Has any New York State agency or authority terminated a Procurement Contract with the Offerer due to the intentional provision of false or incomplete information?</w:t>
            </w:r>
          </w:p>
        </w:tc>
        <w:sdt>
          <w:sdtPr>
            <w:rPr>
              <w:rFonts w:eastAsia="MS Gothic"/>
              <w:sz w:val="28"/>
              <w:szCs w:val="28"/>
            </w:rPr>
            <w:id w:val="2011720156"/>
            <w14:checkbox>
              <w14:checked w14:val="0"/>
              <w14:checkedState w14:val="2612" w14:font="MS Gothic"/>
              <w14:uncheckedState w14:val="2610" w14:font="MS Gothic"/>
            </w14:checkbox>
          </w:sdtPr>
          <w:sdtEndPr/>
          <w:sdtContent>
            <w:tc>
              <w:tcPr>
                <w:tcW w:w="532" w:type="dxa"/>
                <w:vAlign w:val="center"/>
              </w:tcPr>
              <w:p w14:paraId="63859AFE" w14:textId="77777777" w:rsidR="00682DA4" w:rsidRPr="00E509A1" w:rsidRDefault="00682DA4" w:rsidP="00D976EE">
                <w:pPr>
                  <w:spacing w:after="20"/>
                  <w:jc w:val="right"/>
                  <w:rPr>
                    <w:rFonts w:eastAsia="MS Gothic"/>
                    <w:sz w:val="28"/>
                    <w:szCs w:val="28"/>
                  </w:rPr>
                </w:pPr>
                <w:r w:rsidRPr="00E509A1">
                  <w:rPr>
                    <w:rFonts w:ascii="Segoe UI Symbol" w:eastAsia="MS Gothic" w:hAnsi="Segoe UI Symbol" w:cs="Segoe UI Symbol"/>
                    <w:sz w:val="28"/>
                    <w:szCs w:val="28"/>
                  </w:rPr>
                  <w:t>☐</w:t>
                </w:r>
              </w:p>
            </w:tc>
          </w:sdtContent>
        </w:sdt>
        <w:tc>
          <w:tcPr>
            <w:tcW w:w="900" w:type="dxa"/>
            <w:vAlign w:val="center"/>
          </w:tcPr>
          <w:p w14:paraId="1798004E" w14:textId="77777777" w:rsidR="00682DA4" w:rsidRPr="00E509A1" w:rsidRDefault="00682DA4" w:rsidP="00D976EE">
            <w:pPr>
              <w:spacing w:after="20"/>
            </w:pPr>
            <w:r w:rsidRPr="00E509A1">
              <w:t>Yes</w:t>
            </w:r>
          </w:p>
        </w:tc>
        <w:sdt>
          <w:sdtPr>
            <w:rPr>
              <w:rFonts w:eastAsia="MS Gothic"/>
              <w:sz w:val="28"/>
              <w:szCs w:val="28"/>
            </w:rPr>
            <w:id w:val="1984493049"/>
            <w14:checkbox>
              <w14:checked w14:val="0"/>
              <w14:checkedState w14:val="2612" w14:font="MS Gothic"/>
              <w14:uncheckedState w14:val="2610" w14:font="MS Gothic"/>
            </w14:checkbox>
          </w:sdtPr>
          <w:sdtEndPr/>
          <w:sdtContent>
            <w:tc>
              <w:tcPr>
                <w:tcW w:w="532" w:type="dxa"/>
                <w:vAlign w:val="center"/>
              </w:tcPr>
              <w:p w14:paraId="3D5077BE" w14:textId="77777777" w:rsidR="00682DA4" w:rsidRPr="00E509A1" w:rsidRDefault="00682DA4" w:rsidP="00D976EE">
                <w:pPr>
                  <w:spacing w:after="20"/>
                  <w:jc w:val="right"/>
                  <w:rPr>
                    <w:rFonts w:eastAsia="MS Gothic"/>
                    <w:sz w:val="28"/>
                    <w:szCs w:val="28"/>
                  </w:rPr>
                </w:pPr>
                <w:r w:rsidRPr="00E509A1">
                  <w:rPr>
                    <w:rFonts w:ascii="Segoe UI Symbol" w:eastAsia="MS Gothic" w:hAnsi="Segoe UI Symbol" w:cs="Segoe UI Symbol"/>
                    <w:sz w:val="28"/>
                    <w:szCs w:val="28"/>
                  </w:rPr>
                  <w:t>☐</w:t>
                </w:r>
              </w:p>
            </w:tc>
          </w:sdtContent>
        </w:sdt>
        <w:tc>
          <w:tcPr>
            <w:tcW w:w="545" w:type="dxa"/>
            <w:vAlign w:val="center"/>
          </w:tcPr>
          <w:p w14:paraId="530E91D5" w14:textId="77777777" w:rsidR="00682DA4" w:rsidRPr="00E509A1" w:rsidRDefault="00682DA4" w:rsidP="00D976EE">
            <w:pPr>
              <w:spacing w:after="20"/>
            </w:pPr>
            <w:r w:rsidRPr="00E509A1">
              <w:t>No</w:t>
            </w:r>
          </w:p>
        </w:tc>
      </w:tr>
    </w:tbl>
    <w:p w14:paraId="38DBF33C" w14:textId="77777777" w:rsidR="006914F9" w:rsidRDefault="006914F9"/>
    <w:p w14:paraId="75828CD8" w14:textId="77777777" w:rsidR="00B17A1B" w:rsidRDefault="00B17A1B"/>
    <w:tbl>
      <w:tblPr>
        <w:tblStyle w:val="TableGrid2"/>
        <w:tblW w:w="97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0"/>
        <w:gridCol w:w="365"/>
        <w:gridCol w:w="8015"/>
        <w:gridCol w:w="813"/>
      </w:tblGrid>
      <w:tr w:rsidR="00B17A1B" w:rsidRPr="00E509A1" w14:paraId="766186F6" w14:textId="77777777" w:rsidTr="00B17A1B">
        <w:trPr>
          <w:trHeight w:val="593"/>
        </w:trPr>
        <w:tc>
          <w:tcPr>
            <w:tcW w:w="530" w:type="dxa"/>
          </w:tcPr>
          <w:p w14:paraId="6D37DB6B" w14:textId="77777777" w:rsidR="00B17A1B" w:rsidRPr="00E509A1" w:rsidRDefault="00B17A1B" w:rsidP="00D976EE">
            <w:pPr>
              <w:spacing w:after="20"/>
            </w:pPr>
          </w:p>
        </w:tc>
        <w:tc>
          <w:tcPr>
            <w:tcW w:w="365" w:type="dxa"/>
          </w:tcPr>
          <w:p w14:paraId="12E97F33" w14:textId="77777777" w:rsidR="00B17A1B" w:rsidRPr="00E509A1" w:rsidRDefault="00B17A1B" w:rsidP="00D976EE">
            <w:pPr>
              <w:spacing w:after="20"/>
              <w:ind w:right="-158"/>
            </w:pPr>
          </w:p>
        </w:tc>
        <w:tc>
          <w:tcPr>
            <w:tcW w:w="8015" w:type="dxa"/>
          </w:tcPr>
          <w:p w14:paraId="7835C36E" w14:textId="77777777" w:rsidR="00B17A1B" w:rsidRPr="00E509A1" w:rsidRDefault="00B17A1B" w:rsidP="00682DA4">
            <w:pPr>
              <w:numPr>
                <w:ilvl w:val="0"/>
                <w:numId w:val="13"/>
              </w:numPr>
              <w:spacing w:after="20" w:line="240" w:lineRule="auto"/>
              <w:ind w:left="360"/>
              <w:jc w:val="both"/>
            </w:pPr>
            <w:r w:rsidRPr="00E509A1">
              <w:t xml:space="preserve">If you responded “Yes” to the above question, please provide details regarding the termination below: </w:t>
            </w:r>
          </w:p>
        </w:tc>
        <w:tc>
          <w:tcPr>
            <w:tcW w:w="813" w:type="dxa"/>
          </w:tcPr>
          <w:p w14:paraId="22C18D96" w14:textId="4A13E49A" w:rsidR="00B17A1B" w:rsidRPr="00E509A1" w:rsidRDefault="00B17A1B" w:rsidP="00B17A1B">
            <w:pPr>
              <w:spacing w:after="20" w:line="240" w:lineRule="auto"/>
              <w:jc w:val="both"/>
            </w:pPr>
          </w:p>
        </w:tc>
      </w:tr>
    </w:tbl>
    <w:p w14:paraId="3336B919" w14:textId="77777777" w:rsidR="00B17A1B" w:rsidRDefault="00B17A1B"/>
    <w:tbl>
      <w:tblPr>
        <w:tblStyle w:val="TableGrid2"/>
        <w:tblW w:w="97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0"/>
        <w:gridCol w:w="365"/>
        <w:gridCol w:w="360"/>
        <w:gridCol w:w="2453"/>
        <w:gridCol w:w="6015"/>
      </w:tblGrid>
      <w:tr w:rsidR="00682DA4" w:rsidRPr="00E509A1" w14:paraId="5014EFC9" w14:textId="77777777" w:rsidTr="006914F9">
        <w:tc>
          <w:tcPr>
            <w:tcW w:w="530" w:type="dxa"/>
          </w:tcPr>
          <w:p w14:paraId="1683728C" w14:textId="77777777" w:rsidR="00682DA4" w:rsidRPr="00E509A1" w:rsidRDefault="00682DA4" w:rsidP="00D976EE">
            <w:pPr>
              <w:spacing w:after="20"/>
            </w:pPr>
          </w:p>
        </w:tc>
        <w:tc>
          <w:tcPr>
            <w:tcW w:w="365" w:type="dxa"/>
          </w:tcPr>
          <w:p w14:paraId="4BCE1CFB" w14:textId="77777777" w:rsidR="00682DA4" w:rsidRPr="00E509A1" w:rsidRDefault="00682DA4" w:rsidP="00D976EE">
            <w:pPr>
              <w:spacing w:after="20"/>
            </w:pPr>
          </w:p>
        </w:tc>
        <w:tc>
          <w:tcPr>
            <w:tcW w:w="360" w:type="dxa"/>
          </w:tcPr>
          <w:p w14:paraId="3D3AA4E5" w14:textId="77777777" w:rsidR="00682DA4" w:rsidRPr="00E509A1" w:rsidRDefault="00682DA4" w:rsidP="00D976EE">
            <w:pPr>
              <w:spacing w:after="20"/>
            </w:pPr>
          </w:p>
        </w:tc>
        <w:tc>
          <w:tcPr>
            <w:tcW w:w="2453" w:type="dxa"/>
          </w:tcPr>
          <w:p w14:paraId="0DD4CB9F" w14:textId="77777777" w:rsidR="00682DA4" w:rsidRPr="00E509A1" w:rsidRDefault="00682DA4" w:rsidP="00D976EE">
            <w:pPr>
              <w:spacing w:after="20"/>
            </w:pPr>
            <w:r w:rsidRPr="00E509A1">
              <w:t xml:space="preserve">Government Entity:  </w:t>
            </w:r>
          </w:p>
        </w:tc>
        <w:tc>
          <w:tcPr>
            <w:tcW w:w="6015" w:type="dxa"/>
            <w:tcBorders>
              <w:bottom w:val="single" w:sz="4" w:space="0" w:color="auto"/>
            </w:tcBorders>
            <w:shd w:val="clear" w:color="auto" w:fill="auto"/>
            <w:vAlign w:val="bottom"/>
          </w:tcPr>
          <w:p w14:paraId="379451DA" w14:textId="77777777" w:rsidR="00682DA4" w:rsidRPr="00E509A1" w:rsidRDefault="00682DA4" w:rsidP="00D976EE">
            <w:pPr>
              <w:spacing w:after="20"/>
              <w:rPr>
                <w:b/>
              </w:rPr>
            </w:pPr>
            <w:r w:rsidRPr="00E509A1">
              <w:rPr>
                <w:b/>
              </w:rPr>
              <w:fldChar w:fldCharType="begin">
                <w:ffData>
                  <w:name w:val="Text12"/>
                  <w:enabled/>
                  <w:calcOnExit w:val="0"/>
                  <w:textInput/>
                </w:ffData>
              </w:fldChar>
            </w:r>
            <w:r w:rsidRPr="00E509A1">
              <w:rPr>
                <w:b/>
              </w:rPr>
              <w:instrText xml:space="preserve"> FORMTEXT </w:instrText>
            </w:r>
            <w:r w:rsidRPr="00E509A1">
              <w:rPr>
                <w:b/>
              </w:rPr>
            </w:r>
            <w:r w:rsidRPr="00E509A1">
              <w:rPr>
                <w:b/>
              </w:rPr>
              <w:fldChar w:fldCharType="separate"/>
            </w:r>
            <w:r w:rsidRPr="00E509A1">
              <w:rPr>
                <w:b/>
                <w:noProof/>
              </w:rPr>
              <w:t> </w:t>
            </w:r>
            <w:r w:rsidRPr="00E509A1">
              <w:rPr>
                <w:b/>
                <w:noProof/>
              </w:rPr>
              <w:t> </w:t>
            </w:r>
            <w:r w:rsidRPr="00E509A1">
              <w:rPr>
                <w:b/>
                <w:noProof/>
              </w:rPr>
              <w:t> </w:t>
            </w:r>
            <w:r w:rsidRPr="00E509A1">
              <w:rPr>
                <w:b/>
                <w:noProof/>
              </w:rPr>
              <w:t> </w:t>
            </w:r>
            <w:r w:rsidRPr="00E509A1">
              <w:rPr>
                <w:b/>
                <w:noProof/>
              </w:rPr>
              <w:t> </w:t>
            </w:r>
            <w:r w:rsidRPr="00E509A1">
              <w:rPr>
                <w:b/>
              </w:rPr>
              <w:fldChar w:fldCharType="end"/>
            </w:r>
          </w:p>
        </w:tc>
      </w:tr>
    </w:tbl>
    <w:p w14:paraId="65503A6D" w14:textId="77777777" w:rsidR="006914F9" w:rsidRDefault="006914F9"/>
    <w:tbl>
      <w:tblPr>
        <w:tblStyle w:val="TableGrid2"/>
        <w:tblW w:w="97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0"/>
        <w:gridCol w:w="365"/>
        <w:gridCol w:w="360"/>
        <w:gridCol w:w="4163"/>
        <w:gridCol w:w="4305"/>
      </w:tblGrid>
      <w:tr w:rsidR="00682DA4" w:rsidRPr="00E509A1" w14:paraId="4D30D466" w14:textId="77777777" w:rsidTr="006914F9">
        <w:tc>
          <w:tcPr>
            <w:tcW w:w="530" w:type="dxa"/>
          </w:tcPr>
          <w:p w14:paraId="4A2697B1" w14:textId="77777777" w:rsidR="00682DA4" w:rsidRPr="00E509A1" w:rsidRDefault="00682DA4" w:rsidP="00D976EE">
            <w:pPr>
              <w:spacing w:after="20"/>
            </w:pPr>
          </w:p>
        </w:tc>
        <w:tc>
          <w:tcPr>
            <w:tcW w:w="365" w:type="dxa"/>
          </w:tcPr>
          <w:p w14:paraId="459649FA" w14:textId="77777777" w:rsidR="00682DA4" w:rsidRPr="00E509A1" w:rsidRDefault="00682DA4" w:rsidP="00D976EE">
            <w:pPr>
              <w:spacing w:after="20"/>
            </w:pPr>
          </w:p>
        </w:tc>
        <w:tc>
          <w:tcPr>
            <w:tcW w:w="360" w:type="dxa"/>
          </w:tcPr>
          <w:p w14:paraId="31A0E326" w14:textId="77777777" w:rsidR="00682DA4" w:rsidRPr="00E509A1" w:rsidRDefault="00682DA4" w:rsidP="00D976EE">
            <w:pPr>
              <w:spacing w:after="20"/>
            </w:pPr>
          </w:p>
        </w:tc>
        <w:tc>
          <w:tcPr>
            <w:tcW w:w="4163" w:type="dxa"/>
          </w:tcPr>
          <w:p w14:paraId="0436EECB" w14:textId="77777777" w:rsidR="00682DA4" w:rsidRPr="00E509A1" w:rsidRDefault="00682DA4" w:rsidP="00D976EE">
            <w:pPr>
              <w:spacing w:after="20"/>
            </w:pPr>
            <w:r w:rsidRPr="00E509A1">
              <w:t>Date of Finding of Non-Responsibility:</w:t>
            </w:r>
          </w:p>
        </w:tc>
        <w:tc>
          <w:tcPr>
            <w:tcW w:w="4305" w:type="dxa"/>
            <w:tcBorders>
              <w:bottom w:val="single" w:sz="4" w:space="0" w:color="auto"/>
            </w:tcBorders>
            <w:shd w:val="clear" w:color="auto" w:fill="auto"/>
            <w:vAlign w:val="bottom"/>
          </w:tcPr>
          <w:p w14:paraId="4A7387E2" w14:textId="77777777" w:rsidR="00682DA4" w:rsidRPr="00E509A1" w:rsidRDefault="00682DA4" w:rsidP="00D976EE">
            <w:pPr>
              <w:spacing w:after="20"/>
              <w:rPr>
                <w:b/>
              </w:rPr>
            </w:pPr>
            <w:r w:rsidRPr="00E509A1">
              <w:rPr>
                <w:b/>
              </w:rPr>
              <w:fldChar w:fldCharType="begin">
                <w:ffData>
                  <w:name w:val="Text11"/>
                  <w:enabled/>
                  <w:calcOnExit w:val="0"/>
                  <w:textInput/>
                </w:ffData>
              </w:fldChar>
            </w:r>
            <w:r w:rsidRPr="00E509A1">
              <w:rPr>
                <w:b/>
              </w:rPr>
              <w:instrText xml:space="preserve"> FORMTEXT </w:instrText>
            </w:r>
            <w:r w:rsidRPr="00E509A1">
              <w:rPr>
                <w:b/>
              </w:rPr>
            </w:r>
            <w:r w:rsidRPr="00E509A1">
              <w:rPr>
                <w:b/>
              </w:rPr>
              <w:fldChar w:fldCharType="separate"/>
            </w:r>
            <w:r w:rsidRPr="00E509A1">
              <w:rPr>
                <w:b/>
                <w:noProof/>
              </w:rPr>
              <w:t> </w:t>
            </w:r>
            <w:r w:rsidRPr="00E509A1">
              <w:rPr>
                <w:b/>
                <w:noProof/>
              </w:rPr>
              <w:t> </w:t>
            </w:r>
            <w:r w:rsidRPr="00E509A1">
              <w:rPr>
                <w:b/>
                <w:noProof/>
              </w:rPr>
              <w:t> </w:t>
            </w:r>
            <w:r w:rsidRPr="00E509A1">
              <w:rPr>
                <w:b/>
                <w:noProof/>
              </w:rPr>
              <w:t> </w:t>
            </w:r>
            <w:r w:rsidRPr="00E509A1">
              <w:rPr>
                <w:b/>
                <w:noProof/>
              </w:rPr>
              <w:t> </w:t>
            </w:r>
            <w:r w:rsidRPr="00E509A1">
              <w:rPr>
                <w:b/>
              </w:rPr>
              <w:fldChar w:fldCharType="end"/>
            </w:r>
          </w:p>
        </w:tc>
      </w:tr>
    </w:tbl>
    <w:p w14:paraId="51DE47BB" w14:textId="77777777" w:rsidR="006914F9" w:rsidRDefault="006914F9"/>
    <w:tbl>
      <w:tblPr>
        <w:tblStyle w:val="TableGrid2"/>
        <w:tblW w:w="97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0"/>
        <w:gridCol w:w="365"/>
        <w:gridCol w:w="360"/>
        <w:gridCol w:w="8468"/>
      </w:tblGrid>
      <w:tr w:rsidR="00682DA4" w:rsidRPr="00E509A1" w14:paraId="21293D77" w14:textId="77777777" w:rsidTr="006914F9">
        <w:trPr>
          <w:trHeight w:val="314"/>
        </w:trPr>
        <w:tc>
          <w:tcPr>
            <w:tcW w:w="530" w:type="dxa"/>
          </w:tcPr>
          <w:p w14:paraId="6985518D" w14:textId="77777777" w:rsidR="00682DA4" w:rsidRPr="00E509A1" w:rsidRDefault="00682DA4" w:rsidP="00D976EE">
            <w:pPr>
              <w:spacing w:after="20"/>
            </w:pPr>
          </w:p>
        </w:tc>
        <w:tc>
          <w:tcPr>
            <w:tcW w:w="365" w:type="dxa"/>
          </w:tcPr>
          <w:p w14:paraId="3A967181" w14:textId="77777777" w:rsidR="00682DA4" w:rsidRPr="00E509A1" w:rsidRDefault="00682DA4" w:rsidP="00D976EE">
            <w:pPr>
              <w:spacing w:after="20"/>
            </w:pPr>
          </w:p>
        </w:tc>
        <w:tc>
          <w:tcPr>
            <w:tcW w:w="360" w:type="dxa"/>
          </w:tcPr>
          <w:p w14:paraId="388D2F31" w14:textId="77777777" w:rsidR="00682DA4" w:rsidRPr="00E509A1" w:rsidRDefault="00682DA4" w:rsidP="00D976EE">
            <w:pPr>
              <w:spacing w:after="20"/>
            </w:pPr>
          </w:p>
        </w:tc>
        <w:tc>
          <w:tcPr>
            <w:tcW w:w="8468" w:type="dxa"/>
            <w:shd w:val="clear" w:color="auto" w:fill="auto"/>
          </w:tcPr>
          <w:p w14:paraId="1B582FAA" w14:textId="77777777" w:rsidR="00682DA4" w:rsidRPr="00E509A1" w:rsidRDefault="00682DA4" w:rsidP="00D976EE">
            <w:pPr>
              <w:spacing w:after="20"/>
            </w:pPr>
            <w:r w:rsidRPr="00E509A1">
              <w:t>Facts Underlying Finding of Non-Responsibility (Add additional pages as necessary):</w:t>
            </w:r>
          </w:p>
        </w:tc>
      </w:tr>
    </w:tbl>
    <w:p w14:paraId="3079FC84" w14:textId="77777777" w:rsidR="006914F9" w:rsidRDefault="006914F9"/>
    <w:tbl>
      <w:tblPr>
        <w:tblStyle w:val="TableGrid2"/>
        <w:tblW w:w="97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0"/>
        <w:gridCol w:w="365"/>
        <w:gridCol w:w="455"/>
        <w:gridCol w:w="8373"/>
      </w:tblGrid>
      <w:tr w:rsidR="00682DA4" w:rsidRPr="00E509A1" w14:paraId="3F36BD48" w14:textId="77777777" w:rsidTr="006914F9">
        <w:trPr>
          <w:trHeight w:val="144"/>
        </w:trPr>
        <w:tc>
          <w:tcPr>
            <w:tcW w:w="530" w:type="dxa"/>
          </w:tcPr>
          <w:p w14:paraId="40809227" w14:textId="77777777" w:rsidR="00682DA4" w:rsidRPr="00E509A1" w:rsidRDefault="00682DA4" w:rsidP="00D976EE">
            <w:pPr>
              <w:spacing w:after="20"/>
            </w:pPr>
          </w:p>
        </w:tc>
        <w:tc>
          <w:tcPr>
            <w:tcW w:w="365" w:type="dxa"/>
          </w:tcPr>
          <w:p w14:paraId="1F73B245" w14:textId="77777777" w:rsidR="00682DA4" w:rsidRPr="00E509A1" w:rsidRDefault="00682DA4" w:rsidP="00D976EE">
            <w:pPr>
              <w:spacing w:after="20"/>
            </w:pPr>
          </w:p>
        </w:tc>
        <w:tc>
          <w:tcPr>
            <w:tcW w:w="455" w:type="dxa"/>
          </w:tcPr>
          <w:p w14:paraId="348ABB36" w14:textId="77777777" w:rsidR="00682DA4" w:rsidRPr="00E509A1" w:rsidRDefault="00682DA4" w:rsidP="00D976EE">
            <w:pPr>
              <w:spacing w:after="20"/>
            </w:pPr>
          </w:p>
        </w:tc>
        <w:tc>
          <w:tcPr>
            <w:tcW w:w="8373" w:type="dxa"/>
            <w:tcBorders>
              <w:bottom w:val="single" w:sz="4" w:space="0" w:color="auto"/>
            </w:tcBorders>
          </w:tcPr>
          <w:p w14:paraId="493CDEA8" w14:textId="77777777" w:rsidR="00682DA4" w:rsidRPr="00E509A1" w:rsidRDefault="00682DA4" w:rsidP="00D976EE">
            <w:pPr>
              <w:spacing w:after="20"/>
            </w:pPr>
          </w:p>
        </w:tc>
      </w:tr>
    </w:tbl>
    <w:p w14:paraId="5772AC7F" w14:textId="77777777" w:rsidR="006914F9" w:rsidRDefault="006914F9"/>
    <w:p w14:paraId="70D54F96" w14:textId="77777777" w:rsidR="006914F9" w:rsidRDefault="006914F9"/>
    <w:p w14:paraId="31A1E5A9" w14:textId="77777777" w:rsidR="00B17A1B" w:rsidRDefault="00B17A1B"/>
    <w:tbl>
      <w:tblPr>
        <w:tblStyle w:val="TableGrid2"/>
        <w:tblW w:w="97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50"/>
        <w:gridCol w:w="273"/>
      </w:tblGrid>
      <w:tr w:rsidR="007E112E" w:rsidRPr="00E509A1" w14:paraId="01008106" w14:textId="77777777" w:rsidTr="007E112E">
        <w:trPr>
          <w:trHeight w:val="440"/>
        </w:trPr>
        <w:tc>
          <w:tcPr>
            <w:tcW w:w="9450" w:type="dxa"/>
          </w:tcPr>
          <w:p w14:paraId="3944DA51" w14:textId="77777777" w:rsidR="007E112E" w:rsidRPr="00E509A1" w:rsidRDefault="007E112E" w:rsidP="00D976EE">
            <w:pPr>
              <w:widowControl w:val="0"/>
              <w:autoSpaceDE w:val="0"/>
              <w:autoSpaceDN w:val="0"/>
              <w:adjustRightInd w:val="0"/>
              <w:spacing w:after="20"/>
              <w:jc w:val="both"/>
              <w:rPr>
                <w:rFonts w:eastAsia="Times New Roman"/>
                <w:b/>
                <w:color w:val="000000"/>
              </w:rPr>
            </w:pPr>
            <w:r w:rsidRPr="00E509A1">
              <w:rPr>
                <w:rFonts w:eastAsia="Times New Roman"/>
                <w:b/>
                <w:color w:val="000000"/>
              </w:rPr>
              <w:t>Offerer certifies that all information provided to the DTF with respect to State Finance Law §139-k is complete, true and accurate.</w:t>
            </w:r>
          </w:p>
        </w:tc>
        <w:tc>
          <w:tcPr>
            <w:tcW w:w="273" w:type="dxa"/>
          </w:tcPr>
          <w:p w14:paraId="32083C5D" w14:textId="172D2082" w:rsidR="007E112E" w:rsidRPr="00E509A1" w:rsidRDefault="007E112E" w:rsidP="00D976EE">
            <w:pPr>
              <w:widowControl w:val="0"/>
              <w:autoSpaceDE w:val="0"/>
              <w:autoSpaceDN w:val="0"/>
              <w:adjustRightInd w:val="0"/>
              <w:spacing w:after="20"/>
              <w:jc w:val="both"/>
              <w:rPr>
                <w:rFonts w:eastAsia="Times New Roman"/>
                <w:b/>
                <w:color w:val="000000"/>
              </w:rPr>
            </w:pPr>
          </w:p>
        </w:tc>
      </w:tr>
    </w:tbl>
    <w:p w14:paraId="199BE763" w14:textId="77777777" w:rsidR="00F91E14" w:rsidRDefault="00F91E14"/>
    <w:tbl>
      <w:tblPr>
        <w:tblStyle w:val="TableGrid2"/>
        <w:tblW w:w="97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95"/>
        <w:gridCol w:w="5228"/>
      </w:tblGrid>
      <w:tr w:rsidR="00682DA4" w:rsidRPr="00E509A1" w14:paraId="64E80902" w14:textId="77777777" w:rsidTr="006914F9">
        <w:trPr>
          <w:trHeight w:val="360"/>
        </w:trPr>
        <w:tc>
          <w:tcPr>
            <w:tcW w:w="4495" w:type="dxa"/>
            <w:vAlign w:val="bottom"/>
          </w:tcPr>
          <w:p w14:paraId="17FB0B78" w14:textId="77777777" w:rsidR="00682DA4" w:rsidRPr="00E509A1" w:rsidRDefault="00682DA4" w:rsidP="00D976EE">
            <w:pPr>
              <w:spacing w:before="240" w:after="20"/>
              <w:jc w:val="right"/>
            </w:pPr>
            <w:bookmarkStart w:id="325" w:name="_Hlk22804030"/>
            <w:r w:rsidRPr="00E509A1">
              <w:t>By (Signature):</w:t>
            </w:r>
          </w:p>
        </w:tc>
        <w:tc>
          <w:tcPr>
            <w:tcW w:w="5228" w:type="dxa"/>
            <w:tcBorders>
              <w:bottom w:val="single" w:sz="4" w:space="0" w:color="auto"/>
            </w:tcBorders>
            <w:shd w:val="clear" w:color="auto" w:fill="auto"/>
            <w:vAlign w:val="bottom"/>
          </w:tcPr>
          <w:p w14:paraId="14F3B80A" w14:textId="77777777" w:rsidR="00682DA4" w:rsidRPr="00E509A1" w:rsidRDefault="00682DA4" w:rsidP="00D976EE">
            <w:pPr>
              <w:spacing w:before="240" w:after="20"/>
            </w:pPr>
          </w:p>
        </w:tc>
      </w:tr>
      <w:tr w:rsidR="00682DA4" w:rsidRPr="00E509A1" w14:paraId="331E8D78" w14:textId="77777777" w:rsidTr="006914F9">
        <w:trPr>
          <w:trHeight w:val="360"/>
        </w:trPr>
        <w:tc>
          <w:tcPr>
            <w:tcW w:w="4495" w:type="dxa"/>
            <w:vAlign w:val="bottom"/>
          </w:tcPr>
          <w:p w14:paraId="34AE8677" w14:textId="77777777" w:rsidR="00682DA4" w:rsidRPr="00E509A1" w:rsidRDefault="00682DA4" w:rsidP="00D976EE">
            <w:pPr>
              <w:spacing w:before="240" w:after="20"/>
              <w:jc w:val="right"/>
            </w:pPr>
            <w:r w:rsidRPr="00E509A1">
              <w:t>Name (Please print):</w:t>
            </w:r>
          </w:p>
        </w:tc>
        <w:tc>
          <w:tcPr>
            <w:tcW w:w="5228" w:type="dxa"/>
            <w:tcBorders>
              <w:top w:val="single" w:sz="4" w:space="0" w:color="auto"/>
              <w:bottom w:val="single" w:sz="4" w:space="0" w:color="auto"/>
            </w:tcBorders>
            <w:shd w:val="clear" w:color="auto" w:fill="auto"/>
            <w:vAlign w:val="bottom"/>
          </w:tcPr>
          <w:p w14:paraId="26695CEC" w14:textId="77777777" w:rsidR="00682DA4" w:rsidRPr="00E509A1" w:rsidRDefault="00682DA4" w:rsidP="00D976EE">
            <w:pPr>
              <w:spacing w:before="240" w:after="20"/>
              <w:rPr>
                <w:b/>
              </w:rPr>
            </w:pPr>
            <w:r w:rsidRPr="00E509A1">
              <w:rPr>
                <w:b/>
              </w:rPr>
              <w:fldChar w:fldCharType="begin">
                <w:ffData>
                  <w:name w:val="Text13"/>
                  <w:enabled/>
                  <w:calcOnExit w:val="0"/>
                  <w:textInput/>
                </w:ffData>
              </w:fldChar>
            </w:r>
            <w:r w:rsidRPr="00E509A1">
              <w:rPr>
                <w:b/>
              </w:rPr>
              <w:instrText xml:space="preserve"> FORMTEXT </w:instrText>
            </w:r>
            <w:r w:rsidRPr="00E509A1">
              <w:rPr>
                <w:b/>
              </w:rPr>
            </w:r>
            <w:r w:rsidRPr="00E509A1">
              <w:rPr>
                <w:b/>
              </w:rPr>
              <w:fldChar w:fldCharType="separate"/>
            </w:r>
            <w:r w:rsidRPr="00E509A1">
              <w:rPr>
                <w:b/>
                <w:noProof/>
              </w:rPr>
              <w:t> </w:t>
            </w:r>
            <w:r w:rsidRPr="00E509A1">
              <w:rPr>
                <w:b/>
                <w:noProof/>
              </w:rPr>
              <w:t> </w:t>
            </w:r>
            <w:r w:rsidRPr="00E509A1">
              <w:rPr>
                <w:b/>
                <w:noProof/>
              </w:rPr>
              <w:t> </w:t>
            </w:r>
            <w:r w:rsidRPr="00E509A1">
              <w:rPr>
                <w:b/>
                <w:noProof/>
              </w:rPr>
              <w:t> </w:t>
            </w:r>
            <w:r w:rsidRPr="00E509A1">
              <w:rPr>
                <w:b/>
                <w:noProof/>
              </w:rPr>
              <w:t> </w:t>
            </w:r>
            <w:r w:rsidRPr="00E509A1">
              <w:rPr>
                <w:b/>
              </w:rPr>
              <w:fldChar w:fldCharType="end"/>
            </w:r>
          </w:p>
        </w:tc>
      </w:tr>
      <w:tr w:rsidR="00682DA4" w:rsidRPr="00E509A1" w14:paraId="2EC9D9A8" w14:textId="77777777" w:rsidTr="006914F9">
        <w:trPr>
          <w:trHeight w:val="360"/>
        </w:trPr>
        <w:tc>
          <w:tcPr>
            <w:tcW w:w="4495" w:type="dxa"/>
            <w:vAlign w:val="bottom"/>
          </w:tcPr>
          <w:p w14:paraId="3626163A" w14:textId="77777777" w:rsidR="00682DA4" w:rsidRPr="00E509A1" w:rsidRDefault="00682DA4" w:rsidP="00D976EE">
            <w:pPr>
              <w:spacing w:before="240" w:after="20"/>
              <w:jc w:val="right"/>
            </w:pPr>
            <w:r w:rsidRPr="00E509A1">
              <w:t>Date:</w:t>
            </w:r>
          </w:p>
        </w:tc>
        <w:tc>
          <w:tcPr>
            <w:tcW w:w="5228" w:type="dxa"/>
            <w:tcBorders>
              <w:top w:val="single" w:sz="4" w:space="0" w:color="auto"/>
              <w:bottom w:val="single" w:sz="4" w:space="0" w:color="auto"/>
            </w:tcBorders>
            <w:shd w:val="clear" w:color="auto" w:fill="auto"/>
            <w:vAlign w:val="bottom"/>
          </w:tcPr>
          <w:p w14:paraId="6E2F7C8B" w14:textId="77777777" w:rsidR="00682DA4" w:rsidRPr="00E509A1" w:rsidRDefault="00682DA4" w:rsidP="00D976EE">
            <w:pPr>
              <w:spacing w:before="240" w:after="20"/>
              <w:rPr>
                <w:b/>
              </w:rPr>
            </w:pPr>
            <w:r w:rsidRPr="00E509A1">
              <w:rPr>
                <w:b/>
              </w:rPr>
              <w:fldChar w:fldCharType="begin">
                <w:ffData>
                  <w:name w:val="Text14"/>
                  <w:enabled/>
                  <w:calcOnExit w:val="0"/>
                  <w:textInput/>
                </w:ffData>
              </w:fldChar>
            </w:r>
            <w:r w:rsidRPr="00E509A1">
              <w:rPr>
                <w:b/>
              </w:rPr>
              <w:instrText xml:space="preserve"> FORMTEXT </w:instrText>
            </w:r>
            <w:r w:rsidRPr="00E509A1">
              <w:rPr>
                <w:b/>
              </w:rPr>
            </w:r>
            <w:r w:rsidRPr="00E509A1">
              <w:rPr>
                <w:b/>
              </w:rPr>
              <w:fldChar w:fldCharType="separate"/>
            </w:r>
            <w:r w:rsidRPr="00E509A1">
              <w:rPr>
                <w:b/>
                <w:noProof/>
              </w:rPr>
              <w:t> </w:t>
            </w:r>
            <w:r w:rsidRPr="00E509A1">
              <w:rPr>
                <w:b/>
                <w:noProof/>
              </w:rPr>
              <w:t> </w:t>
            </w:r>
            <w:r w:rsidRPr="00E509A1">
              <w:rPr>
                <w:b/>
                <w:noProof/>
              </w:rPr>
              <w:t> </w:t>
            </w:r>
            <w:r w:rsidRPr="00E509A1">
              <w:rPr>
                <w:b/>
                <w:noProof/>
              </w:rPr>
              <w:t> </w:t>
            </w:r>
            <w:r w:rsidRPr="00E509A1">
              <w:rPr>
                <w:b/>
                <w:noProof/>
              </w:rPr>
              <w:t> </w:t>
            </w:r>
            <w:r w:rsidRPr="00E509A1">
              <w:rPr>
                <w:b/>
              </w:rPr>
              <w:fldChar w:fldCharType="end"/>
            </w:r>
          </w:p>
        </w:tc>
      </w:tr>
      <w:bookmarkEnd w:id="325"/>
    </w:tbl>
    <w:p w14:paraId="10AFD0EF" w14:textId="77777777" w:rsidR="00682DA4" w:rsidRPr="00E509A1" w:rsidRDefault="00682DA4" w:rsidP="00682DA4"/>
    <w:p w14:paraId="263C7D17" w14:textId="77777777" w:rsidR="00490292" w:rsidRPr="00E509A1" w:rsidRDefault="00490292" w:rsidP="00490292">
      <w:pPr>
        <w:spacing w:after="0"/>
        <w:jc w:val="center"/>
        <w:rPr>
          <w:b/>
        </w:rPr>
      </w:pPr>
    </w:p>
    <w:p w14:paraId="20E6B493" w14:textId="77777777" w:rsidR="00682DA4" w:rsidRPr="00E509A1" w:rsidRDefault="00682DA4" w:rsidP="00490292">
      <w:pPr>
        <w:ind w:left="2070"/>
        <w:sectPr w:rsidR="00682DA4" w:rsidRPr="00E509A1" w:rsidSect="00490292">
          <w:pgSz w:w="12240" w:h="15840"/>
          <w:pgMar w:top="1440" w:right="1440" w:bottom="1440" w:left="1440" w:header="360" w:footer="360" w:gutter="0"/>
          <w:cols w:space="720"/>
          <w:docGrid w:linePitch="360"/>
        </w:sectPr>
      </w:pPr>
    </w:p>
    <w:p w14:paraId="57B55998" w14:textId="77777777" w:rsidR="00490292" w:rsidRPr="00E509A1" w:rsidRDefault="00490292" w:rsidP="00490292">
      <w:pPr>
        <w:ind w:left="2070"/>
        <w:sectPr w:rsidR="00490292" w:rsidRPr="00E509A1" w:rsidSect="00490292">
          <w:pgSz w:w="12240" w:h="15840"/>
          <w:pgMar w:top="1440" w:right="1440" w:bottom="1440" w:left="1440" w:header="360" w:footer="360" w:gutter="0"/>
          <w:cols w:space="720"/>
          <w:docGrid w:linePitch="360"/>
        </w:sectPr>
      </w:pPr>
    </w:p>
    <w:p w14:paraId="38E93D68" w14:textId="28B79D6B" w:rsidR="00490292" w:rsidRPr="00764A2E" w:rsidRDefault="00490292" w:rsidP="00764A2E">
      <w:pPr>
        <w:pStyle w:val="Heading1"/>
        <w:pBdr>
          <w:bottom w:val="single" w:sz="6" w:space="1" w:color="BFBFBF" w:themeColor="background1" w:themeShade="BF"/>
        </w:pBdr>
        <w:spacing w:before="0"/>
        <w:jc w:val="center"/>
        <w:rPr>
          <w:szCs w:val="28"/>
        </w:rPr>
      </w:pPr>
      <w:bookmarkStart w:id="326" w:name="_Toc458404632"/>
      <w:bookmarkStart w:id="327" w:name="_Toc525722941"/>
      <w:bookmarkStart w:id="328" w:name="_Toc184808849"/>
      <w:r w:rsidRPr="00764A2E">
        <w:rPr>
          <w:szCs w:val="28"/>
        </w:rPr>
        <w:t>Attachment 4 – Offerer Certification of Compliance with State Finance Law 139-k(5)</w:t>
      </w:r>
      <w:bookmarkEnd w:id="326"/>
      <w:bookmarkEnd w:id="327"/>
      <w:bookmarkEnd w:id="328"/>
    </w:p>
    <w:p w14:paraId="5F223219" w14:textId="77777777" w:rsidR="00682DA4" w:rsidRPr="00E509A1" w:rsidRDefault="00682DA4" w:rsidP="00682DA4">
      <w:pPr>
        <w:widowControl w:val="0"/>
        <w:autoSpaceDE w:val="0"/>
        <w:autoSpaceDN w:val="0"/>
        <w:adjustRightInd w:val="0"/>
        <w:spacing w:before="200" w:after="0" w:line="240" w:lineRule="auto"/>
        <w:jc w:val="both"/>
        <w:rPr>
          <w:rFonts w:eastAsia="Times New Roman"/>
          <w:color w:val="000000"/>
        </w:rPr>
      </w:pPr>
      <w:r w:rsidRPr="00E509A1">
        <w:rPr>
          <w:rFonts w:eastAsia="Times New Roman"/>
          <w:color w:val="000000"/>
        </w:rPr>
        <w:t>New York State Finance Law §139-k(5) requires that every Procurement Contract award subject to the provisions of State Finance Law §§139-k or 139-j shall contain a certification by the Offerer that all information provided to the procuring Government Entity with respect to State Finance Law 139-k is complete, true and accurate.</w:t>
      </w:r>
    </w:p>
    <w:p w14:paraId="3DE8D282" w14:textId="77777777" w:rsidR="00682DA4" w:rsidRPr="00E509A1" w:rsidRDefault="00682DA4" w:rsidP="00682DA4">
      <w:pPr>
        <w:widowControl w:val="0"/>
        <w:autoSpaceDE w:val="0"/>
        <w:autoSpaceDN w:val="0"/>
        <w:adjustRightInd w:val="0"/>
        <w:spacing w:after="0" w:line="240" w:lineRule="auto"/>
        <w:rPr>
          <w:rFonts w:eastAsia="Times New Roman"/>
          <w:color w:val="000000"/>
          <w:sz w:val="24"/>
          <w:szCs w:val="24"/>
        </w:rPr>
      </w:pPr>
    </w:p>
    <w:p w14:paraId="27E08E82" w14:textId="77777777" w:rsidR="00682DA4" w:rsidRPr="00E509A1" w:rsidRDefault="00682DA4" w:rsidP="00682DA4">
      <w:pPr>
        <w:widowControl w:val="0"/>
        <w:autoSpaceDE w:val="0"/>
        <w:autoSpaceDN w:val="0"/>
        <w:adjustRightInd w:val="0"/>
        <w:spacing w:after="380" w:line="240" w:lineRule="auto"/>
        <w:jc w:val="center"/>
        <w:rPr>
          <w:rFonts w:eastAsia="Times New Roman"/>
          <w:color w:val="000000"/>
          <w:sz w:val="20"/>
          <w:szCs w:val="20"/>
        </w:rPr>
      </w:pPr>
      <w:r w:rsidRPr="00E509A1">
        <w:rPr>
          <w:rFonts w:eastAsia="Times New Roman"/>
          <w:b/>
          <w:color w:val="000000"/>
        </w:rPr>
        <w:t>Offerer Certification</w:t>
      </w:r>
    </w:p>
    <w:p w14:paraId="6CC7DD6D" w14:textId="77777777" w:rsidR="00682DA4" w:rsidRPr="00E509A1" w:rsidRDefault="00682DA4" w:rsidP="00682DA4">
      <w:pPr>
        <w:spacing w:line="240" w:lineRule="auto"/>
        <w:jc w:val="both"/>
      </w:pPr>
      <w:r w:rsidRPr="00E509A1">
        <w:t>I certify that all information provided to the DTF with respect to State Finance Law §139-k is complete, true and accurate.</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2647"/>
        <w:gridCol w:w="1758"/>
        <w:gridCol w:w="4945"/>
      </w:tblGrid>
      <w:tr w:rsidR="00682DA4" w:rsidRPr="00E509A1" w14:paraId="2B65F16C" w14:textId="77777777" w:rsidTr="00566994">
        <w:tc>
          <w:tcPr>
            <w:tcW w:w="2647" w:type="dxa"/>
            <w:shd w:val="clear" w:color="auto" w:fill="FFFFFF" w:themeFill="background1"/>
          </w:tcPr>
          <w:p w14:paraId="4A869462" w14:textId="77777777" w:rsidR="00682DA4" w:rsidRPr="00E509A1" w:rsidRDefault="00682DA4" w:rsidP="00D976EE">
            <w:pPr>
              <w:spacing w:after="0"/>
              <w:jc w:val="both"/>
            </w:pPr>
          </w:p>
        </w:tc>
        <w:tc>
          <w:tcPr>
            <w:tcW w:w="1758" w:type="dxa"/>
            <w:shd w:val="clear" w:color="auto" w:fill="FFFFFF" w:themeFill="background1"/>
          </w:tcPr>
          <w:p w14:paraId="27F7621F" w14:textId="77777777" w:rsidR="00682DA4" w:rsidRPr="00E509A1" w:rsidRDefault="00682DA4" w:rsidP="00D976EE">
            <w:pPr>
              <w:spacing w:before="240" w:after="0"/>
              <w:jc w:val="both"/>
            </w:pPr>
            <w:r w:rsidRPr="00E509A1">
              <w:t>By</w:t>
            </w:r>
            <w:r w:rsidRPr="00E509A1">
              <w:rPr>
                <w:i/>
                <w:iCs/>
                <w:sz w:val="20"/>
              </w:rPr>
              <w:t xml:space="preserve">: (signature) </w:t>
            </w:r>
            <w:r w:rsidRPr="00E509A1">
              <w:t xml:space="preserve"> </w:t>
            </w:r>
          </w:p>
        </w:tc>
        <w:tc>
          <w:tcPr>
            <w:tcW w:w="4945" w:type="dxa"/>
            <w:tcBorders>
              <w:bottom w:val="single" w:sz="4" w:space="0" w:color="auto"/>
            </w:tcBorders>
            <w:shd w:val="clear" w:color="auto" w:fill="auto"/>
          </w:tcPr>
          <w:p w14:paraId="587C1607" w14:textId="77777777" w:rsidR="00682DA4" w:rsidRPr="00E509A1" w:rsidRDefault="00682DA4" w:rsidP="00D976EE">
            <w:pPr>
              <w:spacing w:before="240" w:after="0"/>
              <w:jc w:val="both"/>
            </w:pPr>
          </w:p>
        </w:tc>
      </w:tr>
      <w:tr w:rsidR="00682DA4" w:rsidRPr="00E509A1" w14:paraId="696F683A" w14:textId="77777777" w:rsidTr="00566994">
        <w:trPr>
          <w:trHeight w:val="260"/>
        </w:trPr>
        <w:tc>
          <w:tcPr>
            <w:tcW w:w="2647" w:type="dxa"/>
            <w:shd w:val="clear" w:color="auto" w:fill="FFFFFF" w:themeFill="background1"/>
          </w:tcPr>
          <w:p w14:paraId="323DA1AB" w14:textId="77777777" w:rsidR="00682DA4" w:rsidRPr="00E509A1" w:rsidRDefault="00682DA4" w:rsidP="00D976EE">
            <w:pPr>
              <w:spacing w:after="0"/>
              <w:jc w:val="both"/>
            </w:pPr>
          </w:p>
        </w:tc>
        <w:tc>
          <w:tcPr>
            <w:tcW w:w="1758" w:type="dxa"/>
            <w:shd w:val="clear" w:color="auto" w:fill="FFFFFF" w:themeFill="background1"/>
          </w:tcPr>
          <w:p w14:paraId="1D2BAF1C" w14:textId="77777777" w:rsidR="00566994" w:rsidRDefault="00566994" w:rsidP="00D976EE">
            <w:pPr>
              <w:spacing w:after="0"/>
              <w:jc w:val="both"/>
            </w:pPr>
          </w:p>
          <w:p w14:paraId="016FDA0B" w14:textId="57B6DC3B" w:rsidR="00682DA4" w:rsidRPr="00E509A1" w:rsidRDefault="00682DA4" w:rsidP="00D976EE">
            <w:pPr>
              <w:spacing w:after="0"/>
              <w:jc w:val="both"/>
            </w:pPr>
            <w:r w:rsidRPr="00E509A1">
              <w:t xml:space="preserve">Date:        </w:t>
            </w:r>
          </w:p>
        </w:tc>
        <w:tc>
          <w:tcPr>
            <w:tcW w:w="4945" w:type="dxa"/>
            <w:tcBorders>
              <w:bottom w:val="single" w:sz="4" w:space="0" w:color="auto"/>
            </w:tcBorders>
            <w:shd w:val="clear" w:color="auto" w:fill="FFFFFF" w:themeFill="background1"/>
          </w:tcPr>
          <w:p w14:paraId="3B0C7EF6" w14:textId="77777777" w:rsidR="00682DA4" w:rsidRPr="00E509A1" w:rsidRDefault="00682DA4" w:rsidP="00D976EE">
            <w:pPr>
              <w:spacing w:after="0"/>
              <w:jc w:val="both"/>
              <w:rPr>
                <w:b/>
                <w:bCs/>
              </w:rPr>
            </w:pPr>
            <w:r w:rsidRPr="00E509A1">
              <w:rPr>
                <w:b/>
                <w:bCs/>
              </w:rPr>
              <w:fldChar w:fldCharType="begin">
                <w:ffData>
                  <w:name w:val="Text1"/>
                  <w:enabled/>
                  <w:calcOnExit w:val="0"/>
                  <w:textInput/>
                </w:ffData>
              </w:fldChar>
            </w:r>
            <w:r w:rsidRPr="00E509A1">
              <w:rPr>
                <w:b/>
                <w:bCs/>
              </w:rPr>
              <w:instrText xml:space="preserve"> FORMTEXT </w:instrText>
            </w:r>
            <w:r w:rsidRPr="00E509A1">
              <w:rPr>
                <w:b/>
                <w:bCs/>
              </w:rPr>
            </w:r>
            <w:r w:rsidRPr="00E509A1">
              <w:rPr>
                <w:b/>
                <w:bCs/>
              </w:rPr>
              <w:fldChar w:fldCharType="separate"/>
            </w:r>
            <w:r w:rsidRPr="00E509A1">
              <w:rPr>
                <w:b/>
                <w:bCs/>
                <w:noProof/>
              </w:rPr>
              <w:t> </w:t>
            </w:r>
            <w:r w:rsidRPr="00E509A1">
              <w:rPr>
                <w:b/>
                <w:bCs/>
                <w:noProof/>
              </w:rPr>
              <w:t> </w:t>
            </w:r>
            <w:r w:rsidRPr="00E509A1">
              <w:rPr>
                <w:b/>
                <w:bCs/>
                <w:noProof/>
              </w:rPr>
              <w:t> </w:t>
            </w:r>
            <w:r w:rsidRPr="00E509A1">
              <w:rPr>
                <w:b/>
                <w:bCs/>
                <w:noProof/>
              </w:rPr>
              <w:t> </w:t>
            </w:r>
            <w:r w:rsidRPr="00E509A1">
              <w:rPr>
                <w:b/>
                <w:bCs/>
                <w:noProof/>
              </w:rPr>
              <w:t> </w:t>
            </w:r>
            <w:r w:rsidRPr="00E509A1">
              <w:rPr>
                <w:b/>
                <w:bCs/>
              </w:rPr>
              <w:fldChar w:fldCharType="end"/>
            </w:r>
          </w:p>
        </w:tc>
      </w:tr>
    </w:tbl>
    <w:p w14:paraId="71FE5B99" w14:textId="77777777" w:rsidR="00682DA4" w:rsidRPr="00E509A1" w:rsidRDefault="00682DA4" w:rsidP="00682DA4"/>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682DA4" w:rsidRPr="00E509A1" w14:paraId="3AE502CD" w14:textId="77777777" w:rsidTr="00566994">
        <w:tc>
          <w:tcPr>
            <w:tcW w:w="9350" w:type="dxa"/>
            <w:shd w:val="clear" w:color="auto" w:fill="FFFFFF" w:themeFill="background1"/>
          </w:tcPr>
          <w:p w14:paraId="1C81CEBE" w14:textId="77777777" w:rsidR="00682DA4" w:rsidRPr="00E509A1" w:rsidRDefault="00682DA4" w:rsidP="00D976EE">
            <w:pPr>
              <w:shd w:val="clear" w:color="auto" w:fill="FFFFFF" w:themeFill="background1"/>
              <w:spacing w:after="0" w:line="360" w:lineRule="auto"/>
            </w:pPr>
            <w:r w:rsidRPr="00E509A1">
              <w:t xml:space="preserve">Procurement Description, Contract or Bid Number:   </w:t>
            </w:r>
          </w:p>
        </w:tc>
      </w:tr>
      <w:tr w:rsidR="00682DA4" w:rsidRPr="00E509A1" w14:paraId="3D15AAF0" w14:textId="77777777" w:rsidTr="00566994">
        <w:tc>
          <w:tcPr>
            <w:tcW w:w="9350" w:type="dxa"/>
            <w:shd w:val="clear" w:color="auto" w:fill="FFFFFF" w:themeFill="background1"/>
          </w:tcPr>
          <w:p w14:paraId="7EA939A7" w14:textId="4E4655F7" w:rsidR="00682DA4" w:rsidRPr="00E509A1" w:rsidRDefault="00682DA4" w:rsidP="00D976EE">
            <w:pPr>
              <w:spacing w:after="0"/>
              <w:jc w:val="center"/>
            </w:pPr>
          </w:p>
        </w:tc>
      </w:tr>
    </w:tbl>
    <w:p w14:paraId="2FE99054" w14:textId="77777777" w:rsidR="00566994" w:rsidRDefault="00566994"/>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7"/>
        <w:gridCol w:w="7113"/>
      </w:tblGrid>
      <w:tr w:rsidR="00682DA4" w:rsidRPr="00E509A1" w14:paraId="5E54E902" w14:textId="77777777" w:rsidTr="00566994">
        <w:tc>
          <w:tcPr>
            <w:tcW w:w="2237" w:type="dxa"/>
            <w:shd w:val="clear" w:color="auto" w:fill="FFFFFF" w:themeFill="background1"/>
          </w:tcPr>
          <w:p w14:paraId="018DBDD0" w14:textId="77777777" w:rsidR="00682DA4" w:rsidRPr="00E509A1" w:rsidRDefault="00682DA4" w:rsidP="00D976EE">
            <w:pPr>
              <w:shd w:val="clear" w:color="auto" w:fill="FFFFFF" w:themeFill="background1"/>
              <w:spacing w:after="0"/>
              <w:jc w:val="both"/>
            </w:pPr>
            <w:r w:rsidRPr="00E509A1">
              <w:t xml:space="preserve">Name </w:t>
            </w:r>
            <w:r w:rsidRPr="00E509A1">
              <w:rPr>
                <w:i/>
                <w:sz w:val="20"/>
                <w:szCs w:val="20"/>
              </w:rPr>
              <w:t>(Please print)</w:t>
            </w:r>
            <w:r w:rsidRPr="00E509A1">
              <w:t>:</w:t>
            </w:r>
          </w:p>
        </w:tc>
        <w:tc>
          <w:tcPr>
            <w:tcW w:w="7113" w:type="dxa"/>
            <w:tcBorders>
              <w:bottom w:val="single" w:sz="4" w:space="0" w:color="auto"/>
            </w:tcBorders>
            <w:shd w:val="clear" w:color="auto" w:fill="FFFFFF" w:themeFill="background1"/>
          </w:tcPr>
          <w:p w14:paraId="35B7917B" w14:textId="77777777" w:rsidR="00682DA4" w:rsidRPr="00E509A1" w:rsidRDefault="00682DA4" w:rsidP="00D976EE">
            <w:pPr>
              <w:shd w:val="clear" w:color="auto" w:fill="FFFFFF" w:themeFill="background1"/>
              <w:spacing w:after="0"/>
              <w:jc w:val="both"/>
              <w:rPr>
                <w:b/>
              </w:rPr>
            </w:pPr>
            <w:r w:rsidRPr="00E509A1">
              <w:rPr>
                <w:b/>
              </w:rPr>
              <w:fldChar w:fldCharType="begin">
                <w:ffData>
                  <w:name w:val="Text2"/>
                  <w:enabled/>
                  <w:calcOnExit w:val="0"/>
                  <w:textInput/>
                </w:ffData>
              </w:fldChar>
            </w:r>
            <w:r w:rsidRPr="00E509A1">
              <w:rPr>
                <w:b/>
              </w:rPr>
              <w:instrText xml:space="preserve"> FORMTEXT </w:instrText>
            </w:r>
            <w:r w:rsidRPr="00E509A1">
              <w:rPr>
                <w:b/>
              </w:rPr>
            </w:r>
            <w:r w:rsidRPr="00E509A1">
              <w:rPr>
                <w:b/>
              </w:rPr>
              <w:fldChar w:fldCharType="separate"/>
            </w:r>
            <w:r w:rsidRPr="00E509A1">
              <w:rPr>
                <w:b/>
                <w:noProof/>
              </w:rPr>
              <w:t> </w:t>
            </w:r>
            <w:r w:rsidRPr="00E509A1">
              <w:rPr>
                <w:b/>
                <w:noProof/>
              </w:rPr>
              <w:t> </w:t>
            </w:r>
            <w:r w:rsidRPr="00E509A1">
              <w:rPr>
                <w:b/>
                <w:noProof/>
              </w:rPr>
              <w:t> </w:t>
            </w:r>
            <w:r w:rsidRPr="00E509A1">
              <w:rPr>
                <w:b/>
                <w:noProof/>
              </w:rPr>
              <w:t> </w:t>
            </w:r>
            <w:r w:rsidRPr="00E509A1">
              <w:rPr>
                <w:b/>
                <w:noProof/>
              </w:rPr>
              <w:t> </w:t>
            </w:r>
            <w:r w:rsidRPr="00E509A1">
              <w:rPr>
                <w:b/>
              </w:rPr>
              <w:fldChar w:fldCharType="end"/>
            </w:r>
          </w:p>
        </w:tc>
      </w:tr>
    </w:tbl>
    <w:p w14:paraId="2E52A11C" w14:textId="77777777" w:rsidR="00566994" w:rsidRDefault="00566994"/>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6"/>
        <w:gridCol w:w="8104"/>
      </w:tblGrid>
      <w:tr w:rsidR="00682DA4" w:rsidRPr="00E509A1" w14:paraId="18102635" w14:textId="77777777" w:rsidTr="00566994">
        <w:tc>
          <w:tcPr>
            <w:tcW w:w="1246" w:type="dxa"/>
            <w:shd w:val="clear" w:color="auto" w:fill="FFFFFF" w:themeFill="background1"/>
          </w:tcPr>
          <w:p w14:paraId="271A05FA" w14:textId="77777777" w:rsidR="00682DA4" w:rsidRPr="00E509A1" w:rsidRDefault="00682DA4" w:rsidP="00D976EE">
            <w:pPr>
              <w:shd w:val="clear" w:color="auto" w:fill="FFFFFF" w:themeFill="background1"/>
              <w:spacing w:after="0"/>
              <w:jc w:val="both"/>
            </w:pPr>
            <w:r w:rsidRPr="00E509A1">
              <w:t>Title:</w:t>
            </w:r>
          </w:p>
        </w:tc>
        <w:tc>
          <w:tcPr>
            <w:tcW w:w="8104" w:type="dxa"/>
            <w:tcBorders>
              <w:bottom w:val="single" w:sz="4" w:space="0" w:color="auto"/>
            </w:tcBorders>
            <w:shd w:val="clear" w:color="auto" w:fill="FFFFFF" w:themeFill="background1"/>
          </w:tcPr>
          <w:p w14:paraId="2C641F43" w14:textId="77777777" w:rsidR="00682DA4" w:rsidRPr="00E509A1" w:rsidRDefault="00682DA4" w:rsidP="00D976EE">
            <w:pPr>
              <w:shd w:val="clear" w:color="auto" w:fill="FFFFFF" w:themeFill="background1"/>
              <w:spacing w:after="0"/>
              <w:jc w:val="both"/>
              <w:rPr>
                <w:b/>
              </w:rPr>
            </w:pPr>
            <w:r w:rsidRPr="00E509A1">
              <w:rPr>
                <w:b/>
              </w:rPr>
              <w:fldChar w:fldCharType="begin">
                <w:ffData>
                  <w:name w:val="Text3"/>
                  <w:enabled/>
                  <w:calcOnExit w:val="0"/>
                  <w:textInput/>
                </w:ffData>
              </w:fldChar>
            </w:r>
            <w:r w:rsidRPr="00E509A1">
              <w:rPr>
                <w:b/>
              </w:rPr>
              <w:instrText xml:space="preserve"> FORMTEXT </w:instrText>
            </w:r>
            <w:r w:rsidRPr="00E509A1">
              <w:rPr>
                <w:b/>
              </w:rPr>
            </w:r>
            <w:r w:rsidRPr="00E509A1">
              <w:rPr>
                <w:b/>
              </w:rPr>
              <w:fldChar w:fldCharType="separate"/>
            </w:r>
            <w:r w:rsidRPr="00E509A1">
              <w:rPr>
                <w:b/>
                <w:noProof/>
              </w:rPr>
              <w:t> </w:t>
            </w:r>
            <w:r w:rsidRPr="00E509A1">
              <w:rPr>
                <w:b/>
                <w:noProof/>
              </w:rPr>
              <w:t> </w:t>
            </w:r>
            <w:r w:rsidRPr="00E509A1">
              <w:rPr>
                <w:b/>
                <w:noProof/>
              </w:rPr>
              <w:t> </w:t>
            </w:r>
            <w:r w:rsidRPr="00E509A1">
              <w:rPr>
                <w:b/>
                <w:noProof/>
              </w:rPr>
              <w:t> </w:t>
            </w:r>
            <w:r w:rsidRPr="00E509A1">
              <w:rPr>
                <w:b/>
                <w:noProof/>
              </w:rPr>
              <w:t> </w:t>
            </w:r>
            <w:r w:rsidRPr="00E509A1">
              <w:rPr>
                <w:b/>
              </w:rPr>
              <w:fldChar w:fldCharType="end"/>
            </w:r>
          </w:p>
        </w:tc>
      </w:tr>
    </w:tbl>
    <w:p w14:paraId="32FB8AA9" w14:textId="77777777" w:rsidR="00566994" w:rsidRDefault="00566994"/>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7"/>
        <w:gridCol w:w="7113"/>
      </w:tblGrid>
      <w:tr w:rsidR="00682DA4" w:rsidRPr="00E509A1" w14:paraId="748ECE2D" w14:textId="77777777" w:rsidTr="00566994">
        <w:tc>
          <w:tcPr>
            <w:tcW w:w="2237" w:type="dxa"/>
            <w:shd w:val="clear" w:color="auto" w:fill="FFFFFF" w:themeFill="background1"/>
          </w:tcPr>
          <w:p w14:paraId="23289CCF" w14:textId="77777777" w:rsidR="00682DA4" w:rsidRPr="00E509A1" w:rsidRDefault="00682DA4" w:rsidP="00D976EE">
            <w:pPr>
              <w:shd w:val="clear" w:color="auto" w:fill="FFFFFF" w:themeFill="background1"/>
              <w:spacing w:after="0"/>
              <w:jc w:val="both"/>
            </w:pPr>
            <w:r w:rsidRPr="00E509A1">
              <w:t xml:space="preserve">Offerer Name:  </w:t>
            </w:r>
          </w:p>
        </w:tc>
        <w:tc>
          <w:tcPr>
            <w:tcW w:w="7113" w:type="dxa"/>
            <w:tcBorders>
              <w:bottom w:val="single" w:sz="4" w:space="0" w:color="auto"/>
            </w:tcBorders>
            <w:shd w:val="clear" w:color="auto" w:fill="FFFFFF" w:themeFill="background1"/>
          </w:tcPr>
          <w:p w14:paraId="681479BA" w14:textId="77777777" w:rsidR="00682DA4" w:rsidRPr="00E509A1" w:rsidRDefault="00682DA4" w:rsidP="00D976EE">
            <w:pPr>
              <w:shd w:val="clear" w:color="auto" w:fill="FFFFFF" w:themeFill="background1"/>
              <w:spacing w:after="0"/>
              <w:jc w:val="both"/>
              <w:rPr>
                <w:b/>
                <w:bCs/>
              </w:rPr>
            </w:pPr>
            <w:r w:rsidRPr="00E509A1">
              <w:rPr>
                <w:b/>
                <w:bCs/>
              </w:rPr>
              <w:fldChar w:fldCharType="begin">
                <w:ffData>
                  <w:name w:val="Text4"/>
                  <w:enabled/>
                  <w:calcOnExit w:val="0"/>
                  <w:textInput/>
                </w:ffData>
              </w:fldChar>
            </w:r>
            <w:r w:rsidRPr="00E509A1">
              <w:rPr>
                <w:b/>
                <w:bCs/>
              </w:rPr>
              <w:instrText xml:space="preserve"> FORMTEXT </w:instrText>
            </w:r>
            <w:r w:rsidRPr="00E509A1">
              <w:rPr>
                <w:b/>
                <w:bCs/>
              </w:rPr>
            </w:r>
            <w:r w:rsidRPr="00E509A1">
              <w:rPr>
                <w:b/>
                <w:bCs/>
              </w:rPr>
              <w:fldChar w:fldCharType="separate"/>
            </w:r>
            <w:r w:rsidRPr="00E509A1">
              <w:rPr>
                <w:b/>
                <w:bCs/>
                <w:noProof/>
              </w:rPr>
              <w:t> </w:t>
            </w:r>
            <w:r w:rsidRPr="00E509A1">
              <w:rPr>
                <w:b/>
                <w:bCs/>
                <w:noProof/>
              </w:rPr>
              <w:t> </w:t>
            </w:r>
            <w:r w:rsidRPr="00E509A1">
              <w:rPr>
                <w:b/>
                <w:bCs/>
                <w:noProof/>
              </w:rPr>
              <w:t> </w:t>
            </w:r>
            <w:r w:rsidRPr="00E509A1">
              <w:rPr>
                <w:b/>
                <w:bCs/>
                <w:noProof/>
              </w:rPr>
              <w:t> </w:t>
            </w:r>
            <w:r w:rsidRPr="00E509A1">
              <w:rPr>
                <w:b/>
                <w:bCs/>
                <w:noProof/>
              </w:rPr>
              <w:t> </w:t>
            </w:r>
            <w:r w:rsidRPr="00E509A1">
              <w:rPr>
                <w:b/>
                <w:bCs/>
              </w:rPr>
              <w:fldChar w:fldCharType="end"/>
            </w:r>
          </w:p>
        </w:tc>
      </w:tr>
    </w:tbl>
    <w:p w14:paraId="770346EA" w14:textId="77777777" w:rsidR="00566994" w:rsidRDefault="00566994"/>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7"/>
        <w:gridCol w:w="7113"/>
      </w:tblGrid>
      <w:tr w:rsidR="00682DA4" w:rsidRPr="00E509A1" w14:paraId="182ACCAA" w14:textId="77777777" w:rsidTr="00566994">
        <w:tc>
          <w:tcPr>
            <w:tcW w:w="2237" w:type="dxa"/>
            <w:shd w:val="clear" w:color="auto" w:fill="FFFFFF" w:themeFill="background1"/>
          </w:tcPr>
          <w:p w14:paraId="31DE0FF4" w14:textId="77777777" w:rsidR="00682DA4" w:rsidRPr="00E509A1" w:rsidRDefault="00682DA4" w:rsidP="00D976EE">
            <w:pPr>
              <w:shd w:val="clear" w:color="auto" w:fill="FFFFFF" w:themeFill="background1"/>
              <w:spacing w:after="0"/>
              <w:jc w:val="both"/>
            </w:pPr>
            <w:r w:rsidRPr="00E509A1">
              <w:t>Offerer Address:</w:t>
            </w:r>
          </w:p>
        </w:tc>
        <w:tc>
          <w:tcPr>
            <w:tcW w:w="7113" w:type="dxa"/>
            <w:tcBorders>
              <w:bottom w:val="single" w:sz="4" w:space="0" w:color="auto"/>
            </w:tcBorders>
            <w:shd w:val="clear" w:color="auto" w:fill="FFFFFF" w:themeFill="background1"/>
          </w:tcPr>
          <w:p w14:paraId="2F16C907" w14:textId="77777777" w:rsidR="00682DA4" w:rsidRPr="00E509A1" w:rsidRDefault="00682DA4" w:rsidP="00D976EE">
            <w:pPr>
              <w:shd w:val="clear" w:color="auto" w:fill="FFFFFF" w:themeFill="background1"/>
              <w:spacing w:after="0"/>
              <w:jc w:val="both"/>
              <w:rPr>
                <w:b/>
              </w:rPr>
            </w:pPr>
            <w:r w:rsidRPr="00E509A1">
              <w:rPr>
                <w:b/>
              </w:rPr>
              <w:fldChar w:fldCharType="begin">
                <w:ffData>
                  <w:name w:val="Text5"/>
                  <w:enabled/>
                  <w:calcOnExit w:val="0"/>
                  <w:textInput/>
                </w:ffData>
              </w:fldChar>
            </w:r>
            <w:r w:rsidRPr="00E509A1">
              <w:rPr>
                <w:b/>
              </w:rPr>
              <w:instrText xml:space="preserve"> FORMTEXT </w:instrText>
            </w:r>
            <w:r w:rsidRPr="00E509A1">
              <w:rPr>
                <w:b/>
              </w:rPr>
            </w:r>
            <w:r w:rsidRPr="00E509A1">
              <w:rPr>
                <w:b/>
              </w:rPr>
              <w:fldChar w:fldCharType="separate"/>
            </w:r>
            <w:r w:rsidRPr="00E509A1">
              <w:rPr>
                <w:b/>
                <w:noProof/>
              </w:rPr>
              <w:t> </w:t>
            </w:r>
            <w:r w:rsidRPr="00E509A1">
              <w:rPr>
                <w:b/>
                <w:noProof/>
              </w:rPr>
              <w:t> </w:t>
            </w:r>
            <w:r w:rsidRPr="00E509A1">
              <w:rPr>
                <w:b/>
                <w:noProof/>
              </w:rPr>
              <w:t> </w:t>
            </w:r>
            <w:r w:rsidRPr="00E509A1">
              <w:rPr>
                <w:b/>
                <w:noProof/>
              </w:rPr>
              <w:t> </w:t>
            </w:r>
            <w:r w:rsidRPr="00E509A1">
              <w:rPr>
                <w:b/>
                <w:noProof/>
              </w:rPr>
              <w:t> </w:t>
            </w:r>
            <w:r w:rsidRPr="00E509A1">
              <w:rPr>
                <w:b/>
              </w:rPr>
              <w:fldChar w:fldCharType="end"/>
            </w:r>
          </w:p>
        </w:tc>
      </w:tr>
      <w:tr w:rsidR="00566994" w:rsidRPr="00E509A1" w14:paraId="4FB9FA6B" w14:textId="77777777" w:rsidTr="00566994">
        <w:tc>
          <w:tcPr>
            <w:tcW w:w="2237" w:type="dxa"/>
            <w:shd w:val="clear" w:color="auto" w:fill="FFFFFF" w:themeFill="background1"/>
          </w:tcPr>
          <w:p w14:paraId="6AA71FA5" w14:textId="77777777" w:rsidR="00566994" w:rsidRPr="00E509A1" w:rsidRDefault="00566994" w:rsidP="00D976EE">
            <w:pPr>
              <w:shd w:val="clear" w:color="auto" w:fill="FFFFFF" w:themeFill="background1"/>
              <w:spacing w:after="0"/>
              <w:jc w:val="both"/>
            </w:pPr>
          </w:p>
        </w:tc>
        <w:tc>
          <w:tcPr>
            <w:tcW w:w="7113" w:type="dxa"/>
            <w:tcBorders>
              <w:top w:val="single" w:sz="4" w:space="0" w:color="auto"/>
            </w:tcBorders>
            <w:shd w:val="clear" w:color="auto" w:fill="FFFFFF" w:themeFill="background1"/>
          </w:tcPr>
          <w:p w14:paraId="2875F162" w14:textId="77777777" w:rsidR="00566994" w:rsidRPr="00E509A1" w:rsidRDefault="00566994" w:rsidP="00D976EE">
            <w:pPr>
              <w:shd w:val="clear" w:color="auto" w:fill="FFFFFF" w:themeFill="background1"/>
              <w:spacing w:after="0"/>
              <w:jc w:val="both"/>
            </w:pPr>
          </w:p>
        </w:tc>
      </w:tr>
      <w:tr w:rsidR="00566994" w:rsidRPr="00E509A1" w14:paraId="05ED73F4" w14:textId="77777777" w:rsidTr="00566994">
        <w:tc>
          <w:tcPr>
            <w:tcW w:w="2237" w:type="dxa"/>
            <w:shd w:val="clear" w:color="auto" w:fill="FFFFFF" w:themeFill="background1"/>
          </w:tcPr>
          <w:p w14:paraId="29F1E57D" w14:textId="77777777" w:rsidR="00566994" w:rsidRPr="00E509A1" w:rsidRDefault="00566994" w:rsidP="00D976EE">
            <w:pPr>
              <w:shd w:val="clear" w:color="auto" w:fill="FFFFFF" w:themeFill="background1"/>
              <w:spacing w:after="0"/>
              <w:jc w:val="both"/>
            </w:pPr>
          </w:p>
        </w:tc>
        <w:tc>
          <w:tcPr>
            <w:tcW w:w="7113" w:type="dxa"/>
            <w:tcBorders>
              <w:bottom w:val="single" w:sz="4" w:space="0" w:color="auto"/>
            </w:tcBorders>
            <w:shd w:val="clear" w:color="auto" w:fill="FFFFFF" w:themeFill="background1"/>
          </w:tcPr>
          <w:p w14:paraId="3FFDC7F9" w14:textId="77777777" w:rsidR="00566994" w:rsidRPr="00E509A1" w:rsidRDefault="00566994" w:rsidP="00D976EE">
            <w:pPr>
              <w:shd w:val="clear" w:color="auto" w:fill="FFFFFF" w:themeFill="background1"/>
              <w:spacing w:after="0"/>
              <w:jc w:val="both"/>
              <w:rPr>
                <w:b/>
              </w:rPr>
            </w:pPr>
          </w:p>
        </w:tc>
      </w:tr>
      <w:tr w:rsidR="00566994" w:rsidRPr="00E509A1" w14:paraId="79938C9A" w14:textId="77777777" w:rsidTr="00566994">
        <w:tc>
          <w:tcPr>
            <w:tcW w:w="2237" w:type="dxa"/>
            <w:shd w:val="clear" w:color="auto" w:fill="FFFFFF" w:themeFill="background1"/>
          </w:tcPr>
          <w:p w14:paraId="0B9F4F84" w14:textId="77777777" w:rsidR="00566994" w:rsidRPr="00E509A1" w:rsidRDefault="00566994" w:rsidP="00D976EE">
            <w:pPr>
              <w:shd w:val="clear" w:color="auto" w:fill="FFFFFF" w:themeFill="background1"/>
              <w:spacing w:after="0"/>
              <w:jc w:val="both"/>
            </w:pPr>
          </w:p>
        </w:tc>
        <w:tc>
          <w:tcPr>
            <w:tcW w:w="7113" w:type="dxa"/>
            <w:tcBorders>
              <w:top w:val="single" w:sz="4" w:space="0" w:color="auto"/>
            </w:tcBorders>
            <w:shd w:val="clear" w:color="auto" w:fill="FFFFFF" w:themeFill="background1"/>
          </w:tcPr>
          <w:p w14:paraId="79BA426F" w14:textId="77777777" w:rsidR="00566994" w:rsidRPr="00E509A1" w:rsidRDefault="00566994" w:rsidP="00D976EE">
            <w:pPr>
              <w:shd w:val="clear" w:color="auto" w:fill="FFFFFF" w:themeFill="background1"/>
              <w:spacing w:after="0"/>
              <w:jc w:val="both"/>
            </w:pPr>
          </w:p>
        </w:tc>
      </w:tr>
      <w:tr w:rsidR="00682DA4" w:rsidRPr="00E509A1" w14:paraId="0831ADDC" w14:textId="77777777" w:rsidTr="00566994">
        <w:tc>
          <w:tcPr>
            <w:tcW w:w="2237" w:type="dxa"/>
            <w:shd w:val="clear" w:color="auto" w:fill="FFFFFF" w:themeFill="background1"/>
          </w:tcPr>
          <w:p w14:paraId="2C85E44F" w14:textId="77777777" w:rsidR="00682DA4" w:rsidRPr="00E509A1" w:rsidRDefault="00682DA4" w:rsidP="00D976EE">
            <w:pPr>
              <w:shd w:val="clear" w:color="auto" w:fill="FFFFFF" w:themeFill="background1"/>
              <w:spacing w:after="0"/>
              <w:jc w:val="both"/>
            </w:pPr>
            <w:r w:rsidRPr="00E509A1">
              <w:t>Telephone Number:</w:t>
            </w:r>
          </w:p>
        </w:tc>
        <w:tc>
          <w:tcPr>
            <w:tcW w:w="7113" w:type="dxa"/>
            <w:tcBorders>
              <w:bottom w:val="single" w:sz="4" w:space="0" w:color="auto"/>
            </w:tcBorders>
            <w:shd w:val="clear" w:color="auto" w:fill="FFFFFF" w:themeFill="background1"/>
          </w:tcPr>
          <w:p w14:paraId="279487FD" w14:textId="77777777" w:rsidR="00682DA4" w:rsidRPr="00E509A1" w:rsidRDefault="00682DA4" w:rsidP="00D976EE">
            <w:pPr>
              <w:shd w:val="clear" w:color="auto" w:fill="FFFFFF" w:themeFill="background1"/>
              <w:spacing w:after="0"/>
              <w:jc w:val="both"/>
              <w:rPr>
                <w:b/>
              </w:rPr>
            </w:pPr>
            <w:r w:rsidRPr="00E509A1">
              <w:rPr>
                <w:b/>
              </w:rPr>
              <w:fldChar w:fldCharType="begin">
                <w:ffData>
                  <w:name w:val="Text6"/>
                  <w:enabled/>
                  <w:calcOnExit w:val="0"/>
                  <w:textInput/>
                </w:ffData>
              </w:fldChar>
            </w:r>
            <w:r w:rsidRPr="00E509A1">
              <w:rPr>
                <w:b/>
              </w:rPr>
              <w:instrText xml:space="preserve"> FORMTEXT </w:instrText>
            </w:r>
            <w:r w:rsidRPr="00E509A1">
              <w:rPr>
                <w:b/>
              </w:rPr>
            </w:r>
            <w:r w:rsidRPr="00E509A1">
              <w:rPr>
                <w:b/>
              </w:rPr>
              <w:fldChar w:fldCharType="separate"/>
            </w:r>
            <w:r w:rsidRPr="00E509A1">
              <w:rPr>
                <w:b/>
                <w:noProof/>
              </w:rPr>
              <w:t> </w:t>
            </w:r>
            <w:r w:rsidRPr="00E509A1">
              <w:rPr>
                <w:b/>
                <w:noProof/>
              </w:rPr>
              <w:t> </w:t>
            </w:r>
            <w:r w:rsidRPr="00E509A1">
              <w:rPr>
                <w:b/>
                <w:noProof/>
              </w:rPr>
              <w:t> </w:t>
            </w:r>
            <w:r w:rsidRPr="00E509A1">
              <w:rPr>
                <w:b/>
                <w:noProof/>
              </w:rPr>
              <w:t> </w:t>
            </w:r>
            <w:r w:rsidRPr="00E509A1">
              <w:rPr>
                <w:b/>
                <w:noProof/>
              </w:rPr>
              <w:t> </w:t>
            </w:r>
            <w:r w:rsidRPr="00E509A1">
              <w:rPr>
                <w:b/>
              </w:rPr>
              <w:fldChar w:fldCharType="end"/>
            </w:r>
          </w:p>
        </w:tc>
      </w:tr>
      <w:tr w:rsidR="00566994" w:rsidRPr="00E509A1" w14:paraId="3561C647" w14:textId="77777777" w:rsidTr="00566994">
        <w:tc>
          <w:tcPr>
            <w:tcW w:w="2237" w:type="dxa"/>
            <w:shd w:val="clear" w:color="auto" w:fill="FFFFFF" w:themeFill="background1"/>
          </w:tcPr>
          <w:p w14:paraId="71140B9F" w14:textId="77777777" w:rsidR="00566994" w:rsidRPr="00E509A1" w:rsidRDefault="00566994" w:rsidP="00D976EE">
            <w:pPr>
              <w:shd w:val="clear" w:color="auto" w:fill="FFFFFF" w:themeFill="background1"/>
              <w:spacing w:after="0"/>
              <w:jc w:val="both"/>
            </w:pPr>
          </w:p>
        </w:tc>
        <w:tc>
          <w:tcPr>
            <w:tcW w:w="7113" w:type="dxa"/>
            <w:tcBorders>
              <w:top w:val="single" w:sz="4" w:space="0" w:color="auto"/>
            </w:tcBorders>
            <w:shd w:val="clear" w:color="auto" w:fill="FFFFFF" w:themeFill="background1"/>
          </w:tcPr>
          <w:p w14:paraId="290EBC7D" w14:textId="77777777" w:rsidR="00566994" w:rsidRPr="00E509A1" w:rsidRDefault="00566994" w:rsidP="00D976EE">
            <w:pPr>
              <w:shd w:val="clear" w:color="auto" w:fill="FFFFFF" w:themeFill="background1"/>
              <w:spacing w:after="0"/>
              <w:jc w:val="both"/>
            </w:pPr>
          </w:p>
        </w:tc>
      </w:tr>
      <w:tr w:rsidR="00682DA4" w:rsidRPr="00E509A1" w14:paraId="5D7FD8DB" w14:textId="77777777" w:rsidTr="00566994">
        <w:tc>
          <w:tcPr>
            <w:tcW w:w="2237" w:type="dxa"/>
            <w:shd w:val="clear" w:color="auto" w:fill="FFFFFF" w:themeFill="background1"/>
          </w:tcPr>
          <w:p w14:paraId="0300547C" w14:textId="77777777" w:rsidR="00682DA4" w:rsidRPr="00E509A1" w:rsidRDefault="00682DA4" w:rsidP="00D976EE">
            <w:pPr>
              <w:shd w:val="clear" w:color="auto" w:fill="FFFFFF" w:themeFill="background1"/>
              <w:spacing w:after="0"/>
              <w:jc w:val="both"/>
            </w:pPr>
            <w:r w:rsidRPr="00E509A1">
              <w:t>Email Address:</w:t>
            </w:r>
          </w:p>
        </w:tc>
        <w:tc>
          <w:tcPr>
            <w:tcW w:w="7113" w:type="dxa"/>
            <w:tcBorders>
              <w:bottom w:val="single" w:sz="4" w:space="0" w:color="auto"/>
            </w:tcBorders>
            <w:shd w:val="clear" w:color="auto" w:fill="FFFFFF" w:themeFill="background1"/>
          </w:tcPr>
          <w:p w14:paraId="3EB5BF7C" w14:textId="77777777" w:rsidR="00682DA4" w:rsidRPr="00E509A1" w:rsidRDefault="00682DA4" w:rsidP="00D976EE">
            <w:pPr>
              <w:shd w:val="clear" w:color="auto" w:fill="FFFFFF" w:themeFill="background1"/>
              <w:spacing w:after="0"/>
              <w:jc w:val="both"/>
              <w:rPr>
                <w:b/>
              </w:rPr>
            </w:pPr>
            <w:r w:rsidRPr="00E509A1">
              <w:rPr>
                <w:b/>
              </w:rPr>
              <w:fldChar w:fldCharType="begin">
                <w:ffData>
                  <w:name w:val="Text7"/>
                  <w:enabled/>
                  <w:calcOnExit w:val="0"/>
                  <w:textInput/>
                </w:ffData>
              </w:fldChar>
            </w:r>
            <w:r w:rsidRPr="00E509A1">
              <w:rPr>
                <w:b/>
              </w:rPr>
              <w:instrText xml:space="preserve"> FORMTEXT </w:instrText>
            </w:r>
            <w:r w:rsidRPr="00E509A1">
              <w:rPr>
                <w:b/>
              </w:rPr>
            </w:r>
            <w:r w:rsidRPr="00E509A1">
              <w:rPr>
                <w:b/>
              </w:rPr>
              <w:fldChar w:fldCharType="separate"/>
            </w:r>
            <w:r w:rsidRPr="00E509A1">
              <w:rPr>
                <w:b/>
                <w:noProof/>
              </w:rPr>
              <w:t> </w:t>
            </w:r>
            <w:r w:rsidRPr="00E509A1">
              <w:rPr>
                <w:b/>
                <w:noProof/>
              </w:rPr>
              <w:t> </w:t>
            </w:r>
            <w:r w:rsidRPr="00E509A1">
              <w:rPr>
                <w:b/>
                <w:noProof/>
              </w:rPr>
              <w:t> </w:t>
            </w:r>
            <w:r w:rsidRPr="00E509A1">
              <w:rPr>
                <w:b/>
                <w:noProof/>
              </w:rPr>
              <w:t> </w:t>
            </w:r>
            <w:r w:rsidRPr="00E509A1">
              <w:rPr>
                <w:b/>
                <w:noProof/>
              </w:rPr>
              <w:t> </w:t>
            </w:r>
            <w:r w:rsidRPr="00E509A1">
              <w:rPr>
                <w:b/>
              </w:rPr>
              <w:fldChar w:fldCharType="end"/>
            </w:r>
          </w:p>
        </w:tc>
      </w:tr>
    </w:tbl>
    <w:p w14:paraId="0CAF2E1E" w14:textId="77777777" w:rsidR="00682DA4" w:rsidRPr="00E509A1" w:rsidRDefault="00682DA4" w:rsidP="00682DA4">
      <w:pPr>
        <w:shd w:val="clear" w:color="auto" w:fill="FFFFFF" w:themeFill="background1"/>
      </w:pPr>
    </w:p>
    <w:p w14:paraId="505E89A8" w14:textId="43F2DEEA" w:rsidR="002F0090" w:rsidRPr="00E509A1" w:rsidRDefault="00936CC7" w:rsidP="00C57C2B">
      <w:pPr>
        <w:spacing w:after="0"/>
        <w:rPr>
          <w:b/>
          <w:bCs/>
        </w:rPr>
      </w:pPr>
      <w:r w:rsidRPr="00E509A1">
        <w:rPr>
          <w:b/>
          <w:bCs/>
        </w:rPr>
        <w:br w:type="page"/>
      </w:r>
    </w:p>
    <w:p w14:paraId="67AFA49D" w14:textId="77777777" w:rsidR="00900613" w:rsidRPr="00E509A1" w:rsidRDefault="00900613" w:rsidP="00E509A1">
      <w:pPr>
        <w:pStyle w:val="Heading1"/>
        <w:pBdr>
          <w:bottom w:val="single" w:sz="6" w:space="1" w:color="BFBFBF" w:themeColor="background1" w:themeShade="BF"/>
        </w:pBdr>
        <w:jc w:val="center"/>
        <w:rPr>
          <w:szCs w:val="28"/>
        </w:rPr>
      </w:pPr>
      <w:bookmarkStart w:id="329" w:name="_Toc525722934"/>
      <w:bookmarkStart w:id="330" w:name="_Toc184808850"/>
      <w:r w:rsidRPr="00E509A1">
        <w:rPr>
          <w:szCs w:val="28"/>
        </w:rPr>
        <w:lastRenderedPageBreak/>
        <w:t>Attachment 5 – Plant Locations</w:t>
      </w:r>
      <w:bookmarkEnd w:id="329"/>
      <w:bookmarkEnd w:id="330"/>
    </w:p>
    <w:p w14:paraId="584B1624" w14:textId="77777777" w:rsidR="00900613" w:rsidRDefault="00900613" w:rsidP="00764A2E">
      <w:pPr>
        <w:jc w:val="both"/>
      </w:pPr>
      <w:r w:rsidRPr="00E509A1">
        <w:t>Bidder must list the location of its primary facility and secondary facility (if applicable) where work will be performed.</w:t>
      </w:r>
    </w:p>
    <w:p w14:paraId="61673481" w14:textId="77777777" w:rsidR="00764A2E" w:rsidRPr="00E509A1" w:rsidRDefault="00764A2E" w:rsidP="00900613"/>
    <w:tbl>
      <w:tblPr>
        <w:tblStyle w:val="TableGrid"/>
        <w:tblW w:w="0" w:type="auto"/>
        <w:tblInd w:w="0" w:type="dxa"/>
        <w:tblLook w:val="04A0" w:firstRow="1" w:lastRow="0" w:firstColumn="1" w:lastColumn="0" w:noHBand="0" w:noVBand="1"/>
      </w:tblPr>
      <w:tblGrid>
        <w:gridCol w:w="9350"/>
      </w:tblGrid>
      <w:tr w:rsidR="00E509A1" w14:paraId="41767948" w14:textId="77777777" w:rsidTr="00E509A1">
        <w:tc>
          <w:tcPr>
            <w:tcW w:w="9350" w:type="dxa"/>
            <w:tcBorders>
              <w:bottom w:val="nil"/>
            </w:tcBorders>
          </w:tcPr>
          <w:p w14:paraId="7EE8BBB8" w14:textId="4AD739FB" w:rsidR="00E509A1" w:rsidRDefault="00E509A1" w:rsidP="00764A2E">
            <w:pPr>
              <w:spacing w:before="40" w:after="0"/>
              <w:rPr>
                <w:b/>
              </w:rPr>
            </w:pPr>
            <w:r w:rsidRPr="00E509A1">
              <w:rPr>
                <w:b/>
              </w:rPr>
              <w:t>PRIMARY PLANT LOCATION (required):</w:t>
            </w:r>
          </w:p>
        </w:tc>
      </w:tr>
      <w:tr w:rsidR="00E509A1" w14:paraId="6DE6552D" w14:textId="77777777" w:rsidTr="00E509A1">
        <w:tc>
          <w:tcPr>
            <w:tcW w:w="9350" w:type="dxa"/>
            <w:tcBorders>
              <w:top w:val="nil"/>
              <w:bottom w:val="single" w:sz="4" w:space="0" w:color="auto"/>
            </w:tcBorders>
          </w:tcPr>
          <w:p w14:paraId="3A0F0958" w14:textId="77777777" w:rsidR="00E509A1" w:rsidRPr="00E509A1" w:rsidRDefault="00E509A1" w:rsidP="00764A2E">
            <w:pPr>
              <w:spacing w:before="40" w:after="0"/>
            </w:pPr>
          </w:p>
        </w:tc>
      </w:tr>
      <w:tr w:rsidR="00E509A1" w14:paraId="16AEDED5" w14:textId="77777777" w:rsidTr="00E509A1">
        <w:tc>
          <w:tcPr>
            <w:tcW w:w="9350" w:type="dxa"/>
            <w:tcBorders>
              <w:bottom w:val="nil"/>
            </w:tcBorders>
          </w:tcPr>
          <w:p w14:paraId="7917874F" w14:textId="6DE923CF" w:rsidR="00E509A1" w:rsidRDefault="00E509A1" w:rsidP="00764A2E">
            <w:pPr>
              <w:spacing w:before="40" w:after="0"/>
              <w:rPr>
                <w:b/>
              </w:rPr>
            </w:pPr>
            <w:r w:rsidRPr="00E509A1">
              <w:t>Address (City and State)</w:t>
            </w:r>
            <w:r w:rsidR="00764A2E">
              <w:t>:</w:t>
            </w:r>
          </w:p>
        </w:tc>
      </w:tr>
      <w:tr w:rsidR="00E509A1" w14:paraId="27034079" w14:textId="77777777" w:rsidTr="00E509A1">
        <w:tc>
          <w:tcPr>
            <w:tcW w:w="9350" w:type="dxa"/>
            <w:tcBorders>
              <w:top w:val="nil"/>
              <w:bottom w:val="single" w:sz="4" w:space="0" w:color="auto"/>
            </w:tcBorders>
          </w:tcPr>
          <w:p w14:paraId="4DA7520B" w14:textId="77777777" w:rsidR="00E509A1" w:rsidRDefault="00E509A1" w:rsidP="00764A2E">
            <w:pPr>
              <w:spacing w:before="40" w:after="0"/>
              <w:rPr>
                <w:b/>
              </w:rPr>
            </w:pPr>
          </w:p>
        </w:tc>
      </w:tr>
      <w:tr w:rsidR="00764A2E" w14:paraId="37D5829E" w14:textId="77777777" w:rsidTr="00764A2E">
        <w:trPr>
          <w:trHeight w:val="176"/>
        </w:trPr>
        <w:tc>
          <w:tcPr>
            <w:tcW w:w="9350" w:type="dxa"/>
            <w:tcBorders>
              <w:left w:val="nil"/>
              <w:bottom w:val="single" w:sz="4" w:space="0" w:color="auto"/>
              <w:right w:val="nil"/>
            </w:tcBorders>
          </w:tcPr>
          <w:p w14:paraId="08F2581C" w14:textId="77777777" w:rsidR="00764A2E" w:rsidRDefault="00764A2E" w:rsidP="00764A2E">
            <w:pPr>
              <w:spacing w:before="40" w:after="0"/>
              <w:rPr>
                <w:b/>
              </w:rPr>
            </w:pPr>
          </w:p>
          <w:p w14:paraId="12D98E17" w14:textId="77777777" w:rsidR="00764A2E" w:rsidRDefault="00764A2E" w:rsidP="00764A2E">
            <w:pPr>
              <w:spacing w:before="40" w:after="0"/>
              <w:rPr>
                <w:b/>
              </w:rPr>
            </w:pPr>
          </w:p>
          <w:p w14:paraId="5A4F8606" w14:textId="77777777" w:rsidR="00764A2E" w:rsidRPr="00E509A1" w:rsidRDefault="00764A2E" w:rsidP="00764A2E">
            <w:pPr>
              <w:spacing w:before="40" w:after="0"/>
              <w:rPr>
                <w:b/>
              </w:rPr>
            </w:pPr>
          </w:p>
        </w:tc>
      </w:tr>
      <w:tr w:rsidR="00E509A1" w14:paraId="72350A93" w14:textId="77777777" w:rsidTr="00764A2E">
        <w:trPr>
          <w:trHeight w:val="176"/>
        </w:trPr>
        <w:tc>
          <w:tcPr>
            <w:tcW w:w="9350" w:type="dxa"/>
            <w:tcBorders>
              <w:top w:val="single" w:sz="4" w:space="0" w:color="auto"/>
              <w:bottom w:val="nil"/>
            </w:tcBorders>
          </w:tcPr>
          <w:p w14:paraId="1125CCF8" w14:textId="4E11AAFB" w:rsidR="00E509A1" w:rsidRDefault="00E509A1" w:rsidP="00764A2E">
            <w:pPr>
              <w:spacing w:before="40" w:after="0"/>
              <w:rPr>
                <w:b/>
              </w:rPr>
            </w:pPr>
            <w:r w:rsidRPr="00E509A1">
              <w:rPr>
                <w:b/>
              </w:rPr>
              <w:t>SECONDARY PLANT LOCATION (</w:t>
            </w:r>
            <w:r w:rsidR="00354037">
              <w:rPr>
                <w:b/>
              </w:rPr>
              <w:t>DR</w:t>
            </w:r>
            <w:r w:rsidRPr="00E509A1">
              <w:rPr>
                <w:b/>
              </w:rPr>
              <w:t>):</w:t>
            </w:r>
          </w:p>
        </w:tc>
      </w:tr>
      <w:tr w:rsidR="00E509A1" w14:paraId="740B2FC2" w14:textId="77777777" w:rsidTr="00E509A1">
        <w:tc>
          <w:tcPr>
            <w:tcW w:w="9350" w:type="dxa"/>
            <w:tcBorders>
              <w:top w:val="nil"/>
              <w:bottom w:val="single" w:sz="4" w:space="0" w:color="auto"/>
            </w:tcBorders>
          </w:tcPr>
          <w:p w14:paraId="77E3AA5A" w14:textId="77777777" w:rsidR="00E509A1" w:rsidRDefault="00E509A1" w:rsidP="00764A2E">
            <w:pPr>
              <w:spacing w:before="40" w:after="0"/>
              <w:rPr>
                <w:b/>
              </w:rPr>
            </w:pPr>
          </w:p>
        </w:tc>
      </w:tr>
      <w:tr w:rsidR="00E509A1" w14:paraId="28260F7E" w14:textId="77777777" w:rsidTr="00E509A1">
        <w:tc>
          <w:tcPr>
            <w:tcW w:w="9350" w:type="dxa"/>
            <w:tcBorders>
              <w:bottom w:val="nil"/>
            </w:tcBorders>
          </w:tcPr>
          <w:p w14:paraId="6C34296C" w14:textId="230AAAB4" w:rsidR="00E509A1" w:rsidRDefault="00E509A1" w:rsidP="00764A2E">
            <w:pPr>
              <w:spacing w:before="40" w:after="0"/>
              <w:rPr>
                <w:b/>
              </w:rPr>
            </w:pPr>
            <w:r w:rsidRPr="00E509A1">
              <w:t>Address (City and State)</w:t>
            </w:r>
            <w:r w:rsidR="00DA5118">
              <w:t xml:space="preserve"> or distance from Primary Plant</w:t>
            </w:r>
            <w:r w:rsidR="00764A2E">
              <w:t>:</w:t>
            </w:r>
          </w:p>
        </w:tc>
      </w:tr>
      <w:tr w:rsidR="00E509A1" w14:paraId="63DDDEE1" w14:textId="77777777" w:rsidTr="00E509A1">
        <w:tc>
          <w:tcPr>
            <w:tcW w:w="9350" w:type="dxa"/>
            <w:tcBorders>
              <w:top w:val="nil"/>
              <w:bottom w:val="single" w:sz="4" w:space="0" w:color="auto"/>
            </w:tcBorders>
          </w:tcPr>
          <w:p w14:paraId="1B749DFE" w14:textId="77777777" w:rsidR="00E509A1" w:rsidRDefault="00E509A1" w:rsidP="00764A2E">
            <w:pPr>
              <w:spacing w:before="40" w:after="0"/>
              <w:rPr>
                <w:b/>
              </w:rPr>
            </w:pPr>
          </w:p>
        </w:tc>
      </w:tr>
    </w:tbl>
    <w:p w14:paraId="57633F44" w14:textId="77777777" w:rsidR="00F432FC" w:rsidRDefault="00F432FC" w:rsidP="00E509A1">
      <w:pPr>
        <w:pStyle w:val="Heading1"/>
        <w:pBdr>
          <w:bottom w:val="single" w:sz="6" w:space="1" w:color="BFBFBF" w:themeColor="background1" w:themeShade="BF"/>
        </w:pBdr>
        <w:jc w:val="center"/>
        <w:rPr>
          <w:szCs w:val="28"/>
        </w:rPr>
        <w:sectPr w:rsidR="00F432FC" w:rsidSect="003B5F2C">
          <w:type w:val="continuous"/>
          <w:pgSz w:w="12240" w:h="15840"/>
          <w:pgMar w:top="138" w:right="1440" w:bottom="1440" w:left="1440" w:header="360" w:footer="360" w:gutter="0"/>
          <w:cols w:space="720"/>
          <w:docGrid w:linePitch="360"/>
        </w:sectPr>
      </w:pPr>
      <w:bookmarkStart w:id="331" w:name="_Toc525722935"/>
    </w:p>
    <w:p w14:paraId="2ADB402D" w14:textId="77777777" w:rsidR="00900613" w:rsidRPr="002A58D2" w:rsidRDefault="00900613" w:rsidP="00E509A1">
      <w:pPr>
        <w:pStyle w:val="Heading1"/>
        <w:pBdr>
          <w:bottom w:val="single" w:sz="6" w:space="1" w:color="BFBFBF" w:themeColor="background1" w:themeShade="BF"/>
        </w:pBdr>
        <w:jc w:val="center"/>
        <w:rPr>
          <w:szCs w:val="28"/>
        </w:rPr>
      </w:pPr>
      <w:bookmarkStart w:id="332" w:name="_Toc184808851"/>
      <w:r w:rsidRPr="002A58D2">
        <w:rPr>
          <w:szCs w:val="28"/>
        </w:rPr>
        <w:lastRenderedPageBreak/>
        <w:t>Attachment 6 – Experience</w:t>
      </w:r>
      <w:bookmarkEnd w:id="331"/>
      <w:r w:rsidRPr="002A58D2">
        <w:rPr>
          <w:szCs w:val="28"/>
        </w:rPr>
        <w:t xml:space="preserve"> and Reference Form</w:t>
      </w:r>
      <w:bookmarkEnd w:id="332"/>
    </w:p>
    <w:p w14:paraId="3839D5DD" w14:textId="77777777" w:rsidR="00900613" w:rsidRPr="002A58D2" w:rsidRDefault="00900613" w:rsidP="00900613">
      <w:pPr>
        <w:autoSpaceDE w:val="0"/>
        <w:autoSpaceDN w:val="0"/>
        <w:adjustRightInd w:val="0"/>
        <w:spacing w:after="0"/>
        <w:jc w:val="both"/>
        <w:rPr>
          <w:color w:val="000000"/>
        </w:rPr>
      </w:pPr>
      <w:r w:rsidRPr="002A58D2">
        <w:rPr>
          <w:color w:val="000000"/>
        </w:rPr>
        <w:t xml:space="preserve">Provide the following information for up to three (3) contracts under which your company has successfully produced similar products.  Each contract must have an annual volume of at least two (2) million pieces and each contract must be within the last three (3) years.  </w:t>
      </w:r>
    </w:p>
    <w:p w14:paraId="1DCE5F1F" w14:textId="77777777" w:rsidR="00900613" w:rsidRPr="002A58D2" w:rsidRDefault="00900613" w:rsidP="00900613">
      <w:pPr>
        <w:autoSpaceDE w:val="0"/>
        <w:autoSpaceDN w:val="0"/>
        <w:adjustRightInd w:val="0"/>
        <w:spacing w:before="120" w:after="0"/>
        <w:jc w:val="both"/>
        <w:rPr>
          <w:b/>
          <w:color w:val="000000"/>
        </w:rPr>
      </w:pPr>
      <w:r w:rsidRPr="002A58D2">
        <w:rPr>
          <w:b/>
          <w:color w:val="000000"/>
        </w:rPr>
        <w:t>Each of the following requirements must be evidenced by at least one (1) of the references:</w:t>
      </w:r>
    </w:p>
    <w:p w14:paraId="1123E7F4" w14:textId="77777777" w:rsidR="00900613" w:rsidRPr="002A58D2" w:rsidRDefault="00900613" w:rsidP="00900613">
      <w:pPr>
        <w:spacing w:before="120" w:after="71"/>
        <w:ind w:firstLine="119"/>
        <w:jc w:val="both"/>
        <w:rPr>
          <w:color w:val="000000"/>
        </w:rPr>
      </w:pPr>
      <w:r w:rsidRPr="002A58D2">
        <w:rPr>
          <w:color w:val="000000"/>
        </w:rPr>
        <w:t>A.</w:t>
      </w:r>
      <w:r w:rsidRPr="002A58D2">
        <w:rPr>
          <w:color w:val="000000"/>
        </w:rPr>
        <w:tab/>
        <w:t xml:space="preserve">Customer is a state or federal agency;  </w:t>
      </w:r>
    </w:p>
    <w:p w14:paraId="29863E41" w14:textId="6E0799B3" w:rsidR="00900613" w:rsidRPr="002A58D2" w:rsidRDefault="00900613" w:rsidP="00900613">
      <w:pPr>
        <w:spacing w:after="71"/>
        <w:ind w:firstLine="119"/>
        <w:jc w:val="both"/>
        <w:rPr>
          <w:color w:val="000000"/>
        </w:rPr>
      </w:pPr>
      <w:r w:rsidRPr="002A58D2">
        <w:rPr>
          <w:color w:val="000000"/>
        </w:rPr>
        <w:t>B.</w:t>
      </w:r>
      <w:r w:rsidRPr="002A58D2">
        <w:rPr>
          <w:color w:val="000000"/>
        </w:rPr>
        <w:tab/>
        <w:t xml:space="preserve">Product has Z-Fold construction; and </w:t>
      </w:r>
    </w:p>
    <w:p w14:paraId="1E0F0973" w14:textId="2DB02114" w:rsidR="00900613" w:rsidRPr="002A58D2" w:rsidRDefault="00900613" w:rsidP="00A32FCA">
      <w:pPr>
        <w:spacing w:after="120"/>
        <w:ind w:left="720" w:hanging="601"/>
        <w:jc w:val="both"/>
        <w:rPr>
          <w:color w:val="000000"/>
        </w:rPr>
      </w:pPr>
      <w:r w:rsidRPr="002A58D2">
        <w:rPr>
          <w:color w:val="000000"/>
        </w:rPr>
        <w:t>C.</w:t>
      </w:r>
      <w:r w:rsidRPr="002A58D2">
        <w:rPr>
          <w:color w:val="000000"/>
        </w:rPr>
        <w:tab/>
        <w:t xml:space="preserve">Check stock contains security features similar to those found in </w:t>
      </w:r>
      <w:r w:rsidR="00F63330">
        <w:rPr>
          <w:b/>
          <w:color w:val="000000"/>
        </w:rPr>
        <w:t xml:space="preserve"> Exhibit B</w:t>
      </w:r>
      <w:r w:rsidRPr="002A58D2">
        <w:rPr>
          <w:b/>
          <w:color w:val="000000"/>
        </w:rPr>
        <w:t xml:space="preserve">, </w:t>
      </w:r>
      <w:r w:rsidR="00F63330" w:rsidRPr="00A32FCA">
        <w:rPr>
          <w:b/>
          <w:i/>
          <w:iCs/>
          <w:color w:val="000000"/>
        </w:rPr>
        <w:t xml:space="preserve">Check Stock </w:t>
      </w:r>
      <w:r w:rsidRPr="00A32FCA">
        <w:rPr>
          <w:b/>
          <w:i/>
          <w:iCs/>
          <w:color w:val="000000"/>
        </w:rPr>
        <w:t>Security Features</w:t>
      </w:r>
      <w:r w:rsidRPr="002A58D2">
        <w:rPr>
          <w:color w:val="000000"/>
        </w:rPr>
        <w:t xml:space="preserve">. </w:t>
      </w:r>
    </w:p>
    <w:p w14:paraId="41EA3F58" w14:textId="77777777" w:rsidR="00900613" w:rsidRPr="002A58D2" w:rsidRDefault="00900613" w:rsidP="00900613">
      <w:pPr>
        <w:spacing w:after="120"/>
        <w:jc w:val="both"/>
        <w:rPr>
          <w:i/>
          <w:color w:val="000000"/>
          <w:sz w:val="20"/>
          <w:szCs w:val="20"/>
        </w:rPr>
      </w:pPr>
      <w:r w:rsidRPr="002A58D2">
        <w:rPr>
          <w:i/>
          <w:color w:val="000000"/>
          <w:sz w:val="20"/>
          <w:szCs w:val="20"/>
        </w:rPr>
        <w:t>For example, a bidder can provide: one (1) reference that meet all three (3) requirements; two (2) references that collectively meet all three (3) requirements by one (1) reference satisfying the experience of one (1) requirement and the other reference satisfying the experience of the two (2) remaining requirements, etc.</w:t>
      </w:r>
    </w:p>
    <w:p w14:paraId="528CE025" w14:textId="77777777" w:rsidR="00900613" w:rsidRPr="002A58D2" w:rsidRDefault="00900613" w:rsidP="00900613">
      <w:pPr>
        <w:spacing w:after="120"/>
        <w:jc w:val="both"/>
        <w:rPr>
          <w:i/>
          <w:color w:val="000000"/>
          <w:sz w:val="20"/>
          <w:szCs w:val="20"/>
        </w:rPr>
      </w:pPr>
    </w:p>
    <w:tbl>
      <w:tblPr>
        <w:tblW w:w="916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435"/>
        <w:gridCol w:w="3084"/>
        <w:gridCol w:w="5646"/>
      </w:tblGrid>
      <w:tr w:rsidR="00900613" w:rsidRPr="002A58D2" w14:paraId="41DACAD6" w14:textId="77777777" w:rsidTr="00734FCF">
        <w:trPr>
          <w:trHeight w:val="17"/>
        </w:trPr>
        <w:tc>
          <w:tcPr>
            <w:tcW w:w="435" w:type="dxa"/>
            <w:vMerge w:val="restart"/>
          </w:tcPr>
          <w:p w14:paraId="017FC8BB" w14:textId="77777777" w:rsidR="00900613" w:rsidRPr="002A58D2" w:rsidRDefault="00900613" w:rsidP="00734FCF">
            <w:r w:rsidRPr="002A58D2">
              <w:t>1</w:t>
            </w:r>
          </w:p>
        </w:tc>
        <w:tc>
          <w:tcPr>
            <w:tcW w:w="3084" w:type="dxa"/>
            <w:shd w:val="clear" w:color="auto" w:fill="auto"/>
          </w:tcPr>
          <w:p w14:paraId="1E4466E2" w14:textId="77777777" w:rsidR="00900613" w:rsidRPr="002A58D2" w:rsidRDefault="00900613" w:rsidP="00734FCF">
            <w:pPr>
              <w:rPr>
                <w:b/>
              </w:rPr>
            </w:pPr>
            <w:r w:rsidRPr="002A58D2">
              <w:rPr>
                <w:b/>
              </w:rPr>
              <w:t xml:space="preserve">Customer Name: </w:t>
            </w:r>
          </w:p>
        </w:tc>
        <w:tc>
          <w:tcPr>
            <w:tcW w:w="5646" w:type="dxa"/>
            <w:shd w:val="clear" w:color="auto" w:fill="auto"/>
          </w:tcPr>
          <w:p w14:paraId="412BA161" w14:textId="77777777" w:rsidR="00900613" w:rsidRPr="002A58D2" w:rsidRDefault="00900613" w:rsidP="00734FCF">
            <w:pPr>
              <w:rPr>
                <w:sz w:val="16"/>
                <w:szCs w:val="16"/>
              </w:rPr>
            </w:pPr>
          </w:p>
        </w:tc>
      </w:tr>
      <w:tr w:rsidR="00900613" w:rsidRPr="002A58D2" w14:paraId="47E8AD51" w14:textId="77777777" w:rsidTr="00734FCF">
        <w:trPr>
          <w:trHeight w:val="17"/>
        </w:trPr>
        <w:tc>
          <w:tcPr>
            <w:tcW w:w="435" w:type="dxa"/>
            <w:vMerge/>
          </w:tcPr>
          <w:p w14:paraId="01A44591" w14:textId="77777777" w:rsidR="00900613" w:rsidRPr="002A58D2" w:rsidRDefault="00900613" w:rsidP="00734FCF"/>
        </w:tc>
        <w:tc>
          <w:tcPr>
            <w:tcW w:w="3084" w:type="dxa"/>
            <w:shd w:val="clear" w:color="auto" w:fill="auto"/>
          </w:tcPr>
          <w:p w14:paraId="160D8CA4" w14:textId="77777777" w:rsidR="00900613" w:rsidRPr="002A58D2" w:rsidRDefault="00900613" w:rsidP="00734FCF">
            <w:pPr>
              <w:rPr>
                <w:b/>
              </w:rPr>
            </w:pPr>
            <w:r w:rsidRPr="002A58D2">
              <w:rPr>
                <w:b/>
              </w:rPr>
              <w:t xml:space="preserve">Contact Name / Title: </w:t>
            </w:r>
          </w:p>
        </w:tc>
        <w:tc>
          <w:tcPr>
            <w:tcW w:w="5646" w:type="dxa"/>
            <w:shd w:val="clear" w:color="auto" w:fill="auto"/>
          </w:tcPr>
          <w:p w14:paraId="20D93591" w14:textId="77777777" w:rsidR="00900613" w:rsidRPr="002A58D2" w:rsidRDefault="00900613" w:rsidP="00734FCF">
            <w:pPr>
              <w:rPr>
                <w:sz w:val="16"/>
                <w:szCs w:val="16"/>
              </w:rPr>
            </w:pPr>
          </w:p>
        </w:tc>
      </w:tr>
      <w:tr w:rsidR="00900613" w:rsidRPr="002A58D2" w14:paraId="3A9C2D21" w14:textId="77777777" w:rsidTr="00734FCF">
        <w:trPr>
          <w:trHeight w:val="17"/>
        </w:trPr>
        <w:tc>
          <w:tcPr>
            <w:tcW w:w="435" w:type="dxa"/>
            <w:vMerge/>
          </w:tcPr>
          <w:p w14:paraId="444DD002" w14:textId="77777777" w:rsidR="00900613" w:rsidRPr="002A58D2" w:rsidRDefault="00900613" w:rsidP="00734FCF"/>
        </w:tc>
        <w:tc>
          <w:tcPr>
            <w:tcW w:w="3084" w:type="dxa"/>
            <w:shd w:val="clear" w:color="auto" w:fill="auto"/>
          </w:tcPr>
          <w:p w14:paraId="7831BB22" w14:textId="77777777" w:rsidR="00900613" w:rsidRPr="002A58D2" w:rsidRDefault="00900613" w:rsidP="00734FCF">
            <w:pPr>
              <w:rPr>
                <w:b/>
              </w:rPr>
            </w:pPr>
            <w:r w:rsidRPr="002A58D2">
              <w:rPr>
                <w:b/>
              </w:rPr>
              <w:t>Telephone Number:</w:t>
            </w:r>
          </w:p>
        </w:tc>
        <w:tc>
          <w:tcPr>
            <w:tcW w:w="5646" w:type="dxa"/>
            <w:shd w:val="clear" w:color="auto" w:fill="auto"/>
          </w:tcPr>
          <w:p w14:paraId="26E50276" w14:textId="77777777" w:rsidR="00900613" w:rsidRPr="002A58D2" w:rsidRDefault="00900613" w:rsidP="00734FCF">
            <w:pPr>
              <w:rPr>
                <w:sz w:val="16"/>
                <w:szCs w:val="16"/>
              </w:rPr>
            </w:pPr>
          </w:p>
        </w:tc>
      </w:tr>
      <w:tr w:rsidR="00900613" w:rsidRPr="002A58D2" w14:paraId="0CEB4D33" w14:textId="77777777" w:rsidTr="00734FCF">
        <w:trPr>
          <w:trHeight w:val="17"/>
        </w:trPr>
        <w:tc>
          <w:tcPr>
            <w:tcW w:w="435" w:type="dxa"/>
            <w:vMerge/>
          </w:tcPr>
          <w:p w14:paraId="147C10AD" w14:textId="77777777" w:rsidR="00900613" w:rsidRPr="002A58D2" w:rsidRDefault="00900613" w:rsidP="00734FCF"/>
        </w:tc>
        <w:tc>
          <w:tcPr>
            <w:tcW w:w="3084" w:type="dxa"/>
            <w:shd w:val="clear" w:color="auto" w:fill="auto"/>
          </w:tcPr>
          <w:p w14:paraId="76986D79" w14:textId="77777777" w:rsidR="00900613" w:rsidRPr="002A58D2" w:rsidRDefault="00900613" w:rsidP="00734FCF">
            <w:pPr>
              <w:rPr>
                <w:b/>
              </w:rPr>
            </w:pPr>
            <w:r w:rsidRPr="002A58D2">
              <w:rPr>
                <w:b/>
              </w:rPr>
              <w:t xml:space="preserve">E-mail Address: </w:t>
            </w:r>
          </w:p>
        </w:tc>
        <w:tc>
          <w:tcPr>
            <w:tcW w:w="5646" w:type="dxa"/>
            <w:shd w:val="clear" w:color="auto" w:fill="auto"/>
          </w:tcPr>
          <w:p w14:paraId="50ACB6BD" w14:textId="77777777" w:rsidR="00900613" w:rsidRPr="002A58D2" w:rsidRDefault="00900613" w:rsidP="00734FCF">
            <w:pPr>
              <w:rPr>
                <w:sz w:val="16"/>
                <w:szCs w:val="16"/>
              </w:rPr>
            </w:pPr>
          </w:p>
        </w:tc>
      </w:tr>
      <w:tr w:rsidR="00900613" w:rsidRPr="002A58D2" w14:paraId="5603EA7B" w14:textId="77777777" w:rsidTr="00734FCF">
        <w:trPr>
          <w:trHeight w:val="17"/>
        </w:trPr>
        <w:tc>
          <w:tcPr>
            <w:tcW w:w="435" w:type="dxa"/>
            <w:vMerge/>
          </w:tcPr>
          <w:p w14:paraId="39FD5D84" w14:textId="77777777" w:rsidR="00900613" w:rsidRPr="002A58D2" w:rsidRDefault="00900613" w:rsidP="00734FCF"/>
        </w:tc>
        <w:tc>
          <w:tcPr>
            <w:tcW w:w="3084" w:type="dxa"/>
            <w:shd w:val="clear" w:color="auto" w:fill="auto"/>
          </w:tcPr>
          <w:p w14:paraId="47F96F70" w14:textId="77777777" w:rsidR="00900613" w:rsidRPr="002A58D2" w:rsidRDefault="00900613" w:rsidP="00734FCF">
            <w:pPr>
              <w:rPr>
                <w:b/>
              </w:rPr>
            </w:pPr>
            <w:r w:rsidRPr="002A58D2">
              <w:rPr>
                <w:b/>
              </w:rPr>
              <w:t>Contract Term:</w:t>
            </w:r>
          </w:p>
        </w:tc>
        <w:tc>
          <w:tcPr>
            <w:tcW w:w="5646" w:type="dxa"/>
            <w:shd w:val="clear" w:color="auto" w:fill="auto"/>
          </w:tcPr>
          <w:p w14:paraId="4734F766" w14:textId="77777777" w:rsidR="00900613" w:rsidRPr="002A58D2" w:rsidRDefault="00900613" w:rsidP="00734FCF">
            <w:pPr>
              <w:rPr>
                <w:sz w:val="16"/>
                <w:szCs w:val="16"/>
              </w:rPr>
            </w:pPr>
          </w:p>
        </w:tc>
      </w:tr>
      <w:tr w:rsidR="00900613" w:rsidRPr="002A58D2" w14:paraId="6873CF84" w14:textId="77777777" w:rsidTr="00734FCF">
        <w:trPr>
          <w:trHeight w:val="17"/>
        </w:trPr>
        <w:tc>
          <w:tcPr>
            <w:tcW w:w="435" w:type="dxa"/>
            <w:vMerge/>
          </w:tcPr>
          <w:p w14:paraId="6F475622" w14:textId="77777777" w:rsidR="00900613" w:rsidRPr="002A58D2" w:rsidRDefault="00900613" w:rsidP="00734FCF"/>
        </w:tc>
        <w:tc>
          <w:tcPr>
            <w:tcW w:w="3084" w:type="dxa"/>
            <w:shd w:val="clear" w:color="auto" w:fill="auto"/>
          </w:tcPr>
          <w:p w14:paraId="1EC0544F" w14:textId="77777777" w:rsidR="00900613" w:rsidRPr="002A58D2" w:rsidRDefault="00900613" w:rsidP="00734FCF">
            <w:pPr>
              <w:rPr>
                <w:b/>
              </w:rPr>
            </w:pPr>
            <w:r w:rsidRPr="002A58D2">
              <w:rPr>
                <w:b/>
              </w:rPr>
              <w:t>Annual Volume:</w:t>
            </w:r>
          </w:p>
        </w:tc>
        <w:tc>
          <w:tcPr>
            <w:tcW w:w="5646" w:type="dxa"/>
            <w:shd w:val="clear" w:color="auto" w:fill="auto"/>
          </w:tcPr>
          <w:p w14:paraId="536F1B36" w14:textId="77777777" w:rsidR="00900613" w:rsidRPr="002A58D2" w:rsidRDefault="00900613" w:rsidP="00734FCF">
            <w:pPr>
              <w:rPr>
                <w:sz w:val="16"/>
                <w:szCs w:val="16"/>
              </w:rPr>
            </w:pPr>
          </w:p>
        </w:tc>
      </w:tr>
      <w:tr w:rsidR="00900613" w:rsidRPr="002A58D2" w14:paraId="6EAC9A62" w14:textId="77777777" w:rsidTr="00734FCF">
        <w:trPr>
          <w:trHeight w:val="17"/>
        </w:trPr>
        <w:tc>
          <w:tcPr>
            <w:tcW w:w="435" w:type="dxa"/>
            <w:vMerge/>
            <w:tcBorders>
              <w:bottom w:val="single" w:sz="36" w:space="0" w:color="auto"/>
            </w:tcBorders>
          </w:tcPr>
          <w:p w14:paraId="3DECE02F" w14:textId="77777777" w:rsidR="00900613" w:rsidRPr="002A58D2" w:rsidRDefault="00900613" w:rsidP="00734FCF"/>
        </w:tc>
        <w:tc>
          <w:tcPr>
            <w:tcW w:w="3084" w:type="dxa"/>
            <w:tcBorders>
              <w:bottom w:val="single" w:sz="36" w:space="0" w:color="auto"/>
            </w:tcBorders>
            <w:shd w:val="clear" w:color="auto" w:fill="auto"/>
          </w:tcPr>
          <w:p w14:paraId="43612DC3" w14:textId="77777777" w:rsidR="00900613" w:rsidRPr="002A58D2" w:rsidRDefault="00900613" w:rsidP="00734FCF">
            <w:r w:rsidRPr="002A58D2">
              <w:rPr>
                <w:b/>
              </w:rPr>
              <w:t xml:space="preserve">Requirement(s): </w:t>
            </w:r>
            <w:r w:rsidRPr="002A58D2">
              <w:t>Check the box to indicate which requirement is satisfied through this organization.</w:t>
            </w:r>
          </w:p>
        </w:tc>
        <w:tc>
          <w:tcPr>
            <w:tcW w:w="5646" w:type="dxa"/>
            <w:tcBorders>
              <w:bottom w:val="single" w:sz="36" w:space="0" w:color="auto"/>
            </w:tcBorders>
            <w:shd w:val="clear" w:color="auto" w:fill="auto"/>
          </w:tcPr>
          <w:p w14:paraId="02255EA5" w14:textId="77777777" w:rsidR="00900613" w:rsidRPr="002A58D2" w:rsidRDefault="00900613" w:rsidP="00734FCF">
            <w:pPr>
              <w:rPr>
                <w:b/>
                <w:sz w:val="24"/>
                <w:szCs w:val="24"/>
              </w:rPr>
            </w:pPr>
            <w:r w:rsidRPr="002A58D2">
              <w:rPr>
                <w:b/>
                <w:sz w:val="24"/>
                <w:szCs w:val="24"/>
              </w:rPr>
              <w:t xml:space="preserve">A. </w:t>
            </w:r>
            <w:sdt>
              <w:sdtPr>
                <w:rPr>
                  <w:b/>
                  <w:sz w:val="24"/>
                  <w:szCs w:val="24"/>
                </w:rPr>
                <w:id w:val="-603573596"/>
                <w14:checkbox>
                  <w14:checked w14:val="0"/>
                  <w14:checkedState w14:val="2612" w14:font="MS Gothic"/>
                  <w14:uncheckedState w14:val="2610" w14:font="MS Gothic"/>
                </w14:checkbox>
              </w:sdtPr>
              <w:sdtEndPr/>
              <w:sdtContent>
                <w:r w:rsidRPr="002A58D2">
                  <w:rPr>
                    <w:rFonts w:ascii="Segoe UI Symbol" w:eastAsia="MS Gothic" w:hAnsi="Segoe UI Symbol" w:cs="Segoe UI Symbol"/>
                    <w:b/>
                    <w:sz w:val="24"/>
                    <w:szCs w:val="24"/>
                  </w:rPr>
                  <w:t>☐</w:t>
                </w:r>
              </w:sdtContent>
            </w:sdt>
            <w:r w:rsidRPr="002A58D2">
              <w:rPr>
                <w:b/>
                <w:sz w:val="24"/>
                <w:szCs w:val="24"/>
              </w:rPr>
              <w:t xml:space="preserve">                    B. </w:t>
            </w:r>
            <w:sdt>
              <w:sdtPr>
                <w:rPr>
                  <w:b/>
                  <w:sz w:val="24"/>
                  <w:szCs w:val="24"/>
                </w:rPr>
                <w:id w:val="-1082213640"/>
                <w14:checkbox>
                  <w14:checked w14:val="0"/>
                  <w14:checkedState w14:val="2612" w14:font="MS Gothic"/>
                  <w14:uncheckedState w14:val="2610" w14:font="MS Gothic"/>
                </w14:checkbox>
              </w:sdtPr>
              <w:sdtEndPr/>
              <w:sdtContent>
                <w:r w:rsidRPr="002A58D2">
                  <w:rPr>
                    <w:rFonts w:ascii="Segoe UI Symbol" w:eastAsia="MS Gothic" w:hAnsi="Segoe UI Symbol" w:cs="Segoe UI Symbol"/>
                    <w:b/>
                    <w:sz w:val="24"/>
                    <w:szCs w:val="24"/>
                  </w:rPr>
                  <w:t>☐</w:t>
                </w:r>
              </w:sdtContent>
            </w:sdt>
            <w:r w:rsidRPr="002A58D2">
              <w:rPr>
                <w:b/>
                <w:sz w:val="24"/>
                <w:szCs w:val="24"/>
              </w:rPr>
              <w:t xml:space="preserve">                   C. </w:t>
            </w:r>
            <w:sdt>
              <w:sdtPr>
                <w:rPr>
                  <w:b/>
                  <w:sz w:val="24"/>
                  <w:szCs w:val="24"/>
                </w:rPr>
                <w:id w:val="-1561401553"/>
                <w14:checkbox>
                  <w14:checked w14:val="0"/>
                  <w14:checkedState w14:val="2612" w14:font="MS Gothic"/>
                  <w14:uncheckedState w14:val="2610" w14:font="MS Gothic"/>
                </w14:checkbox>
              </w:sdtPr>
              <w:sdtEndPr/>
              <w:sdtContent>
                <w:r w:rsidRPr="002A58D2">
                  <w:rPr>
                    <w:rFonts w:ascii="Segoe UI Symbol" w:eastAsia="MS Gothic" w:hAnsi="Segoe UI Symbol" w:cs="Segoe UI Symbol"/>
                    <w:b/>
                    <w:sz w:val="24"/>
                    <w:szCs w:val="24"/>
                  </w:rPr>
                  <w:t>☐</w:t>
                </w:r>
              </w:sdtContent>
            </w:sdt>
          </w:p>
        </w:tc>
      </w:tr>
      <w:tr w:rsidR="00900613" w:rsidRPr="002A58D2" w14:paraId="3C4ACFAD" w14:textId="77777777" w:rsidTr="00734FCF">
        <w:trPr>
          <w:trHeight w:val="14"/>
        </w:trPr>
        <w:tc>
          <w:tcPr>
            <w:tcW w:w="435" w:type="dxa"/>
            <w:vMerge w:val="restart"/>
            <w:tcBorders>
              <w:top w:val="single" w:sz="36" w:space="0" w:color="auto"/>
            </w:tcBorders>
          </w:tcPr>
          <w:p w14:paraId="6EAB9584" w14:textId="77777777" w:rsidR="00900613" w:rsidRPr="002A58D2" w:rsidRDefault="00900613" w:rsidP="00734FCF">
            <w:r w:rsidRPr="002A58D2">
              <w:t>2</w:t>
            </w:r>
          </w:p>
        </w:tc>
        <w:tc>
          <w:tcPr>
            <w:tcW w:w="3084" w:type="dxa"/>
            <w:tcBorders>
              <w:top w:val="single" w:sz="36" w:space="0" w:color="auto"/>
            </w:tcBorders>
            <w:shd w:val="clear" w:color="auto" w:fill="auto"/>
          </w:tcPr>
          <w:p w14:paraId="4793D9B8" w14:textId="77777777" w:rsidR="00900613" w:rsidRPr="002A58D2" w:rsidRDefault="00900613" w:rsidP="00734FCF">
            <w:pPr>
              <w:rPr>
                <w:b/>
              </w:rPr>
            </w:pPr>
            <w:r w:rsidRPr="002A58D2">
              <w:rPr>
                <w:b/>
              </w:rPr>
              <w:t>Customer Name:</w:t>
            </w:r>
          </w:p>
        </w:tc>
        <w:tc>
          <w:tcPr>
            <w:tcW w:w="5646" w:type="dxa"/>
            <w:tcBorders>
              <w:top w:val="single" w:sz="36" w:space="0" w:color="auto"/>
            </w:tcBorders>
            <w:shd w:val="clear" w:color="auto" w:fill="auto"/>
          </w:tcPr>
          <w:p w14:paraId="0E144FEC" w14:textId="77777777" w:rsidR="00900613" w:rsidRPr="002A58D2" w:rsidRDefault="00900613" w:rsidP="00734FCF">
            <w:pPr>
              <w:rPr>
                <w:sz w:val="16"/>
                <w:szCs w:val="16"/>
              </w:rPr>
            </w:pPr>
          </w:p>
        </w:tc>
      </w:tr>
      <w:tr w:rsidR="00900613" w:rsidRPr="002A58D2" w14:paraId="1630F03E" w14:textId="77777777" w:rsidTr="00734FCF">
        <w:trPr>
          <w:trHeight w:val="14"/>
        </w:trPr>
        <w:tc>
          <w:tcPr>
            <w:tcW w:w="435" w:type="dxa"/>
            <w:vMerge/>
          </w:tcPr>
          <w:p w14:paraId="1D0DE981" w14:textId="77777777" w:rsidR="00900613" w:rsidRPr="002A58D2" w:rsidRDefault="00900613" w:rsidP="00734FCF"/>
        </w:tc>
        <w:tc>
          <w:tcPr>
            <w:tcW w:w="3084" w:type="dxa"/>
            <w:shd w:val="clear" w:color="auto" w:fill="auto"/>
          </w:tcPr>
          <w:p w14:paraId="39C3C28B" w14:textId="77777777" w:rsidR="00900613" w:rsidRPr="002A58D2" w:rsidRDefault="00900613" w:rsidP="00734FCF">
            <w:pPr>
              <w:rPr>
                <w:b/>
              </w:rPr>
            </w:pPr>
            <w:r w:rsidRPr="002A58D2">
              <w:rPr>
                <w:b/>
              </w:rPr>
              <w:t>Contact Name / Title:</w:t>
            </w:r>
          </w:p>
        </w:tc>
        <w:tc>
          <w:tcPr>
            <w:tcW w:w="5646" w:type="dxa"/>
            <w:shd w:val="clear" w:color="auto" w:fill="auto"/>
          </w:tcPr>
          <w:p w14:paraId="260B2FAE" w14:textId="77777777" w:rsidR="00900613" w:rsidRPr="002A58D2" w:rsidRDefault="00900613" w:rsidP="00734FCF">
            <w:pPr>
              <w:rPr>
                <w:sz w:val="16"/>
                <w:szCs w:val="16"/>
              </w:rPr>
            </w:pPr>
          </w:p>
        </w:tc>
      </w:tr>
      <w:tr w:rsidR="00900613" w:rsidRPr="002A58D2" w14:paraId="3EEED132" w14:textId="77777777" w:rsidTr="00734FCF">
        <w:trPr>
          <w:trHeight w:val="14"/>
        </w:trPr>
        <w:tc>
          <w:tcPr>
            <w:tcW w:w="435" w:type="dxa"/>
            <w:vMerge/>
          </w:tcPr>
          <w:p w14:paraId="6E7D3FAE" w14:textId="77777777" w:rsidR="00900613" w:rsidRPr="002A58D2" w:rsidRDefault="00900613" w:rsidP="00734FCF"/>
        </w:tc>
        <w:tc>
          <w:tcPr>
            <w:tcW w:w="3084" w:type="dxa"/>
            <w:shd w:val="clear" w:color="auto" w:fill="auto"/>
          </w:tcPr>
          <w:p w14:paraId="5600E926" w14:textId="77777777" w:rsidR="00900613" w:rsidRPr="002A58D2" w:rsidRDefault="00900613" w:rsidP="00734FCF">
            <w:pPr>
              <w:rPr>
                <w:b/>
              </w:rPr>
            </w:pPr>
            <w:r w:rsidRPr="002A58D2">
              <w:rPr>
                <w:b/>
              </w:rPr>
              <w:t>Telephone Number:</w:t>
            </w:r>
          </w:p>
        </w:tc>
        <w:tc>
          <w:tcPr>
            <w:tcW w:w="5646" w:type="dxa"/>
            <w:shd w:val="clear" w:color="auto" w:fill="auto"/>
          </w:tcPr>
          <w:p w14:paraId="7BFD4938" w14:textId="77777777" w:rsidR="00900613" w:rsidRPr="002A58D2" w:rsidRDefault="00900613" w:rsidP="00734FCF">
            <w:pPr>
              <w:rPr>
                <w:sz w:val="16"/>
                <w:szCs w:val="16"/>
              </w:rPr>
            </w:pPr>
          </w:p>
        </w:tc>
      </w:tr>
      <w:tr w:rsidR="00900613" w:rsidRPr="002A58D2" w14:paraId="55454338" w14:textId="77777777" w:rsidTr="00734FCF">
        <w:trPr>
          <w:trHeight w:val="14"/>
        </w:trPr>
        <w:tc>
          <w:tcPr>
            <w:tcW w:w="435" w:type="dxa"/>
            <w:vMerge/>
          </w:tcPr>
          <w:p w14:paraId="6ADC3BB6" w14:textId="77777777" w:rsidR="00900613" w:rsidRPr="002A58D2" w:rsidRDefault="00900613" w:rsidP="00734FCF"/>
        </w:tc>
        <w:tc>
          <w:tcPr>
            <w:tcW w:w="3084" w:type="dxa"/>
            <w:shd w:val="clear" w:color="auto" w:fill="auto"/>
          </w:tcPr>
          <w:p w14:paraId="1DEB9913" w14:textId="77777777" w:rsidR="00900613" w:rsidRPr="002A58D2" w:rsidRDefault="00900613" w:rsidP="00734FCF">
            <w:pPr>
              <w:rPr>
                <w:b/>
              </w:rPr>
            </w:pPr>
            <w:r w:rsidRPr="002A58D2">
              <w:rPr>
                <w:b/>
              </w:rPr>
              <w:t>E-mail Address:</w:t>
            </w:r>
          </w:p>
        </w:tc>
        <w:tc>
          <w:tcPr>
            <w:tcW w:w="5646" w:type="dxa"/>
            <w:shd w:val="clear" w:color="auto" w:fill="auto"/>
          </w:tcPr>
          <w:p w14:paraId="725C2D5D" w14:textId="77777777" w:rsidR="00900613" w:rsidRPr="002A58D2" w:rsidRDefault="00900613" w:rsidP="00734FCF">
            <w:pPr>
              <w:rPr>
                <w:sz w:val="16"/>
                <w:szCs w:val="16"/>
              </w:rPr>
            </w:pPr>
          </w:p>
        </w:tc>
      </w:tr>
      <w:tr w:rsidR="00900613" w:rsidRPr="002A58D2" w14:paraId="7C9A893D" w14:textId="77777777" w:rsidTr="00734FCF">
        <w:trPr>
          <w:trHeight w:val="14"/>
        </w:trPr>
        <w:tc>
          <w:tcPr>
            <w:tcW w:w="435" w:type="dxa"/>
            <w:vMerge/>
          </w:tcPr>
          <w:p w14:paraId="5D308DB0" w14:textId="77777777" w:rsidR="00900613" w:rsidRPr="002A58D2" w:rsidRDefault="00900613" w:rsidP="00734FCF"/>
        </w:tc>
        <w:tc>
          <w:tcPr>
            <w:tcW w:w="3084" w:type="dxa"/>
            <w:shd w:val="clear" w:color="auto" w:fill="auto"/>
          </w:tcPr>
          <w:p w14:paraId="2AB88AAE" w14:textId="77777777" w:rsidR="00900613" w:rsidRPr="002A58D2" w:rsidRDefault="00900613" w:rsidP="00734FCF">
            <w:pPr>
              <w:rPr>
                <w:b/>
              </w:rPr>
            </w:pPr>
            <w:r w:rsidRPr="002A58D2">
              <w:rPr>
                <w:b/>
              </w:rPr>
              <w:t>Contract Term:</w:t>
            </w:r>
          </w:p>
        </w:tc>
        <w:tc>
          <w:tcPr>
            <w:tcW w:w="5646" w:type="dxa"/>
            <w:shd w:val="clear" w:color="auto" w:fill="auto"/>
          </w:tcPr>
          <w:p w14:paraId="04AD04B7" w14:textId="77777777" w:rsidR="00900613" w:rsidRPr="002A58D2" w:rsidRDefault="00900613" w:rsidP="00734FCF">
            <w:pPr>
              <w:rPr>
                <w:sz w:val="16"/>
                <w:szCs w:val="16"/>
              </w:rPr>
            </w:pPr>
          </w:p>
        </w:tc>
      </w:tr>
      <w:tr w:rsidR="00900613" w:rsidRPr="002A58D2" w14:paraId="379CC8D8" w14:textId="77777777" w:rsidTr="00734FCF">
        <w:trPr>
          <w:trHeight w:val="14"/>
        </w:trPr>
        <w:tc>
          <w:tcPr>
            <w:tcW w:w="435" w:type="dxa"/>
            <w:vMerge/>
          </w:tcPr>
          <w:p w14:paraId="4F8FE22B" w14:textId="77777777" w:rsidR="00900613" w:rsidRPr="002A58D2" w:rsidRDefault="00900613" w:rsidP="00734FCF"/>
        </w:tc>
        <w:tc>
          <w:tcPr>
            <w:tcW w:w="3084" w:type="dxa"/>
            <w:shd w:val="clear" w:color="auto" w:fill="auto"/>
          </w:tcPr>
          <w:p w14:paraId="5DE472F2" w14:textId="77777777" w:rsidR="00900613" w:rsidRPr="002A58D2" w:rsidRDefault="00900613" w:rsidP="00734FCF">
            <w:pPr>
              <w:rPr>
                <w:b/>
              </w:rPr>
            </w:pPr>
            <w:r w:rsidRPr="002A58D2">
              <w:rPr>
                <w:b/>
              </w:rPr>
              <w:t>Annual Volume:</w:t>
            </w:r>
          </w:p>
        </w:tc>
        <w:tc>
          <w:tcPr>
            <w:tcW w:w="5646" w:type="dxa"/>
            <w:shd w:val="clear" w:color="auto" w:fill="auto"/>
          </w:tcPr>
          <w:p w14:paraId="201A9A43" w14:textId="77777777" w:rsidR="00900613" w:rsidRPr="002A58D2" w:rsidRDefault="00900613" w:rsidP="00734FCF">
            <w:pPr>
              <w:rPr>
                <w:sz w:val="16"/>
                <w:szCs w:val="16"/>
              </w:rPr>
            </w:pPr>
          </w:p>
        </w:tc>
      </w:tr>
      <w:tr w:rsidR="00900613" w:rsidRPr="002A58D2" w14:paraId="3275EC93" w14:textId="77777777" w:rsidTr="00734FCF">
        <w:trPr>
          <w:trHeight w:val="752"/>
        </w:trPr>
        <w:tc>
          <w:tcPr>
            <w:tcW w:w="435" w:type="dxa"/>
            <w:vMerge/>
            <w:tcBorders>
              <w:bottom w:val="single" w:sz="36" w:space="0" w:color="auto"/>
            </w:tcBorders>
          </w:tcPr>
          <w:p w14:paraId="14D1CB68" w14:textId="77777777" w:rsidR="00900613" w:rsidRPr="002A58D2" w:rsidRDefault="00900613" w:rsidP="00734FCF"/>
        </w:tc>
        <w:tc>
          <w:tcPr>
            <w:tcW w:w="3084" w:type="dxa"/>
            <w:tcBorders>
              <w:bottom w:val="single" w:sz="36" w:space="0" w:color="auto"/>
            </w:tcBorders>
            <w:shd w:val="clear" w:color="auto" w:fill="auto"/>
          </w:tcPr>
          <w:p w14:paraId="4F750C74" w14:textId="77777777" w:rsidR="00900613" w:rsidRPr="002A58D2" w:rsidRDefault="00900613" w:rsidP="00734FCF">
            <w:pPr>
              <w:rPr>
                <w:b/>
              </w:rPr>
            </w:pPr>
            <w:r w:rsidRPr="002A58D2">
              <w:rPr>
                <w:b/>
              </w:rPr>
              <w:t xml:space="preserve">Requirement(s): </w:t>
            </w:r>
            <w:r w:rsidRPr="002A58D2">
              <w:rPr>
                <w:sz w:val="16"/>
                <w:szCs w:val="16"/>
              </w:rPr>
              <w:t xml:space="preserve"> </w:t>
            </w:r>
            <w:r w:rsidRPr="002A58D2">
              <w:t>Check the box to indicate which requirement is satisfied through this organization.</w:t>
            </w:r>
          </w:p>
        </w:tc>
        <w:tc>
          <w:tcPr>
            <w:tcW w:w="5646" w:type="dxa"/>
            <w:tcBorders>
              <w:bottom w:val="single" w:sz="36" w:space="0" w:color="auto"/>
            </w:tcBorders>
            <w:shd w:val="clear" w:color="auto" w:fill="auto"/>
          </w:tcPr>
          <w:p w14:paraId="586B9668" w14:textId="5577D10E" w:rsidR="00900613" w:rsidRPr="002A58D2" w:rsidRDefault="00900613" w:rsidP="00734FCF">
            <w:pPr>
              <w:rPr>
                <w:sz w:val="16"/>
                <w:szCs w:val="16"/>
              </w:rPr>
            </w:pPr>
            <w:r w:rsidRPr="002A58D2">
              <w:rPr>
                <w:b/>
                <w:sz w:val="24"/>
                <w:szCs w:val="24"/>
              </w:rPr>
              <w:t xml:space="preserve">A. </w:t>
            </w:r>
            <w:sdt>
              <w:sdtPr>
                <w:rPr>
                  <w:b/>
                  <w:sz w:val="24"/>
                  <w:szCs w:val="24"/>
                </w:rPr>
                <w:id w:val="306895614"/>
                <w14:checkbox>
                  <w14:checked w14:val="0"/>
                  <w14:checkedState w14:val="2612" w14:font="MS Gothic"/>
                  <w14:uncheckedState w14:val="2610" w14:font="MS Gothic"/>
                </w14:checkbox>
              </w:sdtPr>
              <w:sdtEndPr/>
              <w:sdtContent>
                <w:r w:rsidR="00D22945">
                  <w:rPr>
                    <w:rFonts w:ascii="MS Gothic" w:eastAsia="MS Gothic" w:hAnsi="MS Gothic" w:hint="eastAsia"/>
                    <w:b/>
                    <w:sz w:val="24"/>
                    <w:szCs w:val="24"/>
                  </w:rPr>
                  <w:t>☐</w:t>
                </w:r>
              </w:sdtContent>
            </w:sdt>
            <w:r w:rsidRPr="002A58D2">
              <w:rPr>
                <w:b/>
                <w:sz w:val="24"/>
                <w:szCs w:val="24"/>
              </w:rPr>
              <w:t xml:space="preserve">                    B. </w:t>
            </w:r>
            <w:sdt>
              <w:sdtPr>
                <w:rPr>
                  <w:b/>
                  <w:sz w:val="24"/>
                  <w:szCs w:val="24"/>
                </w:rPr>
                <w:id w:val="-1120765351"/>
                <w14:checkbox>
                  <w14:checked w14:val="0"/>
                  <w14:checkedState w14:val="2612" w14:font="MS Gothic"/>
                  <w14:uncheckedState w14:val="2610" w14:font="MS Gothic"/>
                </w14:checkbox>
              </w:sdtPr>
              <w:sdtEndPr/>
              <w:sdtContent>
                <w:r w:rsidRPr="002A58D2">
                  <w:rPr>
                    <w:rFonts w:ascii="Segoe UI Symbol" w:eastAsia="MS Gothic" w:hAnsi="Segoe UI Symbol" w:cs="Segoe UI Symbol"/>
                    <w:b/>
                    <w:sz w:val="24"/>
                    <w:szCs w:val="24"/>
                  </w:rPr>
                  <w:t>☐</w:t>
                </w:r>
              </w:sdtContent>
            </w:sdt>
            <w:r w:rsidRPr="002A58D2">
              <w:rPr>
                <w:b/>
                <w:sz w:val="24"/>
                <w:szCs w:val="24"/>
              </w:rPr>
              <w:t xml:space="preserve">                   C. </w:t>
            </w:r>
            <w:sdt>
              <w:sdtPr>
                <w:rPr>
                  <w:b/>
                  <w:sz w:val="24"/>
                  <w:szCs w:val="24"/>
                </w:rPr>
                <w:id w:val="133068794"/>
                <w14:checkbox>
                  <w14:checked w14:val="0"/>
                  <w14:checkedState w14:val="2612" w14:font="MS Gothic"/>
                  <w14:uncheckedState w14:val="2610" w14:font="MS Gothic"/>
                </w14:checkbox>
              </w:sdtPr>
              <w:sdtEndPr/>
              <w:sdtContent>
                <w:r w:rsidRPr="002A58D2">
                  <w:rPr>
                    <w:rFonts w:ascii="Segoe UI Symbol" w:eastAsia="MS Gothic" w:hAnsi="Segoe UI Symbol" w:cs="Segoe UI Symbol"/>
                    <w:b/>
                    <w:sz w:val="24"/>
                    <w:szCs w:val="24"/>
                  </w:rPr>
                  <w:t>☐</w:t>
                </w:r>
              </w:sdtContent>
            </w:sdt>
          </w:p>
        </w:tc>
      </w:tr>
      <w:tr w:rsidR="00900613" w:rsidRPr="002A58D2" w14:paraId="53CD5F36" w14:textId="77777777" w:rsidTr="00734FCF">
        <w:trPr>
          <w:trHeight w:val="14"/>
        </w:trPr>
        <w:tc>
          <w:tcPr>
            <w:tcW w:w="435" w:type="dxa"/>
            <w:vMerge w:val="restart"/>
            <w:tcBorders>
              <w:top w:val="single" w:sz="36" w:space="0" w:color="auto"/>
            </w:tcBorders>
          </w:tcPr>
          <w:p w14:paraId="7101803E" w14:textId="77777777" w:rsidR="00900613" w:rsidRPr="002A58D2" w:rsidRDefault="00900613" w:rsidP="00734FCF">
            <w:r w:rsidRPr="002A58D2">
              <w:lastRenderedPageBreak/>
              <w:t>3</w:t>
            </w:r>
          </w:p>
        </w:tc>
        <w:tc>
          <w:tcPr>
            <w:tcW w:w="3084" w:type="dxa"/>
            <w:tcBorders>
              <w:top w:val="single" w:sz="36" w:space="0" w:color="auto"/>
            </w:tcBorders>
            <w:shd w:val="clear" w:color="auto" w:fill="auto"/>
          </w:tcPr>
          <w:p w14:paraId="61A1B73E" w14:textId="77777777" w:rsidR="00900613" w:rsidRPr="002A58D2" w:rsidRDefault="00900613" w:rsidP="00734FCF">
            <w:pPr>
              <w:rPr>
                <w:b/>
              </w:rPr>
            </w:pPr>
            <w:r w:rsidRPr="002A58D2">
              <w:rPr>
                <w:b/>
              </w:rPr>
              <w:t>Customer Name:</w:t>
            </w:r>
          </w:p>
        </w:tc>
        <w:tc>
          <w:tcPr>
            <w:tcW w:w="5646" w:type="dxa"/>
            <w:tcBorders>
              <w:top w:val="single" w:sz="36" w:space="0" w:color="auto"/>
            </w:tcBorders>
            <w:shd w:val="clear" w:color="auto" w:fill="auto"/>
          </w:tcPr>
          <w:p w14:paraId="13FFB4F2" w14:textId="77777777" w:rsidR="00900613" w:rsidRPr="002A58D2" w:rsidRDefault="00900613" w:rsidP="00734FCF">
            <w:pPr>
              <w:rPr>
                <w:sz w:val="16"/>
                <w:szCs w:val="16"/>
              </w:rPr>
            </w:pPr>
          </w:p>
        </w:tc>
      </w:tr>
      <w:tr w:rsidR="00900613" w:rsidRPr="002A58D2" w14:paraId="7B4C0F27" w14:textId="77777777" w:rsidTr="00734FCF">
        <w:trPr>
          <w:trHeight w:val="14"/>
        </w:trPr>
        <w:tc>
          <w:tcPr>
            <w:tcW w:w="435" w:type="dxa"/>
            <w:vMerge/>
          </w:tcPr>
          <w:p w14:paraId="08CA7668" w14:textId="77777777" w:rsidR="00900613" w:rsidRPr="002A58D2" w:rsidRDefault="00900613" w:rsidP="00734FCF"/>
        </w:tc>
        <w:tc>
          <w:tcPr>
            <w:tcW w:w="3084" w:type="dxa"/>
            <w:shd w:val="clear" w:color="auto" w:fill="auto"/>
          </w:tcPr>
          <w:p w14:paraId="5A2D3AD0" w14:textId="77777777" w:rsidR="00900613" w:rsidRPr="002A58D2" w:rsidRDefault="00900613" w:rsidP="00734FCF">
            <w:pPr>
              <w:rPr>
                <w:b/>
              </w:rPr>
            </w:pPr>
            <w:r w:rsidRPr="002A58D2">
              <w:rPr>
                <w:b/>
              </w:rPr>
              <w:t>Contact Name / Title:</w:t>
            </w:r>
          </w:p>
        </w:tc>
        <w:tc>
          <w:tcPr>
            <w:tcW w:w="5646" w:type="dxa"/>
            <w:shd w:val="clear" w:color="auto" w:fill="auto"/>
          </w:tcPr>
          <w:p w14:paraId="14361EE6" w14:textId="77777777" w:rsidR="00900613" w:rsidRPr="002A58D2" w:rsidRDefault="00900613" w:rsidP="00734FCF">
            <w:pPr>
              <w:rPr>
                <w:sz w:val="16"/>
                <w:szCs w:val="16"/>
              </w:rPr>
            </w:pPr>
          </w:p>
        </w:tc>
      </w:tr>
      <w:tr w:rsidR="00900613" w:rsidRPr="002A58D2" w14:paraId="11D9CFE6" w14:textId="77777777" w:rsidTr="00734FCF">
        <w:trPr>
          <w:trHeight w:val="14"/>
        </w:trPr>
        <w:tc>
          <w:tcPr>
            <w:tcW w:w="435" w:type="dxa"/>
            <w:vMerge/>
          </w:tcPr>
          <w:p w14:paraId="2FEE54D0" w14:textId="77777777" w:rsidR="00900613" w:rsidRPr="002A58D2" w:rsidRDefault="00900613" w:rsidP="00734FCF"/>
        </w:tc>
        <w:tc>
          <w:tcPr>
            <w:tcW w:w="3084" w:type="dxa"/>
            <w:shd w:val="clear" w:color="auto" w:fill="auto"/>
          </w:tcPr>
          <w:p w14:paraId="65387CF6" w14:textId="77777777" w:rsidR="00900613" w:rsidRPr="002A58D2" w:rsidRDefault="00900613" w:rsidP="00734FCF">
            <w:pPr>
              <w:rPr>
                <w:b/>
              </w:rPr>
            </w:pPr>
            <w:r w:rsidRPr="002A58D2">
              <w:rPr>
                <w:b/>
              </w:rPr>
              <w:t>Telephone Number:</w:t>
            </w:r>
          </w:p>
        </w:tc>
        <w:tc>
          <w:tcPr>
            <w:tcW w:w="5646" w:type="dxa"/>
            <w:shd w:val="clear" w:color="auto" w:fill="auto"/>
          </w:tcPr>
          <w:p w14:paraId="431EDB8F" w14:textId="77777777" w:rsidR="00900613" w:rsidRPr="002A58D2" w:rsidRDefault="00900613" w:rsidP="00734FCF">
            <w:pPr>
              <w:rPr>
                <w:sz w:val="16"/>
                <w:szCs w:val="16"/>
              </w:rPr>
            </w:pPr>
          </w:p>
        </w:tc>
      </w:tr>
      <w:tr w:rsidR="00900613" w:rsidRPr="002A58D2" w14:paraId="250D6989" w14:textId="77777777" w:rsidTr="00734FCF">
        <w:trPr>
          <w:trHeight w:val="14"/>
        </w:trPr>
        <w:tc>
          <w:tcPr>
            <w:tcW w:w="435" w:type="dxa"/>
            <w:vMerge/>
          </w:tcPr>
          <w:p w14:paraId="6C0960F3" w14:textId="77777777" w:rsidR="00900613" w:rsidRPr="002A58D2" w:rsidRDefault="00900613" w:rsidP="00734FCF"/>
        </w:tc>
        <w:tc>
          <w:tcPr>
            <w:tcW w:w="3084" w:type="dxa"/>
            <w:shd w:val="clear" w:color="auto" w:fill="auto"/>
          </w:tcPr>
          <w:p w14:paraId="3ED94589" w14:textId="77777777" w:rsidR="00900613" w:rsidRPr="002A58D2" w:rsidRDefault="00900613" w:rsidP="00734FCF">
            <w:pPr>
              <w:rPr>
                <w:b/>
              </w:rPr>
            </w:pPr>
            <w:r w:rsidRPr="002A58D2">
              <w:rPr>
                <w:b/>
              </w:rPr>
              <w:t>E-mail Address:</w:t>
            </w:r>
          </w:p>
        </w:tc>
        <w:tc>
          <w:tcPr>
            <w:tcW w:w="5646" w:type="dxa"/>
            <w:shd w:val="clear" w:color="auto" w:fill="auto"/>
          </w:tcPr>
          <w:p w14:paraId="304D6AF8" w14:textId="77777777" w:rsidR="00900613" w:rsidRPr="002A58D2" w:rsidRDefault="00900613" w:rsidP="00734FCF">
            <w:pPr>
              <w:rPr>
                <w:sz w:val="16"/>
                <w:szCs w:val="16"/>
              </w:rPr>
            </w:pPr>
          </w:p>
        </w:tc>
      </w:tr>
      <w:tr w:rsidR="00900613" w:rsidRPr="002A58D2" w14:paraId="1E82F6F9" w14:textId="77777777" w:rsidTr="00734FCF">
        <w:trPr>
          <w:trHeight w:val="14"/>
        </w:trPr>
        <w:tc>
          <w:tcPr>
            <w:tcW w:w="435" w:type="dxa"/>
            <w:vMerge/>
          </w:tcPr>
          <w:p w14:paraId="0E968484" w14:textId="77777777" w:rsidR="00900613" w:rsidRPr="002A58D2" w:rsidRDefault="00900613" w:rsidP="00734FCF"/>
        </w:tc>
        <w:tc>
          <w:tcPr>
            <w:tcW w:w="3084" w:type="dxa"/>
            <w:shd w:val="clear" w:color="auto" w:fill="auto"/>
          </w:tcPr>
          <w:p w14:paraId="3F6663F7" w14:textId="77777777" w:rsidR="00900613" w:rsidRPr="002A58D2" w:rsidRDefault="00900613" w:rsidP="00734FCF">
            <w:pPr>
              <w:rPr>
                <w:b/>
              </w:rPr>
            </w:pPr>
            <w:r w:rsidRPr="002A58D2">
              <w:rPr>
                <w:b/>
              </w:rPr>
              <w:t>Contract Term:</w:t>
            </w:r>
          </w:p>
        </w:tc>
        <w:tc>
          <w:tcPr>
            <w:tcW w:w="5646" w:type="dxa"/>
            <w:shd w:val="clear" w:color="auto" w:fill="auto"/>
          </w:tcPr>
          <w:p w14:paraId="5615D46B" w14:textId="77777777" w:rsidR="00900613" w:rsidRPr="002A58D2" w:rsidRDefault="00900613" w:rsidP="00734FCF">
            <w:pPr>
              <w:rPr>
                <w:sz w:val="16"/>
                <w:szCs w:val="16"/>
              </w:rPr>
            </w:pPr>
          </w:p>
        </w:tc>
      </w:tr>
      <w:tr w:rsidR="00900613" w:rsidRPr="002A58D2" w14:paraId="141C725C" w14:textId="77777777" w:rsidTr="00734FCF">
        <w:trPr>
          <w:trHeight w:val="14"/>
        </w:trPr>
        <w:tc>
          <w:tcPr>
            <w:tcW w:w="435" w:type="dxa"/>
            <w:vMerge/>
          </w:tcPr>
          <w:p w14:paraId="214969BA" w14:textId="77777777" w:rsidR="00900613" w:rsidRPr="002A58D2" w:rsidRDefault="00900613" w:rsidP="00734FCF"/>
        </w:tc>
        <w:tc>
          <w:tcPr>
            <w:tcW w:w="3084" w:type="dxa"/>
            <w:shd w:val="clear" w:color="auto" w:fill="auto"/>
          </w:tcPr>
          <w:p w14:paraId="1869D20D" w14:textId="77777777" w:rsidR="00900613" w:rsidRPr="002A58D2" w:rsidRDefault="00900613" w:rsidP="00734FCF">
            <w:pPr>
              <w:rPr>
                <w:b/>
              </w:rPr>
            </w:pPr>
            <w:r w:rsidRPr="002A58D2">
              <w:rPr>
                <w:b/>
              </w:rPr>
              <w:t>Annual Volume:</w:t>
            </w:r>
          </w:p>
        </w:tc>
        <w:tc>
          <w:tcPr>
            <w:tcW w:w="5646" w:type="dxa"/>
            <w:shd w:val="clear" w:color="auto" w:fill="auto"/>
          </w:tcPr>
          <w:p w14:paraId="2EABE928" w14:textId="77777777" w:rsidR="00900613" w:rsidRPr="002A58D2" w:rsidRDefault="00900613" w:rsidP="00734FCF">
            <w:pPr>
              <w:rPr>
                <w:sz w:val="16"/>
                <w:szCs w:val="16"/>
              </w:rPr>
            </w:pPr>
          </w:p>
        </w:tc>
      </w:tr>
      <w:tr w:rsidR="00900613" w:rsidRPr="002A58D2" w14:paraId="770C3703" w14:textId="77777777" w:rsidTr="00734FCF">
        <w:trPr>
          <w:trHeight w:val="14"/>
        </w:trPr>
        <w:tc>
          <w:tcPr>
            <w:tcW w:w="435" w:type="dxa"/>
            <w:vMerge/>
            <w:tcBorders>
              <w:bottom w:val="single" w:sz="36" w:space="0" w:color="auto"/>
            </w:tcBorders>
          </w:tcPr>
          <w:p w14:paraId="225BEA32" w14:textId="77777777" w:rsidR="00900613" w:rsidRPr="002A58D2" w:rsidRDefault="00900613" w:rsidP="00734FCF"/>
        </w:tc>
        <w:tc>
          <w:tcPr>
            <w:tcW w:w="3084" w:type="dxa"/>
            <w:tcBorders>
              <w:bottom w:val="single" w:sz="36" w:space="0" w:color="auto"/>
            </w:tcBorders>
            <w:shd w:val="clear" w:color="auto" w:fill="auto"/>
          </w:tcPr>
          <w:p w14:paraId="3B345189" w14:textId="77777777" w:rsidR="00900613" w:rsidRPr="002A58D2" w:rsidRDefault="00900613" w:rsidP="00734FCF">
            <w:pPr>
              <w:rPr>
                <w:b/>
              </w:rPr>
            </w:pPr>
            <w:r w:rsidRPr="002A58D2">
              <w:rPr>
                <w:b/>
              </w:rPr>
              <w:t xml:space="preserve">Requirement(s): </w:t>
            </w:r>
            <w:r w:rsidRPr="002A58D2">
              <w:rPr>
                <w:sz w:val="16"/>
                <w:szCs w:val="16"/>
              </w:rPr>
              <w:t xml:space="preserve"> </w:t>
            </w:r>
            <w:r w:rsidRPr="002A58D2">
              <w:t>Check the box to indicate which requirement is satisfied through this organization.</w:t>
            </w:r>
          </w:p>
        </w:tc>
        <w:tc>
          <w:tcPr>
            <w:tcW w:w="5646" w:type="dxa"/>
            <w:tcBorders>
              <w:bottom w:val="single" w:sz="36" w:space="0" w:color="auto"/>
            </w:tcBorders>
            <w:shd w:val="clear" w:color="auto" w:fill="auto"/>
          </w:tcPr>
          <w:p w14:paraId="6128D8A6" w14:textId="77777777" w:rsidR="00900613" w:rsidRPr="002A58D2" w:rsidRDefault="00900613" w:rsidP="00734FCF">
            <w:pPr>
              <w:rPr>
                <w:sz w:val="16"/>
                <w:szCs w:val="16"/>
              </w:rPr>
            </w:pPr>
            <w:r w:rsidRPr="002A58D2">
              <w:rPr>
                <w:b/>
                <w:sz w:val="24"/>
                <w:szCs w:val="24"/>
              </w:rPr>
              <w:t xml:space="preserve">A. </w:t>
            </w:r>
            <w:sdt>
              <w:sdtPr>
                <w:rPr>
                  <w:b/>
                  <w:sz w:val="24"/>
                  <w:szCs w:val="24"/>
                </w:rPr>
                <w:id w:val="1097607665"/>
                <w14:checkbox>
                  <w14:checked w14:val="0"/>
                  <w14:checkedState w14:val="2612" w14:font="MS Gothic"/>
                  <w14:uncheckedState w14:val="2610" w14:font="MS Gothic"/>
                </w14:checkbox>
              </w:sdtPr>
              <w:sdtEndPr/>
              <w:sdtContent>
                <w:r w:rsidRPr="002A58D2">
                  <w:rPr>
                    <w:rFonts w:ascii="Segoe UI Symbol" w:eastAsia="MS Gothic" w:hAnsi="Segoe UI Symbol" w:cs="Segoe UI Symbol"/>
                    <w:b/>
                    <w:sz w:val="24"/>
                    <w:szCs w:val="24"/>
                  </w:rPr>
                  <w:t>☐</w:t>
                </w:r>
              </w:sdtContent>
            </w:sdt>
            <w:r w:rsidRPr="002A58D2">
              <w:rPr>
                <w:b/>
                <w:sz w:val="24"/>
                <w:szCs w:val="24"/>
              </w:rPr>
              <w:t xml:space="preserve">                    B. </w:t>
            </w:r>
            <w:sdt>
              <w:sdtPr>
                <w:rPr>
                  <w:b/>
                  <w:sz w:val="24"/>
                  <w:szCs w:val="24"/>
                </w:rPr>
                <w:id w:val="1547649852"/>
                <w14:checkbox>
                  <w14:checked w14:val="0"/>
                  <w14:checkedState w14:val="2612" w14:font="MS Gothic"/>
                  <w14:uncheckedState w14:val="2610" w14:font="MS Gothic"/>
                </w14:checkbox>
              </w:sdtPr>
              <w:sdtEndPr/>
              <w:sdtContent>
                <w:r w:rsidRPr="002A58D2">
                  <w:rPr>
                    <w:rFonts w:ascii="Segoe UI Symbol" w:eastAsia="MS Gothic" w:hAnsi="Segoe UI Symbol" w:cs="Segoe UI Symbol"/>
                    <w:b/>
                    <w:sz w:val="24"/>
                    <w:szCs w:val="24"/>
                  </w:rPr>
                  <w:t>☐</w:t>
                </w:r>
              </w:sdtContent>
            </w:sdt>
            <w:r w:rsidRPr="002A58D2">
              <w:rPr>
                <w:b/>
                <w:sz w:val="24"/>
                <w:szCs w:val="24"/>
              </w:rPr>
              <w:t xml:space="preserve">                   C. </w:t>
            </w:r>
            <w:sdt>
              <w:sdtPr>
                <w:rPr>
                  <w:b/>
                  <w:sz w:val="24"/>
                  <w:szCs w:val="24"/>
                </w:rPr>
                <w:id w:val="-1619900078"/>
                <w14:checkbox>
                  <w14:checked w14:val="0"/>
                  <w14:checkedState w14:val="2612" w14:font="MS Gothic"/>
                  <w14:uncheckedState w14:val="2610" w14:font="MS Gothic"/>
                </w14:checkbox>
              </w:sdtPr>
              <w:sdtEndPr/>
              <w:sdtContent>
                <w:r w:rsidRPr="002A58D2">
                  <w:rPr>
                    <w:rFonts w:ascii="Segoe UI Symbol" w:eastAsia="MS Gothic" w:hAnsi="Segoe UI Symbol" w:cs="Segoe UI Symbol"/>
                    <w:b/>
                    <w:sz w:val="24"/>
                    <w:szCs w:val="24"/>
                  </w:rPr>
                  <w:t>☐</w:t>
                </w:r>
              </w:sdtContent>
            </w:sdt>
          </w:p>
        </w:tc>
      </w:tr>
    </w:tbl>
    <w:p w14:paraId="2AA75EB5" w14:textId="77777777" w:rsidR="00900613" w:rsidRPr="002A58D2" w:rsidRDefault="00900613" w:rsidP="00900613">
      <w:pPr>
        <w:rPr>
          <w:b/>
          <w:bCs/>
          <w:sz w:val="17"/>
          <w:szCs w:val="17"/>
        </w:rPr>
      </w:pPr>
    </w:p>
    <w:p w14:paraId="71E91FE4" w14:textId="77777777" w:rsidR="00900613" w:rsidRPr="002A58D2" w:rsidRDefault="00900613" w:rsidP="00900613">
      <w:pPr>
        <w:rPr>
          <w:b/>
          <w:bCs/>
          <w:sz w:val="17"/>
          <w:szCs w:val="17"/>
        </w:rPr>
      </w:pPr>
    </w:p>
    <w:p w14:paraId="17795B60" w14:textId="77777777" w:rsidR="00900613" w:rsidRPr="002A58D2" w:rsidRDefault="00900613" w:rsidP="00900613">
      <w:pPr>
        <w:rPr>
          <w:b/>
          <w:bCs/>
        </w:rPr>
      </w:pPr>
      <w:r w:rsidRPr="002A58D2">
        <w:rPr>
          <w:b/>
          <w:bCs/>
        </w:rPr>
        <w:t>Bidder Name: __________________________________________________________________</w:t>
      </w:r>
    </w:p>
    <w:p w14:paraId="25B33AEF" w14:textId="77777777" w:rsidR="00900613" w:rsidRPr="002A58D2" w:rsidRDefault="00900613" w:rsidP="00900613">
      <w:pPr>
        <w:rPr>
          <w:b/>
          <w:bCs/>
          <w:sz w:val="17"/>
          <w:szCs w:val="17"/>
        </w:rPr>
      </w:pPr>
    </w:p>
    <w:p w14:paraId="06235D9B" w14:textId="32AF3ABB" w:rsidR="00F432FC" w:rsidRDefault="00F432FC" w:rsidP="00900613">
      <w:pPr>
        <w:spacing w:after="0" w:line="240" w:lineRule="auto"/>
        <w:rPr>
          <w:b/>
          <w:bCs/>
        </w:rPr>
        <w:sectPr w:rsidR="00F432FC" w:rsidSect="00F432FC">
          <w:pgSz w:w="12240" w:h="15840"/>
          <w:pgMar w:top="138" w:right="1440" w:bottom="1440" w:left="1440" w:header="360" w:footer="360" w:gutter="0"/>
          <w:cols w:space="720"/>
          <w:docGrid w:linePitch="360"/>
        </w:sectPr>
      </w:pPr>
    </w:p>
    <w:p w14:paraId="0CA7FD08" w14:textId="5E414536" w:rsidR="003B5F2C" w:rsidRPr="00E509A1" w:rsidRDefault="003B5F2C" w:rsidP="00E509A1">
      <w:pPr>
        <w:pStyle w:val="Heading1"/>
        <w:pBdr>
          <w:bottom w:val="single" w:sz="6" w:space="1" w:color="BFBFBF" w:themeColor="background1" w:themeShade="BF"/>
        </w:pBdr>
        <w:contextualSpacing/>
        <w:jc w:val="center"/>
        <w:rPr>
          <w:szCs w:val="28"/>
        </w:rPr>
      </w:pPr>
      <w:bookmarkStart w:id="333" w:name="_Toc458404618"/>
      <w:bookmarkStart w:id="334" w:name="_Toc461795756"/>
      <w:bookmarkStart w:id="335" w:name="_Toc184808852"/>
      <w:r w:rsidRPr="00E509A1">
        <w:rPr>
          <w:szCs w:val="28"/>
        </w:rPr>
        <w:lastRenderedPageBreak/>
        <w:t xml:space="preserve">Attachment </w:t>
      </w:r>
      <w:r w:rsidR="009A36E7" w:rsidRPr="00E509A1">
        <w:rPr>
          <w:szCs w:val="28"/>
        </w:rPr>
        <w:t>8</w:t>
      </w:r>
      <w:r w:rsidRPr="00E509A1">
        <w:rPr>
          <w:szCs w:val="28"/>
        </w:rPr>
        <w:t xml:space="preserve"> – Minority and Women-Owned Business Enterprises – Equal</w:t>
      </w:r>
      <w:bookmarkStart w:id="336" w:name="_Toc324513130"/>
      <w:bookmarkStart w:id="337" w:name="_Toc324517539"/>
      <w:r w:rsidRPr="00E509A1">
        <w:rPr>
          <w:szCs w:val="28"/>
        </w:rPr>
        <w:t xml:space="preserve"> Employment Opportunity Policy Statement</w:t>
      </w:r>
      <w:bookmarkEnd w:id="333"/>
      <w:bookmarkEnd w:id="334"/>
      <w:bookmarkEnd w:id="335"/>
      <w:bookmarkEnd w:id="336"/>
      <w:bookmarkEnd w:id="337"/>
    </w:p>
    <w:p w14:paraId="07DBA0BB" w14:textId="77777777" w:rsidR="00F63330" w:rsidRDefault="00F63330" w:rsidP="0012074D">
      <w:pPr>
        <w:spacing w:after="0"/>
        <w:contextualSpacing/>
        <w:jc w:val="both"/>
      </w:pPr>
    </w:p>
    <w:p w14:paraId="3406C1D8" w14:textId="195FB626" w:rsidR="003B5F2C" w:rsidRPr="00E509A1" w:rsidRDefault="003B5F2C" w:rsidP="0012074D">
      <w:pPr>
        <w:spacing w:after="0"/>
        <w:contextualSpacing/>
        <w:jc w:val="both"/>
      </w:pPr>
      <w:r w:rsidRPr="00E509A1">
        <w:t>I, _________________________, the (awardee/</w:t>
      </w:r>
      <w:r w:rsidR="007A236A" w:rsidRPr="00E509A1">
        <w:t>contractor) _</w:t>
      </w:r>
      <w:r w:rsidRPr="00E509A1">
        <w:t xml:space="preserve">___________________ agree to adopt the following policies with respect to the project being developed or services rendered at </w:t>
      </w:r>
    </w:p>
    <w:p w14:paraId="0247553D" w14:textId="77777777" w:rsidR="003B5F2C" w:rsidRPr="00E509A1" w:rsidRDefault="003B5F2C" w:rsidP="0012074D">
      <w:pPr>
        <w:spacing w:after="0"/>
        <w:contextualSpacing/>
        <w:jc w:val="both"/>
      </w:pPr>
    </w:p>
    <w:p w14:paraId="0C7C7104" w14:textId="17F5AEB7" w:rsidR="003B5F2C" w:rsidRPr="00E509A1" w:rsidRDefault="003B5F2C" w:rsidP="0012074D">
      <w:pPr>
        <w:spacing w:after="0"/>
        <w:contextualSpacing/>
        <w:jc w:val="both"/>
      </w:pPr>
      <w:r w:rsidRPr="00E509A1">
        <w:t>____________________________________________________________________________</w:t>
      </w:r>
    </w:p>
    <w:tbl>
      <w:tblPr>
        <w:tblpPr w:leftFromText="180" w:rightFromText="180" w:vertAnchor="text" w:horzAnchor="margin" w:tblpX="-132"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000" w:firstRow="0" w:lastRow="0" w:firstColumn="0" w:lastColumn="0" w:noHBand="0" w:noVBand="0"/>
      </w:tblPr>
      <w:tblGrid>
        <w:gridCol w:w="1341"/>
      </w:tblGrid>
      <w:tr w:rsidR="003B5F2C" w:rsidRPr="00E509A1" w14:paraId="4EFFDF71" w14:textId="77777777" w:rsidTr="003B5F2C">
        <w:trPr>
          <w:trHeight w:val="358"/>
        </w:trPr>
        <w:tc>
          <w:tcPr>
            <w:tcW w:w="1341" w:type="dxa"/>
            <w:tcBorders>
              <w:top w:val="nil"/>
              <w:left w:val="nil"/>
              <w:bottom w:val="nil"/>
              <w:right w:val="nil"/>
            </w:tcBorders>
            <w:shd w:val="clear" w:color="auto" w:fill="E6E6E6"/>
          </w:tcPr>
          <w:p w14:paraId="1D0864F0" w14:textId="77777777" w:rsidR="003B5F2C" w:rsidRPr="00E509A1" w:rsidRDefault="003B5F2C" w:rsidP="0012074D">
            <w:pPr>
              <w:spacing w:after="0"/>
              <w:contextualSpacing/>
              <w:jc w:val="both"/>
              <w:rPr>
                <w:b/>
              </w:rPr>
            </w:pPr>
          </w:p>
          <w:p w14:paraId="66150223" w14:textId="77777777" w:rsidR="003B5F2C" w:rsidRPr="00E509A1" w:rsidRDefault="003B5F2C" w:rsidP="0012074D">
            <w:pPr>
              <w:spacing w:after="0"/>
              <w:contextualSpacing/>
              <w:jc w:val="both"/>
              <w:rPr>
                <w:b/>
              </w:rPr>
            </w:pPr>
            <w:r w:rsidRPr="00E509A1">
              <w:rPr>
                <w:b/>
              </w:rPr>
              <w:t>M/WBE</w:t>
            </w:r>
          </w:p>
        </w:tc>
      </w:tr>
    </w:tbl>
    <w:p w14:paraId="492BCD03" w14:textId="77777777" w:rsidR="003B5F2C" w:rsidRPr="00E509A1" w:rsidRDefault="003B5F2C" w:rsidP="0012074D">
      <w:pPr>
        <w:spacing w:after="0"/>
        <w:contextualSpacing/>
        <w:jc w:val="both"/>
        <w:rPr>
          <w:vanish/>
        </w:rPr>
      </w:pPr>
    </w:p>
    <w:tbl>
      <w:tblPr>
        <w:tblpPr w:leftFromText="180" w:rightFromText="180" w:vertAnchor="text" w:horzAnchor="page" w:tblpX="6301"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000" w:firstRow="0" w:lastRow="0" w:firstColumn="0" w:lastColumn="0" w:noHBand="0" w:noVBand="0"/>
      </w:tblPr>
      <w:tblGrid>
        <w:gridCol w:w="1341"/>
      </w:tblGrid>
      <w:tr w:rsidR="003B5F2C" w:rsidRPr="00E509A1" w14:paraId="69B70A18" w14:textId="77777777" w:rsidTr="003B5F2C">
        <w:trPr>
          <w:trHeight w:val="358"/>
        </w:trPr>
        <w:tc>
          <w:tcPr>
            <w:tcW w:w="1341" w:type="dxa"/>
            <w:tcBorders>
              <w:top w:val="nil"/>
              <w:left w:val="nil"/>
              <w:bottom w:val="nil"/>
              <w:right w:val="nil"/>
            </w:tcBorders>
            <w:shd w:val="clear" w:color="auto" w:fill="E6E6E6"/>
          </w:tcPr>
          <w:p w14:paraId="3064D990" w14:textId="77777777" w:rsidR="003B5F2C" w:rsidRPr="00E509A1" w:rsidRDefault="003B5F2C" w:rsidP="0012074D">
            <w:pPr>
              <w:spacing w:after="0"/>
              <w:contextualSpacing/>
              <w:jc w:val="both"/>
              <w:rPr>
                <w:b/>
              </w:rPr>
            </w:pPr>
          </w:p>
          <w:p w14:paraId="27FB2B40" w14:textId="77777777" w:rsidR="003B5F2C" w:rsidRPr="00E509A1" w:rsidRDefault="003B5F2C" w:rsidP="0012074D">
            <w:pPr>
              <w:spacing w:after="0"/>
              <w:contextualSpacing/>
              <w:jc w:val="both"/>
              <w:rPr>
                <w:b/>
              </w:rPr>
            </w:pPr>
            <w:r w:rsidRPr="00E509A1">
              <w:rPr>
                <w:b/>
              </w:rPr>
              <w:t>EEO</w:t>
            </w:r>
          </w:p>
        </w:tc>
      </w:tr>
    </w:tbl>
    <w:p w14:paraId="2E0B1E60" w14:textId="77777777" w:rsidR="003B5F2C" w:rsidRPr="00E509A1" w:rsidRDefault="003B5F2C" w:rsidP="0012074D">
      <w:pPr>
        <w:spacing w:after="0"/>
        <w:contextualSpacing/>
        <w:jc w:val="both"/>
        <w:rPr>
          <w:b/>
        </w:rPr>
      </w:pPr>
    </w:p>
    <w:p w14:paraId="7B9912AD" w14:textId="77777777" w:rsidR="003B5F2C" w:rsidRPr="00E509A1" w:rsidRDefault="003B5F2C" w:rsidP="0012074D">
      <w:pPr>
        <w:tabs>
          <w:tab w:val="left" w:pos="9360"/>
        </w:tabs>
        <w:spacing w:after="0"/>
        <w:contextualSpacing/>
        <w:jc w:val="both"/>
        <w:rPr>
          <w:b/>
        </w:rPr>
        <w:sectPr w:rsidR="003B5F2C" w:rsidRPr="00E509A1" w:rsidSect="00F432FC">
          <w:pgSz w:w="12240" w:h="15840"/>
          <w:pgMar w:top="138" w:right="1440" w:bottom="1440" w:left="1440" w:header="360" w:footer="360" w:gutter="0"/>
          <w:cols w:space="720"/>
          <w:docGrid w:linePitch="360"/>
        </w:sectPr>
      </w:pPr>
    </w:p>
    <w:p w14:paraId="3A6E73D4" w14:textId="77777777" w:rsidR="003B5F2C" w:rsidRPr="00E509A1" w:rsidRDefault="003B5F2C" w:rsidP="0012074D">
      <w:pPr>
        <w:spacing w:after="0"/>
        <w:ind w:right="120"/>
        <w:contextualSpacing/>
        <w:jc w:val="both"/>
        <w:rPr>
          <w:sz w:val="18"/>
        </w:rPr>
      </w:pPr>
      <w:r w:rsidRPr="00E509A1">
        <w:rPr>
          <w:sz w:val="18"/>
        </w:rPr>
        <w:t xml:space="preserve">This organization will and will cause its contractors and subcontractors to take good faith actions to achieve the M/WBE contract participations goals set by the State for that area in which the State-funded project is located, by taking the following steps:  </w:t>
      </w:r>
    </w:p>
    <w:p w14:paraId="3A5E64F5" w14:textId="77777777" w:rsidR="003B5F2C" w:rsidRPr="00E509A1" w:rsidRDefault="003B5F2C" w:rsidP="0012074D">
      <w:pPr>
        <w:numPr>
          <w:ilvl w:val="0"/>
          <w:numId w:val="14"/>
        </w:numPr>
        <w:spacing w:after="0"/>
        <w:ind w:right="115"/>
        <w:contextualSpacing/>
        <w:jc w:val="both"/>
        <w:rPr>
          <w:sz w:val="18"/>
        </w:rPr>
      </w:pPr>
      <w:r w:rsidRPr="00E509A1">
        <w:rPr>
          <w:sz w:val="18"/>
        </w:rPr>
        <w:t>Actively and affirmatively solicit bids for contracts and subcontracts from qualified State certified MBEs or WBEs, including solicitations to M/WBE contractor associations.</w:t>
      </w:r>
    </w:p>
    <w:p w14:paraId="28BC98F2" w14:textId="77777777" w:rsidR="0012074D" w:rsidRPr="00E509A1" w:rsidRDefault="003B5F2C" w:rsidP="0012074D">
      <w:pPr>
        <w:numPr>
          <w:ilvl w:val="0"/>
          <w:numId w:val="14"/>
        </w:numPr>
        <w:spacing w:after="0"/>
        <w:ind w:right="115"/>
        <w:contextualSpacing/>
        <w:jc w:val="both"/>
        <w:rPr>
          <w:sz w:val="18"/>
        </w:rPr>
      </w:pPr>
      <w:r w:rsidRPr="00E509A1">
        <w:rPr>
          <w:sz w:val="18"/>
        </w:rPr>
        <w:t>Request a list of State-certified M/WBEs from AGENCY and solicit bids from them directly.</w:t>
      </w:r>
    </w:p>
    <w:p w14:paraId="753D3E22" w14:textId="417E6384" w:rsidR="003B5F2C" w:rsidRPr="00E509A1" w:rsidRDefault="003B5F2C" w:rsidP="0012074D">
      <w:pPr>
        <w:numPr>
          <w:ilvl w:val="0"/>
          <w:numId w:val="14"/>
        </w:numPr>
        <w:spacing w:after="0"/>
        <w:ind w:right="115"/>
        <w:contextualSpacing/>
        <w:jc w:val="both"/>
        <w:rPr>
          <w:sz w:val="18"/>
        </w:rPr>
      </w:pPr>
      <w:r w:rsidRPr="00E509A1">
        <w:rPr>
          <w:sz w:val="18"/>
        </w:rPr>
        <w:t>Ensure that plans, specifications, request for proposals and other documents used to secure bids will be made available in sufficient time for review by prospective M/WBEs.</w:t>
      </w:r>
    </w:p>
    <w:p w14:paraId="49858E72" w14:textId="77777777" w:rsidR="003B5F2C" w:rsidRPr="00E509A1" w:rsidRDefault="003B5F2C" w:rsidP="0012074D">
      <w:pPr>
        <w:numPr>
          <w:ilvl w:val="0"/>
          <w:numId w:val="14"/>
        </w:numPr>
        <w:spacing w:after="0"/>
        <w:ind w:right="115"/>
        <w:contextualSpacing/>
        <w:jc w:val="both"/>
        <w:rPr>
          <w:sz w:val="18"/>
        </w:rPr>
      </w:pPr>
      <w:r w:rsidRPr="00E509A1">
        <w:rPr>
          <w:sz w:val="18"/>
        </w:rPr>
        <w:t>Where feasible, divide the work into smaller portions to enhanced participations by M/WBEs and encourage the formation of joint venture and other partnerships among M/WBE contractors to enhance their participation.</w:t>
      </w:r>
    </w:p>
    <w:p w14:paraId="23B67B11" w14:textId="77777777" w:rsidR="003B5F2C" w:rsidRPr="00E509A1" w:rsidRDefault="003B5F2C" w:rsidP="0012074D">
      <w:pPr>
        <w:numPr>
          <w:ilvl w:val="0"/>
          <w:numId w:val="14"/>
        </w:numPr>
        <w:spacing w:after="0"/>
        <w:ind w:right="115"/>
        <w:contextualSpacing/>
        <w:jc w:val="both"/>
        <w:rPr>
          <w:sz w:val="18"/>
        </w:rPr>
      </w:pPr>
      <w:r w:rsidRPr="00E509A1">
        <w:rPr>
          <w:sz w:val="18"/>
        </w:rPr>
        <w:t>Document and maintain records of bid solicitation, including those to M/WBEs and the results thereof.  Contractor will also maintain records of actions that its subcontractors have taken toward meeting M/WBE contract participation goals.</w:t>
      </w:r>
    </w:p>
    <w:p w14:paraId="14D5C62B" w14:textId="77777777" w:rsidR="00EE5D96" w:rsidRPr="00E509A1" w:rsidRDefault="003B5F2C" w:rsidP="0012074D">
      <w:pPr>
        <w:numPr>
          <w:ilvl w:val="0"/>
          <w:numId w:val="14"/>
        </w:numPr>
        <w:spacing w:after="0"/>
        <w:ind w:right="115"/>
        <w:contextualSpacing/>
        <w:jc w:val="both"/>
        <w:rPr>
          <w:sz w:val="18"/>
        </w:rPr>
      </w:pPr>
      <w:r w:rsidRPr="00E509A1">
        <w:rPr>
          <w:sz w:val="18"/>
        </w:rPr>
        <w:t>Ensure that progress payments to M/WBEs are made on a timely basis so that undue financial hardship is avoided, and that bonding and other credit requirements are waived or appropriate alternatives developed to encourage M/WBE participation.</w:t>
      </w:r>
      <w:r w:rsidRPr="00E509A1">
        <w:rPr>
          <w:sz w:val="18"/>
        </w:rPr>
        <w:tab/>
      </w:r>
    </w:p>
    <w:p w14:paraId="08D71D39" w14:textId="77777777" w:rsidR="00EE5D96" w:rsidRPr="00E509A1" w:rsidRDefault="00EE5D96" w:rsidP="00EE5D96">
      <w:pPr>
        <w:spacing w:after="0"/>
        <w:ind w:left="720" w:right="115"/>
        <w:contextualSpacing/>
        <w:jc w:val="both"/>
        <w:rPr>
          <w:sz w:val="18"/>
        </w:rPr>
      </w:pPr>
    </w:p>
    <w:p w14:paraId="2C744679" w14:textId="77777777" w:rsidR="00EE5D96" w:rsidRPr="00E509A1" w:rsidRDefault="00EE5D96" w:rsidP="00EE5D96">
      <w:pPr>
        <w:spacing w:after="0"/>
        <w:ind w:left="720" w:right="115"/>
        <w:contextualSpacing/>
        <w:jc w:val="both"/>
        <w:rPr>
          <w:sz w:val="18"/>
        </w:rPr>
      </w:pPr>
    </w:p>
    <w:p w14:paraId="06FCE227" w14:textId="77777777" w:rsidR="00EE5D96" w:rsidRPr="00E509A1" w:rsidRDefault="00EE5D96" w:rsidP="00EE5D96">
      <w:pPr>
        <w:spacing w:after="0"/>
        <w:ind w:left="720" w:right="115"/>
        <w:contextualSpacing/>
        <w:jc w:val="both"/>
        <w:rPr>
          <w:sz w:val="18"/>
        </w:rPr>
      </w:pPr>
    </w:p>
    <w:p w14:paraId="1A83B984" w14:textId="77777777" w:rsidR="00EE5D96" w:rsidRPr="00E509A1" w:rsidRDefault="00EE5D96" w:rsidP="00EE5D96">
      <w:pPr>
        <w:spacing w:after="0"/>
        <w:ind w:left="720" w:right="115"/>
        <w:contextualSpacing/>
        <w:jc w:val="both"/>
        <w:rPr>
          <w:sz w:val="18"/>
        </w:rPr>
      </w:pPr>
    </w:p>
    <w:p w14:paraId="5495FA22" w14:textId="77777777" w:rsidR="00EE5D96" w:rsidRPr="00E509A1" w:rsidRDefault="00EE5D96" w:rsidP="00EE5D96">
      <w:pPr>
        <w:spacing w:after="0"/>
        <w:ind w:left="720" w:right="115"/>
        <w:contextualSpacing/>
        <w:jc w:val="both"/>
        <w:rPr>
          <w:sz w:val="18"/>
        </w:rPr>
      </w:pPr>
    </w:p>
    <w:p w14:paraId="6D6FF064" w14:textId="77777777" w:rsidR="00EE5D96" w:rsidRPr="00E509A1" w:rsidRDefault="00EE5D96" w:rsidP="00EE5D96">
      <w:pPr>
        <w:spacing w:after="0"/>
        <w:ind w:left="720" w:right="115"/>
        <w:contextualSpacing/>
        <w:jc w:val="both"/>
        <w:rPr>
          <w:sz w:val="18"/>
        </w:rPr>
      </w:pPr>
    </w:p>
    <w:p w14:paraId="6652EFC9" w14:textId="77777777" w:rsidR="00EE5D96" w:rsidRPr="00E509A1" w:rsidRDefault="00EE5D96" w:rsidP="00EE5D96">
      <w:pPr>
        <w:spacing w:after="0"/>
        <w:ind w:left="720" w:right="115"/>
        <w:contextualSpacing/>
        <w:jc w:val="both"/>
        <w:rPr>
          <w:sz w:val="18"/>
        </w:rPr>
      </w:pPr>
    </w:p>
    <w:p w14:paraId="3D0CA273" w14:textId="77777777" w:rsidR="00EE5D96" w:rsidRPr="00E509A1" w:rsidRDefault="00EE5D96" w:rsidP="00EE5D96">
      <w:pPr>
        <w:spacing w:after="0"/>
        <w:ind w:left="720" w:right="115"/>
        <w:contextualSpacing/>
        <w:jc w:val="both"/>
        <w:rPr>
          <w:sz w:val="18"/>
        </w:rPr>
      </w:pPr>
    </w:p>
    <w:p w14:paraId="201D3AFC" w14:textId="77777777" w:rsidR="00EE5D96" w:rsidRPr="00E509A1" w:rsidRDefault="00EE5D96" w:rsidP="00EE5D96">
      <w:pPr>
        <w:spacing w:after="0"/>
        <w:ind w:left="720" w:right="115"/>
        <w:contextualSpacing/>
        <w:jc w:val="both"/>
        <w:rPr>
          <w:sz w:val="18"/>
        </w:rPr>
      </w:pPr>
    </w:p>
    <w:p w14:paraId="319E6CE4" w14:textId="77777777" w:rsidR="00EE5D96" w:rsidRDefault="00EE5D96" w:rsidP="00EE5D96">
      <w:pPr>
        <w:spacing w:after="0"/>
        <w:ind w:left="720" w:right="115"/>
        <w:contextualSpacing/>
        <w:jc w:val="both"/>
        <w:rPr>
          <w:sz w:val="18"/>
        </w:rPr>
      </w:pPr>
    </w:p>
    <w:p w14:paraId="03CA6142" w14:textId="77777777" w:rsidR="00F63330" w:rsidRDefault="00F63330" w:rsidP="00EE5D96">
      <w:pPr>
        <w:spacing w:after="0"/>
        <w:ind w:left="720" w:right="115"/>
        <w:contextualSpacing/>
        <w:jc w:val="both"/>
        <w:rPr>
          <w:sz w:val="18"/>
        </w:rPr>
      </w:pPr>
    </w:p>
    <w:p w14:paraId="38D3DAD3" w14:textId="77777777" w:rsidR="00F63330" w:rsidRPr="00E509A1" w:rsidRDefault="00F63330" w:rsidP="00EE5D96">
      <w:pPr>
        <w:spacing w:after="0"/>
        <w:ind w:left="720" w:right="115"/>
        <w:contextualSpacing/>
        <w:jc w:val="both"/>
        <w:rPr>
          <w:sz w:val="18"/>
        </w:rPr>
      </w:pPr>
    </w:p>
    <w:p w14:paraId="2A9BF1E0" w14:textId="771311CA" w:rsidR="003B5F2C" w:rsidRPr="00E509A1" w:rsidRDefault="003B5F2C" w:rsidP="00EE5D96">
      <w:pPr>
        <w:spacing w:after="0"/>
        <w:ind w:left="720" w:right="115"/>
        <w:contextualSpacing/>
        <w:jc w:val="both"/>
        <w:rPr>
          <w:sz w:val="18"/>
        </w:rPr>
      </w:pPr>
      <w:r w:rsidRPr="00E509A1">
        <w:rPr>
          <w:sz w:val="18"/>
        </w:rPr>
        <w:tab/>
      </w:r>
    </w:p>
    <w:p w14:paraId="3B9AE8C8" w14:textId="566CCB05" w:rsidR="003B5F2C" w:rsidRPr="00E509A1" w:rsidRDefault="003B5F2C" w:rsidP="0012074D">
      <w:pPr>
        <w:spacing w:after="0"/>
        <w:ind w:right="115"/>
        <w:contextualSpacing/>
        <w:jc w:val="both"/>
        <w:rPr>
          <w:sz w:val="18"/>
        </w:rPr>
      </w:pPr>
    </w:p>
    <w:p w14:paraId="5E12CB3A" w14:textId="77777777" w:rsidR="003B5F2C" w:rsidRPr="00E509A1" w:rsidRDefault="003B5F2C" w:rsidP="0012074D">
      <w:pPr>
        <w:tabs>
          <w:tab w:val="left" w:pos="4680"/>
        </w:tabs>
        <w:spacing w:after="0"/>
        <w:ind w:left="540" w:right="720" w:hanging="540"/>
        <w:contextualSpacing/>
        <w:jc w:val="both"/>
        <w:rPr>
          <w:sz w:val="18"/>
        </w:rPr>
      </w:pPr>
      <w:r w:rsidRPr="00E509A1">
        <w:rPr>
          <w:sz w:val="18"/>
        </w:rPr>
        <w:t>a. This organization will not discriminate against any employee or applicant for employment because of race, creed, color, national origin, sex, age, disability or marital status, will undertake or continue existing programs of affirmative action to ensure that minority group members are afforded equal employment opportunities without discrimination, and shall make and document its conscientious and active efforts to employ and utilize minority group members and women in its work force on state contracts.</w:t>
      </w:r>
    </w:p>
    <w:p w14:paraId="120B5C92" w14:textId="77777777" w:rsidR="003B5F2C" w:rsidRPr="00E509A1" w:rsidRDefault="003B5F2C" w:rsidP="0012074D">
      <w:pPr>
        <w:spacing w:after="0"/>
        <w:ind w:left="540" w:right="720" w:hanging="420"/>
        <w:contextualSpacing/>
        <w:jc w:val="both"/>
        <w:rPr>
          <w:sz w:val="18"/>
        </w:rPr>
      </w:pPr>
      <w:r w:rsidRPr="00E509A1">
        <w:rPr>
          <w:sz w:val="18"/>
        </w:rPr>
        <w:t>b. This organization shall state in all solicitation or advertisements for employees that in the performance of the State contract all qualified applicants will be afforded equal employment opportunities without discrimination because of race, creed, color, national origin, sex disability or marital status.</w:t>
      </w:r>
    </w:p>
    <w:p w14:paraId="58EB011D" w14:textId="77777777" w:rsidR="003B5F2C" w:rsidRPr="00E509A1" w:rsidRDefault="003B5F2C" w:rsidP="0012074D">
      <w:pPr>
        <w:spacing w:after="0"/>
        <w:ind w:left="540" w:right="720" w:hanging="420"/>
        <w:contextualSpacing/>
        <w:jc w:val="both"/>
        <w:rPr>
          <w:sz w:val="18"/>
        </w:rPr>
      </w:pPr>
      <w:r w:rsidRPr="00E509A1">
        <w:rPr>
          <w:sz w:val="18"/>
        </w:rPr>
        <w:t>c.   At the request of the contracting agency, this organization shall request each employment agency, labor union, or authorized representative will not discriminate on the basis of race, creed, color, national origin, sex, age, disability or marital status and that such union or representative will affirmatively cooperate in the implementation of this organizations’ obligations herein.</w:t>
      </w:r>
    </w:p>
    <w:p w14:paraId="4A969897" w14:textId="77777777" w:rsidR="003B5F2C" w:rsidRPr="00E509A1" w:rsidRDefault="003B5F2C" w:rsidP="0012074D">
      <w:pPr>
        <w:numPr>
          <w:ilvl w:val="0"/>
          <w:numId w:val="16"/>
        </w:numPr>
        <w:spacing w:after="0"/>
        <w:ind w:left="480" w:right="720"/>
        <w:contextualSpacing/>
        <w:jc w:val="both"/>
        <w:rPr>
          <w:sz w:val="18"/>
        </w:rPr>
      </w:pPr>
      <w:r w:rsidRPr="00E509A1">
        <w:rPr>
          <w:sz w:val="18"/>
        </w:rPr>
        <w:t>Contractor shall comply with the provisions of the Human Rights Law, all other State and Federal statutory and constitutional non-discrimination provisions.  Contractor and subcontractors shall not discriminate against any employee or applicant for employment because of race, creed (religion), color, sex, national origin, sexual orientation, marital status or domestic violence victim status, and shall also follow the requirements of the Human Rights Law with regard to non-discrimination on the basis of prior criminal conviction and prior arrest.</w:t>
      </w:r>
    </w:p>
    <w:p w14:paraId="0E68B7A5" w14:textId="77777777" w:rsidR="003B5F2C" w:rsidRPr="00E509A1" w:rsidRDefault="003B5F2C" w:rsidP="0012074D">
      <w:pPr>
        <w:pStyle w:val="ListParagraph"/>
        <w:numPr>
          <w:ilvl w:val="0"/>
          <w:numId w:val="15"/>
        </w:numPr>
        <w:autoSpaceDE/>
        <w:autoSpaceDN/>
        <w:adjustRightInd/>
        <w:spacing w:after="0"/>
        <w:ind w:left="480" w:right="720"/>
        <w:contextualSpacing/>
        <w:jc w:val="both"/>
        <w:rPr>
          <w:vanish/>
          <w:sz w:val="18"/>
        </w:rPr>
      </w:pPr>
    </w:p>
    <w:p w14:paraId="6259DFCC" w14:textId="77777777" w:rsidR="003B5F2C" w:rsidRPr="00E509A1" w:rsidRDefault="003B5F2C" w:rsidP="0012074D">
      <w:pPr>
        <w:pStyle w:val="ListParagraph"/>
        <w:numPr>
          <w:ilvl w:val="0"/>
          <w:numId w:val="15"/>
        </w:numPr>
        <w:autoSpaceDE/>
        <w:autoSpaceDN/>
        <w:adjustRightInd/>
        <w:spacing w:after="0"/>
        <w:ind w:left="480" w:right="720"/>
        <w:contextualSpacing/>
        <w:jc w:val="both"/>
        <w:rPr>
          <w:vanish/>
          <w:sz w:val="18"/>
        </w:rPr>
      </w:pPr>
    </w:p>
    <w:p w14:paraId="2CEB916B" w14:textId="77777777" w:rsidR="003B5F2C" w:rsidRPr="00E509A1" w:rsidRDefault="003B5F2C" w:rsidP="0012074D">
      <w:pPr>
        <w:pStyle w:val="ListParagraph"/>
        <w:numPr>
          <w:ilvl w:val="0"/>
          <w:numId w:val="15"/>
        </w:numPr>
        <w:autoSpaceDE/>
        <w:autoSpaceDN/>
        <w:adjustRightInd/>
        <w:spacing w:after="0"/>
        <w:ind w:left="480" w:right="720"/>
        <w:contextualSpacing/>
        <w:jc w:val="both"/>
        <w:rPr>
          <w:vanish/>
          <w:sz w:val="18"/>
        </w:rPr>
      </w:pPr>
    </w:p>
    <w:p w14:paraId="64367675" w14:textId="77777777" w:rsidR="003B5F2C" w:rsidRPr="00E509A1" w:rsidRDefault="003B5F2C" w:rsidP="0012074D">
      <w:pPr>
        <w:pStyle w:val="ListParagraph"/>
        <w:numPr>
          <w:ilvl w:val="0"/>
          <w:numId w:val="15"/>
        </w:numPr>
        <w:autoSpaceDE/>
        <w:autoSpaceDN/>
        <w:adjustRightInd/>
        <w:spacing w:after="0"/>
        <w:ind w:left="480" w:right="720"/>
        <w:contextualSpacing/>
        <w:jc w:val="both"/>
        <w:rPr>
          <w:vanish/>
          <w:sz w:val="18"/>
        </w:rPr>
      </w:pPr>
    </w:p>
    <w:p w14:paraId="186B5660" w14:textId="77777777" w:rsidR="003B5F2C" w:rsidRPr="00E509A1" w:rsidRDefault="003B5F2C" w:rsidP="0012074D">
      <w:pPr>
        <w:pStyle w:val="ListParagraph"/>
        <w:numPr>
          <w:ilvl w:val="0"/>
          <w:numId w:val="15"/>
        </w:numPr>
        <w:autoSpaceDE/>
        <w:autoSpaceDN/>
        <w:adjustRightInd/>
        <w:spacing w:after="0"/>
        <w:ind w:left="480" w:right="720"/>
        <w:contextualSpacing/>
        <w:jc w:val="both"/>
        <w:rPr>
          <w:vanish/>
        </w:rPr>
      </w:pPr>
      <w:r w:rsidRPr="00E509A1">
        <w:rPr>
          <w:sz w:val="18"/>
        </w:rPr>
        <w:t xml:space="preserve">This organization will include the provisions of sections (a) through (d) of this agreement in every subcontract in such a manner that the requirements of the subdivisions will be binding upon each subcontractor as to work in connection with the State contract. </w:t>
      </w:r>
    </w:p>
    <w:p w14:paraId="68DD5B9E" w14:textId="77777777" w:rsidR="003B5F2C" w:rsidRPr="00E509A1" w:rsidRDefault="003B5F2C" w:rsidP="0012074D">
      <w:pPr>
        <w:spacing w:after="0"/>
        <w:contextualSpacing/>
        <w:jc w:val="both"/>
      </w:pPr>
    </w:p>
    <w:p w14:paraId="69BEF73A" w14:textId="77777777" w:rsidR="0012074D" w:rsidRPr="00E509A1" w:rsidRDefault="0012074D" w:rsidP="003B5F2C">
      <w:pPr>
        <w:contextualSpacing/>
        <w:jc w:val="both"/>
        <w:sectPr w:rsidR="0012074D" w:rsidRPr="00E509A1" w:rsidSect="00FE7846">
          <w:type w:val="continuous"/>
          <w:pgSz w:w="12240" w:h="15840" w:code="1"/>
          <w:pgMar w:top="138" w:right="720" w:bottom="1440" w:left="720" w:header="720" w:footer="720" w:gutter="0"/>
          <w:cols w:num="2" w:space="4"/>
          <w:docGrid w:linePitch="360"/>
        </w:sectPr>
      </w:pPr>
    </w:p>
    <w:p w14:paraId="285177A1" w14:textId="77777777" w:rsidR="00EE5D96" w:rsidRPr="00E509A1" w:rsidRDefault="00EE5D96" w:rsidP="0012074D">
      <w:pPr>
        <w:contextualSpacing/>
        <w:jc w:val="both"/>
      </w:pPr>
    </w:p>
    <w:p w14:paraId="005208BE" w14:textId="77777777" w:rsidR="00EE5D96" w:rsidRDefault="00EE5D96" w:rsidP="0012074D">
      <w:pPr>
        <w:contextualSpacing/>
        <w:jc w:val="both"/>
      </w:pPr>
    </w:p>
    <w:p w14:paraId="1A0BE349" w14:textId="77777777" w:rsidR="00F63330" w:rsidRPr="00E509A1" w:rsidRDefault="00F63330" w:rsidP="0012074D">
      <w:pPr>
        <w:contextualSpacing/>
        <w:jc w:val="both"/>
      </w:pPr>
    </w:p>
    <w:p w14:paraId="0DC48E40" w14:textId="77777777" w:rsidR="00EE5D96" w:rsidRPr="00E509A1" w:rsidRDefault="00EE5D96" w:rsidP="0012074D">
      <w:pPr>
        <w:contextualSpacing/>
        <w:jc w:val="both"/>
      </w:pPr>
    </w:p>
    <w:p w14:paraId="53FB8B87" w14:textId="3B7B8C5D" w:rsidR="0012074D" w:rsidRPr="00E509A1" w:rsidRDefault="0012074D" w:rsidP="0012074D">
      <w:pPr>
        <w:contextualSpacing/>
        <w:jc w:val="both"/>
      </w:pPr>
      <w:r w:rsidRPr="00E509A1">
        <w:t>Agreed to this _______ day of ____________________, 2___________</w:t>
      </w:r>
    </w:p>
    <w:p w14:paraId="74249E25" w14:textId="77777777" w:rsidR="0012074D" w:rsidRPr="00E509A1" w:rsidRDefault="0012074D" w:rsidP="0012074D">
      <w:pPr>
        <w:contextualSpacing/>
        <w:jc w:val="both"/>
      </w:pPr>
    </w:p>
    <w:p w14:paraId="3BD3E50E" w14:textId="77777777" w:rsidR="0012074D" w:rsidRPr="00E509A1" w:rsidRDefault="0012074D" w:rsidP="0012074D">
      <w:pPr>
        <w:contextualSpacing/>
        <w:jc w:val="both"/>
      </w:pPr>
      <w:r w:rsidRPr="00E509A1">
        <w:t>By __________________________________________</w:t>
      </w:r>
    </w:p>
    <w:p w14:paraId="4B072E6A" w14:textId="77777777" w:rsidR="0012074D" w:rsidRPr="00E509A1" w:rsidRDefault="0012074D" w:rsidP="0012074D">
      <w:pPr>
        <w:contextualSpacing/>
        <w:jc w:val="both"/>
      </w:pPr>
    </w:p>
    <w:p w14:paraId="6D8C7AA9" w14:textId="77777777" w:rsidR="0012074D" w:rsidRPr="00E509A1" w:rsidRDefault="0012074D" w:rsidP="0012074D">
      <w:pPr>
        <w:contextualSpacing/>
        <w:jc w:val="both"/>
      </w:pPr>
      <w:r w:rsidRPr="00E509A1">
        <w:t>Print: _____________________________________ Title:  _____________________________</w:t>
      </w:r>
    </w:p>
    <w:p w14:paraId="6675F20C" w14:textId="40F9323A" w:rsidR="007A7AD5" w:rsidRPr="00E509A1" w:rsidRDefault="007A7AD5" w:rsidP="003B5F2C">
      <w:pPr>
        <w:contextualSpacing/>
        <w:jc w:val="both"/>
      </w:pPr>
    </w:p>
    <w:p w14:paraId="3308BA9B" w14:textId="77777777" w:rsidR="009249CC" w:rsidRPr="00E509A1" w:rsidRDefault="009249CC" w:rsidP="003B5F2C">
      <w:pPr>
        <w:contextualSpacing/>
        <w:jc w:val="both"/>
      </w:pPr>
    </w:p>
    <w:p w14:paraId="5EBDDCB2" w14:textId="77777777" w:rsidR="007A7AD5" w:rsidRPr="00E509A1" w:rsidRDefault="007A7AD5" w:rsidP="006A30EC">
      <w:pPr>
        <w:jc w:val="both"/>
      </w:pPr>
      <w:r w:rsidRPr="00E509A1">
        <w:t>_________________________________is designated as the Minority Business Enterprise Liaison</w:t>
      </w:r>
    </w:p>
    <w:p w14:paraId="34C88769" w14:textId="77777777" w:rsidR="007A7AD5" w:rsidRPr="00E509A1" w:rsidRDefault="007A7AD5" w:rsidP="006A30EC">
      <w:pPr>
        <w:jc w:val="both"/>
      </w:pPr>
      <w:r w:rsidRPr="00E509A1">
        <w:t xml:space="preserve">     (Name of Designated Liaison)</w:t>
      </w:r>
    </w:p>
    <w:p w14:paraId="0BFF8C75" w14:textId="77777777" w:rsidR="007A7AD5" w:rsidRPr="00E509A1" w:rsidRDefault="007A7AD5" w:rsidP="006A30EC">
      <w:pPr>
        <w:jc w:val="both"/>
      </w:pPr>
    </w:p>
    <w:p w14:paraId="65BC18A7" w14:textId="77777777" w:rsidR="007A7AD5" w:rsidRPr="00E509A1" w:rsidRDefault="007A7AD5" w:rsidP="006A30EC">
      <w:pPr>
        <w:jc w:val="both"/>
      </w:pPr>
      <w:r w:rsidRPr="00E509A1">
        <w:t xml:space="preserve">responsible for administering the Minority and Women-Owned Business Enterprises- Equal Employment </w:t>
      </w:r>
    </w:p>
    <w:p w14:paraId="7C0AA8B0" w14:textId="77777777" w:rsidR="007A7AD5" w:rsidRPr="00E509A1" w:rsidRDefault="007A7AD5" w:rsidP="006A30EC">
      <w:pPr>
        <w:jc w:val="both"/>
      </w:pPr>
      <w:r w:rsidRPr="00E509A1">
        <w:t>Opportunity (M/WBE-EEO) program.</w:t>
      </w:r>
    </w:p>
    <w:p w14:paraId="3FF668F7" w14:textId="77777777" w:rsidR="007A7AD5" w:rsidRPr="00E509A1" w:rsidRDefault="007A7AD5" w:rsidP="006A30EC">
      <w:pPr>
        <w:jc w:val="both"/>
        <w:rPr>
          <w:b/>
          <w:u w:val="single"/>
        </w:rPr>
      </w:pPr>
    </w:p>
    <w:p w14:paraId="6B259D7A" w14:textId="77777777" w:rsidR="007A7AD5" w:rsidRPr="00E509A1" w:rsidRDefault="007A7AD5" w:rsidP="006A30EC">
      <w:pPr>
        <w:jc w:val="both"/>
        <w:rPr>
          <w:b/>
          <w:u w:val="single"/>
        </w:rPr>
      </w:pPr>
      <w:r w:rsidRPr="00E509A1">
        <w:rPr>
          <w:b/>
          <w:u w:val="single"/>
        </w:rPr>
        <w:t>M/WBE Contract Goals</w:t>
      </w:r>
    </w:p>
    <w:p w14:paraId="1D1731AE" w14:textId="77777777" w:rsidR="007A7AD5" w:rsidRPr="00E509A1" w:rsidRDefault="007A7AD5" w:rsidP="006A30EC">
      <w:pPr>
        <w:jc w:val="both"/>
      </w:pPr>
    </w:p>
    <w:p w14:paraId="1DD9AA78" w14:textId="58F0B496" w:rsidR="007A7AD5" w:rsidRPr="00E509A1" w:rsidRDefault="007A7AD5" w:rsidP="006A30EC">
      <w:pPr>
        <w:jc w:val="both"/>
      </w:pPr>
      <w:r w:rsidRPr="00E509A1">
        <w:t>___</w:t>
      </w:r>
      <w:r w:rsidR="003B0791">
        <w:t>0</w:t>
      </w:r>
      <w:r w:rsidRPr="00E509A1">
        <w:t>_____% Minority and Women’s Business Enterprise Participation</w:t>
      </w:r>
    </w:p>
    <w:p w14:paraId="426D714B" w14:textId="7D5A8009" w:rsidR="007A7AD5" w:rsidRPr="00E509A1" w:rsidRDefault="007A7AD5" w:rsidP="006A30EC">
      <w:pPr>
        <w:jc w:val="both"/>
      </w:pPr>
      <w:r w:rsidRPr="00E509A1">
        <w:t>___</w:t>
      </w:r>
      <w:r w:rsidR="003B0791">
        <w:t>0</w:t>
      </w:r>
      <w:r w:rsidRPr="00E509A1">
        <w:t>_____% Minority Business Enterprise Participation</w:t>
      </w:r>
    </w:p>
    <w:p w14:paraId="7BA030D2" w14:textId="1B6C26B1" w:rsidR="007A7AD5" w:rsidRPr="00E509A1" w:rsidRDefault="007A7AD5" w:rsidP="006A30EC">
      <w:pPr>
        <w:jc w:val="both"/>
      </w:pPr>
      <w:r w:rsidRPr="00E509A1">
        <w:t>____</w:t>
      </w:r>
      <w:r w:rsidR="003B0791">
        <w:t>0</w:t>
      </w:r>
      <w:r w:rsidRPr="00E509A1">
        <w:t>____% Women’s Business Enterprise Participation</w:t>
      </w:r>
    </w:p>
    <w:p w14:paraId="4B7DDBAE" w14:textId="77777777" w:rsidR="007A7AD5" w:rsidRPr="00E509A1" w:rsidRDefault="007A7AD5" w:rsidP="006A30EC">
      <w:pPr>
        <w:jc w:val="both"/>
      </w:pPr>
    </w:p>
    <w:p w14:paraId="36617190" w14:textId="77777777" w:rsidR="007A7AD5" w:rsidRPr="00E509A1" w:rsidRDefault="007A7AD5" w:rsidP="006A30EC">
      <w:pPr>
        <w:jc w:val="both"/>
      </w:pPr>
    </w:p>
    <w:p w14:paraId="534E6280" w14:textId="77777777" w:rsidR="007A7AD5" w:rsidRPr="00E509A1" w:rsidRDefault="007A7AD5" w:rsidP="006A30EC">
      <w:pPr>
        <w:jc w:val="both"/>
      </w:pPr>
      <w:r w:rsidRPr="00E509A1">
        <w:t>____________________________________________</w:t>
      </w:r>
    </w:p>
    <w:p w14:paraId="0125A364" w14:textId="77777777" w:rsidR="007A7AD5" w:rsidRPr="00E509A1" w:rsidRDefault="007A7AD5" w:rsidP="006A30EC">
      <w:pPr>
        <w:jc w:val="both"/>
      </w:pPr>
      <w:r w:rsidRPr="00E509A1">
        <w:t xml:space="preserve">       (Authorized Representative)</w:t>
      </w:r>
    </w:p>
    <w:p w14:paraId="1BF9F378" w14:textId="77777777" w:rsidR="007A7AD5" w:rsidRPr="00E509A1" w:rsidRDefault="007A7AD5" w:rsidP="006A30EC">
      <w:pPr>
        <w:tabs>
          <w:tab w:val="left" w:pos="5988"/>
        </w:tabs>
        <w:jc w:val="both"/>
      </w:pPr>
      <w:r w:rsidRPr="00E509A1">
        <w:tab/>
      </w:r>
    </w:p>
    <w:p w14:paraId="5EFE08A7" w14:textId="77777777" w:rsidR="007A7AD5" w:rsidRPr="00E509A1" w:rsidRDefault="007A7AD5" w:rsidP="006A30EC">
      <w:pPr>
        <w:jc w:val="both"/>
      </w:pPr>
      <w:r w:rsidRPr="00E509A1">
        <w:t>Title: ________________________________________</w:t>
      </w:r>
    </w:p>
    <w:p w14:paraId="529ECDA4" w14:textId="77777777" w:rsidR="007A7AD5" w:rsidRPr="00E509A1" w:rsidRDefault="007A7AD5" w:rsidP="006A30EC">
      <w:pPr>
        <w:jc w:val="both"/>
      </w:pPr>
    </w:p>
    <w:p w14:paraId="59F07960" w14:textId="1C5601AE" w:rsidR="007A7AD5" w:rsidRPr="002A58D2" w:rsidRDefault="007A7AD5" w:rsidP="006A30EC">
      <w:pPr>
        <w:jc w:val="both"/>
        <w:sectPr w:rsidR="007A7AD5" w:rsidRPr="002A58D2" w:rsidSect="00EE5D96">
          <w:type w:val="continuous"/>
          <w:pgSz w:w="12240" w:h="15840" w:code="1"/>
          <w:pgMar w:top="138" w:right="720" w:bottom="1440" w:left="720" w:header="720" w:footer="720" w:gutter="0"/>
          <w:cols w:space="4"/>
          <w:docGrid w:linePitch="360"/>
        </w:sectPr>
      </w:pPr>
      <w:r w:rsidRPr="00E509A1">
        <w:t>Date: ________________________________________</w:t>
      </w:r>
    </w:p>
    <w:p w14:paraId="012A02E7" w14:textId="77777777" w:rsidR="00D84B66" w:rsidRDefault="00D84B66" w:rsidP="007A7AD5">
      <w:pPr>
        <w:pStyle w:val="Heading1"/>
        <w:spacing w:before="0" w:after="0"/>
        <w:contextualSpacing/>
        <w:rPr>
          <w:sz w:val="20"/>
          <w:szCs w:val="20"/>
        </w:rPr>
        <w:sectPr w:rsidR="00D84B66" w:rsidSect="00D84B66">
          <w:type w:val="continuous"/>
          <w:pgSz w:w="15840" w:h="12240" w:orient="landscape"/>
          <w:pgMar w:top="1440" w:right="1440" w:bottom="1200" w:left="1440" w:header="360" w:footer="360" w:gutter="0"/>
          <w:cols w:space="720"/>
          <w:docGrid w:linePitch="360"/>
        </w:sectPr>
      </w:pPr>
    </w:p>
    <w:p w14:paraId="72DCCB1B" w14:textId="0BF98F92" w:rsidR="00D84B66" w:rsidRPr="00E509A1" w:rsidRDefault="00D84B66" w:rsidP="00E509A1">
      <w:pPr>
        <w:pStyle w:val="Heading1"/>
        <w:pBdr>
          <w:bottom w:val="single" w:sz="6" w:space="1" w:color="BFBFBF" w:themeColor="background1" w:themeShade="BF"/>
        </w:pBdr>
        <w:spacing w:before="0" w:after="0"/>
        <w:contextualSpacing/>
        <w:jc w:val="center"/>
        <w:rPr>
          <w:sz w:val="20"/>
          <w:szCs w:val="20"/>
        </w:rPr>
      </w:pPr>
      <w:bookmarkStart w:id="338" w:name="_Toc184808853"/>
      <w:r w:rsidRPr="00E509A1">
        <w:rPr>
          <w:szCs w:val="28"/>
        </w:rPr>
        <w:t xml:space="preserve">Attachment </w:t>
      </w:r>
      <w:r w:rsidR="009A36E7" w:rsidRPr="00E509A1">
        <w:rPr>
          <w:szCs w:val="28"/>
        </w:rPr>
        <w:t>9</w:t>
      </w:r>
      <w:r w:rsidRPr="00E509A1">
        <w:rPr>
          <w:szCs w:val="28"/>
        </w:rPr>
        <w:t xml:space="preserve"> –</w:t>
      </w:r>
      <w:r w:rsidR="00FC00C6" w:rsidRPr="00E509A1">
        <w:rPr>
          <w:szCs w:val="28"/>
        </w:rPr>
        <w:t xml:space="preserve"> </w:t>
      </w:r>
      <w:r w:rsidRPr="00E509A1">
        <w:rPr>
          <w:szCs w:val="28"/>
        </w:rPr>
        <w:t>Staffing Plan</w:t>
      </w:r>
      <w:bookmarkEnd w:id="338"/>
    </w:p>
    <w:p w14:paraId="1B68C9E4" w14:textId="77777777" w:rsidR="00D84B66" w:rsidRDefault="00D84B66" w:rsidP="00D84B66">
      <w:pPr>
        <w:pStyle w:val="NormalWeb"/>
        <w:spacing w:before="0" w:beforeAutospacing="0" w:after="0" w:afterAutospacing="0"/>
        <w:contextualSpacing/>
        <w:jc w:val="both"/>
        <w:rPr>
          <w:b/>
          <w:bCs/>
          <w:sz w:val="18"/>
          <w:szCs w:val="18"/>
        </w:rPr>
      </w:pPr>
    </w:p>
    <w:p w14:paraId="1E15E5B4" w14:textId="77777777" w:rsidR="00D84B66" w:rsidRPr="002425C5" w:rsidRDefault="00D84B66" w:rsidP="00D84B66">
      <w:pPr>
        <w:pStyle w:val="Subtitle"/>
        <w:contextualSpacing/>
        <w:jc w:val="both"/>
        <w:rPr>
          <w:sz w:val="20"/>
          <w:szCs w:val="20"/>
          <w:lang w:val="en-US"/>
        </w:rPr>
      </w:pPr>
      <w:r>
        <w:rPr>
          <w:sz w:val="20"/>
          <w:szCs w:val="20"/>
        </w:rPr>
        <w:t>Submit with Bid or Proposal</w:t>
      </w:r>
      <w:r>
        <w:rPr>
          <w:sz w:val="20"/>
          <w:szCs w:val="20"/>
          <w:lang w:val="en-US"/>
        </w:rPr>
        <w:t xml:space="preserve"> (Instructions attached)</w:t>
      </w:r>
    </w:p>
    <w:tbl>
      <w:tblPr>
        <w:tblW w:w="0" w:type="auto"/>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3"/>
        <w:gridCol w:w="4006"/>
        <w:gridCol w:w="5867"/>
      </w:tblGrid>
      <w:tr w:rsidR="00D84B66" w:rsidRPr="00920936" w14:paraId="7CB90857" w14:textId="77777777" w:rsidTr="000B4EAC">
        <w:tc>
          <w:tcPr>
            <w:tcW w:w="3281" w:type="dxa"/>
          </w:tcPr>
          <w:p w14:paraId="4919F4DE" w14:textId="77777777" w:rsidR="00D84B66" w:rsidRPr="00920936" w:rsidRDefault="00D84B66" w:rsidP="000B4EAC">
            <w:pPr>
              <w:contextualSpacing/>
              <w:jc w:val="both"/>
              <w:rPr>
                <w:rFonts w:cs="Calibri"/>
                <w:sz w:val="18"/>
                <w:szCs w:val="18"/>
              </w:rPr>
            </w:pPr>
            <w:r w:rsidRPr="00920936">
              <w:rPr>
                <w:rFonts w:cs="Calibri"/>
                <w:b/>
                <w:sz w:val="18"/>
                <w:szCs w:val="18"/>
              </w:rPr>
              <w:t>Solicitation No.:</w:t>
            </w:r>
            <w:r w:rsidRPr="00920936">
              <w:rPr>
                <w:rFonts w:cs="Calibri"/>
                <w:sz w:val="18"/>
                <w:szCs w:val="18"/>
              </w:rPr>
              <w:t xml:space="preserve"> </w:t>
            </w:r>
            <w:r w:rsidRPr="00920936">
              <w:rPr>
                <w:rFonts w:cs="Calibri"/>
                <w:sz w:val="18"/>
                <w:szCs w:val="18"/>
              </w:rPr>
              <w:fldChar w:fldCharType="begin">
                <w:ffData>
                  <w:name w:val="Text3"/>
                  <w:enabled/>
                  <w:calcOnExit w:val="0"/>
                  <w:textInput>
                    <w:maxLength w:val="14"/>
                  </w:textInput>
                </w:ffData>
              </w:fldChar>
            </w:r>
            <w:r w:rsidRPr="00920936">
              <w:rPr>
                <w:rFonts w:cs="Calibri"/>
                <w:sz w:val="18"/>
                <w:szCs w:val="18"/>
              </w:rPr>
              <w:instrText xml:space="preserve"> FORMTEXT </w:instrText>
            </w:r>
            <w:r w:rsidRPr="00920936">
              <w:rPr>
                <w:rFonts w:cs="Calibri"/>
                <w:sz w:val="18"/>
                <w:szCs w:val="18"/>
              </w:rPr>
            </w:r>
            <w:r w:rsidRPr="00920936">
              <w:rPr>
                <w:rFonts w:cs="Calibri"/>
                <w:sz w:val="18"/>
                <w:szCs w:val="18"/>
              </w:rPr>
              <w:fldChar w:fldCharType="separate"/>
            </w:r>
            <w:r w:rsidRPr="00920936">
              <w:rPr>
                <w:rFonts w:cs="Calibri"/>
                <w:sz w:val="18"/>
                <w:szCs w:val="18"/>
              </w:rPr>
              <w:t> </w:t>
            </w:r>
            <w:r w:rsidRPr="00920936">
              <w:rPr>
                <w:rFonts w:cs="Calibri"/>
                <w:sz w:val="18"/>
                <w:szCs w:val="18"/>
              </w:rPr>
              <w:t> </w:t>
            </w:r>
            <w:r w:rsidRPr="00920936">
              <w:rPr>
                <w:rFonts w:cs="Calibri"/>
                <w:sz w:val="18"/>
                <w:szCs w:val="18"/>
              </w:rPr>
              <w:t> </w:t>
            </w:r>
            <w:r w:rsidRPr="00920936">
              <w:rPr>
                <w:rFonts w:cs="Calibri"/>
                <w:sz w:val="18"/>
                <w:szCs w:val="18"/>
              </w:rPr>
              <w:t> </w:t>
            </w:r>
            <w:r w:rsidRPr="00920936">
              <w:rPr>
                <w:rFonts w:cs="Calibri"/>
                <w:sz w:val="18"/>
                <w:szCs w:val="18"/>
              </w:rPr>
              <w:t> </w:t>
            </w:r>
            <w:r w:rsidRPr="00920936">
              <w:rPr>
                <w:rFonts w:cs="Calibri"/>
                <w:sz w:val="18"/>
                <w:szCs w:val="18"/>
              </w:rPr>
              <w:fldChar w:fldCharType="end"/>
            </w:r>
          </w:p>
          <w:p w14:paraId="03D3D79F" w14:textId="77777777" w:rsidR="00D84B66" w:rsidRPr="00920936" w:rsidRDefault="00D84B66" w:rsidP="000B4EAC">
            <w:pPr>
              <w:contextualSpacing/>
              <w:jc w:val="both"/>
              <w:rPr>
                <w:rFonts w:cs="Calibri"/>
                <w:sz w:val="18"/>
                <w:szCs w:val="18"/>
              </w:rPr>
            </w:pPr>
          </w:p>
          <w:p w14:paraId="7103A29C" w14:textId="77777777" w:rsidR="00D84B66" w:rsidRPr="00920936" w:rsidRDefault="00D84B66" w:rsidP="000B4EAC">
            <w:pPr>
              <w:contextualSpacing/>
              <w:jc w:val="both"/>
              <w:rPr>
                <w:rFonts w:cs="Calibri"/>
                <w:b/>
                <w:bCs/>
                <w:sz w:val="18"/>
                <w:szCs w:val="18"/>
              </w:rPr>
            </w:pPr>
          </w:p>
        </w:tc>
        <w:tc>
          <w:tcPr>
            <w:tcW w:w="4017" w:type="dxa"/>
          </w:tcPr>
          <w:p w14:paraId="33822F30" w14:textId="77777777" w:rsidR="00D84B66" w:rsidRPr="00920936" w:rsidRDefault="00D84B66" w:rsidP="000B4EAC">
            <w:pPr>
              <w:contextualSpacing/>
              <w:jc w:val="both"/>
              <w:rPr>
                <w:rFonts w:cs="Calibri"/>
                <w:b/>
                <w:bCs/>
                <w:sz w:val="18"/>
                <w:szCs w:val="18"/>
              </w:rPr>
            </w:pPr>
            <w:r w:rsidRPr="00920936">
              <w:rPr>
                <w:rFonts w:cs="Calibri"/>
                <w:b/>
                <w:bCs/>
                <w:sz w:val="18"/>
                <w:szCs w:val="18"/>
              </w:rPr>
              <w:t>Reporting Entity:</w:t>
            </w:r>
          </w:p>
          <w:p w14:paraId="2459094C" w14:textId="77777777" w:rsidR="00D84B66" w:rsidRPr="00920936" w:rsidRDefault="00D84B66" w:rsidP="000B4EAC">
            <w:pPr>
              <w:contextualSpacing/>
              <w:jc w:val="both"/>
              <w:rPr>
                <w:rFonts w:cs="Calibri"/>
                <w:b/>
                <w:bCs/>
                <w:sz w:val="18"/>
                <w:szCs w:val="18"/>
              </w:rPr>
            </w:pPr>
          </w:p>
        </w:tc>
        <w:tc>
          <w:tcPr>
            <w:tcW w:w="5878" w:type="dxa"/>
          </w:tcPr>
          <w:p w14:paraId="06C67FAE" w14:textId="77777777" w:rsidR="00D84B66" w:rsidRPr="00920936" w:rsidRDefault="00D84B66" w:rsidP="000B4EAC">
            <w:pPr>
              <w:contextualSpacing/>
              <w:jc w:val="both"/>
              <w:rPr>
                <w:rFonts w:cs="Calibri"/>
                <w:b/>
                <w:bCs/>
                <w:sz w:val="18"/>
                <w:szCs w:val="18"/>
              </w:rPr>
            </w:pPr>
            <w:r w:rsidRPr="00920936">
              <w:rPr>
                <w:rFonts w:cs="Calibri"/>
                <w:b/>
                <w:bCs/>
                <w:sz w:val="18"/>
                <w:szCs w:val="18"/>
              </w:rPr>
              <w:t>Report includes Contractor’s/Subcontractor’s:</w:t>
            </w:r>
          </w:p>
          <w:p w14:paraId="081CEC3D" w14:textId="77777777" w:rsidR="00D84B66" w:rsidRPr="00920936" w:rsidRDefault="00D84B66" w:rsidP="000B4EAC">
            <w:pPr>
              <w:contextualSpacing/>
              <w:jc w:val="both"/>
              <w:rPr>
                <w:rFonts w:cs="Calibri"/>
                <w:bCs/>
                <w:sz w:val="18"/>
                <w:szCs w:val="18"/>
              </w:rPr>
            </w:pPr>
            <w:r w:rsidRPr="00920936">
              <w:rPr>
                <w:rFonts w:cs="Calibri"/>
                <w:bCs/>
                <w:sz w:val="18"/>
                <w:szCs w:val="18"/>
              </w:rPr>
              <w:t>□   Work force to be utilized on this contract</w:t>
            </w:r>
          </w:p>
          <w:p w14:paraId="589F9236" w14:textId="77777777" w:rsidR="00D84B66" w:rsidRPr="00920936" w:rsidRDefault="00D84B66" w:rsidP="000B4EAC">
            <w:pPr>
              <w:contextualSpacing/>
              <w:jc w:val="both"/>
              <w:rPr>
                <w:rFonts w:cs="Calibri"/>
                <w:bCs/>
                <w:sz w:val="18"/>
                <w:szCs w:val="18"/>
              </w:rPr>
            </w:pPr>
            <w:r w:rsidRPr="00920936">
              <w:rPr>
                <w:rFonts w:cs="Calibri"/>
                <w:bCs/>
                <w:sz w:val="18"/>
                <w:szCs w:val="18"/>
              </w:rPr>
              <w:t>□   Total work force</w:t>
            </w:r>
          </w:p>
        </w:tc>
      </w:tr>
      <w:tr w:rsidR="00D84B66" w:rsidRPr="00920936" w14:paraId="452E6FFA" w14:textId="77777777" w:rsidTr="000B4EAC">
        <w:trPr>
          <w:cantSplit/>
        </w:trPr>
        <w:tc>
          <w:tcPr>
            <w:tcW w:w="7298" w:type="dxa"/>
            <w:gridSpan w:val="2"/>
          </w:tcPr>
          <w:p w14:paraId="6181F2EE" w14:textId="77777777" w:rsidR="00D84B66" w:rsidRPr="00920936" w:rsidRDefault="00D84B66" w:rsidP="000B4EAC">
            <w:pPr>
              <w:contextualSpacing/>
              <w:jc w:val="both"/>
              <w:rPr>
                <w:rFonts w:cs="Calibri"/>
                <w:sz w:val="18"/>
                <w:szCs w:val="18"/>
              </w:rPr>
            </w:pPr>
            <w:r w:rsidRPr="00920936">
              <w:rPr>
                <w:rFonts w:cs="Calibri"/>
                <w:b/>
                <w:sz w:val="18"/>
                <w:szCs w:val="18"/>
              </w:rPr>
              <w:t>Offeror’s Name:</w:t>
            </w:r>
            <w:r w:rsidRPr="00920936">
              <w:rPr>
                <w:rFonts w:cs="Calibri"/>
                <w:sz w:val="18"/>
                <w:szCs w:val="18"/>
              </w:rPr>
              <w:t xml:space="preserve"> </w:t>
            </w:r>
            <w:r w:rsidRPr="00920936">
              <w:rPr>
                <w:rFonts w:cs="Calibri"/>
                <w:sz w:val="18"/>
                <w:szCs w:val="18"/>
              </w:rPr>
              <w:fldChar w:fldCharType="begin">
                <w:ffData>
                  <w:name w:val="Text3"/>
                  <w:enabled/>
                  <w:calcOnExit w:val="0"/>
                  <w:textInput>
                    <w:maxLength w:val="14"/>
                  </w:textInput>
                </w:ffData>
              </w:fldChar>
            </w:r>
            <w:r w:rsidRPr="00920936">
              <w:rPr>
                <w:rFonts w:cs="Calibri"/>
                <w:sz w:val="18"/>
                <w:szCs w:val="18"/>
              </w:rPr>
              <w:instrText xml:space="preserve"> FORMTEXT </w:instrText>
            </w:r>
            <w:r w:rsidRPr="00920936">
              <w:rPr>
                <w:rFonts w:cs="Calibri"/>
                <w:sz w:val="18"/>
                <w:szCs w:val="18"/>
              </w:rPr>
            </w:r>
            <w:r w:rsidRPr="00920936">
              <w:rPr>
                <w:rFonts w:cs="Calibri"/>
                <w:sz w:val="18"/>
                <w:szCs w:val="18"/>
              </w:rPr>
              <w:fldChar w:fldCharType="separate"/>
            </w:r>
            <w:r w:rsidRPr="00920936">
              <w:rPr>
                <w:rFonts w:cs="Calibri"/>
                <w:sz w:val="18"/>
                <w:szCs w:val="18"/>
              </w:rPr>
              <w:t> </w:t>
            </w:r>
            <w:r w:rsidRPr="00920936">
              <w:rPr>
                <w:rFonts w:cs="Calibri"/>
                <w:sz w:val="18"/>
                <w:szCs w:val="18"/>
              </w:rPr>
              <w:t> </w:t>
            </w:r>
            <w:r w:rsidRPr="00920936">
              <w:rPr>
                <w:rFonts w:cs="Calibri"/>
                <w:sz w:val="18"/>
                <w:szCs w:val="18"/>
              </w:rPr>
              <w:t> </w:t>
            </w:r>
            <w:r w:rsidRPr="00920936">
              <w:rPr>
                <w:rFonts w:cs="Calibri"/>
                <w:sz w:val="18"/>
                <w:szCs w:val="18"/>
              </w:rPr>
              <w:t> </w:t>
            </w:r>
            <w:r w:rsidRPr="00920936">
              <w:rPr>
                <w:rFonts w:cs="Calibri"/>
                <w:sz w:val="18"/>
                <w:szCs w:val="18"/>
              </w:rPr>
              <w:t> </w:t>
            </w:r>
            <w:r w:rsidRPr="00920936">
              <w:rPr>
                <w:rFonts w:cs="Calibri"/>
                <w:sz w:val="18"/>
                <w:szCs w:val="18"/>
              </w:rPr>
              <w:fldChar w:fldCharType="end"/>
            </w:r>
            <w:r w:rsidRPr="00920936">
              <w:rPr>
                <w:rFonts w:cs="Calibri"/>
                <w:sz w:val="18"/>
                <w:szCs w:val="18"/>
              </w:rPr>
              <w:t xml:space="preserve">    </w:t>
            </w:r>
          </w:p>
          <w:p w14:paraId="51518215" w14:textId="77777777" w:rsidR="00D84B66" w:rsidRPr="00920936" w:rsidRDefault="00D84B66" w:rsidP="000B4EAC">
            <w:pPr>
              <w:contextualSpacing/>
              <w:jc w:val="both"/>
              <w:rPr>
                <w:rFonts w:cs="Calibri"/>
                <w:b/>
                <w:bCs/>
                <w:sz w:val="18"/>
                <w:szCs w:val="18"/>
              </w:rPr>
            </w:pPr>
            <w:r w:rsidRPr="00920936">
              <w:rPr>
                <w:rFonts w:cs="Calibri"/>
                <w:sz w:val="18"/>
                <w:szCs w:val="18"/>
              </w:rPr>
              <w:t xml:space="preserve">                                                    </w:t>
            </w:r>
          </w:p>
        </w:tc>
        <w:tc>
          <w:tcPr>
            <w:tcW w:w="5878" w:type="dxa"/>
            <w:vMerge w:val="restart"/>
          </w:tcPr>
          <w:p w14:paraId="3EF82F81" w14:textId="77777777" w:rsidR="00D84B66" w:rsidRPr="00920936" w:rsidRDefault="00D84B66" w:rsidP="000B4EAC">
            <w:pPr>
              <w:contextualSpacing/>
              <w:jc w:val="both"/>
              <w:rPr>
                <w:rFonts w:cs="Calibri"/>
                <w:bCs/>
                <w:sz w:val="18"/>
                <w:szCs w:val="18"/>
              </w:rPr>
            </w:pPr>
            <w:r w:rsidRPr="00920936">
              <w:rPr>
                <w:rFonts w:cs="Calibri"/>
                <w:bCs/>
                <w:sz w:val="18"/>
                <w:szCs w:val="18"/>
              </w:rPr>
              <w:t>□</w:t>
            </w:r>
            <w:r w:rsidRPr="00920936">
              <w:rPr>
                <w:rFonts w:cs="Calibri"/>
                <w:b/>
                <w:bCs/>
                <w:sz w:val="18"/>
                <w:szCs w:val="18"/>
              </w:rPr>
              <w:t xml:space="preserve">   </w:t>
            </w:r>
            <w:r w:rsidRPr="00920936">
              <w:rPr>
                <w:rFonts w:cs="Calibri"/>
                <w:bCs/>
                <w:sz w:val="18"/>
                <w:szCs w:val="18"/>
              </w:rPr>
              <w:t xml:space="preserve">Offeror    </w:t>
            </w:r>
          </w:p>
          <w:p w14:paraId="52433377" w14:textId="77777777" w:rsidR="00D84B66" w:rsidRPr="00920936" w:rsidRDefault="00D84B66" w:rsidP="000B4EAC">
            <w:pPr>
              <w:contextualSpacing/>
              <w:jc w:val="both"/>
              <w:rPr>
                <w:rFonts w:cs="Calibri"/>
                <w:b/>
                <w:bCs/>
                <w:sz w:val="18"/>
                <w:szCs w:val="18"/>
              </w:rPr>
            </w:pPr>
            <w:r w:rsidRPr="00920936">
              <w:rPr>
                <w:rFonts w:cs="Calibri"/>
                <w:bCs/>
                <w:sz w:val="18"/>
                <w:szCs w:val="18"/>
              </w:rPr>
              <w:t>□   Subcontractor</w:t>
            </w:r>
            <w:r w:rsidRPr="00920936">
              <w:rPr>
                <w:rFonts w:cs="Calibri"/>
                <w:b/>
                <w:bCs/>
                <w:sz w:val="18"/>
                <w:szCs w:val="18"/>
              </w:rPr>
              <w:t xml:space="preserve">  </w:t>
            </w:r>
          </w:p>
          <w:p w14:paraId="771A40A2" w14:textId="77777777" w:rsidR="00D84B66" w:rsidRPr="00920936" w:rsidRDefault="00D84B66" w:rsidP="000B4EAC">
            <w:pPr>
              <w:contextualSpacing/>
              <w:jc w:val="both"/>
              <w:rPr>
                <w:rFonts w:cs="Calibri"/>
                <w:b/>
                <w:bCs/>
                <w:sz w:val="18"/>
                <w:szCs w:val="18"/>
              </w:rPr>
            </w:pPr>
            <w:r w:rsidRPr="00920936">
              <w:rPr>
                <w:rFonts w:cs="Calibri"/>
                <w:b/>
                <w:bCs/>
                <w:sz w:val="18"/>
                <w:szCs w:val="18"/>
              </w:rPr>
              <w:t xml:space="preserve">       Subcontractor’s name________________</w:t>
            </w:r>
          </w:p>
        </w:tc>
      </w:tr>
      <w:tr w:rsidR="00D84B66" w:rsidRPr="00920936" w14:paraId="7898BA4F" w14:textId="77777777" w:rsidTr="000B4EAC">
        <w:trPr>
          <w:cantSplit/>
        </w:trPr>
        <w:tc>
          <w:tcPr>
            <w:tcW w:w="7298" w:type="dxa"/>
            <w:gridSpan w:val="2"/>
          </w:tcPr>
          <w:p w14:paraId="218A9DAB" w14:textId="77777777" w:rsidR="00D84B66" w:rsidRPr="00920936" w:rsidRDefault="00D84B66" w:rsidP="000B4EAC">
            <w:pPr>
              <w:tabs>
                <w:tab w:val="left" w:pos="8640"/>
              </w:tabs>
              <w:contextualSpacing/>
              <w:jc w:val="both"/>
              <w:rPr>
                <w:rFonts w:cs="Calibri"/>
                <w:b/>
                <w:bCs/>
                <w:sz w:val="18"/>
                <w:szCs w:val="18"/>
              </w:rPr>
            </w:pPr>
            <w:r w:rsidRPr="00920936">
              <w:rPr>
                <w:rFonts w:cs="Calibri"/>
                <w:b/>
                <w:sz w:val="18"/>
                <w:szCs w:val="18"/>
              </w:rPr>
              <w:t>Offeror’s Address:</w:t>
            </w:r>
            <w:r w:rsidRPr="00920936">
              <w:rPr>
                <w:rFonts w:cs="Calibri"/>
                <w:sz w:val="18"/>
                <w:szCs w:val="18"/>
              </w:rPr>
              <w:t xml:space="preserve"> </w:t>
            </w:r>
            <w:r w:rsidRPr="00920936">
              <w:rPr>
                <w:rFonts w:cs="Calibri"/>
                <w:sz w:val="18"/>
                <w:szCs w:val="18"/>
              </w:rPr>
              <w:fldChar w:fldCharType="begin">
                <w:ffData>
                  <w:name w:val="Text3"/>
                  <w:enabled/>
                  <w:calcOnExit w:val="0"/>
                  <w:textInput>
                    <w:maxLength w:val="14"/>
                  </w:textInput>
                </w:ffData>
              </w:fldChar>
            </w:r>
            <w:r w:rsidRPr="00920936">
              <w:rPr>
                <w:rFonts w:cs="Calibri"/>
                <w:sz w:val="18"/>
                <w:szCs w:val="18"/>
              </w:rPr>
              <w:instrText xml:space="preserve"> FORMTEXT </w:instrText>
            </w:r>
            <w:r w:rsidRPr="00920936">
              <w:rPr>
                <w:rFonts w:cs="Calibri"/>
                <w:sz w:val="18"/>
                <w:szCs w:val="18"/>
              </w:rPr>
            </w:r>
            <w:r w:rsidRPr="00920936">
              <w:rPr>
                <w:rFonts w:cs="Calibri"/>
                <w:sz w:val="18"/>
                <w:szCs w:val="18"/>
              </w:rPr>
              <w:fldChar w:fldCharType="separate"/>
            </w:r>
            <w:r w:rsidRPr="00920936">
              <w:rPr>
                <w:rFonts w:cs="Calibri"/>
                <w:sz w:val="18"/>
                <w:szCs w:val="18"/>
              </w:rPr>
              <w:t> </w:t>
            </w:r>
            <w:r w:rsidRPr="00920936">
              <w:rPr>
                <w:rFonts w:cs="Calibri"/>
                <w:sz w:val="18"/>
                <w:szCs w:val="18"/>
              </w:rPr>
              <w:t> </w:t>
            </w:r>
            <w:r w:rsidRPr="00920936">
              <w:rPr>
                <w:rFonts w:cs="Calibri"/>
                <w:sz w:val="18"/>
                <w:szCs w:val="18"/>
              </w:rPr>
              <w:t> </w:t>
            </w:r>
            <w:r w:rsidRPr="00920936">
              <w:rPr>
                <w:rFonts w:cs="Calibri"/>
                <w:sz w:val="18"/>
                <w:szCs w:val="18"/>
              </w:rPr>
              <w:t> </w:t>
            </w:r>
            <w:r w:rsidRPr="00920936">
              <w:rPr>
                <w:rFonts w:cs="Calibri"/>
                <w:sz w:val="18"/>
                <w:szCs w:val="18"/>
              </w:rPr>
              <w:t> </w:t>
            </w:r>
            <w:r w:rsidRPr="00920936">
              <w:rPr>
                <w:rFonts w:cs="Calibri"/>
                <w:sz w:val="18"/>
                <w:szCs w:val="18"/>
              </w:rPr>
              <w:fldChar w:fldCharType="end"/>
            </w:r>
          </w:p>
        </w:tc>
        <w:tc>
          <w:tcPr>
            <w:tcW w:w="5878" w:type="dxa"/>
            <w:vMerge/>
          </w:tcPr>
          <w:p w14:paraId="5DCF6669" w14:textId="77777777" w:rsidR="00D84B66" w:rsidRPr="00920936" w:rsidRDefault="00D84B66" w:rsidP="000B4EAC">
            <w:pPr>
              <w:contextualSpacing/>
              <w:jc w:val="both"/>
              <w:rPr>
                <w:rFonts w:cs="Calibri"/>
                <w:b/>
                <w:bCs/>
                <w:sz w:val="18"/>
                <w:szCs w:val="18"/>
              </w:rPr>
            </w:pPr>
          </w:p>
        </w:tc>
      </w:tr>
    </w:tbl>
    <w:p w14:paraId="163065AF" w14:textId="77777777" w:rsidR="00D84B66" w:rsidRPr="00920936" w:rsidRDefault="00D84B66" w:rsidP="00D84B66">
      <w:pPr>
        <w:tabs>
          <w:tab w:val="left" w:pos="8640"/>
        </w:tabs>
        <w:contextualSpacing/>
        <w:jc w:val="both"/>
        <w:rPr>
          <w:rFonts w:cs="Calibri"/>
        </w:rPr>
      </w:pPr>
      <w:r>
        <w:rPr>
          <w:sz w:val="18"/>
          <w:szCs w:val="18"/>
        </w:rPr>
        <w:t xml:space="preserve">                              </w:t>
      </w:r>
      <w:r w:rsidRPr="00920936">
        <w:rPr>
          <w:rFonts w:cs="Calibri"/>
          <w:sz w:val="18"/>
          <w:szCs w:val="18"/>
        </w:rPr>
        <w:t xml:space="preserve">   </w:t>
      </w:r>
      <w:r w:rsidRPr="00920936">
        <w:rPr>
          <w:rFonts w:cs="Calibri"/>
        </w:rPr>
        <w:t>Enter the total number of employees for each classification in each of the EEO-Job Categories identified</w:t>
      </w:r>
    </w:p>
    <w:tbl>
      <w:tblPr>
        <w:tblW w:w="14508" w:type="dxa"/>
        <w:tblInd w:w="-7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088"/>
        <w:gridCol w:w="720"/>
        <w:gridCol w:w="720"/>
        <w:gridCol w:w="900"/>
        <w:gridCol w:w="720"/>
        <w:gridCol w:w="720"/>
        <w:gridCol w:w="720"/>
        <w:gridCol w:w="720"/>
        <w:gridCol w:w="720"/>
        <w:gridCol w:w="720"/>
        <w:gridCol w:w="720"/>
        <w:gridCol w:w="720"/>
        <w:gridCol w:w="720"/>
        <w:gridCol w:w="720"/>
        <w:gridCol w:w="720"/>
        <w:gridCol w:w="720"/>
        <w:gridCol w:w="720"/>
        <w:gridCol w:w="720"/>
      </w:tblGrid>
      <w:tr w:rsidR="00D84B66" w:rsidRPr="009A6986" w14:paraId="5CD0026C" w14:textId="77777777" w:rsidTr="000B4EAC">
        <w:trPr>
          <w:cantSplit/>
        </w:trPr>
        <w:tc>
          <w:tcPr>
            <w:tcW w:w="2088" w:type="dxa"/>
            <w:vMerge w:val="restart"/>
          </w:tcPr>
          <w:p w14:paraId="59B99D26" w14:textId="77777777" w:rsidR="00D84B66" w:rsidRPr="009A6986" w:rsidRDefault="00D84B66" w:rsidP="000B4EAC">
            <w:pPr>
              <w:contextualSpacing/>
              <w:jc w:val="both"/>
              <w:rPr>
                <w:rFonts w:cs="Calibri"/>
                <w:sz w:val="18"/>
                <w:szCs w:val="18"/>
              </w:rPr>
            </w:pPr>
          </w:p>
          <w:p w14:paraId="40CEABF2" w14:textId="77777777" w:rsidR="00D84B66" w:rsidRPr="009A6986" w:rsidRDefault="00D84B66" w:rsidP="000B4EAC">
            <w:pPr>
              <w:contextualSpacing/>
              <w:jc w:val="both"/>
              <w:rPr>
                <w:rFonts w:cs="Calibri"/>
                <w:sz w:val="18"/>
                <w:szCs w:val="18"/>
              </w:rPr>
            </w:pPr>
          </w:p>
          <w:p w14:paraId="53A74764" w14:textId="77777777" w:rsidR="00D84B66" w:rsidRPr="009A6986" w:rsidRDefault="00D84B66" w:rsidP="000B4EAC">
            <w:pPr>
              <w:contextualSpacing/>
              <w:jc w:val="both"/>
              <w:rPr>
                <w:rFonts w:cs="Calibri"/>
                <w:sz w:val="18"/>
                <w:szCs w:val="18"/>
              </w:rPr>
            </w:pPr>
            <w:r w:rsidRPr="009A6986">
              <w:rPr>
                <w:rFonts w:cs="Calibri"/>
                <w:sz w:val="18"/>
                <w:szCs w:val="18"/>
              </w:rPr>
              <w:t>EEO-Job  Category</w:t>
            </w:r>
          </w:p>
        </w:tc>
        <w:tc>
          <w:tcPr>
            <w:tcW w:w="720" w:type="dxa"/>
            <w:vMerge w:val="restart"/>
          </w:tcPr>
          <w:p w14:paraId="536AB76C" w14:textId="77777777" w:rsidR="00D84B66" w:rsidRPr="009A6986" w:rsidRDefault="00D84B66" w:rsidP="000B4EAC">
            <w:pPr>
              <w:contextualSpacing/>
              <w:jc w:val="both"/>
              <w:rPr>
                <w:rFonts w:cs="Calibri"/>
                <w:sz w:val="18"/>
                <w:szCs w:val="18"/>
              </w:rPr>
            </w:pPr>
          </w:p>
          <w:p w14:paraId="400B79E2" w14:textId="77777777" w:rsidR="00D84B66" w:rsidRPr="009A6986" w:rsidRDefault="00D84B66" w:rsidP="000B4EAC">
            <w:pPr>
              <w:contextualSpacing/>
              <w:jc w:val="both"/>
              <w:rPr>
                <w:rFonts w:cs="Calibri"/>
                <w:sz w:val="18"/>
                <w:szCs w:val="18"/>
              </w:rPr>
            </w:pPr>
          </w:p>
          <w:p w14:paraId="134FB02A" w14:textId="77777777" w:rsidR="00D84B66" w:rsidRPr="009A6986" w:rsidRDefault="00D84B66" w:rsidP="000B4EAC">
            <w:pPr>
              <w:contextualSpacing/>
              <w:jc w:val="both"/>
              <w:rPr>
                <w:rFonts w:cs="Calibri"/>
                <w:sz w:val="18"/>
                <w:szCs w:val="18"/>
              </w:rPr>
            </w:pPr>
            <w:r w:rsidRPr="009A6986">
              <w:rPr>
                <w:rFonts w:cs="Calibri"/>
                <w:sz w:val="18"/>
                <w:szCs w:val="18"/>
              </w:rPr>
              <w:t>Total Work force</w:t>
            </w:r>
          </w:p>
        </w:tc>
        <w:tc>
          <w:tcPr>
            <w:tcW w:w="1620" w:type="dxa"/>
            <w:gridSpan w:val="2"/>
          </w:tcPr>
          <w:p w14:paraId="732605A9" w14:textId="77777777" w:rsidR="00D84B66" w:rsidRPr="009A6986" w:rsidRDefault="00D84B66" w:rsidP="000B4EAC">
            <w:pPr>
              <w:contextualSpacing/>
              <w:jc w:val="both"/>
              <w:rPr>
                <w:rFonts w:cs="Calibri"/>
                <w:sz w:val="18"/>
                <w:szCs w:val="18"/>
              </w:rPr>
            </w:pPr>
            <w:r w:rsidRPr="009A6986">
              <w:rPr>
                <w:rFonts w:cs="Calibri"/>
                <w:sz w:val="18"/>
                <w:szCs w:val="18"/>
              </w:rPr>
              <w:t>Work force by Gender</w:t>
            </w:r>
          </w:p>
        </w:tc>
        <w:tc>
          <w:tcPr>
            <w:tcW w:w="7200" w:type="dxa"/>
            <w:gridSpan w:val="10"/>
          </w:tcPr>
          <w:p w14:paraId="14B40C66" w14:textId="77777777" w:rsidR="00D84B66" w:rsidRPr="009A6986" w:rsidRDefault="00D84B66" w:rsidP="000B4EAC">
            <w:pPr>
              <w:contextualSpacing/>
              <w:jc w:val="both"/>
              <w:rPr>
                <w:rFonts w:cs="Calibri"/>
                <w:sz w:val="18"/>
                <w:szCs w:val="18"/>
              </w:rPr>
            </w:pPr>
            <w:r w:rsidRPr="009A6986">
              <w:rPr>
                <w:rFonts w:cs="Calibri"/>
                <w:sz w:val="18"/>
                <w:szCs w:val="18"/>
              </w:rPr>
              <w:t>Work force by</w:t>
            </w:r>
          </w:p>
          <w:p w14:paraId="5A4C5D06" w14:textId="77777777" w:rsidR="00D84B66" w:rsidRPr="009A6986" w:rsidRDefault="00D84B66" w:rsidP="000B4EAC">
            <w:pPr>
              <w:contextualSpacing/>
              <w:jc w:val="both"/>
              <w:rPr>
                <w:rFonts w:cs="Calibri"/>
                <w:sz w:val="18"/>
                <w:szCs w:val="18"/>
              </w:rPr>
            </w:pPr>
            <w:r w:rsidRPr="009A6986">
              <w:rPr>
                <w:rFonts w:cs="Calibri"/>
                <w:sz w:val="18"/>
                <w:szCs w:val="18"/>
              </w:rPr>
              <w:t>Race/Ethnic Identification</w:t>
            </w:r>
          </w:p>
        </w:tc>
        <w:tc>
          <w:tcPr>
            <w:tcW w:w="2880" w:type="dxa"/>
            <w:gridSpan w:val="4"/>
          </w:tcPr>
          <w:p w14:paraId="3E99A352" w14:textId="77777777" w:rsidR="00D84B66" w:rsidRPr="009217F8" w:rsidRDefault="00D84B66" w:rsidP="000B4EAC">
            <w:pPr>
              <w:pStyle w:val="Heading2"/>
              <w:contextualSpacing/>
              <w:rPr>
                <w:rFonts w:ascii="Calibri" w:hAnsi="Calibri" w:cs="Calibri"/>
                <w:b w:val="0"/>
                <w:bCs/>
                <w:sz w:val="18"/>
                <w:szCs w:val="18"/>
              </w:rPr>
            </w:pPr>
          </w:p>
          <w:p w14:paraId="271B4919" w14:textId="77777777" w:rsidR="00D84B66" w:rsidRPr="009A6986" w:rsidRDefault="00D84B66" w:rsidP="000B4EAC">
            <w:pPr>
              <w:contextualSpacing/>
              <w:jc w:val="both"/>
              <w:rPr>
                <w:rFonts w:cs="Calibri"/>
                <w:sz w:val="18"/>
                <w:szCs w:val="18"/>
              </w:rPr>
            </w:pPr>
          </w:p>
        </w:tc>
      </w:tr>
      <w:tr w:rsidR="00D84B66" w:rsidRPr="009A6986" w14:paraId="28E953E7" w14:textId="77777777" w:rsidTr="000B4EAC">
        <w:trPr>
          <w:cantSplit/>
        </w:trPr>
        <w:tc>
          <w:tcPr>
            <w:tcW w:w="2088" w:type="dxa"/>
            <w:vMerge/>
          </w:tcPr>
          <w:p w14:paraId="32F9C7DF" w14:textId="77777777" w:rsidR="00D84B66" w:rsidRPr="009A6986" w:rsidRDefault="00D84B66" w:rsidP="000B4EAC">
            <w:pPr>
              <w:contextualSpacing/>
              <w:jc w:val="both"/>
              <w:rPr>
                <w:rFonts w:cs="Calibri"/>
                <w:sz w:val="18"/>
                <w:szCs w:val="18"/>
              </w:rPr>
            </w:pPr>
          </w:p>
        </w:tc>
        <w:tc>
          <w:tcPr>
            <w:tcW w:w="720" w:type="dxa"/>
            <w:vMerge/>
          </w:tcPr>
          <w:p w14:paraId="3375794C" w14:textId="77777777" w:rsidR="00D84B66" w:rsidRPr="009A6986" w:rsidRDefault="00D84B66" w:rsidP="000B4EAC">
            <w:pPr>
              <w:contextualSpacing/>
              <w:jc w:val="both"/>
              <w:rPr>
                <w:rFonts w:cs="Calibri"/>
                <w:sz w:val="18"/>
                <w:szCs w:val="18"/>
              </w:rPr>
            </w:pPr>
          </w:p>
        </w:tc>
        <w:tc>
          <w:tcPr>
            <w:tcW w:w="720" w:type="dxa"/>
          </w:tcPr>
          <w:p w14:paraId="3CBB36CB" w14:textId="77777777" w:rsidR="00D84B66" w:rsidRPr="009A6986" w:rsidRDefault="00D84B66" w:rsidP="000B4EAC">
            <w:pPr>
              <w:contextualSpacing/>
              <w:jc w:val="both"/>
              <w:rPr>
                <w:rFonts w:cs="Calibri"/>
                <w:sz w:val="18"/>
                <w:szCs w:val="18"/>
              </w:rPr>
            </w:pPr>
            <w:r w:rsidRPr="009A6986">
              <w:rPr>
                <w:rFonts w:cs="Calibri"/>
                <w:sz w:val="18"/>
                <w:szCs w:val="18"/>
              </w:rPr>
              <w:t>Total</w:t>
            </w:r>
          </w:p>
          <w:p w14:paraId="7531EFF2" w14:textId="77777777" w:rsidR="00D84B66" w:rsidRPr="009A6986" w:rsidRDefault="00D84B66" w:rsidP="000B4EAC">
            <w:pPr>
              <w:contextualSpacing/>
              <w:jc w:val="both"/>
              <w:rPr>
                <w:rFonts w:cs="Calibri"/>
                <w:sz w:val="18"/>
                <w:szCs w:val="18"/>
              </w:rPr>
            </w:pPr>
            <w:r w:rsidRPr="009A6986">
              <w:rPr>
                <w:rFonts w:cs="Calibri"/>
                <w:sz w:val="18"/>
                <w:szCs w:val="18"/>
              </w:rPr>
              <w:t>Male</w:t>
            </w:r>
          </w:p>
          <w:p w14:paraId="17CF0DD4" w14:textId="77777777" w:rsidR="00D84B66" w:rsidRPr="009A6986" w:rsidRDefault="00D84B66" w:rsidP="000B4EAC">
            <w:pPr>
              <w:contextualSpacing/>
              <w:jc w:val="both"/>
              <w:rPr>
                <w:rFonts w:cs="Calibri"/>
                <w:sz w:val="18"/>
                <w:szCs w:val="18"/>
              </w:rPr>
            </w:pPr>
            <w:r w:rsidRPr="009A6986">
              <w:rPr>
                <w:rFonts w:cs="Calibri"/>
                <w:sz w:val="18"/>
                <w:szCs w:val="18"/>
              </w:rPr>
              <w:t>(M)</w:t>
            </w:r>
          </w:p>
        </w:tc>
        <w:tc>
          <w:tcPr>
            <w:tcW w:w="900" w:type="dxa"/>
          </w:tcPr>
          <w:p w14:paraId="7D523BAE" w14:textId="77777777" w:rsidR="00D84B66" w:rsidRPr="009A6986" w:rsidRDefault="00D84B66" w:rsidP="000B4EAC">
            <w:pPr>
              <w:contextualSpacing/>
              <w:jc w:val="both"/>
              <w:rPr>
                <w:rFonts w:cs="Calibri"/>
                <w:sz w:val="18"/>
                <w:szCs w:val="18"/>
              </w:rPr>
            </w:pPr>
            <w:r w:rsidRPr="009A6986">
              <w:rPr>
                <w:rFonts w:cs="Calibri"/>
                <w:sz w:val="18"/>
                <w:szCs w:val="18"/>
              </w:rPr>
              <w:t>Total</w:t>
            </w:r>
          </w:p>
          <w:p w14:paraId="56C86EDB" w14:textId="77777777" w:rsidR="00D84B66" w:rsidRPr="009A6986" w:rsidRDefault="00D84B66" w:rsidP="000B4EAC">
            <w:pPr>
              <w:contextualSpacing/>
              <w:jc w:val="both"/>
              <w:rPr>
                <w:rFonts w:cs="Calibri"/>
                <w:sz w:val="18"/>
                <w:szCs w:val="18"/>
              </w:rPr>
            </w:pPr>
            <w:r w:rsidRPr="009A6986">
              <w:rPr>
                <w:rFonts w:cs="Calibri"/>
                <w:sz w:val="18"/>
                <w:szCs w:val="18"/>
              </w:rPr>
              <w:t>Female</w:t>
            </w:r>
          </w:p>
          <w:p w14:paraId="6251B015" w14:textId="77777777" w:rsidR="00D84B66" w:rsidRPr="009A6986" w:rsidRDefault="00D84B66" w:rsidP="000B4EAC">
            <w:pPr>
              <w:contextualSpacing/>
              <w:jc w:val="both"/>
              <w:rPr>
                <w:rFonts w:cs="Calibri"/>
                <w:sz w:val="18"/>
                <w:szCs w:val="18"/>
              </w:rPr>
            </w:pPr>
            <w:r w:rsidRPr="009A6986">
              <w:rPr>
                <w:rFonts w:cs="Calibri"/>
                <w:sz w:val="18"/>
                <w:szCs w:val="18"/>
              </w:rPr>
              <w:t>(F)</w:t>
            </w:r>
          </w:p>
        </w:tc>
        <w:tc>
          <w:tcPr>
            <w:tcW w:w="1440" w:type="dxa"/>
            <w:gridSpan w:val="2"/>
          </w:tcPr>
          <w:p w14:paraId="72DCFE60" w14:textId="77777777" w:rsidR="00D84B66" w:rsidRPr="004235C7" w:rsidRDefault="00D84B66" w:rsidP="004235C7">
            <w:pPr>
              <w:contextualSpacing/>
              <w:jc w:val="both"/>
              <w:rPr>
                <w:rFonts w:cs="Calibri"/>
                <w:bCs/>
                <w:sz w:val="18"/>
                <w:szCs w:val="18"/>
              </w:rPr>
            </w:pPr>
            <w:r w:rsidRPr="004235C7">
              <w:rPr>
                <w:rFonts w:cs="Calibri"/>
                <w:bCs/>
                <w:sz w:val="18"/>
                <w:szCs w:val="18"/>
              </w:rPr>
              <w:t>White</w:t>
            </w:r>
          </w:p>
          <w:p w14:paraId="2317A688" w14:textId="77777777" w:rsidR="00D84B66" w:rsidRPr="009217F8" w:rsidRDefault="00D84B66" w:rsidP="004235C7">
            <w:pPr>
              <w:contextualSpacing/>
              <w:jc w:val="both"/>
              <w:rPr>
                <w:rFonts w:ascii="Calibri" w:hAnsi="Calibri" w:cs="Calibri"/>
                <w:b/>
                <w:bCs/>
                <w:sz w:val="18"/>
                <w:szCs w:val="18"/>
              </w:rPr>
            </w:pPr>
            <w:r w:rsidRPr="004235C7">
              <w:rPr>
                <w:rFonts w:cs="Calibri"/>
                <w:bCs/>
                <w:sz w:val="18"/>
                <w:szCs w:val="18"/>
              </w:rPr>
              <w:t xml:space="preserve">  (M)           (F)</w:t>
            </w:r>
          </w:p>
        </w:tc>
        <w:tc>
          <w:tcPr>
            <w:tcW w:w="1440" w:type="dxa"/>
            <w:gridSpan w:val="2"/>
          </w:tcPr>
          <w:p w14:paraId="5D5C7A68" w14:textId="77777777" w:rsidR="00D84B66" w:rsidRPr="009A6986" w:rsidRDefault="00D84B66" w:rsidP="000B4EAC">
            <w:pPr>
              <w:contextualSpacing/>
              <w:jc w:val="both"/>
              <w:rPr>
                <w:rFonts w:cs="Calibri"/>
                <w:sz w:val="18"/>
                <w:szCs w:val="18"/>
              </w:rPr>
            </w:pPr>
            <w:r w:rsidRPr="009A6986">
              <w:rPr>
                <w:rFonts w:cs="Calibri"/>
                <w:bCs/>
                <w:sz w:val="18"/>
                <w:szCs w:val="18"/>
              </w:rPr>
              <w:t>Black</w:t>
            </w:r>
          </w:p>
          <w:p w14:paraId="3FD0E12A" w14:textId="77777777" w:rsidR="00D84B66" w:rsidRPr="009A6986" w:rsidRDefault="00D84B66" w:rsidP="000B4EAC">
            <w:pPr>
              <w:contextualSpacing/>
              <w:jc w:val="both"/>
              <w:rPr>
                <w:rFonts w:cs="Calibri"/>
                <w:sz w:val="18"/>
                <w:szCs w:val="18"/>
              </w:rPr>
            </w:pPr>
            <w:r w:rsidRPr="009A6986">
              <w:rPr>
                <w:rFonts w:cs="Calibri"/>
                <w:sz w:val="18"/>
                <w:szCs w:val="18"/>
              </w:rPr>
              <w:t xml:space="preserve">  (M)         (F)</w:t>
            </w:r>
          </w:p>
        </w:tc>
        <w:tc>
          <w:tcPr>
            <w:tcW w:w="1440" w:type="dxa"/>
            <w:gridSpan w:val="2"/>
          </w:tcPr>
          <w:p w14:paraId="4B5AEBFD" w14:textId="77777777" w:rsidR="00D84B66" w:rsidRPr="009A6986" w:rsidRDefault="00D84B66" w:rsidP="000B4EAC">
            <w:pPr>
              <w:contextualSpacing/>
              <w:jc w:val="both"/>
              <w:rPr>
                <w:rFonts w:cs="Calibri"/>
                <w:sz w:val="18"/>
                <w:szCs w:val="18"/>
              </w:rPr>
            </w:pPr>
            <w:r w:rsidRPr="009A6986">
              <w:rPr>
                <w:rFonts w:cs="Calibri"/>
                <w:bCs/>
                <w:sz w:val="18"/>
                <w:szCs w:val="18"/>
              </w:rPr>
              <w:t>Hispanic</w:t>
            </w:r>
          </w:p>
          <w:p w14:paraId="7A1C19AE" w14:textId="77777777" w:rsidR="00D84B66" w:rsidRPr="009A6986" w:rsidRDefault="00D84B66" w:rsidP="000B4EAC">
            <w:pPr>
              <w:contextualSpacing/>
              <w:jc w:val="both"/>
              <w:rPr>
                <w:rFonts w:cs="Calibri"/>
                <w:b/>
                <w:bCs/>
                <w:sz w:val="18"/>
                <w:szCs w:val="18"/>
              </w:rPr>
            </w:pPr>
            <w:r w:rsidRPr="009A6986">
              <w:rPr>
                <w:rFonts w:cs="Calibri"/>
                <w:sz w:val="18"/>
                <w:szCs w:val="18"/>
              </w:rPr>
              <w:t xml:space="preserve">  (M)         (F)</w:t>
            </w:r>
          </w:p>
        </w:tc>
        <w:tc>
          <w:tcPr>
            <w:tcW w:w="1440" w:type="dxa"/>
            <w:gridSpan w:val="2"/>
          </w:tcPr>
          <w:p w14:paraId="23122113" w14:textId="77777777" w:rsidR="00D84B66" w:rsidRPr="009A6986" w:rsidRDefault="00D84B66" w:rsidP="000B4EAC">
            <w:pPr>
              <w:contextualSpacing/>
              <w:jc w:val="both"/>
              <w:rPr>
                <w:rFonts w:cs="Calibri"/>
                <w:sz w:val="18"/>
                <w:szCs w:val="18"/>
              </w:rPr>
            </w:pPr>
            <w:r w:rsidRPr="009A6986">
              <w:rPr>
                <w:rFonts w:cs="Calibri"/>
                <w:bCs/>
                <w:sz w:val="18"/>
                <w:szCs w:val="18"/>
              </w:rPr>
              <w:t>Asian</w:t>
            </w:r>
          </w:p>
          <w:p w14:paraId="098B88EF" w14:textId="77777777" w:rsidR="00D84B66" w:rsidRPr="009A6986" w:rsidRDefault="00D84B66" w:rsidP="000B4EAC">
            <w:pPr>
              <w:contextualSpacing/>
              <w:jc w:val="both"/>
              <w:rPr>
                <w:rFonts w:cs="Calibri"/>
                <w:b/>
                <w:bCs/>
                <w:sz w:val="18"/>
                <w:szCs w:val="18"/>
              </w:rPr>
            </w:pPr>
            <w:r w:rsidRPr="009A6986">
              <w:rPr>
                <w:rFonts w:cs="Calibri"/>
                <w:sz w:val="18"/>
                <w:szCs w:val="18"/>
              </w:rPr>
              <w:t xml:space="preserve">  (M)         (F)</w:t>
            </w:r>
          </w:p>
        </w:tc>
        <w:tc>
          <w:tcPr>
            <w:tcW w:w="1440" w:type="dxa"/>
            <w:gridSpan w:val="2"/>
          </w:tcPr>
          <w:p w14:paraId="4910E0B0" w14:textId="77777777" w:rsidR="00D84B66" w:rsidRPr="009A6986" w:rsidRDefault="00D84B66" w:rsidP="000B4EAC">
            <w:pPr>
              <w:contextualSpacing/>
              <w:jc w:val="both"/>
              <w:rPr>
                <w:rFonts w:cs="Calibri"/>
                <w:sz w:val="18"/>
                <w:szCs w:val="18"/>
              </w:rPr>
            </w:pPr>
            <w:r w:rsidRPr="009A6986">
              <w:rPr>
                <w:rFonts w:cs="Calibri"/>
                <w:sz w:val="18"/>
                <w:szCs w:val="18"/>
              </w:rPr>
              <w:t>Native American</w:t>
            </w:r>
          </w:p>
          <w:p w14:paraId="27888BB1" w14:textId="77777777" w:rsidR="00D84B66" w:rsidRPr="009A6986" w:rsidRDefault="00D84B66" w:rsidP="000B4EAC">
            <w:pPr>
              <w:contextualSpacing/>
              <w:jc w:val="both"/>
              <w:rPr>
                <w:rFonts w:cs="Calibri"/>
                <w:sz w:val="18"/>
                <w:szCs w:val="18"/>
              </w:rPr>
            </w:pPr>
            <w:r w:rsidRPr="009A6986">
              <w:rPr>
                <w:rFonts w:cs="Calibri"/>
                <w:sz w:val="18"/>
                <w:szCs w:val="18"/>
              </w:rPr>
              <w:t xml:space="preserve">  (M)        (F)</w:t>
            </w:r>
          </w:p>
        </w:tc>
        <w:tc>
          <w:tcPr>
            <w:tcW w:w="1440" w:type="dxa"/>
            <w:gridSpan w:val="2"/>
          </w:tcPr>
          <w:p w14:paraId="3C63D147" w14:textId="77777777" w:rsidR="00D84B66" w:rsidRPr="004235C7" w:rsidRDefault="00D84B66" w:rsidP="000B4EAC">
            <w:pPr>
              <w:pStyle w:val="BodyText"/>
              <w:ind w:left="57"/>
              <w:contextualSpacing/>
              <w:rPr>
                <w:sz w:val="18"/>
                <w:szCs w:val="18"/>
              </w:rPr>
            </w:pPr>
            <w:r w:rsidRPr="004235C7">
              <w:rPr>
                <w:bCs/>
                <w:sz w:val="18"/>
                <w:szCs w:val="18"/>
              </w:rPr>
              <w:t>Disabled</w:t>
            </w:r>
          </w:p>
          <w:p w14:paraId="5C6071AD" w14:textId="77777777" w:rsidR="00D84B66" w:rsidRPr="004235C7" w:rsidRDefault="00D84B66" w:rsidP="000B4EAC">
            <w:pPr>
              <w:pStyle w:val="BodyText"/>
              <w:ind w:left="57"/>
              <w:contextualSpacing/>
              <w:rPr>
                <w:sz w:val="18"/>
                <w:szCs w:val="18"/>
              </w:rPr>
            </w:pPr>
            <w:r w:rsidRPr="004235C7">
              <w:rPr>
                <w:sz w:val="18"/>
                <w:szCs w:val="18"/>
              </w:rPr>
              <w:t xml:space="preserve"> (M)         (F)</w:t>
            </w:r>
          </w:p>
        </w:tc>
        <w:tc>
          <w:tcPr>
            <w:tcW w:w="1440" w:type="dxa"/>
            <w:gridSpan w:val="2"/>
          </w:tcPr>
          <w:p w14:paraId="7AF5CE5D" w14:textId="77777777" w:rsidR="00D84B66" w:rsidRPr="004235C7" w:rsidRDefault="00D84B66" w:rsidP="000B4EAC">
            <w:pPr>
              <w:pStyle w:val="BodyText"/>
              <w:ind w:left="57"/>
              <w:contextualSpacing/>
              <w:rPr>
                <w:sz w:val="18"/>
                <w:szCs w:val="18"/>
              </w:rPr>
            </w:pPr>
            <w:r w:rsidRPr="004235C7">
              <w:rPr>
                <w:bCs/>
                <w:sz w:val="18"/>
                <w:szCs w:val="18"/>
              </w:rPr>
              <w:t>Veteran</w:t>
            </w:r>
          </w:p>
          <w:p w14:paraId="42FAC1CB" w14:textId="77777777" w:rsidR="00D84B66" w:rsidRPr="004235C7" w:rsidRDefault="00D84B66" w:rsidP="000B4EAC">
            <w:pPr>
              <w:pStyle w:val="BodyText"/>
              <w:ind w:left="57"/>
              <w:contextualSpacing/>
              <w:rPr>
                <w:sz w:val="18"/>
                <w:szCs w:val="18"/>
              </w:rPr>
            </w:pPr>
            <w:r w:rsidRPr="004235C7">
              <w:rPr>
                <w:sz w:val="18"/>
                <w:szCs w:val="18"/>
              </w:rPr>
              <w:t xml:space="preserve"> (M)         (F)</w:t>
            </w:r>
          </w:p>
        </w:tc>
      </w:tr>
      <w:tr w:rsidR="00D84B66" w:rsidRPr="009A6986" w14:paraId="5FE498DE" w14:textId="77777777" w:rsidTr="000B4EAC">
        <w:tc>
          <w:tcPr>
            <w:tcW w:w="2088" w:type="dxa"/>
          </w:tcPr>
          <w:p w14:paraId="1A447F84" w14:textId="77777777" w:rsidR="00D84B66" w:rsidRPr="009A6986" w:rsidRDefault="00D84B66" w:rsidP="000B4EAC">
            <w:pPr>
              <w:contextualSpacing/>
              <w:jc w:val="both"/>
              <w:rPr>
                <w:rFonts w:cs="Calibri"/>
                <w:sz w:val="18"/>
                <w:szCs w:val="18"/>
              </w:rPr>
            </w:pPr>
            <w:r w:rsidRPr="009A6986">
              <w:rPr>
                <w:rFonts w:cs="Calibri"/>
                <w:sz w:val="18"/>
                <w:szCs w:val="18"/>
              </w:rPr>
              <w:t>Officials/Administrators</w:t>
            </w:r>
          </w:p>
        </w:tc>
        <w:tc>
          <w:tcPr>
            <w:tcW w:w="720" w:type="dxa"/>
          </w:tcPr>
          <w:p w14:paraId="50DCA014"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fldChar w:fldCharType="end"/>
            </w:r>
          </w:p>
        </w:tc>
        <w:tc>
          <w:tcPr>
            <w:tcW w:w="720" w:type="dxa"/>
          </w:tcPr>
          <w:p w14:paraId="3AF5F0CA"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fldChar w:fldCharType="end"/>
            </w:r>
          </w:p>
        </w:tc>
        <w:tc>
          <w:tcPr>
            <w:tcW w:w="900" w:type="dxa"/>
          </w:tcPr>
          <w:p w14:paraId="082340D7"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fldChar w:fldCharType="end"/>
            </w:r>
          </w:p>
        </w:tc>
        <w:tc>
          <w:tcPr>
            <w:tcW w:w="720" w:type="dxa"/>
          </w:tcPr>
          <w:p w14:paraId="4B7B2836"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fldChar w:fldCharType="end"/>
            </w:r>
          </w:p>
        </w:tc>
        <w:tc>
          <w:tcPr>
            <w:tcW w:w="720" w:type="dxa"/>
          </w:tcPr>
          <w:p w14:paraId="4EC26A9F"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fldChar w:fldCharType="end"/>
            </w:r>
          </w:p>
        </w:tc>
        <w:tc>
          <w:tcPr>
            <w:tcW w:w="720" w:type="dxa"/>
          </w:tcPr>
          <w:p w14:paraId="138128C9"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fldChar w:fldCharType="end"/>
            </w:r>
          </w:p>
        </w:tc>
        <w:tc>
          <w:tcPr>
            <w:tcW w:w="720" w:type="dxa"/>
          </w:tcPr>
          <w:p w14:paraId="5D066462"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fldChar w:fldCharType="end"/>
            </w:r>
          </w:p>
        </w:tc>
        <w:tc>
          <w:tcPr>
            <w:tcW w:w="720" w:type="dxa"/>
          </w:tcPr>
          <w:p w14:paraId="5945FABC"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fldChar w:fldCharType="end"/>
            </w:r>
          </w:p>
        </w:tc>
        <w:tc>
          <w:tcPr>
            <w:tcW w:w="720" w:type="dxa"/>
          </w:tcPr>
          <w:p w14:paraId="6CB0F727"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fldChar w:fldCharType="end"/>
            </w:r>
          </w:p>
        </w:tc>
        <w:tc>
          <w:tcPr>
            <w:tcW w:w="720" w:type="dxa"/>
          </w:tcPr>
          <w:p w14:paraId="5C0692D8"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fldChar w:fldCharType="end"/>
            </w:r>
          </w:p>
        </w:tc>
        <w:tc>
          <w:tcPr>
            <w:tcW w:w="720" w:type="dxa"/>
          </w:tcPr>
          <w:p w14:paraId="033C5618"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fldChar w:fldCharType="end"/>
            </w:r>
          </w:p>
        </w:tc>
        <w:tc>
          <w:tcPr>
            <w:tcW w:w="720" w:type="dxa"/>
          </w:tcPr>
          <w:p w14:paraId="3CBF803B"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fldChar w:fldCharType="end"/>
            </w:r>
          </w:p>
        </w:tc>
        <w:tc>
          <w:tcPr>
            <w:tcW w:w="720" w:type="dxa"/>
          </w:tcPr>
          <w:p w14:paraId="19A7230B"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fldChar w:fldCharType="end"/>
            </w:r>
          </w:p>
        </w:tc>
        <w:tc>
          <w:tcPr>
            <w:tcW w:w="720" w:type="dxa"/>
          </w:tcPr>
          <w:p w14:paraId="3BF80BAD"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fldChar w:fldCharType="end"/>
            </w:r>
          </w:p>
        </w:tc>
        <w:tc>
          <w:tcPr>
            <w:tcW w:w="720" w:type="dxa"/>
          </w:tcPr>
          <w:p w14:paraId="35E4CBE8"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fldChar w:fldCharType="end"/>
            </w:r>
          </w:p>
        </w:tc>
        <w:tc>
          <w:tcPr>
            <w:tcW w:w="720" w:type="dxa"/>
          </w:tcPr>
          <w:p w14:paraId="256F57E1"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fldChar w:fldCharType="end"/>
            </w:r>
          </w:p>
        </w:tc>
        <w:tc>
          <w:tcPr>
            <w:tcW w:w="720" w:type="dxa"/>
          </w:tcPr>
          <w:p w14:paraId="3B8B08FD"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fldChar w:fldCharType="end"/>
            </w:r>
          </w:p>
        </w:tc>
      </w:tr>
      <w:tr w:rsidR="00D84B66" w:rsidRPr="009A6986" w14:paraId="21ECFF6C" w14:textId="77777777" w:rsidTr="000B4EAC">
        <w:tc>
          <w:tcPr>
            <w:tcW w:w="2088" w:type="dxa"/>
          </w:tcPr>
          <w:p w14:paraId="5FC95703" w14:textId="77777777" w:rsidR="00D84B66" w:rsidRPr="009A6986" w:rsidRDefault="00D84B66" w:rsidP="000B4EAC">
            <w:pPr>
              <w:contextualSpacing/>
              <w:jc w:val="both"/>
              <w:rPr>
                <w:rFonts w:cs="Calibri"/>
                <w:sz w:val="18"/>
                <w:szCs w:val="18"/>
              </w:rPr>
            </w:pPr>
            <w:r w:rsidRPr="009A6986">
              <w:rPr>
                <w:rFonts w:cs="Calibri"/>
                <w:sz w:val="18"/>
                <w:szCs w:val="18"/>
              </w:rPr>
              <w:t>Professionals</w:t>
            </w:r>
          </w:p>
        </w:tc>
        <w:tc>
          <w:tcPr>
            <w:tcW w:w="720" w:type="dxa"/>
          </w:tcPr>
          <w:p w14:paraId="4A1BEA2D"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fldChar w:fldCharType="end"/>
            </w:r>
          </w:p>
        </w:tc>
        <w:tc>
          <w:tcPr>
            <w:tcW w:w="720" w:type="dxa"/>
          </w:tcPr>
          <w:p w14:paraId="2BF3A341"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fldChar w:fldCharType="end"/>
            </w:r>
          </w:p>
        </w:tc>
        <w:tc>
          <w:tcPr>
            <w:tcW w:w="900" w:type="dxa"/>
          </w:tcPr>
          <w:p w14:paraId="3CCAC576"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fldChar w:fldCharType="end"/>
            </w:r>
          </w:p>
        </w:tc>
        <w:tc>
          <w:tcPr>
            <w:tcW w:w="720" w:type="dxa"/>
          </w:tcPr>
          <w:p w14:paraId="4A061955"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fldChar w:fldCharType="end"/>
            </w:r>
          </w:p>
        </w:tc>
        <w:tc>
          <w:tcPr>
            <w:tcW w:w="720" w:type="dxa"/>
          </w:tcPr>
          <w:p w14:paraId="6706A712"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fldChar w:fldCharType="end"/>
            </w:r>
          </w:p>
        </w:tc>
        <w:tc>
          <w:tcPr>
            <w:tcW w:w="720" w:type="dxa"/>
          </w:tcPr>
          <w:p w14:paraId="05444B8A"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fldChar w:fldCharType="end"/>
            </w:r>
          </w:p>
        </w:tc>
        <w:tc>
          <w:tcPr>
            <w:tcW w:w="720" w:type="dxa"/>
          </w:tcPr>
          <w:p w14:paraId="28129320"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fldChar w:fldCharType="end"/>
            </w:r>
          </w:p>
        </w:tc>
        <w:tc>
          <w:tcPr>
            <w:tcW w:w="720" w:type="dxa"/>
          </w:tcPr>
          <w:p w14:paraId="6BA2E99F"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fldChar w:fldCharType="end"/>
            </w:r>
          </w:p>
        </w:tc>
        <w:tc>
          <w:tcPr>
            <w:tcW w:w="720" w:type="dxa"/>
          </w:tcPr>
          <w:p w14:paraId="63E95F09"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fldChar w:fldCharType="end"/>
            </w:r>
          </w:p>
        </w:tc>
        <w:tc>
          <w:tcPr>
            <w:tcW w:w="720" w:type="dxa"/>
          </w:tcPr>
          <w:p w14:paraId="0AEFDA3A"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fldChar w:fldCharType="end"/>
            </w:r>
          </w:p>
        </w:tc>
        <w:tc>
          <w:tcPr>
            <w:tcW w:w="720" w:type="dxa"/>
          </w:tcPr>
          <w:p w14:paraId="2E93A383"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fldChar w:fldCharType="end"/>
            </w:r>
          </w:p>
        </w:tc>
        <w:tc>
          <w:tcPr>
            <w:tcW w:w="720" w:type="dxa"/>
          </w:tcPr>
          <w:p w14:paraId="70F49428"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fldChar w:fldCharType="end"/>
            </w:r>
          </w:p>
        </w:tc>
        <w:tc>
          <w:tcPr>
            <w:tcW w:w="720" w:type="dxa"/>
          </w:tcPr>
          <w:p w14:paraId="71E4ABE1"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fldChar w:fldCharType="end"/>
            </w:r>
          </w:p>
        </w:tc>
        <w:tc>
          <w:tcPr>
            <w:tcW w:w="720" w:type="dxa"/>
          </w:tcPr>
          <w:p w14:paraId="6CA2BF90"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fldChar w:fldCharType="end"/>
            </w:r>
          </w:p>
        </w:tc>
        <w:tc>
          <w:tcPr>
            <w:tcW w:w="720" w:type="dxa"/>
          </w:tcPr>
          <w:p w14:paraId="3A9BD5A6"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fldChar w:fldCharType="end"/>
            </w:r>
          </w:p>
        </w:tc>
        <w:tc>
          <w:tcPr>
            <w:tcW w:w="720" w:type="dxa"/>
          </w:tcPr>
          <w:p w14:paraId="07600F29"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fldChar w:fldCharType="end"/>
            </w:r>
          </w:p>
        </w:tc>
        <w:tc>
          <w:tcPr>
            <w:tcW w:w="720" w:type="dxa"/>
          </w:tcPr>
          <w:p w14:paraId="0B3240CF"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fldChar w:fldCharType="end"/>
            </w:r>
          </w:p>
        </w:tc>
      </w:tr>
      <w:tr w:rsidR="00D84B66" w:rsidRPr="009A6986" w14:paraId="30326CE2" w14:textId="77777777" w:rsidTr="000B4EAC">
        <w:tc>
          <w:tcPr>
            <w:tcW w:w="2088" w:type="dxa"/>
          </w:tcPr>
          <w:p w14:paraId="1C0F8AE2" w14:textId="77777777" w:rsidR="00D84B66" w:rsidRPr="009A6986" w:rsidRDefault="00D84B66" w:rsidP="000B4EAC">
            <w:pPr>
              <w:contextualSpacing/>
              <w:jc w:val="both"/>
              <w:rPr>
                <w:rFonts w:cs="Calibri"/>
                <w:sz w:val="18"/>
                <w:szCs w:val="18"/>
              </w:rPr>
            </w:pPr>
            <w:r w:rsidRPr="009A6986">
              <w:rPr>
                <w:rFonts w:cs="Calibri"/>
                <w:sz w:val="18"/>
                <w:szCs w:val="18"/>
              </w:rPr>
              <w:t>Technicians</w:t>
            </w:r>
          </w:p>
        </w:tc>
        <w:tc>
          <w:tcPr>
            <w:tcW w:w="720" w:type="dxa"/>
          </w:tcPr>
          <w:p w14:paraId="1B4FBFDE"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fldChar w:fldCharType="end"/>
            </w:r>
          </w:p>
        </w:tc>
        <w:tc>
          <w:tcPr>
            <w:tcW w:w="720" w:type="dxa"/>
          </w:tcPr>
          <w:p w14:paraId="5D80713A"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fldChar w:fldCharType="end"/>
            </w:r>
          </w:p>
        </w:tc>
        <w:tc>
          <w:tcPr>
            <w:tcW w:w="900" w:type="dxa"/>
          </w:tcPr>
          <w:p w14:paraId="2384A626"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fldChar w:fldCharType="end"/>
            </w:r>
          </w:p>
        </w:tc>
        <w:tc>
          <w:tcPr>
            <w:tcW w:w="720" w:type="dxa"/>
          </w:tcPr>
          <w:p w14:paraId="32E6BEBF"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fldChar w:fldCharType="end"/>
            </w:r>
          </w:p>
        </w:tc>
        <w:tc>
          <w:tcPr>
            <w:tcW w:w="720" w:type="dxa"/>
          </w:tcPr>
          <w:p w14:paraId="59306F0A"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fldChar w:fldCharType="end"/>
            </w:r>
          </w:p>
        </w:tc>
        <w:tc>
          <w:tcPr>
            <w:tcW w:w="720" w:type="dxa"/>
          </w:tcPr>
          <w:p w14:paraId="3220C1AD"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fldChar w:fldCharType="end"/>
            </w:r>
          </w:p>
        </w:tc>
        <w:tc>
          <w:tcPr>
            <w:tcW w:w="720" w:type="dxa"/>
          </w:tcPr>
          <w:p w14:paraId="2DB2EB08"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fldChar w:fldCharType="end"/>
            </w:r>
          </w:p>
        </w:tc>
        <w:tc>
          <w:tcPr>
            <w:tcW w:w="720" w:type="dxa"/>
          </w:tcPr>
          <w:p w14:paraId="43EF5BEF"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fldChar w:fldCharType="end"/>
            </w:r>
          </w:p>
        </w:tc>
        <w:tc>
          <w:tcPr>
            <w:tcW w:w="720" w:type="dxa"/>
          </w:tcPr>
          <w:p w14:paraId="50A6CB58"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fldChar w:fldCharType="end"/>
            </w:r>
          </w:p>
        </w:tc>
        <w:tc>
          <w:tcPr>
            <w:tcW w:w="720" w:type="dxa"/>
          </w:tcPr>
          <w:p w14:paraId="29D3E1E9"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fldChar w:fldCharType="end"/>
            </w:r>
          </w:p>
        </w:tc>
        <w:tc>
          <w:tcPr>
            <w:tcW w:w="720" w:type="dxa"/>
          </w:tcPr>
          <w:p w14:paraId="408E738C"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fldChar w:fldCharType="end"/>
            </w:r>
          </w:p>
        </w:tc>
        <w:tc>
          <w:tcPr>
            <w:tcW w:w="720" w:type="dxa"/>
          </w:tcPr>
          <w:p w14:paraId="33F39BC6"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fldChar w:fldCharType="end"/>
            </w:r>
          </w:p>
        </w:tc>
        <w:tc>
          <w:tcPr>
            <w:tcW w:w="720" w:type="dxa"/>
          </w:tcPr>
          <w:p w14:paraId="23ABD392"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fldChar w:fldCharType="end"/>
            </w:r>
          </w:p>
        </w:tc>
        <w:tc>
          <w:tcPr>
            <w:tcW w:w="720" w:type="dxa"/>
          </w:tcPr>
          <w:p w14:paraId="11E05D50"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fldChar w:fldCharType="end"/>
            </w:r>
          </w:p>
        </w:tc>
        <w:tc>
          <w:tcPr>
            <w:tcW w:w="720" w:type="dxa"/>
          </w:tcPr>
          <w:p w14:paraId="67686E4C"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fldChar w:fldCharType="end"/>
            </w:r>
          </w:p>
        </w:tc>
        <w:tc>
          <w:tcPr>
            <w:tcW w:w="720" w:type="dxa"/>
          </w:tcPr>
          <w:p w14:paraId="2C5C4834"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fldChar w:fldCharType="end"/>
            </w:r>
          </w:p>
        </w:tc>
        <w:tc>
          <w:tcPr>
            <w:tcW w:w="720" w:type="dxa"/>
          </w:tcPr>
          <w:p w14:paraId="6B4AD0A0"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fldChar w:fldCharType="end"/>
            </w:r>
          </w:p>
        </w:tc>
      </w:tr>
      <w:tr w:rsidR="00D84B66" w:rsidRPr="009A6986" w14:paraId="1A338B5F" w14:textId="77777777" w:rsidTr="000B4EAC">
        <w:tc>
          <w:tcPr>
            <w:tcW w:w="2088" w:type="dxa"/>
          </w:tcPr>
          <w:p w14:paraId="1987DD2A" w14:textId="77777777" w:rsidR="00D84B66" w:rsidRPr="009A6986" w:rsidRDefault="00D84B66" w:rsidP="000B4EAC">
            <w:pPr>
              <w:contextualSpacing/>
              <w:jc w:val="both"/>
              <w:rPr>
                <w:rFonts w:cs="Calibri"/>
                <w:sz w:val="18"/>
                <w:szCs w:val="18"/>
              </w:rPr>
            </w:pPr>
            <w:r w:rsidRPr="009A6986">
              <w:rPr>
                <w:rFonts w:cs="Calibri"/>
                <w:sz w:val="18"/>
                <w:szCs w:val="18"/>
              </w:rPr>
              <w:t>Sales Workers</w:t>
            </w:r>
          </w:p>
        </w:tc>
        <w:tc>
          <w:tcPr>
            <w:tcW w:w="720" w:type="dxa"/>
          </w:tcPr>
          <w:p w14:paraId="0C3C5D8B"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fldChar w:fldCharType="end"/>
            </w:r>
          </w:p>
        </w:tc>
        <w:tc>
          <w:tcPr>
            <w:tcW w:w="720" w:type="dxa"/>
          </w:tcPr>
          <w:p w14:paraId="02DD4357"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fldChar w:fldCharType="end"/>
            </w:r>
          </w:p>
        </w:tc>
        <w:tc>
          <w:tcPr>
            <w:tcW w:w="900" w:type="dxa"/>
          </w:tcPr>
          <w:p w14:paraId="7D6D09AA"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fldChar w:fldCharType="end"/>
            </w:r>
          </w:p>
        </w:tc>
        <w:tc>
          <w:tcPr>
            <w:tcW w:w="720" w:type="dxa"/>
          </w:tcPr>
          <w:p w14:paraId="5B18AD47"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fldChar w:fldCharType="end"/>
            </w:r>
          </w:p>
        </w:tc>
        <w:tc>
          <w:tcPr>
            <w:tcW w:w="720" w:type="dxa"/>
          </w:tcPr>
          <w:p w14:paraId="5CBC6A90"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fldChar w:fldCharType="end"/>
            </w:r>
          </w:p>
        </w:tc>
        <w:tc>
          <w:tcPr>
            <w:tcW w:w="720" w:type="dxa"/>
          </w:tcPr>
          <w:p w14:paraId="4350F41F"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fldChar w:fldCharType="end"/>
            </w:r>
          </w:p>
        </w:tc>
        <w:tc>
          <w:tcPr>
            <w:tcW w:w="720" w:type="dxa"/>
          </w:tcPr>
          <w:p w14:paraId="13B232FD"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fldChar w:fldCharType="end"/>
            </w:r>
          </w:p>
        </w:tc>
        <w:tc>
          <w:tcPr>
            <w:tcW w:w="720" w:type="dxa"/>
          </w:tcPr>
          <w:p w14:paraId="365AD2B3"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fldChar w:fldCharType="end"/>
            </w:r>
          </w:p>
        </w:tc>
        <w:tc>
          <w:tcPr>
            <w:tcW w:w="720" w:type="dxa"/>
          </w:tcPr>
          <w:p w14:paraId="5551FF1C"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fldChar w:fldCharType="end"/>
            </w:r>
          </w:p>
        </w:tc>
        <w:tc>
          <w:tcPr>
            <w:tcW w:w="720" w:type="dxa"/>
          </w:tcPr>
          <w:p w14:paraId="45B4A618"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fldChar w:fldCharType="end"/>
            </w:r>
          </w:p>
        </w:tc>
        <w:tc>
          <w:tcPr>
            <w:tcW w:w="720" w:type="dxa"/>
          </w:tcPr>
          <w:p w14:paraId="3E54C727"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fldChar w:fldCharType="end"/>
            </w:r>
          </w:p>
        </w:tc>
        <w:tc>
          <w:tcPr>
            <w:tcW w:w="720" w:type="dxa"/>
          </w:tcPr>
          <w:p w14:paraId="5568F43D"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fldChar w:fldCharType="end"/>
            </w:r>
          </w:p>
        </w:tc>
        <w:tc>
          <w:tcPr>
            <w:tcW w:w="720" w:type="dxa"/>
          </w:tcPr>
          <w:p w14:paraId="366EB688"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fldChar w:fldCharType="end"/>
            </w:r>
          </w:p>
        </w:tc>
        <w:tc>
          <w:tcPr>
            <w:tcW w:w="720" w:type="dxa"/>
          </w:tcPr>
          <w:p w14:paraId="505D483C"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fldChar w:fldCharType="end"/>
            </w:r>
          </w:p>
        </w:tc>
        <w:tc>
          <w:tcPr>
            <w:tcW w:w="720" w:type="dxa"/>
          </w:tcPr>
          <w:p w14:paraId="25A914EB"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fldChar w:fldCharType="end"/>
            </w:r>
          </w:p>
        </w:tc>
        <w:tc>
          <w:tcPr>
            <w:tcW w:w="720" w:type="dxa"/>
          </w:tcPr>
          <w:p w14:paraId="62943D28"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fldChar w:fldCharType="end"/>
            </w:r>
          </w:p>
        </w:tc>
        <w:tc>
          <w:tcPr>
            <w:tcW w:w="720" w:type="dxa"/>
          </w:tcPr>
          <w:p w14:paraId="6BFB13CD"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fldChar w:fldCharType="end"/>
            </w:r>
          </w:p>
        </w:tc>
      </w:tr>
      <w:tr w:rsidR="00D84B66" w:rsidRPr="009A6986" w14:paraId="565FD515" w14:textId="77777777" w:rsidTr="000B4EAC">
        <w:tc>
          <w:tcPr>
            <w:tcW w:w="2088" w:type="dxa"/>
          </w:tcPr>
          <w:p w14:paraId="46768491" w14:textId="77777777" w:rsidR="00D84B66" w:rsidRPr="009A6986" w:rsidRDefault="00D84B66" w:rsidP="000B4EAC">
            <w:pPr>
              <w:contextualSpacing/>
              <w:jc w:val="both"/>
              <w:rPr>
                <w:rFonts w:cs="Calibri"/>
                <w:sz w:val="18"/>
                <w:szCs w:val="18"/>
              </w:rPr>
            </w:pPr>
            <w:r w:rsidRPr="009A6986">
              <w:rPr>
                <w:rFonts w:cs="Calibri"/>
                <w:sz w:val="18"/>
                <w:szCs w:val="18"/>
              </w:rPr>
              <w:t>Office/Clerical</w:t>
            </w:r>
          </w:p>
        </w:tc>
        <w:tc>
          <w:tcPr>
            <w:tcW w:w="720" w:type="dxa"/>
          </w:tcPr>
          <w:p w14:paraId="4BC88C56"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fldChar w:fldCharType="end"/>
            </w:r>
          </w:p>
        </w:tc>
        <w:tc>
          <w:tcPr>
            <w:tcW w:w="720" w:type="dxa"/>
          </w:tcPr>
          <w:p w14:paraId="67BC9B07"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fldChar w:fldCharType="end"/>
            </w:r>
          </w:p>
        </w:tc>
        <w:tc>
          <w:tcPr>
            <w:tcW w:w="900" w:type="dxa"/>
          </w:tcPr>
          <w:p w14:paraId="499448F0"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fldChar w:fldCharType="end"/>
            </w:r>
          </w:p>
        </w:tc>
        <w:tc>
          <w:tcPr>
            <w:tcW w:w="720" w:type="dxa"/>
          </w:tcPr>
          <w:p w14:paraId="58BF0085"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fldChar w:fldCharType="end"/>
            </w:r>
          </w:p>
        </w:tc>
        <w:tc>
          <w:tcPr>
            <w:tcW w:w="720" w:type="dxa"/>
          </w:tcPr>
          <w:p w14:paraId="3283C649"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fldChar w:fldCharType="end"/>
            </w:r>
          </w:p>
        </w:tc>
        <w:tc>
          <w:tcPr>
            <w:tcW w:w="720" w:type="dxa"/>
          </w:tcPr>
          <w:p w14:paraId="045A9B71"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fldChar w:fldCharType="end"/>
            </w:r>
          </w:p>
        </w:tc>
        <w:tc>
          <w:tcPr>
            <w:tcW w:w="720" w:type="dxa"/>
          </w:tcPr>
          <w:p w14:paraId="2309E504"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fldChar w:fldCharType="end"/>
            </w:r>
          </w:p>
        </w:tc>
        <w:tc>
          <w:tcPr>
            <w:tcW w:w="720" w:type="dxa"/>
          </w:tcPr>
          <w:p w14:paraId="4DA38F50"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fldChar w:fldCharType="end"/>
            </w:r>
          </w:p>
        </w:tc>
        <w:tc>
          <w:tcPr>
            <w:tcW w:w="720" w:type="dxa"/>
          </w:tcPr>
          <w:p w14:paraId="16BDC722"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fldChar w:fldCharType="end"/>
            </w:r>
          </w:p>
        </w:tc>
        <w:tc>
          <w:tcPr>
            <w:tcW w:w="720" w:type="dxa"/>
          </w:tcPr>
          <w:p w14:paraId="098D1961"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fldChar w:fldCharType="end"/>
            </w:r>
          </w:p>
        </w:tc>
        <w:tc>
          <w:tcPr>
            <w:tcW w:w="720" w:type="dxa"/>
          </w:tcPr>
          <w:p w14:paraId="0513504B"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fldChar w:fldCharType="end"/>
            </w:r>
          </w:p>
        </w:tc>
        <w:tc>
          <w:tcPr>
            <w:tcW w:w="720" w:type="dxa"/>
          </w:tcPr>
          <w:p w14:paraId="50FC0D9C"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fldChar w:fldCharType="end"/>
            </w:r>
          </w:p>
        </w:tc>
        <w:tc>
          <w:tcPr>
            <w:tcW w:w="720" w:type="dxa"/>
          </w:tcPr>
          <w:p w14:paraId="70A2F4A2"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fldChar w:fldCharType="end"/>
            </w:r>
          </w:p>
        </w:tc>
        <w:tc>
          <w:tcPr>
            <w:tcW w:w="720" w:type="dxa"/>
          </w:tcPr>
          <w:p w14:paraId="368FD853"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fldChar w:fldCharType="end"/>
            </w:r>
          </w:p>
        </w:tc>
        <w:tc>
          <w:tcPr>
            <w:tcW w:w="720" w:type="dxa"/>
          </w:tcPr>
          <w:p w14:paraId="476AAA2A"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fldChar w:fldCharType="end"/>
            </w:r>
          </w:p>
        </w:tc>
        <w:tc>
          <w:tcPr>
            <w:tcW w:w="720" w:type="dxa"/>
          </w:tcPr>
          <w:p w14:paraId="620EE812"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fldChar w:fldCharType="end"/>
            </w:r>
          </w:p>
        </w:tc>
        <w:tc>
          <w:tcPr>
            <w:tcW w:w="720" w:type="dxa"/>
          </w:tcPr>
          <w:p w14:paraId="70E9DA12"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fldChar w:fldCharType="end"/>
            </w:r>
          </w:p>
        </w:tc>
      </w:tr>
      <w:tr w:rsidR="00D84B66" w:rsidRPr="009A6986" w14:paraId="64AE01F0" w14:textId="77777777" w:rsidTr="000B4EAC">
        <w:tc>
          <w:tcPr>
            <w:tcW w:w="2088" w:type="dxa"/>
          </w:tcPr>
          <w:p w14:paraId="357E59E0" w14:textId="77777777" w:rsidR="00D84B66" w:rsidRPr="009A6986" w:rsidRDefault="00D84B66" w:rsidP="000B4EAC">
            <w:pPr>
              <w:contextualSpacing/>
              <w:jc w:val="both"/>
              <w:rPr>
                <w:rFonts w:cs="Calibri"/>
                <w:sz w:val="18"/>
                <w:szCs w:val="18"/>
              </w:rPr>
            </w:pPr>
            <w:r w:rsidRPr="009A6986">
              <w:rPr>
                <w:rFonts w:cs="Calibri"/>
                <w:sz w:val="18"/>
                <w:szCs w:val="18"/>
              </w:rPr>
              <w:t>Craft Workers</w:t>
            </w:r>
          </w:p>
        </w:tc>
        <w:tc>
          <w:tcPr>
            <w:tcW w:w="720" w:type="dxa"/>
          </w:tcPr>
          <w:p w14:paraId="4B4AB8A5"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fldChar w:fldCharType="end"/>
            </w:r>
          </w:p>
        </w:tc>
        <w:tc>
          <w:tcPr>
            <w:tcW w:w="720" w:type="dxa"/>
          </w:tcPr>
          <w:p w14:paraId="0C9A7CB8"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fldChar w:fldCharType="end"/>
            </w:r>
          </w:p>
        </w:tc>
        <w:tc>
          <w:tcPr>
            <w:tcW w:w="900" w:type="dxa"/>
          </w:tcPr>
          <w:p w14:paraId="1DAF4C1A"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fldChar w:fldCharType="end"/>
            </w:r>
          </w:p>
        </w:tc>
        <w:tc>
          <w:tcPr>
            <w:tcW w:w="720" w:type="dxa"/>
          </w:tcPr>
          <w:p w14:paraId="69075031"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fldChar w:fldCharType="end"/>
            </w:r>
          </w:p>
        </w:tc>
        <w:tc>
          <w:tcPr>
            <w:tcW w:w="720" w:type="dxa"/>
          </w:tcPr>
          <w:p w14:paraId="589C6455"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fldChar w:fldCharType="end"/>
            </w:r>
          </w:p>
        </w:tc>
        <w:tc>
          <w:tcPr>
            <w:tcW w:w="720" w:type="dxa"/>
          </w:tcPr>
          <w:p w14:paraId="02C1E660"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fldChar w:fldCharType="end"/>
            </w:r>
          </w:p>
        </w:tc>
        <w:tc>
          <w:tcPr>
            <w:tcW w:w="720" w:type="dxa"/>
          </w:tcPr>
          <w:p w14:paraId="63AFAE04"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fldChar w:fldCharType="end"/>
            </w:r>
          </w:p>
        </w:tc>
        <w:tc>
          <w:tcPr>
            <w:tcW w:w="720" w:type="dxa"/>
          </w:tcPr>
          <w:p w14:paraId="65B3B1AF"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fldChar w:fldCharType="end"/>
            </w:r>
          </w:p>
        </w:tc>
        <w:tc>
          <w:tcPr>
            <w:tcW w:w="720" w:type="dxa"/>
          </w:tcPr>
          <w:p w14:paraId="39B47C70"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fldChar w:fldCharType="end"/>
            </w:r>
          </w:p>
        </w:tc>
        <w:tc>
          <w:tcPr>
            <w:tcW w:w="720" w:type="dxa"/>
          </w:tcPr>
          <w:p w14:paraId="5C16A3CF"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fldChar w:fldCharType="end"/>
            </w:r>
          </w:p>
        </w:tc>
        <w:tc>
          <w:tcPr>
            <w:tcW w:w="720" w:type="dxa"/>
          </w:tcPr>
          <w:p w14:paraId="6B973535"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fldChar w:fldCharType="end"/>
            </w:r>
          </w:p>
        </w:tc>
        <w:tc>
          <w:tcPr>
            <w:tcW w:w="720" w:type="dxa"/>
          </w:tcPr>
          <w:p w14:paraId="22E11982"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fldChar w:fldCharType="end"/>
            </w:r>
          </w:p>
        </w:tc>
        <w:tc>
          <w:tcPr>
            <w:tcW w:w="720" w:type="dxa"/>
          </w:tcPr>
          <w:p w14:paraId="309C4F64"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fldChar w:fldCharType="end"/>
            </w:r>
          </w:p>
        </w:tc>
        <w:tc>
          <w:tcPr>
            <w:tcW w:w="720" w:type="dxa"/>
          </w:tcPr>
          <w:p w14:paraId="779E8DE2"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fldChar w:fldCharType="end"/>
            </w:r>
          </w:p>
        </w:tc>
        <w:tc>
          <w:tcPr>
            <w:tcW w:w="720" w:type="dxa"/>
          </w:tcPr>
          <w:p w14:paraId="18B62026"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fldChar w:fldCharType="end"/>
            </w:r>
          </w:p>
        </w:tc>
        <w:tc>
          <w:tcPr>
            <w:tcW w:w="720" w:type="dxa"/>
          </w:tcPr>
          <w:p w14:paraId="1DFC0DD3"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fldChar w:fldCharType="end"/>
            </w:r>
          </w:p>
        </w:tc>
        <w:tc>
          <w:tcPr>
            <w:tcW w:w="720" w:type="dxa"/>
          </w:tcPr>
          <w:p w14:paraId="69AB1E15"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fldChar w:fldCharType="end"/>
            </w:r>
          </w:p>
        </w:tc>
      </w:tr>
      <w:tr w:rsidR="00D84B66" w:rsidRPr="009A6986" w14:paraId="52203044" w14:textId="77777777" w:rsidTr="000B4EAC">
        <w:tc>
          <w:tcPr>
            <w:tcW w:w="2088" w:type="dxa"/>
          </w:tcPr>
          <w:p w14:paraId="028D4D20" w14:textId="77777777" w:rsidR="00D84B66" w:rsidRPr="009A6986" w:rsidRDefault="00D84B66" w:rsidP="000B4EAC">
            <w:pPr>
              <w:contextualSpacing/>
              <w:jc w:val="both"/>
              <w:rPr>
                <w:rFonts w:cs="Calibri"/>
                <w:sz w:val="18"/>
                <w:szCs w:val="18"/>
              </w:rPr>
            </w:pPr>
            <w:r w:rsidRPr="009A6986">
              <w:rPr>
                <w:rFonts w:cs="Calibri"/>
                <w:sz w:val="18"/>
                <w:szCs w:val="18"/>
              </w:rPr>
              <w:t>Laborers</w:t>
            </w:r>
          </w:p>
        </w:tc>
        <w:tc>
          <w:tcPr>
            <w:tcW w:w="720" w:type="dxa"/>
          </w:tcPr>
          <w:p w14:paraId="01D47E8C"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fldChar w:fldCharType="end"/>
            </w:r>
          </w:p>
        </w:tc>
        <w:tc>
          <w:tcPr>
            <w:tcW w:w="720" w:type="dxa"/>
          </w:tcPr>
          <w:p w14:paraId="500783FF"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fldChar w:fldCharType="end"/>
            </w:r>
          </w:p>
        </w:tc>
        <w:tc>
          <w:tcPr>
            <w:tcW w:w="900" w:type="dxa"/>
          </w:tcPr>
          <w:p w14:paraId="4B5FB4E2"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fldChar w:fldCharType="end"/>
            </w:r>
          </w:p>
        </w:tc>
        <w:tc>
          <w:tcPr>
            <w:tcW w:w="720" w:type="dxa"/>
          </w:tcPr>
          <w:p w14:paraId="31AB1FD7"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fldChar w:fldCharType="end"/>
            </w:r>
          </w:p>
        </w:tc>
        <w:tc>
          <w:tcPr>
            <w:tcW w:w="720" w:type="dxa"/>
          </w:tcPr>
          <w:p w14:paraId="0CF13780"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fldChar w:fldCharType="end"/>
            </w:r>
          </w:p>
        </w:tc>
        <w:tc>
          <w:tcPr>
            <w:tcW w:w="720" w:type="dxa"/>
          </w:tcPr>
          <w:p w14:paraId="1CEAEC6A"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fldChar w:fldCharType="end"/>
            </w:r>
          </w:p>
        </w:tc>
        <w:tc>
          <w:tcPr>
            <w:tcW w:w="720" w:type="dxa"/>
          </w:tcPr>
          <w:p w14:paraId="7B7C59D9"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fldChar w:fldCharType="end"/>
            </w:r>
          </w:p>
        </w:tc>
        <w:tc>
          <w:tcPr>
            <w:tcW w:w="720" w:type="dxa"/>
          </w:tcPr>
          <w:p w14:paraId="6C8FD4A3"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fldChar w:fldCharType="end"/>
            </w:r>
          </w:p>
        </w:tc>
        <w:tc>
          <w:tcPr>
            <w:tcW w:w="720" w:type="dxa"/>
          </w:tcPr>
          <w:p w14:paraId="64DD6653"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fldChar w:fldCharType="end"/>
            </w:r>
          </w:p>
        </w:tc>
        <w:tc>
          <w:tcPr>
            <w:tcW w:w="720" w:type="dxa"/>
          </w:tcPr>
          <w:p w14:paraId="1CAB7AC3"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fldChar w:fldCharType="end"/>
            </w:r>
          </w:p>
        </w:tc>
        <w:tc>
          <w:tcPr>
            <w:tcW w:w="720" w:type="dxa"/>
          </w:tcPr>
          <w:p w14:paraId="799140EF"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fldChar w:fldCharType="end"/>
            </w:r>
          </w:p>
        </w:tc>
        <w:tc>
          <w:tcPr>
            <w:tcW w:w="720" w:type="dxa"/>
          </w:tcPr>
          <w:p w14:paraId="54751692"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fldChar w:fldCharType="end"/>
            </w:r>
          </w:p>
        </w:tc>
        <w:tc>
          <w:tcPr>
            <w:tcW w:w="720" w:type="dxa"/>
          </w:tcPr>
          <w:p w14:paraId="2AEFC1B9"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fldChar w:fldCharType="end"/>
            </w:r>
          </w:p>
        </w:tc>
        <w:tc>
          <w:tcPr>
            <w:tcW w:w="720" w:type="dxa"/>
          </w:tcPr>
          <w:p w14:paraId="4AE79226"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fldChar w:fldCharType="end"/>
            </w:r>
          </w:p>
        </w:tc>
        <w:tc>
          <w:tcPr>
            <w:tcW w:w="720" w:type="dxa"/>
          </w:tcPr>
          <w:p w14:paraId="30DEA1A2"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fldChar w:fldCharType="end"/>
            </w:r>
          </w:p>
        </w:tc>
        <w:tc>
          <w:tcPr>
            <w:tcW w:w="720" w:type="dxa"/>
          </w:tcPr>
          <w:p w14:paraId="67EB97EB"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fldChar w:fldCharType="end"/>
            </w:r>
          </w:p>
        </w:tc>
        <w:tc>
          <w:tcPr>
            <w:tcW w:w="720" w:type="dxa"/>
          </w:tcPr>
          <w:p w14:paraId="54300AEE"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fldChar w:fldCharType="end"/>
            </w:r>
          </w:p>
        </w:tc>
      </w:tr>
      <w:tr w:rsidR="00D84B66" w:rsidRPr="009A6986" w14:paraId="63DB1B6F" w14:textId="77777777" w:rsidTr="000B4EAC">
        <w:tc>
          <w:tcPr>
            <w:tcW w:w="2088" w:type="dxa"/>
          </w:tcPr>
          <w:p w14:paraId="37E87872" w14:textId="77777777" w:rsidR="00D84B66" w:rsidRPr="009A6986" w:rsidRDefault="00D84B66" w:rsidP="000B4EAC">
            <w:pPr>
              <w:contextualSpacing/>
              <w:jc w:val="both"/>
              <w:rPr>
                <w:rFonts w:cs="Calibri"/>
                <w:sz w:val="18"/>
                <w:szCs w:val="18"/>
              </w:rPr>
            </w:pPr>
            <w:r w:rsidRPr="009A6986">
              <w:rPr>
                <w:rFonts w:cs="Calibri"/>
                <w:sz w:val="18"/>
                <w:szCs w:val="18"/>
              </w:rPr>
              <w:t>Service Workers</w:t>
            </w:r>
          </w:p>
        </w:tc>
        <w:tc>
          <w:tcPr>
            <w:tcW w:w="720" w:type="dxa"/>
          </w:tcPr>
          <w:p w14:paraId="6C617BC9"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fldChar w:fldCharType="end"/>
            </w:r>
          </w:p>
        </w:tc>
        <w:tc>
          <w:tcPr>
            <w:tcW w:w="720" w:type="dxa"/>
          </w:tcPr>
          <w:p w14:paraId="72D6CE12"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fldChar w:fldCharType="end"/>
            </w:r>
          </w:p>
        </w:tc>
        <w:tc>
          <w:tcPr>
            <w:tcW w:w="900" w:type="dxa"/>
          </w:tcPr>
          <w:p w14:paraId="35AC72B7"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fldChar w:fldCharType="end"/>
            </w:r>
          </w:p>
        </w:tc>
        <w:tc>
          <w:tcPr>
            <w:tcW w:w="720" w:type="dxa"/>
          </w:tcPr>
          <w:p w14:paraId="33B998CB"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fldChar w:fldCharType="end"/>
            </w:r>
          </w:p>
        </w:tc>
        <w:tc>
          <w:tcPr>
            <w:tcW w:w="720" w:type="dxa"/>
          </w:tcPr>
          <w:p w14:paraId="72277411"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fldChar w:fldCharType="end"/>
            </w:r>
          </w:p>
        </w:tc>
        <w:tc>
          <w:tcPr>
            <w:tcW w:w="720" w:type="dxa"/>
          </w:tcPr>
          <w:p w14:paraId="6E9CA596"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fldChar w:fldCharType="end"/>
            </w:r>
          </w:p>
        </w:tc>
        <w:tc>
          <w:tcPr>
            <w:tcW w:w="720" w:type="dxa"/>
          </w:tcPr>
          <w:p w14:paraId="0A895D9D"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fldChar w:fldCharType="end"/>
            </w:r>
          </w:p>
        </w:tc>
        <w:tc>
          <w:tcPr>
            <w:tcW w:w="720" w:type="dxa"/>
          </w:tcPr>
          <w:p w14:paraId="52D8F5B9"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fldChar w:fldCharType="end"/>
            </w:r>
          </w:p>
        </w:tc>
        <w:tc>
          <w:tcPr>
            <w:tcW w:w="720" w:type="dxa"/>
          </w:tcPr>
          <w:p w14:paraId="6857A20E"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fldChar w:fldCharType="end"/>
            </w:r>
          </w:p>
        </w:tc>
        <w:tc>
          <w:tcPr>
            <w:tcW w:w="720" w:type="dxa"/>
          </w:tcPr>
          <w:p w14:paraId="04F0E9DA"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fldChar w:fldCharType="end"/>
            </w:r>
          </w:p>
        </w:tc>
        <w:tc>
          <w:tcPr>
            <w:tcW w:w="720" w:type="dxa"/>
          </w:tcPr>
          <w:p w14:paraId="2947FFDA"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fldChar w:fldCharType="end"/>
            </w:r>
          </w:p>
        </w:tc>
        <w:tc>
          <w:tcPr>
            <w:tcW w:w="720" w:type="dxa"/>
          </w:tcPr>
          <w:p w14:paraId="4A2F15C0"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fldChar w:fldCharType="end"/>
            </w:r>
          </w:p>
        </w:tc>
        <w:tc>
          <w:tcPr>
            <w:tcW w:w="720" w:type="dxa"/>
          </w:tcPr>
          <w:p w14:paraId="0B625280"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fldChar w:fldCharType="end"/>
            </w:r>
          </w:p>
        </w:tc>
        <w:tc>
          <w:tcPr>
            <w:tcW w:w="720" w:type="dxa"/>
          </w:tcPr>
          <w:p w14:paraId="5603B39E"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fldChar w:fldCharType="end"/>
            </w:r>
          </w:p>
        </w:tc>
        <w:tc>
          <w:tcPr>
            <w:tcW w:w="720" w:type="dxa"/>
          </w:tcPr>
          <w:p w14:paraId="670E9A4D"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fldChar w:fldCharType="end"/>
            </w:r>
          </w:p>
        </w:tc>
        <w:tc>
          <w:tcPr>
            <w:tcW w:w="720" w:type="dxa"/>
          </w:tcPr>
          <w:p w14:paraId="36425703"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fldChar w:fldCharType="end"/>
            </w:r>
          </w:p>
        </w:tc>
        <w:tc>
          <w:tcPr>
            <w:tcW w:w="720" w:type="dxa"/>
          </w:tcPr>
          <w:p w14:paraId="2A10DC2B"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t> </w:t>
            </w:r>
            <w:r w:rsidRPr="009A6986">
              <w:rPr>
                <w:rFonts w:cs="Calibri"/>
                <w:sz w:val="18"/>
                <w:szCs w:val="18"/>
              </w:rPr>
              <w:fldChar w:fldCharType="end"/>
            </w:r>
          </w:p>
        </w:tc>
      </w:tr>
      <w:tr w:rsidR="00D84B66" w:rsidRPr="009A6986" w14:paraId="2DD6AF44" w14:textId="77777777" w:rsidTr="000B4EAC">
        <w:tc>
          <w:tcPr>
            <w:tcW w:w="2088" w:type="dxa"/>
            <w:tcBorders>
              <w:top w:val="single" w:sz="6" w:space="0" w:color="000000"/>
              <w:left w:val="single" w:sz="6" w:space="0" w:color="000000"/>
              <w:bottom w:val="single" w:sz="6" w:space="0" w:color="000000"/>
              <w:right w:val="single" w:sz="6" w:space="0" w:color="000000"/>
            </w:tcBorders>
          </w:tcPr>
          <w:p w14:paraId="67B86BE8" w14:textId="77777777" w:rsidR="00D84B66" w:rsidRPr="009A6986" w:rsidRDefault="00D84B66" w:rsidP="000B4EAC">
            <w:pPr>
              <w:contextualSpacing/>
              <w:jc w:val="both"/>
              <w:rPr>
                <w:rFonts w:cs="Calibri"/>
                <w:sz w:val="18"/>
                <w:szCs w:val="18"/>
              </w:rPr>
            </w:pPr>
            <w:r w:rsidRPr="009A6986">
              <w:rPr>
                <w:rFonts w:cs="Calibri"/>
                <w:sz w:val="18"/>
                <w:szCs w:val="18"/>
              </w:rPr>
              <w:t>Temporary  /Apprentices</w:t>
            </w:r>
          </w:p>
        </w:tc>
        <w:tc>
          <w:tcPr>
            <w:tcW w:w="720" w:type="dxa"/>
            <w:tcBorders>
              <w:top w:val="single" w:sz="6" w:space="0" w:color="000000"/>
              <w:left w:val="single" w:sz="6" w:space="0" w:color="000000"/>
              <w:bottom w:val="single" w:sz="6" w:space="0" w:color="000000"/>
              <w:right w:val="single" w:sz="6" w:space="0" w:color="000000"/>
            </w:tcBorders>
          </w:tcPr>
          <w:p w14:paraId="2910836A"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eastAsia="Arial Unicode MS" w:cs="Calibri"/>
                <w:sz w:val="18"/>
                <w:szCs w:val="18"/>
              </w:rPr>
              <w:t> </w:t>
            </w:r>
            <w:r w:rsidRPr="009A6986">
              <w:rPr>
                <w:rFonts w:eastAsia="Arial Unicode MS" w:cs="Calibri"/>
                <w:sz w:val="18"/>
                <w:szCs w:val="18"/>
              </w:rPr>
              <w:t> </w:t>
            </w:r>
            <w:r w:rsidRPr="009A6986">
              <w:rPr>
                <w:rFonts w:eastAsia="Arial Unicode MS" w:cs="Calibri"/>
                <w:sz w:val="18"/>
                <w:szCs w:val="18"/>
              </w:rPr>
              <w:t> </w:t>
            </w:r>
            <w:r w:rsidRPr="009A6986">
              <w:rPr>
                <w:rFonts w:eastAsia="Arial Unicode MS" w:cs="Calibri"/>
                <w:sz w:val="18"/>
                <w:szCs w:val="18"/>
              </w:rPr>
              <w:t> </w:t>
            </w:r>
            <w:r w:rsidRPr="009A6986">
              <w:rPr>
                <w:rFonts w:eastAsia="Arial Unicode MS" w:cs="Calibri"/>
                <w:sz w:val="18"/>
                <w:szCs w:val="18"/>
              </w:rPr>
              <w:t> </w:t>
            </w:r>
            <w:r w:rsidRPr="009A6986">
              <w:rPr>
                <w:rFonts w:cs="Calibri"/>
                <w:sz w:val="18"/>
                <w:szCs w:val="18"/>
              </w:rPr>
              <w:fldChar w:fldCharType="end"/>
            </w:r>
          </w:p>
        </w:tc>
        <w:tc>
          <w:tcPr>
            <w:tcW w:w="720" w:type="dxa"/>
            <w:tcBorders>
              <w:top w:val="single" w:sz="6" w:space="0" w:color="000000"/>
              <w:left w:val="single" w:sz="6" w:space="0" w:color="000000"/>
              <w:bottom w:val="single" w:sz="6" w:space="0" w:color="000000"/>
              <w:right w:val="single" w:sz="6" w:space="0" w:color="000000"/>
            </w:tcBorders>
          </w:tcPr>
          <w:p w14:paraId="798E5511"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eastAsia="Arial Unicode MS" w:cs="Calibri"/>
                <w:sz w:val="18"/>
                <w:szCs w:val="18"/>
              </w:rPr>
              <w:t> </w:t>
            </w:r>
            <w:r w:rsidRPr="009A6986">
              <w:rPr>
                <w:rFonts w:eastAsia="Arial Unicode MS" w:cs="Calibri"/>
                <w:sz w:val="18"/>
                <w:szCs w:val="18"/>
              </w:rPr>
              <w:t> </w:t>
            </w:r>
            <w:r w:rsidRPr="009A6986">
              <w:rPr>
                <w:rFonts w:eastAsia="Arial Unicode MS" w:cs="Calibri"/>
                <w:sz w:val="18"/>
                <w:szCs w:val="18"/>
              </w:rPr>
              <w:t> </w:t>
            </w:r>
            <w:r w:rsidRPr="009A6986">
              <w:rPr>
                <w:rFonts w:eastAsia="Arial Unicode MS" w:cs="Calibri"/>
                <w:sz w:val="18"/>
                <w:szCs w:val="18"/>
              </w:rPr>
              <w:t> </w:t>
            </w:r>
            <w:r w:rsidRPr="009A6986">
              <w:rPr>
                <w:rFonts w:eastAsia="Arial Unicode MS" w:cs="Calibri"/>
                <w:sz w:val="18"/>
                <w:szCs w:val="18"/>
              </w:rPr>
              <w:t> </w:t>
            </w:r>
            <w:r w:rsidRPr="009A6986">
              <w:rPr>
                <w:rFonts w:cs="Calibri"/>
                <w:sz w:val="18"/>
                <w:szCs w:val="18"/>
              </w:rPr>
              <w:fldChar w:fldCharType="end"/>
            </w:r>
          </w:p>
        </w:tc>
        <w:tc>
          <w:tcPr>
            <w:tcW w:w="900" w:type="dxa"/>
            <w:tcBorders>
              <w:top w:val="single" w:sz="6" w:space="0" w:color="000000"/>
              <w:left w:val="single" w:sz="6" w:space="0" w:color="000000"/>
              <w:bottom w:val="single" w:sz="6" w:space="0" w:color="000000"/>
              <w:right w:val="single" w:sz="6" w:space="0" w:color="000000"/>
            </w:tcBorders>
          </w:tcPr>
          <w:p w14:paraId="64626C07"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eastAsia="Arial Unicode MS" w:cs="Calibri"/>
                <w:sz w:val="18"/>
                <w:szCs w:val="18"/>
              </w:rPr>
              <w:t> </w:t>
            </w:r>
            <w:r w:rsidRPr="009A6986">
              <w:rPr>
                <w:rFonts w:eastAsia="Arial Unicode MS" w:cs="Calibri"/>
                <w:sz w:val="18"/>
                <w:szCs w:val="18"/>
              </w:rPr>
              <w:t> </w:t>
            </w:r>
            <w:r w:rsidRPr="009A6986">
              <w:rPr>
                <w:rFonts w:eastAsia="Arial Unicode MS" w:cs="Calibri"/>
                <w:sz w:val="18"/>
                <w:szCs w:val="18"/>
              </w:rPr>
              <w:t> </w:t>
            </w:r>
            <w:r w:rsidRPr="009A6986">
              <w:rPr>
                <w:rFonts w:eastAsia="Arial Unicode MS" w:cs="Calibri"/>
                <w:sz w:val="18"/>
                <w:szCs w:val="18"/>
              </w:rPr>
              <w:t> </w:t>
            </w:r>
            <w:r w:rsidRPr="009A6986">
              <w:rPr>
                <w:rFonts w:eastAsia="Arial Unicode MS" w:cs="Calibri"/>
                <w:sz w:val="18"/>
                <w:szCs w:val="18"/>
              </w:rPr>
              <w:t> </w:t>
            </w:r>
            <w:r w:rsidRPr="009A6986">
              <w:rPr>
                <w:rFonts w:cs="Calibri"/>
                <w:sz w:val="18"/>
                <w:szCs w:val="18"/>
              </w:rPr>
              <w:fldChar w:fldCharType="end"/>
            </w:r>
          </w:p>
        </w:tc>
        <w:tc>
          <w:tcPr>
            <w:tcW w:w="720" w:type="dxa"/>
            <w:tcBorders>
              <w:top w:val="single" w:sz="6" w:space="0" w:color="000000"/>
              <w:left w:val="single" w:sz="6" w:space="0" w:color="000000"/>
              <w:bottom w:val="single" w:sz="6" w:space="0" w:color="000000"/>
              <w:right w:val="single" w:sz="6" w:space="0" w:color="000000"/>
            </w:tcBorders>
          </w:tcPr>
          <w:p w14:paraId="2ED73650"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eastAsia="Arial Unicode MS" w:cs="Calibri"/>
                <w:sz w:val="18"/>
                <w:szCs w:val="18"/>
              </w:rPr>
              <w:t> </w:t>
            </w:r>
            <w:r w:rsidRPr="009A6986">
              <w:rPr>
                <w:rFonts w:eastAsia="Arial Unicode MS" w:cs="Calibri"/>
                <w:sz w:val="18"/>
                <w:szCs w:val="18"/>
              </w:rPr>
              <w:t> </w:t>
            </w:r>
            <w:r w:rsidRPr="009A6986">
              <w:rPr>
                <w:rFonts w:eastAsia="Arial Unicode MS" w:cs="Calibri"/>
                <w:sz w:val="18"/>
                <w:szCs w:val="18"/>
              </w:rPr>
              <w:t> </w:t>
            </w:r>
            <w:r w:rsidRPr="009A6986">
              <w:rPr>
                <w:rFonts w:eastAsia="Arial Unicode MS" w:cs="Calibri"/>
                <w:sz w:val="18"/>
                <w:szCs w:val="18"/>
              </w:rPr>
              <w:t> </w:t>
            </w:r>
            <w:r w:rsidRPr="009A6986">
              <w:rPr>
                <w:rFonts w:eastAsia="Arial Unicode MS" w:cs="Calibri"/>
                <w:sz w:val="18"/>
                <w:szCs w:val="18"/>
              </w:rPr>
              <w:t> </w:t>
            </w:r>
            <w:r w:rsidRPr="009A6986">
              <w:rPr>
                <w:rFonts w:cs="Calibri"/>
                <w:sz w:val="18"/>
                <w:szCs w:val="18"/>
              </w:rPr>
              <w:fldChar w:fldCharType="end"/>
            </w:r>
          </w:p>
        </w:tc>
        <w:tc>
          <w:tcPr>
            <w:tcW w:w="720" w:type="dxa"/>
            <w:tcBorders>
              <w:top w:val="single" w:sz="6" w:space="0" w:color="000000"/>
              <w:left w:val="single" w:sz="6" w:space="0" w:color="000000"/>
              <w:bottom w:val="single" w:sz="6" w:space="0" w:color="000000"/>
              <w:right w:val="single" w:sz="6" w:space="0" w:color="000000"/>
            </w:tcBorders>
          </w:tcPr>
          <w:p w14:paraId="114B78E0"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eastAsia="Arial Unicode MS" w:cs="Calibri"/>
                <w:sz w:val="18"/>
                <w:szCs w:val="18"/>
              </w:rPr>
              <w:t> </w:t>
            </w:r>
            <w:r w:rsidRPr="009A6986">
              <w:rPr>
                <w:rFonts w:eastAsia="Arial Unicode MS" w:cs="Calibri"/>
                <w:sz w:val="18"/>
                <w:szCs w:val="18"/>
              </w:rPr>
              <w:t> </w:t>
            </w:r>
            <w:r w:rsidRPr="009A6986">
              <w:rPr>
                <w:rFonts w:eastAsia="Arial Unicode MS" w:cs="Calibri"/>
                <w:sz w:val="18"/>
                <w:szCs w:val="18"/>
              </w:rPr>
              <w:t> </w:t>
            </w:r>
            <w:r w:rsidRPr="009A6986">
              <w:rPr>
                <w:rFonts w:eastAsia="Arial Unicode MS" w:cs="Calibri"/>
                <w:sz w:val="18"/>
                <w:szCs w:val="18"/>
              </w:rPr>
              <w:t> </w:t>
            </w:r>
            <w:r w:rsidRPr="009A6986">
              <w:rPr>
                <w:rFonts w:eastAsia="Arial Unicode MS" w:cs="Calibri"/>
                <w:sz w:val="18"/>
                <w:szCs w:val="18"/>
              </w:rPr>
              <w:t> </w:t>
            </w:r>
            <w:r w:rsidRPr="009A6986">
              <w:rPr>
                <w:rFonts w:cs="Calibri"/>
                <w:sz w:val="18"/>
                <w:szCs w:val="18"/>
              </w:rPr>
              <w:fldChar w:fldCharType="end"/>
            </w:r>
          </w:p>
        </w:tc>
        <w:tc>
          <w:tcPr>
            <w:tcW w:w="720" w:type="dxa"/>
            <w:tcBorders>
              <w:top w:val="single" w:sz="6" w:space="0" w:color="000000"/>
              <w:left w:val="single" w:sz="6" w:space="0" w:color="000000"/>
              <w:bottom w:val="single" w:sz="6" w:space="0" w:color="000000"/>
              <w:right w:val="single" w:sz="6" w:space="0" w:color="000000"/>
            </w:tcBorders>
          </w:tcPr>
          <w:p w14:paraId="1768ECBD"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eastAsia="Arial Unicode MS" w:cs="Calibri"/>
                <w:sz w:val="18"/>
                <w:szCs w:val="18"/>
              </w:rPr>
              <w:t> </w:t>
            </w:r>
            <w:r w:rsidRPr="009A6986">
              <w:rPr>
                <w:rFonts w:eastAsia="Arial Unicode MS" w:cs="Calibri"/>
                <w:sz w:val="18"/>
                <w:szCs w:val="18"/>
              </w:rPr>
              <w:t> </w:t>
            </w:r>
            <w:r w:rsidRPr="009A6986">
              <w:rPr>
                <w:rFonts w:eastAsia="Arial Unicode MS" w:cs="Calibri"/>
                <w:sz w:val="18"/>
                <w:szCs w:val="18"/>
              </w:rPr>
              <w:t> </w:t>
            </w:r>
            <w:r w:rsidRPr="009A6986">
              <w:rPr>
                <w:rFonts w:eastAsia="Arial Unicode MS" w:cs="Calibri"/>
                <w:sz w:val="18"/>
                <w:szCs w:val="18"/>
              </w:rPr>
              <w:t> </w:t>
            </w:r>
            <w:r w:rsidRPr="009A6986">
              <w:rPr>
                <w:rFonts w:eastAsia="Arial Unicode MS" w:cs="Calibri"/>
                <w:sz w:val="18"/>
                <w:szCs w:val="18"/>
              </w:rPr>
              <w:t> </w:t>
            </w:r>
            <w:r w:rsidRPr="009A6986">
              <w:rPr>
                <w:rFonts w:cs="Calibri"/>
                <w:sz w:val="18"/>
                <w:szCs w:val="18"/>
              </w:rPr>
              <w:fldChar w:fldCharType="end"/>
            </w:r>
          </w:p>
        </w:tc>
        <w:tc>
          <w:tcPr>
            <w:tcW w:w="720" w:type="dxa"/>
            <w:tcBorders>
              <w:top w:val="single" w:sz="6" w:space="0" w:color="000000"/>
              <w:left w:val="single" w:sz="6" w:space="0" w:color="000000"/>
              <w:bottom w:val="single" w:sz="6" w:space="0" w:color="000000"/>
              <w:right w:val="single" w:sz="6" w:space="0" w:color="000000"/>
            </w:tcBorders>
          </w:tcPr>
          <w:p w14:paraId="2F4ECD74"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eastAsia="Arial Unicode MS" w:cs="Calibri"/>
                <w:sz w:val="18"/>
                <w:szCs w:val="18"/>
              </w:rPr>
              <w:t> </w:t>
            </w:r>
            <w:r w:rsidRPr="009A6986">
              <w:rPr>
                <w:rFonts w:eastAsia="Arial Unicode MS" w:cs="Calibri"/>
                <w:sz w:val="18"/>
                <w:szCs w:val="18"/>
              </w:rPr>
              <w:t> </w:t>
            </w:r>
            <w:r w:rsidRPr="009A6986">
              <w:rPr>
                <w:rFonts w:eastAsia="Arial Unicode MS" w:cs="Calibri"/>
                <w:sz w:val="18"/>
                <w:szCs w:val="18"/>
              </w:rPr>
              <w:t> </w:t>
            </w:r>
            <w:r w:rsidRPr="009A6986">
              <w:rPr>
                <w:rFonts w:eastAsia="Arial Unicode MS" w:cs="Calibri"/>
                <w:sz w:val="18"/>
                <w:szCs w:val="18"/>
              </w:rPr>
              <w:t> </w:t>
            </w:r>
            <w:r w:rsidRPr="009A6986">
              <w:rPr>
                <w:rFonts w:eastAsia="Arial Unicode MS" w:cs="Calibri"/>
                <w:sz w:val="18"/>
                <w:szCs w:val="18"/>
              </w:rPr>
              <w:t> </w:t>
            </w:r>
            <w:r w:rsidRPr="009A6986">
              <w:rPr>
                <w:rFonts w:cs="Calibri"/>
                <w:sz w:val="18"/>
                <w:szCs w:val="18"/>
              </w:rPr>
              <w:fldChar w:fldCharType="end"/>
            </w:r>
          </w:p>
        </w:tc>
        <w:tc>
          <w:tcPr>
            <w:tcW w:w="720" w:type="dxa"/>
            <w:tcBorders>
              <w:top w:val="single" w:sz="6" w:space="0" w:color="000000"/>
              <w:left w:val="single" w:sz="6" w:space="0" w:color="000000"/>
              <w:bottom w:val="single" w:sz="6" w:space="0" w:color="000000"/>
              <w:right w:val="single" w:sz="6" w:space="0" w:color="000000"/>
            </w:tcBorders>
          </w:tcPr>
          <w:p w14:paraId="7D2C96DB"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eastAsia="Arial Unicode MS" w:cs="Calibri"/>
                <w:sz w:val="18"/>
                <w:szCs w:val="18"/>
              </w:rPr>
              <w:t> </w:t>
            </w:r>
            <w:r w:rsidRPr="009A6986">
              <w:rPr>
                <w:rFonts w:eastAsia="Arial Unicode MS" w:cs="Calibri"/>
                <w:sz w:val="18"/>
                <w:szCs w:val="18"/>
              </w:rPr>
              <w:t> </w:t>
            </w:r>
            <w:r w:rsidRPr="009A6986">
              <w:rPr>
                <w:rFonts w:eastAsia="Arial Unicode MS" w:cs="Calibri"/>
                <w:sz w:val="18"/>
                <w:szCs w:val="18"/>
              </w:rPr>
              <w:t> </w:t>
            </w:r>
            <w:r w:rsidRPr="009A6986">
              <w:rPr>
                <w:rFonts w:eastAsia="Arial Unicode MS" w:cs="Calibri"/>
                <w:sz w:val="18"/>
                <w:szCs w:val="18"/>
              </w:rPr>
              <w:t> </w:t>
            </w:r>
            <w:r w:rsidRPr="009A6986">
              <w:rPr>
                <w:rFonts w:eastAsia="Arial Unicode MS" w:cs="Calibri"/>
                <w:sz w:val="18"/>
                <w:szCs w:val="18"/>
              </w:rPr>
              <w:t> </w:t>
            </w:r>
            <w:r w:rsidRPr="009A6986">
              <w:rPr>
                <w:rFonts w:cs="Calibri"/>
                <w:sz w:val="18"/>
                <w:szCs w:val="18"/>
              </w:rPr>
              <w:fldChar w:fldCharType="end"/>
            </w:r>
          </w:p>
        </w:tc>
        <w:tc>
          <w:tcPr>
            <w:tcW w:w="720" w:type="dxa"/>
            <w:tcBorders>
              <w:top w:val="single" w:sz="6" w:space="0" w:color="000000"/>
              <w:left w:val="single" w:sz="6" w:space="0" w:color="000000"/>
              <w:bottom w:val="single" w:sz="6" w:space="0" w:color="000000"/>
              <w:right w:val="single" w:sz="6" w:space="0" w:color="000000"/>
            </w:tcBorders>
          </w:tcPr>
          <w:p w14:paraId="32A446D8"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eastAsia="Arial Unicode MS" w:cs="Calibri"/>
                <w:sz w:val="18"/>
                <w:szCs w:val="18"/>
              </w:rPr>
              <w:t> </w:t>
            </w:r>
            <w:r w:rsidRPr="009A6986">
              <w:rPr>
                <w:rFonts w:eastAsia="Arial Unicode MS" w:cs="Calibri"/>
                <w:sz w:val="18"/>
                <w:szCs w:val="18"/>
              </w:rPr>
              <w:t> </w:t>
            </w:r>
            <w:r w:rsidRPr="009A6986">
              <w:rPr>
                <w:rFonts w:eastAsia="Arial Unicode MS" w:cs="Calibri"/>
                <w:sz w:val="18"/>
                <w:szCs w:val="18"/>
              </w:rPr>
              <w:t> </w:t>
            </w:r>
            <w:r w:rsidRPr="009A6986">
              <w:rPr>
                <w:rFonts w:eastAsia="Arial Unicode MS" w:cs="Calibri"/>
                <w:sz w:val="18"/>
                <w:szCs w:val="18"/>
              </w:rPr>
              <w:t> </w:t>
            </w:r>
            <w:r w:rsidRPr="009A6986">
              <w:rPr>
                <w:rFonts w:eastAsia="Arial Unicode MS" w:cs="Calibri"/>
                <w:sz w:val="18"/>
                <w:szCs w:val="18"/>
              </w:rPr>
              <w:t> </w:t>
            </w:r>
            <w:r w:rsidRPr="009A6986">
              <w:rPr>
                <w:rFonts w:cs="Calibri"/>
                <w:sz w:val="18"/>
                <w:szCs w:val="18"/>
              </w:rPr>
              <w:fldChar w:fldCharType="end"/>
            </w:r>
          </w:p>
        </w:tc>
        <w:tc>
          <w:tcPr>
            <w:tcW w:w="720" w:type="dxa"/>
            <w:tcBorders>
              <w:top w:val="single" w:sz="6" w:space="0" w:color="000000"/>
              <w:left w:val="single" w:sz="6" w:space="0" w:color="000000"/>
              <w:bottom w:val="single" w:sz="6" w:space="0" w:color="000000"/>
              <w:right w:val="single" w:sz="6" w:space="0" w:color="000000"/>
            </w:tcBorders>
          </w:tcPr>
          <w:p w14:paraId="633EACE6"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eastAsia="Arial Unicode MS" w:cs="Calibri"/>
                <w:sz w:val="18"/>
                <w:szCs w:val="18"/>
              </w:rPr>
              <w:t> </w:t>
            </w:r>
            <w:r w:rsidRPr="009A6986">
              <w:rPr>
                <w:rFonts w:eastAsia="Arial Unicode MS" w:cs="Calibri"/>
                <w:sz w:val="18"/>
                <w:szCs w:val="18"/>
              </w:rPr>
              <w:t> </w:t>
            </w:r>
            <w:r w:rsidRPr="009A6986">
              <w:rPr>
                <w:rFonts w:eastAsia="Arial Unicode MS" w:cs="Calibri"/>
                <w:sz w:val="18"/>
                <w:szCs w:val="18"/>
              </w:rPr>
              <w:t> </w:t>
            </w:r>
            <w:r w:rsidRPr="009A6986">
              <w:rPr>
                <w:rFonts w:eastAsia="Arial Unicode MS" w:cs="Calibri"/>
                <w:sz w:val="18"/>
                <w:szCs w:val="18"/>
              </w:rPr>
              <w:t> </w:t>
            </w:r>
            <w:r w:rsidRPr="009A6986">
              <w:rPr>
                <w:rFonts w:eastAsia="Arial Unicode MS" w:cs="Calibri"/>
                <w:sz w:val="18"/>
                <w:szCs w:val="18"/>
              </w:rPr>
              <w:t> </w:t>
            </w:r>
            <w:r w:rsidRPr="009A6986">
              <w:rPr>
                <w:rFonts w:cs="Calibri"/>
                <w:sz w:val="18"/>
                <w:szCs w:val="18"/>
              </w:rPr>
              <w:fldChar w:fldCharType="end"/>
            </w:r>
          </w:p>
        </w:tc>
        <w:tc>
          <w:tcPr>
            <w:tcW w:w="720" w:type="dxa"/>
            <w:tcBorders>
              <w:top w:val="single" w:sz="6" w:space="0" w:color="000000"/>
              <w:left w:val="single" w:sz="6" w:space="0" w:color="000000"/>
              <w:bottom w:val="single" w:sz="6" w:space="0" w:color="000000"/>
              <w:right w:val="single" w:sz="6" w:space="0" w:color="000000"/>
            </w:tcBorders>
          </w:tcPr>
          <w:p w14:paraId="767BEAFD"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eastAsia="Arial Unicode MS" w:cs="Calibri"/>
                <w:sz w:val="18"/>
                <w:szCs w:val="18"/>
              </w:rPr>
              <w:t> </w:t>
            </w:r>
            <w:r w:rsidRPr="009A6986">
              <w:rPr>
                <w:rFonts w:eastAsia="Arial Unicode MS" w:cs="Calibri"/>
                <w:sz w:val="18"/>
                <w:szCs w:val="18"/>
              </w:rPr>
              <w:t> </w:t>
            </w:r>
            <w:r w:rsidRPr="009A6986">
              <w:rPr>
                <w:rFonts w:eastAsia="Arial Unicode MS" w:cs="Calibri"/>
                <w:sz w:val="18"/>
                <w:szCs w:val="18"/>
              </w:rPr>
              <w:t> </w:t>
            </w:r>
            <w:r w:rsidRPr="009A6986">
              <w:rPr>
                <w:rFonts w:eastAsia="Arial Unicode MS" w:cs="Calibri"/>
                <w:sz w:val="18"/>
                <w:szCs w:val="18"/>
              </w:rPr>
              <w:t> </w:t>
            </w:r>
            <w:r w:rsidRPr="009A6986">
              <w:rPr>
                <w:rFonts w:eastAsia="Arial Unicode MS" w:cs="Calibri"/>
                <w:sz w:val="18"/>
                <w:szCs w:val="18"/>
              </w:rPr>
              <w:t> </w:t>
            </w:r>
            <w:r w:rsidRPr="009A6986">
              <w:rPr>
                <w:rFonts w:cs="Calibri"/>
                <w:sz w:val="18"/>
                <w:szCs w:val="18"/>
              </w:rPr>
              <w:fldChar w:fldCharType="end"/>
            </w:r>
          </w:p>
        </w:tc>
        <w:tc>
          <w:tcPr>
            <w:tcW w:w="720" w:type="dxa"/>
            <w:tcBorders>
              <w:top w:val="single" w:sz="6" w:space="0" w:color="000000"/>
              <w:left w:val="single" w:sz="6" w:space="0" w:color="000000"/>
              <w:bottom w:val="single" w:sz="6" w:space="0" w:color="000000"/>
              <w:right w:val="single" w:sz="6" w:space="0" w:color="000000"/>
            </w:tcBorders>
          </w:tcPr>
          <w:p w14:paraId="0AF2DA48"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eastAsia="Arial Unicode MS" w:cs="Calibri"/>
                <w:sz w:val="18"/>
                <w:szCs w:val="18"/>
              </w:rPr>
              <w:t> </w:t>
            </w:r>
            <w:r w:rsidRPr="009A6986">
              <w:rPr>
                <w:rFonts w:eastAsia="Arial Unicode MS" w:cs="Calibri"/>
                <w:sz w:val="18"/>
                <w:szCs w:val="18"/>
              </w:rPr>
              <w:t> </w:t>
            </w:r>
            <w:r w:rsidRPr="009A6986">
              <w:rPr>
                <w:rFonts w:eastAsia="Arial Unicode MS" w:cs="Calibri"/>
                <w:sz w:val="18"/>
                <w:szCs w:val="18"/>
              </w:rPr>
              <w:t> </w:t>
            </w:r>
            <w:r w:rsidRPr="009A6986">
              <w:rPr>
                <w:rFonts w:eastAsia="Arial Unicode MS" w:cs="Calibri"/>
                <w:sz w:val="18"/>
                <w:szCs w:val="18"/>
              </w:rPr>
              <w:t> </w:t>
            </w:r>
            <w:r w:rsidRPr="009A6986">
              <w:rPr>
                <w:rFonts w:eastAsia="Arial Unicode MS" w:cs="Calibri"/>
                <w:sz w:val="18"/>
                <w:szCs w:val="18"/>
              </w:rPr>
              <w:t> </w:t>
            </w:r>
            <w:r w:rsidRPr="009A6986">
              <w:rPr>
                <w:rFonts w:cs="Calibri"/>
                <w:sz w:val="18"/>
                <w:szCs w:val="18"/>
              </w:rPr>
              <w:fldChar w:fldCharType="end"/>
            </w:r>
          </w:p>
        </w:tc>
        <w:tc>
          <w:tcPr>
            <w:tcW w:w="720" w:type="dxa"/>
            <w:tcBorders>
              <w:top w:val="single" w:sz="6" w:space="0" w:color="000000"/>
              <w:left w:val="single" w:sz="6" w:space="0" w:color="000000"/>
              <w:bottom w:val="single" w:sz="6" w:space="0" w:color="000000"/>
              <w:right w:val="single" w:sz="6" w:space="0" w:color="000000"/>
            </w:tcBorders>
          </w:tcPr>
          <w:p w14:paraId="21ACC510"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eastAsia="Arial Unicode MS" w:cs="Calibri"/>
                <w:sz w:val="18"/>
                <w:szCs w:val="18"/>
              </w:rPr>
              <w:t> </w:t>
            </w:r>
            <w:r w:rsidRPr="009A6986">
              <w:rPr>
                <w:rFonts w:eastAsia="Arial Unicode MS" w:cs="Calibri"/>
                <w:sz w:val="18"/>
                <w:szCs w:val="18"/>
              </w:rPr>
              <w:t> </w:t>
            </w:r>
            <w:r w:rsidRPr="009A6986">
              <w:rPr>
                <w:rFonts w:eastAsia="Arial Unicode MS" w:cs="Calibri"/>
                <w:sz w:val="18"/>
                <w:szCs w:val="18"/>
              </w:rPr>
              <w:t> </w:t>
            </w:r>
            <w:r w:rsidRPr="009A6986">
              <w:rPr>
                <w:rFonts w:eastAsia="Arial Unicode MS" w:cs="Calibri"/>
                <w:sz w:val="18"/>
                <w:szCs w:val="18"/>
              </w:rPr>
              <w:t> </w:t>
            </w:r>
            <w:r w:rsidRPr="009A6986">
              <w:rPr>
                <w:rFonts w:eastAsia="Arial Unicode MS" w:cs="Calibri"/>
                <w:sz w:val="18"/>
                <w:szCs w:val="18"/>
              </w:rPr>
              <w:t> </w:t>
            </w:r>
            <w:r w:rsidRPr="009A6986">
              <w:rPr>
                <w:rFonts w:cs="Calibri"/>
                <w:sz w:val="18"/>
                <w:szCs w:val="18"/>
              </w:rPr>
              <w:fldChar w:fldCharType="end"/>
            </w:r>
          </w:p>
        </w:tc>
        <w:tc>
          <w:tcPr>
            <w:tcW w:w="720" w:type="dxa"/>
            <w:tcBorders>
              <w:top w:val="single" w:sz="6" w:space="0" w:color="000000"/>
              <w:left w:val="single" w:sz="6" w:space="0" w:color="000000"/>
              <w:bottom w:val="single" w:sz="6" w:space="0" w:color="000000"/>
              <w:right w:val="single" w:sz="6" w:space="0" w:color="000000"/>
            </w:tcBorders>
          </w:tcPr>
          <w:p w14:paraId="7C10C688"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eastAsia="Arial Unicode MS" w:cs="Calibri"/>
                <w:sz w:val="18"/>
                <w:szCs w:val="18"/>
              </w:rPr>
              <w:t> </w:t>
            </w:r>
            <w:r w:rsidRPr="009A6986">
              <w:rPr>
                <w:rFonts w:eastAsia="Arial Unicode MS" w:cs="Calibri"/>
                <w:sz w:val="18"/>
                <w:szCs w:val="18"/>
              </w:rPr>
              <w:t> </w:t>
            </w:r>
            <w:r w:rsidRPr="009A6986">
              <w:rPr>
                <w:rFonts w:eastAsia="Arial Unicode MS" w:cs="Calibri"/>
                <w:sz w:val="18"/>
                <w:szCs w:val="18"/>
              </w:rPr>
              <w:t> </w:t>
            </w:r>
            <w:r w:rsidRPr="009A6986">
              <w:rPr>
                <w:rFonts w:eastAsia="Arial Unicode MS" w:cs="Calibri"/>
                <w:sz w:val="18"/>
                <w:szCs w:val="18"/>
              </w:rPr>
              <w:t> </w:t>
            </w:r>
            <w:r w:rsidRPr="009A6986">
              <w:rPr>
                <w:rFonts w:eastAsia="Arial Unicode MS" w:cs="Calibri"/>
                <w:sz w:val="18"/>
                <w:szCs w:val="18"/>
              </w:rPr>
              <w:t> </w:t>
            </w:r>
            <w:r w:rsidRPr="009A6986">
              <w:rPr>
                <w:rFonts w:cs="Calibri"/>
                <w:sz w:val="18"/>
                <w:szCs w:val="18"/>
              </w:rPr>
              <w:fldChar w:fldCharType="end"/>
            </w:r>
          </w:p>
        </w:tc>
        <w:tc>
          <w:tcPr>
            <w:tcW w:w="720" w:type="dxa"/>
            <w:tcBorders>
              <w:top w:val="single" w:sz="6" w:space="0" w:color="000000"/>
              <w:left w:val="single" w:sz="6" w:space="0" w:color="000000"/>
              <w:bottom w:val="single" w:sz="6" w:space="0" w:color="000000"/>
              <w:right w:val="single" w:sz="6" w:space="0" w:color="000000"/>
            </w:tcBorders>
          </w:tcPr>
          <w:p w14:paraId="2A9D59CD"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eastAsia="Arial Unicode MS" w:cs="Calibri"/>
                <w:sz w:val="18"/>
                <w:szCs w:val="18"/>
              </w:rPr>
              <w:t> </w:t>
            </w:r>
            <w:r w:rsidRPr="009A6986">
              <w:rPr>
                <w:rFonts w:eastAsia="Arial Unicode MS" w:cs="Calibri"/>
                <w:sz w:val="18"/>
                <w:szCs w:val="18"/>
              </w:rPr>
              <w:t> </w:t>
            </w:r>
            <w:r w:rsidRPr="009A6986">
              <w:rPr>
                <w:rFonts w:eastAsia="Arial Unicode MS" w:cs="Calibri"/>
                <w:sz w:val="18"/>
                <w:szCs w:val="18"/>
              </w:rPr>
              <w:t> </w:t>
            </w:r>
            <w:r w:rsidRPr="009A6986">
              <w:rPr>
                <w:rFonts w:eastAsia="Arial Unicode MS" w:cs="Calibri"/>
                <w:sz w:val="18"/>
                <w:szCs w:val="18"/>
              </w:rPr>
              <w:t> </w:t>
            </w:r>
            <w:r w:rsidRPr="009A6986">
              <w:rPr>
                <w:rFonts w:eastAsia="Arial Unicode MS" w:cs="Calibri"/>
                <w:sz w:val="18"/>
                <w:szCs w:val="18"/>
              </w:rPr>
              <w:t> </w:t>
            </w:r>
            <w:r w:rsidRPr="009A6986">
              <w:rPr>
                <w:rFonts w:cs="Calibri"/>
                <w:sz w:val="18"/>
                <w:szCs w:val="18"/>
              </w:rPr>
              <w:fldChar w:fldCharType="end"/>
            </w:r>
          </w:p>
        </w:tc>
        <w:tc>
          <w:tcPr>
            <w:tcW w:w="720" w:type="dxa"/>
            <w:tcBorders>
              <w:top w:val="single" w:sz="6" w:space="0" w:color="000000"/>
              <w:left w:val="single" w:sz="6" w:space="0" w:color="000000"/>
              <w:bottom w:val="single" w:sz="6" w:space="0" w:color="000000"/>
              <w:right w:val="single" w:sz="6" w:space="0" w:color="000000"/>
            </w:tcBorders>
          </w:tcPr>
          <w:p w14:paraId="718AD3D4"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eastAsia="Arial Unicode MS" w:cs="Calibri"/>
                <w:sz w:val="18"/>
                <w:szCs w:val="18"/>
              </w:rPr>
              <w:t> </w:t>
            </w:r>
            <w:r w:rsidRPr="009A6986">
              <w:rPr>
                <w:rFonts w:eastAsia="Arial Unicode MS" w:cs="Calibri"/>
                <w:sz w:val="18"/>
                <w:szCs w:val="18"/>
              </w:rPr>
              <w:t> </w:t>
            </w:r>
            <w:r w:rsidRPr="009A6986">
              <w:rPr>
                <w:rFonts w:eastAsia="Arial Unicode MS" w:cs="Calibri"/>
                <w:sz w:val="18"/>
                <w:szCs w:val="18"/>
              </w:rPr>
              <w:t> </w:t>
            </w:r>
            <w:r w:rsidRPr="009A6986">
              <w:rPr>
                <w:rFonts w:eastAsia="Arial Unicode MS" w:cs="Calibri"/>
                <w:sz w:val="18"/>
                <w:szCs w:val="18"/>
              </w:rPr>
              <w:t> </w:t>
            </w:r>
            <w:r w:rsidRPr="009A6986">
              <w:rPr>
                <w:rFonts w:eastAsia="Arial Unicode MS" w:cs="Calibri"/>
                <w:sz w:val="18"/>
                <w:szCs w:val="18"/>
              </w:rPr>
              <w:t> </w:t>
            </w:r>
            <w:r w:rsidRPr="009A6986">
              <w:rPr>
                <w:rFonts w:cs="Calibri"/>
                <w:sz w:val="18"/>
                <w:szCs w:val="18"/>
              </w:rPr>
              <w:fldChar w:fldCharType="end"/>
            </w:r>
          </w:p>
        </w:tc>
        <w:tc>
          <w:tcPr>
            <w:tcW w:w="720" w:type="dxa"/>
            <w:tcBorders>
              <w:top w:val="single" w:sz="6" w:space="0" w:color="000000"/>
              <w:left w:val="single" w:sz="6" w:space="0" w:color="000000"/>
              <w:bottom w:val="single" w:sz="6" w:space="0" w:color="000000"/>
              <w:right w:val="single" w:sz="6" w:space="0" w:color="000000"/>
            </w:tcBorders>
          </w:tcPr>
          <w:p w14:paraId="75ED5B5B" w14:textId="77777777" w:rsidR="00D84B66" w:rsidRPr="009A6986" w:rsidRDefault="00D84B66" w:rsidP="000B4EAC">
            <w:pPr>
              <w:contextualSpacing/>
              <w:jc w:val="both"/>
              <w:rPr>
                <w:rFonts w:cs="Calibri"/>
                <w:sz w:val="18"/>
                <w:szCs w:val="18"/>
              </w:rPr>
            </w:pPr>
            <w:r w:rsidRPr="009A6986">
              <w:rPr>
                <w:rFonts w:cs="Calibri"/>
                <w:sz w:val="18"/>
                <w:szCs w:val="18"/>
              </w:rPr>
              <w:fldChar w:fldCharType="begin">
                <w:ffData>
                  <w:name w:val="Text3"/>
                  <w:enabled/>
                  <w:calcOnExit w:val="0"/>
                  <w:textInput>
                    <w:maxLength w:val="14"/>
                  </w:textInput>
                </w:ffData>
              </w:fldChar>
            </w:r>
            <w:r w:rsidRPr="009A6986">
              <w:rPr>
                <w:rFonts w:cs="Calibri"/>
                <w:sz w:val="18"/>
                <w:szCs w:val="18"/>
              </w:rPr>
              <w:instrText xml:space="preserve"> FORMTEXT </w:instrText>
            </w:r>
            <w:r w:rsidRPr="009A6986">
              <w:rPr>
                <w:rFonts w:cs="Calibri"/>
                <w:sz w:val="18"/>
                <w:szCs w:val="18"/>
              </w:rPr>
            </w:r>
            <w:r w:rsidRPr="009A6986">
              <w:rPr>
                <w:rFonts w:cs="Calibri"/>
                <w:sz w:val="18"/>
                <w:szCs w:val="18"/>
              </w:rPr>
              <w:fldChar w:fldCharType="separate"/>
            </w:r>
            <w:r w:rsidRPr="009A6986">
              <w:rPr>
                <w:rFonts w:eastAsia="Arial Unicode MS" w:cs="Calibri"/>
                <w:sz w:val="18"/>
                <w:szCs w:val="18"/>
              </w:rPr>
              <w:t> </w:t>
            </w:r>
            <w:r w:rsidRPr="009A6986">
              <w:rPr>
                <w:rFonts w:eastAsia="Arial Unicode MS" w:cs="Calibri"/>
                <w:sz w:val="18"/>
                <w:szCs w:val="18"/>
              </w:rPr>
              <w:t> </w:t>
            </w:r>
            <w:r w:rsidRPr="009A6986">
              <w:rPr>
                <w:rFonts w:eastAsia="Arial Unicode MS" w:cs="Calibri"/>
                <w:sz w:val="18"/>
                <w:szCs w:val="18"/>
              </w:rPr>
              <w:t> </w:t>
            </w:r>
            <w:r w:rsidRPr="009A6986">
              <w:rPr>
                <w:rFonts w:eastAsia="Arial Unicode MS" w:cs="Calibri"/>
                <w:sz w:val="18"/>
                <w:szCs w:val="18"/>
              </w:rPr>
              <w:t> </w:t>
            </w:r>
            <w:r w:rsidRPr="009A6986">
              <w:rPr>
                <w:rFonts w:eastAsia="Arial Unicode MS" w:cs="Calibri"/>
                <w:sz w:val="18"/>
                <w:szCs w:val="18"/>
              </w:rPr>
              <w:t> </w:t>
            </w:r>
            <w:r w:rsidRPr="009A6986">
              <w:rPr>
                <w:rFonts w:cs="Calibri"/>
                <w:sz w:val="18"/>
                <w:szCs w:val="18"/>
              </w:rPr>
              <w:fldChar w:fldCharType="end"/>
            </w:r>
          </w:p>
        </w:tc>
      </w:tr>
      <w:tr w:rsidR="00D84B66" w:rsidRPr="009A6986" w14:paraId="4E111678" w14:textId="77777777" w:rsidTr="000B4EAC">
        <w:tc>
          <w:tcPr>
            <w:tcW w:w="2088" w:type="dxa"/>
            <w:tcBorders>
              <w:top w:val="single" w:sz="6" w:space="0" w:color="000000"/>
              <w:left w:val="single" w:sz="6" w:space="0" w:color="000000"/>
              <w:bottom w:val="single" w:sz="6" w:space="0" w:color="000000"/>
              <w:right w:val="single" w:sz="6" w:space="0" w:color="000000"/>
            </w:tcBorders>
          </w:tcPr>
          <w:p w14:paraId="200E8B43" w14:textId="77777777" w:rsidR="00D84B66" w:rsidRPr="009A6986" w:rsidRDefault="00D84B66" w:rsidP="000B4EAC">
            <w:pPr>
              <w:contextualSpacing/>
              <w:jc w:val="both"/>
              <w:rPr>
                <w:rFonts w:cs="Calibri"/>
                <w:sz w:val="18"/>
                <w:szCs w:val="18"/>
              </w:rPr>
            </w:pPr>
            <w:r w:rsidRPr="009A6986">
              <w:rPr>
                <w:rFonts w:cs="Calibri"/>
                <w:sz w:val="18"/>
                <w:szCs w:val="18"/>
              </w:rPr>
              <w:t>Totals</w:t>
            </w:r>
          </w:p>
        </w:tc>
        <w:tc>
          <w:tcPr>
            <w:tcW w:w="720" w:type="dxa"/>
            <w:tcBorders>
              <w:top w:val="single" w:sz="6" w:space="0" w:color="000000"/>
              <w:left w:val="single" w:sz="6" w:space="0" w:color="000000"/>
              <w:bottom w:val="single" w:sz="6" w:space="0" w:color="000000"/>
              <w:right w:val="single" w:sz="6" w:space="0" w:color="000000"/>
            </w:tcBorders>
          </w:tcPr>
          <w:p w14:paraId="69014EB9" w14:textId="77777777" w:rsidR="00D84B66" w:rsidRPr="009A6986" w:rsidRDefault="00D84B66" w:rsidP="000B4EAC">
            <w:pPr>
              <w:contextualSpacing/>
              <w:jc w:val="both"/>
              <w:rPr>
                <w:rFonts w:cs="Calibri"/>
                <w:sz w:val="18"/>
                <w:szCs w:val="18"/>
              </w:rPr>
            </w:pPr>
          </w:p>
        </w:tc>
        <w:tc>
          <w:tcPr>
            <w:tcW w:w="720" w:type="dxa"/>
            <w:tcBorders>
              <w:top w:val="single" w:sz="6" w:space="0" w:color="000000"/>
              <w:left w:val="single" w:sz="6" w:space="0" w:color="000000"/>
              <w:bottom w:val="single" w:sz="6" w:space="0" w:color="000000"/>
              <w:right w:val="single" w:sz="6" w:space="0" w:color="000000"/>
            </w:tcBorders>
          </w:tcPr>
          <w:p w14:paraId="7235F0B0" w14:textId="77777777" w:rsidR="00D84B66" w:rsidRPr="009A6986" w:rsidRDefault="00D84B66" w:rsidP="000B4EAC">
            <w:pPr>
              <w:contextualSpacing/>
              <w:jc w:val="both"/>
              <w:rPr>
                <w:rFonts w:cs="Calibri"/>
                <w:sz w:val="18"/>
                <w:szCs w:val="18"/>
              </w:rPr>
            </w:pPr>
          </w:p>
        </w:tc>
        <w:tc>
          <w:tcPr>
            <w:tcW w:w="900" w:type="dxa"/>
            <w:tcBorders>
              <w:top w:val="single" w:sz="6" w:space="0" w:color="000000"/>
              <w:left w:val="single" w:sz="6" w:space="0" w:color="000000"/>
              <w:bottom w:val="single" w:sz="6" w:space="0" w:color="000000"/>
              <w:right w:val="single" w:sz="6" w:space="0" w:color="000000"/>
            </w:tcBorders>
          </w:tcPr>
          <w:p w14:paraId="1A5F75D8" w14:textId="77777777" w:rsidR="00D84B66" w:rsidRPr="009A6986" w:rsidRDefault="00D84B66" w:rsidP="000B4EAC">
            <w:pPr>
              <w:contextualSpacing/>
              <w:jc w:val="both"/>
              <w:rPr>
                <w:rFonts w:cs="Calibri"/>
                <w:sz w:val="18"/>
                <w:szCs w:val="18"/>
              </w:rPr>
            </w:pPr>
          </w:p>
        </w:tc>
        <w:tc>
          <w:tcPr>
            <w:tcW w:w="720" w:type="dxa"/>
            <w:tcBorders>
              <w:top w:val="single" w:sz="6" w:space="0" w:color="000000"/>
              <w:left w:val="single" w:sz="6" w:space="0" w:color="000000"/>
              <w:bottom w:val="single" w:sz="6" w:space="0" w:color="000000"/>
              <w:right w:val="single" w:sz="6" w:space="0" w:color="000000"/>
            </w:tcBorders>
          </w:tcPr>
          <w:p w14:paraId="5B389424" w14:textId="77777777" w:rsidR="00D84B66" w:rsidRPr="009A6986" w:rsidRDefault="00D84B66" w:rsidP="000B4EAC">
            <w:pPr>
              <w:contextualSpacing/>
              <w:jc w:val="both"/>
              <w:rPr>
                <w:rFonts w:cs="Calibri"/>
                <w:sz w:val="18"/>
                <w:szCs w:val="18"/>
              </w:rPr>
            </w:pPr>
          </w:p>
        </w:tc>
        <w:tc>
          <w:tcPr>
            <w:tcW w:w="720" w:type="dxa"/>
            <w:tcBorders>
              <w:top w:val="single" w:sz="6" w:space="0" w:color="000000"/>
              <w:left w:val="single" w:sz="6" w:space="0" w:color="000000"/>
              <w:bottom w:val="single" w:sz="6" w:space="0" w:color="000000"/>
              <w:right w:val="single" w:sz="6" w:space="0" w:color="000000"/>
            </w:tcBorders>
          </w:tcPr>
          <w:p w14:paraId="24981D85" w14:textId="77777777" w:rsidR="00D84B66" w:rsidRPr="009A6986" w:rsidRDefault="00D84B66" w:rsidP="000B4EAC">
            <w:pPr>
              <w:contextualSpacing/>
              <w:jc w:val="both"/>
              <w:rPr>
                <w:rFonts w:cs="Calibri"/>
                <w:sz w:val="18"/>
                <w:szCs w:val="18"/>
              </w:rPr>
            </w:pPr>
          </w:p>
        </w:tc>
        <w:tc>
          <w:tcPr>
            <w:tcW w:w="720" w:type="dxa"/>
            <w:tcBorders>
              <w:top w:val="single" w:sz="6" w:space="0" w:color="000000"/>
              <w:left w:val="single" w:sz="6" w:space="0" w:color="000000"/>
              <w:bottom w:val="single" w:sz="6" w:space="0" w:color="000000"/>
              <w:right w:val="single" w:sz="6" w:space="0" w:color="000000"/>
            </w:tcBorders>
          </w:tcPr>
          <w:p w14:paraId="7AB13521" w14:textId="77777777" w:rsidR="00D84B66" w:rsidRPr="009A6986" w:rsidRDefault="00D84B66" w:rsidP="000B4EAC">
            <w:pPr>
              <w:contextualSpacing/>
              <w:jc w:val="both"/>
              <w:rPr>
                <w:rFonts w:cs="Calibri"/>
                <w:sz w:val="18"/>
                <w:szCs w:val="18"/>
              </w:rPr>
            </w:pPr>
          </w:p>
        </w:tc>
        <w:tc>
          <w:tcPr>
            <w:tcW w:w="720" w:type="dxa"/>
            <w:tcBorders>
              <w:top w:val="single" w:sz="6" w:space="0" w:color="000000"/>
              <w:left w:val="single" w:sz="6" w:space="0" w:color="000000"/>
              <w:bottom w:val="single" w:sz="6" w:space="0" w:color="000000"/>
              <w:right w:val="single" w:sz="6" w:space="0" w:color="000000"/>
            </w:tcBorders>
          </w:tcPr>
          <w:p w14:paraId="7B502D91" w14:textId="77777777" w:rsidR="00D84B66" w:rsidRPr="009A6986" w:rsidRDefault="00D84B66" w:rsidP="000B4EAC">
            <w:pPr>
              <w:contextualSpacing/>
              <w:jc w:val="both"/>
              <w:rPr>
                <w:rFonts w:cs="Calibri"/>
                <w:sz w:val="18"/>
                <w:szCs w:val="18"/>
              </w:rPr>
            </w:pPr>
          </w:p>
        </w:tc>
        <w:tc>
          <w:tcPr>
            <w:tcW w:w="720" w:type="dxa"/>
            <w:tcBorders>
              <w:top w:val="single" w:sz="6" w:space="0" w:color="000000"/>
              <w:left w:val="single" w:sz="6" w:space="0" w:color="000000"/>
              <w:bottom w:val="single" w:sz="6" w:space="0" w:color="000000"/>
              <w:right w:val="single" w:sz="6" w:space="0" w:color="000000"/>
            </w:tcBorders>
          </w:tcPr>
          <w:p w14:paraId="4DF11A2C" w14:textId="77777777" w:rsidR="00D84B66" w:rsidRPr="009A6986" w:rsidRDefault="00D84B66" w:rsidP="000B4EAC">
            <w:pPr>
              <w:contextualSpacing/>
              <w:jc w:val="both"/>
              <w:rPr>
                <w:rFonts w:cs="Calibri"/>
                <w:sz w:val="18"/>
                <w:szCs w:val="18"/>
              </w:rPr>
            </w:pPr>
          </w:p>
        </w:tc>
        <w:tc>
          <w:tcPr>
            <w:tcW w:w="720" w:type="dxa"/>
            <w:tcBorders>
              <w:top w:val="single" w:sz="6" w:space="0" w:color="000000"/>
              <w:left w:val="single" w:sz="6" w:space="0" w:color="000000"/>
              <w:bottom w:val="single" w:sz="6" w:space="0" w:color="000000"/>
              <w:right w:val="single" w:sz="6" w:space="0" w:color="000000"/>
            </w:tcBorders>
          </w:tcPr>
          <w:p w14:paraId="3585E59F" w14:textId="77777777" w:rsidR="00D84B66" w:rsidRPr="009A6986" w:rsidRDefault="00D84B66" w:rsidP="000B4EAC">
            <w:pPr>
              <w:contextualSpacing/>
              <w:jc w:val="both"/>
              <w:rPr>
                <w:rFonts w:cs="Calibri"/>
                <w:sz w:val="18"/>
                <w:szCs w:val="18"/>
              </w:rPr>
            </w:pPr>
          </w:p>
        </w:tc>
        <w:tc>
          <w:tcPr>
            <w:tcW w:w="720" w:type="dxa"/>
            <w:tcBorders>
              <w:top w:val="single" w:sz="6" w:space="0" w:color="000000"/>
              <w:left w:val="single" w:sz="6" w:space="0" w:color="000000"/>
              <w:bottom w:val="single" w:sz="6" w:space="0" w:color="000000"/>
              <w:right w:val="single" w:sz="6" w:space="0" w:color="000000"/>
            </w:tcBorders>
          </w:tcPr>
          <w:p w14:paraId="6CC6E438" w14:textId="77777777" w:rsidR="00D84B66" w:rsidRPr="009A6986" w:rsidRDefault="00D84B66" w:rsidP="000B4EAC">
            <w:pPr>
              <w:contextualSpacing/>
              <w:jc w:val="both"/>
              <w:rPr>
                <w:rFonts w:cs="Calibri"/>
                <w:sz w:val="18"/>
                <w:szCs w:val="18"/>
              </w:rPr>
            </w:pPr>
          </w:p>
        </w:tc>
        <w:tc>
          <w:tcPr>
            <w:tcW w:w="720" w:type="dxa"/>
            <w:tcBorders>
              <w:top w:val="single" w:sz="6" w:space="0" w:color="000000"/>
              <w:left w:val="single" w:sz="6" w:space="0" w:color="000000"/>
              <w:bottom w:val="single" w:sz="6" w:space="0" w:color="000000"/>
              <w:right w:val="single" w:sz="6" w:space="0" w:color="000000"/>
            </w:tcBorders>
          </w:tcPr>
          <w:p w14:paraId="252E21EB" w14:textId="77777777" w:rsidR="00D84B66" w:rsidRPr="009A6986" w:rsidRDefault="00D84B66" w:rsidP="000B4EAC">
            <w:pPr>
              <w:contextualSpacing/>
              <w:jc w:val="both"/>
              <w:rPr>
                <w:rFonts w:cs="Calibri"/>
                <w:sz w:val="18"/>
                <w:szCs w:val="18"/>
              </w:rPr>
            </w:pPr>
          </w:p>
        </w:tc>
        <w:tc>
          <w:tcPr>
            <w:tcW w:w="720" w:type="dxa"/>
            <w:tcBorders>
              <w:top w:val="single" w:sz="6" w:space="0" w:color="000000"/>
              <w:left w:val="single" w:sz="6" w:space="0" w:color="000000"/>
              <w:bottom w:val="single" w:sz="6" w:space="0" w:color="000000"/>
              <w:right w:val="single" w:sz="6" w:space="0" w:color="000000"/>
            </w:tcBorders>
          </w:tcPr>
          <w:p w14:paraId="75D80BA9" w14:textId="77777777" w:rsidR="00D84B66" w:rsidRPr="009A6986" w:rsidRDefault="00D84B66" w:rsidP="000B4EAC">
            <w:pPr>
              <w:contextualSpacing/>
              <w:jc w:val="both"/>
              <w:rPr>
                <w:rFonts w:cs="Calibri"/>
                <w:sz w:val="18"/>
                <w:szCs w:val="18"/>
              </w:rPr>
            </w:pPr>
          </w:p>
        </w:tc>
        <w:tc>
          <w:tcPr>
            <w:tcW w:w="720" w:type="dxa"/>
            <w:tcBorders>
              <w:top w:val="single" w:sz="6" w:space="0" w:color="000000"/>
              <w:left w:val="single" w:sz="6" w:space="0" w:color="000000"/>
              <w:bottom w:val="single" w:sz="6" w:space="0" w:color="000000"/>
              <w:right w:val="single" w:sz="6" w:space="0" w:color="000000"/>
            </w:tcBorders>
          </w:tcPr>
          <w:p w14:paraId="7C4443AF" w14:textId="77777777" w:rsidR="00D84B66" w:rsidRPr="009A6986" w:rsidRDefault="00D84B66" w:rsidP="000B4EAC">
            <w:pPr>
              <w:contextualSpacing/>
              <w:jc w:val="both"/>
              <w:rPr>
                <w:rFonts w:cs="Calibri"/>
                <w:sz w:val="18"/>
                <w:szCs w:val="18"/>
              </w:rPr>
            </w:pPr>
          </w:p>
        </w:tc>
        <w:tc>
          <w:tcPr>
            <w:tcW w:w="720" w:type="dxa"/>
            <w:tcBorders>
              <w:top w:val="single" w:sz="6" w:space="0" w:color="000000"/>
              <w:left w:val="single" w:sz="6" w:space="0" w:color="000000"/>
              <w:bottom w:val="single" w:sz="6" w:space="0" w:color="000000"/>
              <w:right w:val="single" w:sz="6" w:space="0" w:color="000000"/>
            </w:tcBorders>
          </w:tcPr>
          <w:p w14:paraId="61E582FD" w14:textId="77777777" w:rsidR="00D84B66" w:rsidRPr="009A6986" w:rsidRDefault="00D84B66" w:rsidP="000B4EAC">
            <w:pPr>
              <w:contextualSpacing/>
              <w:jc w:val="both"/>
              <w:rPr>
                <w:rFonts w:cs="Calibri"/>
                <w:sz w:val="18"/>
                <w:szCs w:val="18"/>
              </w:rPr>
            </w:pPr>
          </w:p>
        </w:tc>
        <w:tc>
          <w:tcPr>
            <w:tcW w:w="720" w:type="dxa"/>
            <w:tcBorders>
              <w:top w:val="single" w:sz="6" w:space="0" w:color="000000"/>
              <w:left w:val="single" w:sz="6" w:space="0" w:color="000000"/>
              <w:bottom w:val="single" w:sz="6" w:space="0" w:color="000000"/>
              <w:right w:val="single" w:sz="6" w:space="0" w:color="000000"/>
            </w:tcBorders>
          </w:tcPr>
          <w:p w14:paraId="3CDF0BD6" w14:textId="77777777" w:rsidR="00D84B66" w:rsidRPr="009A6986" w:rsidRDefault="00D84B66" w:rsidP="000B4EAC">
            <w:pPr>
              <w:contextualSpacing/>
              <w:jc w:val="both"/>
              <w:rPr>
                <w:rFonts w:cs="Calibri"/>
                <w:sz w:val="18"/>
                <w:szCs w:val="18"/>
              </w:rPr>
            </w:pPr>
          </w:p>
        </w:tc>
        <w:tc>
          <w:tcPr>
            <w:tcW w:w="720" w:type="dxa"/>
            <w:tcBorders>
              <w:top w:val="single" w:sz="6" w:space="0" w:color="000000"/>
              <w:left w:val="single" w:sz="6" w:space="0" w:color="000000"/>
              <w:bottom w:val="single" w:sz="6" w:space="0" w:color="000000"/>
              <w:right w:val="single" w:sz="6" w:space="0" w:color="000000"/>
            </w:tcBorders>
          </w:tcPr>
          <w:p w14:paraId="53D5E81C" w14:textId="77777777" w:rsidR="00D84B66" w:rsidRPr="009A6986" w:rsidRDefault="00D84B66" w:rsidP="000B4EAC">
            <w:pPr>
              <w:contextualSpacing/>
              <w:jc w:val="both"/>
              <w:rPr>
                <w:rFonts w:cs="Calibri"/>
                <w:sz w:val="18"/>
                <w:szCs w:val="18"/>
              </w:rPr>
            </w:pPr>
          </w:p>
        </w:tc>
        <w:tc>
          <w:tcPr>
            <w:tcW w:w="720" w:type="dxa"/>
            <w:tcBorders>
              <w:top w:val="single" w:sz="6" w:space="0" w:color="000000"/>
              <w:left w:val="single" w:sz="6" w:space="0" w:color="000000"/>
              <w:bottom w:val="single" w:sz="6" w:space="0" w:color="000000"/>
              <w:right w:val="single" w:sz="6" w:space="0" w:color="000000"/>
            </w:tcBorders>
          </w:tcPr>
          <w:p w14:paraId="50364C11" w14:textId="77777777" w:rsidR="00D84B66" w:rsidRPr="009A6986" w:rsidRDefault="00D84B66" w:rsidP="000B4EAC">
            <w:pPr>
              <w:contextualSpacing/>
              <w:jc w:val="both"/>
              <w:rPr>
                <w:rFonts w:cs="Calibri"/>
                <w:sz w:val="18"/>
                <w:szCs w:val="18"/>
              </w:rPr>
            </w:pPr>
          </w:p>
        </w:tc>
      </w:tr>
    </w:tbl>
    <w:p w14:paraId="0097E1D3" w14:textId="77777777" w:rsidR="00D84B66" w:rsidRDefault="00D84B66" w:rsidP="00D84B66">
      <w:pPr>
        <w:contextualSpacing/>
        <w:jc w:val="both"/>
        <w:rPr>
          <w:sz w:val="18"/>
          <w:szCs w:val="18"/>
        </w:rPr>
      </w:pPr>
    </w:p>
    <w:tbl>
      <w:tblPr>
        <w:tblW w:w="14580" w:type="dxa"/>
        <w:tblInd w:w="-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0"/>
        <w:gridCol w:w="1350"/>
        <w:gridCol w:w="3420"/>
        <w:gridCol w:w="2520"/>
      </w:tblGrid>
      <w:tr w:rsidR="00D84B66" w:rsidRPr="00920936" w14:paraId="6DA97CAA" w14:textId="77777777" w:rsidTr="00EE5D96">
        <w:trPr>
          <w:cantSplit/>
          <w:trHeight w:hRule="exact" w:val="1008"/>
        </w:trPr>
        <w:tc>
          <w:tcPr>
            <w:tcW w:w="7290" w:type="dxa"/>
          </w:tcPr>
          <w:p w14:paraId="5DBF022A" w14:textId="77777777" w:rsidR="00D84B66" w:rsidRPr="00920936" w:rsidRDefault="00D84B66" w:rsidP="000B4EAC">
            <w:pPr>
              <w:contextualSpacing/>
              <w:jc w:val="both"/>
              <w:rPr>
                <w:rFonts w:cs="Calibri"/>
                <w:b/>
                <w:bCs/>
                <w:sz w:val="18"/>
                <w:szCs w:val="18"/>
                <w:u w:val="single"/>
              </w:rPr>
            </w:pPr>
            <w:r w:rsidRPr="00920936">
              <w:rPr>
                <w:rFonts w:cs="Calibri"/>
                <w:b/>
                <w:bCs/>
                <w:sz w:val="18"/>
                <w:szCs w:val="18"/>
              </w:rPr>
              <w:t xml:space="preserve">PREPARED BY (Signature): </w:t>
            </w:r>
            <w:r w:rsidRPr="00920936">
              <w:rPr>
                <w:rFonts w:cs="Calibri"/>
                <w:sz w:val="18"/>
                <w:szCs w:val="18"/>
              </w:rPr>
              <w:fldChar w:fldCharType="begin">
                <w:ffData>
                  <w:name w:val="Text3"/>
                  <w:enabled/>
                  <w:calcOnExit w:val="0"/>
                  <w:textInput>
                    <w:maxLength w:val="14"/>
                  </w:textInput>
                </w:ffData>
              </w:fldChar>
            </w:r>
            <w:r w:rsidRPr="00920936">
              <w:rPr>
                <w:rFonts w:cs="Calibri"/>
                <w:sz w:val="18"/>
                <w:szCs w:val="18"/>
              </w:rPr>
              <w:instrText xml:space="preserve"> FORMTEXT </w:instrText>
            </w:r>
            <w:r w:rsidRPr="00920936">
              <w:rPr>
                <w:rFonts w:cs="Calibri"/>
                <w:sz w:val="18"/>
                <w:szCs w:val="18"/>
              </w:rPr>
            </w:r>
            <w:r w:rsidRPr="00920936">
              <w:rPr>
                <w:rFonts w:cs="Calibri"/>
                <w:sz w:val="18"/>
                <w:szCs w:val="18"/>
              </w:rPr>
              <w:fldChar w:fldCharType="separate"/>
            </w:r>
            <w:r w:rsidRPr="00920936">
              <w:rPr>
                <w:rFonts w:cs="Calibri"/>
                <w:sz w:val="18"/>
                <w:szCs w:val="18"/>
              </w:rPr>
              <w:t> </w:t>
            </w:r>
            <w:r w:rsidRPr="00920936">
              <w:rPr>
                <w:rFonts w:cs="Calibri"/>
                <w:sz w:val="18"/>
                <w:szCs w:val="18"/>
              </w:rPr>
              <w:t> </w:t>
            </w:r>
            <w:r w:rsidRPr="00920936">
              <w:rPr>
                <w:rFonts w:cs="Calibri"/>
                <w:sz w:val="18"/>
                <w:szCs w:val="18"/>
              </w:rPr>
              <w:t> </w:t>
            </w:r>
            <w:r w:rsidRPr="00920936">
              <w:rPr>
                <w:rFonts w:cs="Calibri"/>
                <w:sz w:val="18"/>
                <w:szCs w:val="18"/>
              </w:rPr>
              <w:t> </w:t>
            </w:r>
            <w:r w:rsidRPr="00920936">
              <w:rPr>
                <w:rFonts w:cs="Calibri"/>
                <w:sz w:val="18"/>
                <w:szCs w:val="18"/>
              </w:rPr>
              <w:t> </w:t>
            </w:r>
            <w:r w:rsidRPr="00920936">
              <w:rPr>
                <w:rFonts w:cs="Calibri"/>
                <w:sz w:val="18"/>
                <w:szCs w:val="18"/>
              </w:rPr>
              <w:fldChar w:fldCharType="end"/>
            </w:r>
            <w:r w:rsidRPr="00920936">
              <w:rPr>
                <w:rFonts w:cs="Calibri"/>
                <w:b/>
                <w:bCs/>
                <w:sz w:val="18"/>
                <w:szCs w:val="18"/>
              </w:rPr>
              <w:t xml:space="preserve">                                                                                                          </w:t>
            </w:r>
          </w:p>
        </w:tc>
        <w:tc>
          <w:tcPr>
            <w:tcW w:w="4770" w:type="dxa"/>
            <w:gridSpan w:val="2"/>
          </w:tcPr>
          <w:p w14:paraId="03C2ED0A" w14:textId="77777777" w:rsidR="00D84B66" w:rsidRPr="00920936" w:rsidRDefault="00D84B66" w:rsidP="000B4EAC">
            <w:pPr>
              <w:contextualSpacing/>
              <w:jc w:val="both"/>
              <w:rPr>
                <w:rFonts w:cs="Calibri"/>
                <w:b/>
                <w:bCs/>
                <w:sz w:val="18"/>
                <w:szCs w:val="18"/>
              </w:rPr>
            </w:pPr>
            <w:r w:rsidRPr="00920936">
              <w:rPr>
                <w:rFonts w:cs="Calibri"/>
                <w:b/>
                <w:bCs/>
                <w:sz w:val="18"/>
                <w:szCs w:val="18"/>
              </w:rPr>
              <w:t>TELEPHONE NO.:</w:t>
            </w:r>
            <w:r w:rsidRPr="00920936">
              <w:rPr>
                <w:rFonts w:cs="Calibri"/>
                <w:sz w:val="18"/>
                <w:szCs w:val="18"/>
              </w:rPr>
              <w:t xml:space="preserve"> </w:t>
            </w:r>
            <w:r w:rsidRPr="00920936">
              <w:rPr>
                <w:rFonts w:cs="Calibri"/>
                <w:sz w:val="18"/>
                <w:szCs w:val="18"/>
              </w:rPr>
              <w:fldChar w:fldCharType="begin">
                <w:ffData>
                  <w:name w:val="Text3"/>
                  <w:enabled/>
                  <w:calcOnExit w:val="0"/>
                  <w:textInput>
                    <w:maxLength w:val="14"/>
                  </w:textInput>
                </w:ffData>
              </w:fldChar>
            </w:r>
            <w:r w:rsidRPr="00920936">
              <w:rPr>
                <w:rFonts w:cs="Calibri"/>
                <w:sz w:val="18"/>
                <w:szCs w:val="18"/>
              </w:rPr>
              <w:instrText xml:space="preserve"> FORMTEXT </w:instrText>
            </w:r>
            <w:r w:rsidRPr="00920936">
              <w:rPr>
                <w:rFonts w:cs="Calibri"/>
                <w:sz w:val="18"/>
                <w:szCs w:val="18"/>
              </w:rPr>
            </w:r>
            <w:r w:rsidRPr="00920936">
              <w:rPr>
                <w:rFonts w:cs="Calibri"/>
                <w:sz w:val="18"/>
                <w:szCs w:val="18"/>
              </w:rPr>
              <w:fldChar w:fldCharType="separate"/>
            </w:r>
            <w:r w:rsidRPr="00920936">
              <w:rPr>
                <w:rFonts w:cs="Calibri"/>
                <w:sz w:val="18"/>
                <w:szCs w:val="18"/>
              </w:rPr>
              <w:t> </w:t>
            </w:r>
            <w:r w:rsidRPr="00920936">
              <w:rPr>
                <w:rFonts w:cs="Calibri"/>
                <w:sz w:val="18"/>
                <w:szCs w:val="18"/>
              </w:rPr>
              <w:t> </w:t>
            </w:r>
            <w:r w:rsidRPr="00920936">
              <w:rPr>
                <w:rFonts w:cs="Calibri"/>
                <w:sz w:val="18"/>
                <w:szCs w:val="18"/>
              </w:rPr>
              <w:t> </w:t>
            </w:r>
            <w:r w:rsidRPr="00920936">
              <w:rPr>
                <w:rFonts w:cs="Calibri"/>
                <w:sz w:val="18"/>
                <w:szCs w:val="18"/>
              </w:rPr>
              <w:t> </w:t>
            </w:r>
            <w:r w:rsidRPr="00920936">
              <w:rPr>
                <w:rFonts w:cs="Calibri"/>
                <w:sz w:val="18"/>
                <w:szCs w:val="18"/>
              </w:rPr>
              <w:t> </w:t>
            </w:r>
            <w:r w:rsidRPr="00920936">
              <w:rPr>
                <w:rFonts w:cs="Calibri"/>
                <w:sz w:val="18"/>
                <w:szCs w:val="18"/>
              </w:rPr>
              <w:fldChar w:fldCharType="end"/>
            </w:r>
            <w:r w:rsidRPr="00920936">
              <w:rPr>
                <w:rFonts w:cs="Calibri"/>
                <w:sz w:val="18"/>
                <w:szCs w:val="18"/>
              </w:rPr>
              <w:t xml:space="preserve"> </w:t>
            </w:r>
          </w:p>
          <w:p w14:paraId="680C4729" w14:textId="77777777" w:rsidR="00D84B66" w:rsidRPr="00920936" w:rsidRDefault="00D84B66" w:rsidP="000B4EAC">
            <w:pPr>
              <w:contextualSpacing/>
              <w:jc w:val="both"/>
              <w:rPr>
                <w:rFonts w:cs="Calibri"/>
                <w:sz w:val="18"/>
                <w:szCs w:val="18"/>
              </w:rPr>
            </w:pPr>
            <w:r w:rsidRPr="00920936">
              <w:rPr>
                <w:rFonts w:cs="Calibri"/>
                <w:b/>
                <w:bCs/>
                <w:sz w:val="18"/>
                <w:szCs w:val="18"/>
              </w:rPr>
              <w:t>EMAIL ADDRESS:</w:t>
            </w:r>
            <w:r w:rsidRPr="00920936">
              <w:rPr>
                <w:rFonts w:cs="Calibri"/>
                <w:sz w:val="18"/>
                <w:szCs w:val="18"/>
              </w:rPr>
              <w:t xml:space="preserve"> </w:t>
            </w:r>
            <w:r w:rsidRPr="00920936">
              <w:rPr>
                <w:rFonts w:cs="Calibri"/>
                <w:sz w:val="18"/>
                <w:szCs w:val="18"/>
              </w:rPr>
              <w:fldChar w:fldCharType="begin">
                <w:ffData>
                  <w:name w:val="Text3"/>
                  <w:enabled/>
                  <w:calcOnExit w:val="0"/>
                  <w:textInput>
                    <w:maxLength w:val="14"/>
                  </w:textInput>
                </w:ffData>
              </w:fldChar>
            </w:r>
            <w:r w:rsidRPr="00920936">
              <w:rPr>
                <w:rFonts w:cs="Calibri"/>
                <w:sz w:val="18"/>
                <w:szCs w:val="18"/>
              </w:rPr>
              <w:instrText xml:space="preserve"> FORMTEXT </w:instrText>
            </w:r>
            <w:r w:rsidRPr="00920936">
              <w:rPr>
                <w:rFonts w:cs="Calibri"/>
                <w:sz w:val="18"/>
                <w:szCs w:val="18"/>
              </w:rPr>
            </w:r>
            <w:r w:rsidRPr="00920936">
              <w:rPr>
                <w:rFonts w:cs="Calibri"/>
                <w:sz w:val="18"/>
                <w:szCs w:val="18"/>
              </w:rPr>
              <w:fldChar w:fldCharType="separate"/>
            </w:r>
            <w:r w:rsidRPr="00920936">
              <w:rPr>
                <w:rFonts w:cs="Calibri"/>
                <w:sz w:val="18"/>
                <w:szCs w:val="18"/>
              </w:rPr>
              <w:t> </w:t>
            </w:r>
            <w:r w:rsidRPr="00920936">
              <w:rPr>
                <w:rFonts w:cs="Calibri"/>
                <w:sz w:val="18"/>
                <w:szCs w:val="18"/>
              </w:rPr>
              <w:t> </w:t>
            </w:r>
            <w:r w:rsidRPr="00920936">
              <w:rPr>
                <w:rFonts w:cs="Calibri"/>
                <w:sz w:val="18"/>
                <w:szCs w:val="18"/>
              </w:rPr>
              <w:t> </w:t>
            </w:r>
            <w:r w:rsidRPr="00920936">
              <w:rPr>
                <w:rFonts w:cs="Calibri"/>
                <w:sz w:val="18"/>
                <w:szCs w:val="18"/>
              </w:rPr>
              <w:t> </w:t>
            </w:r>
            <w:r w:rsidRPr="00920936">
              <w:rPr>
                <w:rFonts w:cs="Calibri"/>
                <w:sz w:val="18"/>
                <w:szCs w:val="18"/>
              </w:rPr>
              <w:t> </w:t>
            </w:r>
            <w:r w:rsidRPr="00920936">
              <w:rPr>
                <w:rFonts w:cs="Calibri"/>
                <w:sz w:val="18"/>
                <w:szCs w:val="18"/>
              </w:rPr>
              <w:fldChar w:fldCharType="end"/>
            </w:r>
          </w:p>
          <w:p w14:paraId="3A12E861" w14:textId="77777777" w:rsidR="00D84B66" w:rsidRPr="00920936" w:rsidRDefault="00D84B66" w:rsidP="000B4EAC">
            <w:pPr>
              <w:contextualSpacing/>
              <w:jc w:val="both"/>
              <w:rPr>
                <w:rFonts w:cs="Calibri"/>
                <w:sz w:val="18"/>
                <w:szCs w:val="18"/>
              </w:rPr>
            </w:pPr>
          </w:p>
        </w:tc>
        <w:tc>
          <w:tcPr>
            <w:tcW w:w="2520" w:type="dxa"/>
          </w:tcPr>
          <w:p w14:paraId="0269AE14" w14:textId="77777777" w:rsidR="00D84B66" w:rsidRDefault="00D84B66" w:rsidP="000B4EAC">
            <w:pPr>
              <w:contextualSpacing/>
              <w:jc w:val="both"/>
              <w:rPr>
                <w:rFonts w:cs="Calibri"/>
                <w:sz w:val="18"/>
                <w:szCs w:val="18"/>
              </w:rPr>
            </w:pPr>
            <w:r w:rsidRPr="00920936">
              <w:rPr>
                <w:rFonts w:cs="Calibri"/>
                <w:b/>
                <w:bCs/>
                <w:sz w:val="18"/>
                <w:szCs w:val="18"/>
              </w:rPr>
              <w:t xml:space="preserve">DATE:  </w:t>
            </w:r>
            <w:r w:rsidRPr="00920936">
              <w:rPr>
                <w:rFonts w:cs="Calibri"/>
                <w:sz w:val="18"/>
                <w:szCs w:val="18"/>
              </w:rPr>
              <w:fldChar w:fldCharType="begin">
                <w:ffData>
                  <w:name w:val="Text3"/>
                  <w:enabled/>
                  <w:calcOnExit w:val="0"/>
                  <w:textInput>
                    <w:maxLength w:val="14"/>
                  </w:textInput>
                </w:ffData>
              </w:fldChar>
            </w:r>
            <w:r w:rsidRPr="00920936">
              <w:rPr>
                <w:rFonts w:cs="Calibri"/>
                <w:sz w:val="18"/>
                <w:szCs w:val="18"/>
              </w:rPr>
              <w:instrText xml:space="preserve"> FORMTEXT </w:instrText>
            </w:r>
            <w:r w:rsidRPr="00920936">
              <w:rPr>
                <w:rFonts w:cs="Calibri"/>
                <w:sz w:val="18"/>
                <w:szCs w:val="18"/>
              </w:rPr>
            </w:r>
            <w:r w:rsidRPr="00920936">
              <w:rPr>
                <w:rFonts w:cs="Calibri"/>
                <w:sz w:val="18"/>
                <w:szCs w:val="18"/>
              </w:rPr>
              <w:fldChar w:fldCharType="separate"/>
            </w:r>
            <w:r w:rsidRPr="00920936">
              <w:rPr>
                <w:rFonts w:cs="Calibri"/>
                <w:sz w:val="18"/>
                <w:szCs w:val="18"/>
              </w:rPr>
              <w:t> </w:t>
            </w:r>
            <w:r w:rsidRPr="00920936">
              <w:rPr>
                <w:rFonts w:cs="Calibri"/>
                <w:sz w:val="18"/>
                <w:szCs w:val="18"/>
              </w:rPr>
              <w:t> </w:t>
            </w:r>
            <w:r w:rsidRPr="00920936">
              <w:rPr>
                <w:rFonts w:cs="Calibri"/>
                <w:sz w:val="18"/>
                <w:szCs w:val="18"/>
              </w:rPr>
              <w:t> </w:t>
            </w:r>
            <w:r w:rsidRPr="00920936">
              <w:rPr>
                <w:rFonts w:cs="Calibri"/>
                <w:sz w:val="18"/>
                <w:szCs w:val="18"/>
              </w:rPr>
              <w:t> </w:t>
            </w:r>
            <w:r w:rsidRPr="00920936">
              <w:rPr>
                <w:rFonts w:cs="Calibri"/>
                <w:sz w:val="18"/>
                <w:szCs w:val="18"/>
              </w:rPr>
              <w:t> </w:t>
            </w:r>
            <w:r w:rsidRPr="00920936">
              <w:rPr>
                <w:rFonts w:cs="Calibri"/>
                <w:sz w:val="18"/>
                <w:szCs w:val="18"/>
              </w:rPr>
              <w:fldChar w:fldCharType="end"/>
            </w:r>
          </w:p>
          <w:p w14:paraId="2B47EAC4" w14:textId="77777777" w:rsidR="00D84B66" w:rsidRPr="007E1C66" w:rsidRDefault="00D84B66" w:rsidP="000B4EAC">
            <w:pPr>
              <w:contextualSpacing/>
              <w:jc w:val="both"/>
              <w:rPr>
                <w:rFonts w:cs="Calibri"/>
                <w:sz w:val="18"/>
                <w:szCs w:val="18"/>
              </w:rPr>
            </w:pPr>
          </w:p>
          <w:p w14:paraId="01062F36" w14:textId="77777777" w:rsidR="00D84B66" w:rsidRPr="007E1C66" w:rsidRDefault="00D84B66" w:rsidP="000B4EAC">
            <w:pPr>
              <w:contextualSpacing/>
              <w:jc w:val="both"/>
              <w:rPr>
                <w:rFonts w:cs="Calibri"/>
                <w:sz w:val="18"/>
                <w:szCs w:val="18"/>
              </w:rPr>
            </w:pPr>
          </w:p>
          <w:p w14:paraId="654DD21A" w14:textId="77777777" w:rsidR="00D84B66" w:rsidRPr="007E1C66" w:rsidRDefault="00D84B66" w:rsidP="000B4EAC">
            <w:pPr>
              <w:contextualSpacing/>
              <w:jc w:val="both"/>
              <w:rPr>
                <w:rFonts w:cs="Calibri"/>
                <w:sz w:val="18"/>
                <w:szCs w:val="18"/>
              </w:rPr>
            </w:pPr>
          </w:p>
          <w:p w14:paraId="75822515" w14:textId="77777777" w:rsidR="00D84B66" w:rsidRPr="007E1C66" w:rsidRDefault="00D84B66" w:rsidP="000B4EAC">
            <w:pPr>
              <w:contextualSpacing/>
              <w:jc w:val="both"/>
              <w:rPr>
                <w:rFonts w:cs="Calibri"/>
                <w:sz w:val="18"/>
                <w:szCs w:val="18"/>
              </w:rPr>
            </w:pPr>
          </w:p>
          <w:p w14:paraId="1CD582AE" w14:textId="77777777" w:rsidR="00D84B66" w:rsidRPr="007E1C66" w:rsidRDefault="00D84B66" w:rsidP="000B4EAC">
            <w:pPr>
              <w:contextualSpacing/>
              <w:jc w:val="both"/>
              <w:rPr>
                <w:rFonts w:cs="Calibri"/>
                <w:sz w:val="18"/>
                <w:szCs w:val="18"/>
              </w:rPr>
            </w:pPr>
          </w:p>
          <w:p w14:paraId="4602FDFD" w14:textId="77777777" w:rsidR="00D84B66" w:rsidRPr="007E1C66" w:rsidRDefault="00D84B66" w:rsidP="000B4EAC">
            <w:pPr>
              <w:contextualSpacing/>
              <w:jc w:val="both"/>
              <w:rPr>
                <w:rFonts w:cs="Calibri"/>
                <w:sz w:val="18"/>
                <w:szCs w:val="18"/>
              </w:rPr>
            </w:pPr>
          </w:p>
          <w:p w14:paraId="7BD6B643" w14:textId="77777777" w:rsidR="00D84B66" w:rsidRPr="007E1C66" w:rsidRDefault="00D84B66" w:rsidP="000B4EAC">
            <w:pPr>
              <w:contextualSpacing/>
              <w:jc w:val="both"/>
              <w:rPr>
                <w:rFonts w:cs="Calibri"/>
                <w:sz w:val="18"/>
                <w:szCs w:val="18"/>
              </w:rPr>
            </w:pPr>
          </w:p>
          <w:p w14:paraId="771B22FF" w14:textId="77777777" w:rsidR="00D84B66" w:rsidRPr="007E1C66" w:rsidRDefault="00D84B66" w:rsidP="000B4EAC">
            <w:pPr>
              <w:contextualSpacing/>
              <w:jc w:val="both"/>
              <w:rPr>
                <w:rFonts w:cs="Calibri"/>
                <w:sz w:val="18"/>
                <w:szCs w:val="18"/>
              </w:rPr>
            </w:pPr>
          </w:p>
          <w:p w14:paraId="671A77D0" w14:textId="77777777" w:rsidR="00D84B66" w:rsidRPr="007E1C66" w:rsidRDefault="00D84B66" w:rsidP="000B4EAC">
            <w:pPr>
              <w:contextualSpacing/>
              <w:jc w:val="both"/>
              <w:rPr>
                <w:rFonts w:cs="Calibri"/>
                <w:sz w:val="18"/>
                <w:szCs w:val="18"/>
              </w:rPr>
            </w:pPr>
          </w:p>
          <w:p w14:paraId="7D73450B" w14:textId="77777777" w:rsidR="00D84B66" w:rsidRPr="007E1C66" w:rsidRDefault="00D84B66" w:rsidP="000B4EAC">
            <w:pPr>
              <w:contextualSpacing/>
              <w:jc w:val="both"/>
              <w:rPr>
                <w:rFonts w:cs="Calibri"/>
                <w:sz w:val="18"/>
                <w:szCs w:val="18"/>
              </w:rPr>
            </w:pPr>
          </w:p>
          <w:p w14:paraId="4A2CB912" w14:textId="77777777" w:rsidR="00D84B66" w:rsidRPr="007E1C66" w:rsidRDefault="00D84B66" w:rsidP="000B4EAC">
            <w:pPr>
              <w:contextualSpacing/>
              <w:jc w:val="both"/>
              <w:rPr>
                <w:rFonts w:cs="Calibri"/>
                <w:sz w:val="18"/>
                <w:szCs w:val="18"/>
              </w:rPr>
            </w:pPr>
          </w:p>
          <w:p w14:paraId="30C4CDF8" w14:textId="77777777" w:rsidR="00D84B66" w:rsidRPr="007E1C66" w:rsidRDefault="00D84B66" w:rsidP="000B4EAC">
            <w:pPr>
              <w:contextualSpacing/>
              <w:jc w:val="both"/>
              <w:rPr>
                <w:rFonts w:cs="Calibri"/>
                <w:sz w:val="18"/>
                <w:szCs w:val="18"/>
              </w:rPr>
            </w:pPr>
          </w:p>
          <w:p w14:paraId="091E6230" w14:textId="77777777" w:rsidR="00D84B66" w:rsidRPr="007E1C66" w:rsidRDefault="00D84B66" w:rsidP="000B4EAC">
            <w:pPr>
              <w:contextualSpacing/>
              <w:jc w:val="both"/>
              <w:rPr>
                <w:rFonts w:cs="Calibri"/>
                <w:sz w:val="18"/>
                <w:szCs w:val="18"/>
              </w:rPr>
            </w:pPr>
          </w:p>
        </w:tc>
      </w:tr>
      <w:tr w:rsidR="00D84B66" w:rsidRPr="00920936" w14:paraId="047A953E" w14:textId="77777777" w:rsidTr="00EE5D96">
        <w:trPr>
          <w:cantSplit/>
          <w:trHeight w:hRule="exact" w:val="1008"/>
        </w:trPr>
        <w:tc>
          <w:tcPr>
            <w:tcW w:w="8640" w:type="dxa"/>
            <w:gridSpan w:val="2"/>
          </w:tcPr>
          <w:p w14:paraId="1A206C90" w14:textId="77777777" w:rsidR="00D84B66" w:rsidRPr="00920936" w:rsidRDefault="00D84B66" w:rsidP="000B4EAC">
            <w:pPr>
              <w:contextualSpacing/>
              <w:jc w:val="both"/>
              <w:rPr>
                <w:rFonts w:cs="Calibri"/>
                <w:b/>
                <w:bCs/>
                <w:sz w:val="18"/>
                <w:szCs w:val="18"/>
              </w:rPr>
            </w:pPr>
            <w:r w:rsidRPr="00920936">
              <w:rPr>
                <w:rFonts w:cs="Calibri"/>
                <w:b/>
                <w:bCs/>
                <w:sz w:val="18"/>
                <w:szCs w:val="18"/>
              </w:rPr>
              <w:t xml:space="preserve">NAME AND TITLE OF PREPARER (Print or Type): </w:t>
            </w:r>
          </w:p>
          <w:p w14:paraId="68F18BE1" w14:textId="77777777" w:rsidR="00D84B66" w:rsidRPr="00920936" w:rsidRDefault="00D84B66" w:rsidP="000B4EAC">
            <w:pPr>
              <w:contextualSpacing/>
              <w:jc w:val="both"/>
              <w:rPr>
                <w:rFonts w:cs="Calibri"/>
                <w:sz w:val="18"/>
                <w:szCs w:val="18"/>
                <w:u w:val="single"/>
              </w:rPr>
            </w:pPr>
            <w:r w:rsidRPr="00920936">
              <w:rPr>
                <w:rFonts w:cs="Calibri"/>
                <w:sz w:val="18"/>
                <w:szCs w:val="18"/>
              </w:rPr>
              <w:fldChar w:fldCharType="begin">
                <w:ffData>
                  <w:name w:val="Text3"/>
                  <w:enabled/>
                  <w:calcOnExit w:val="0"/>
                  <w:textInput>
                    <w:maxLength w:val="14"/>
                  </w:textInput>
                </w:ffData>
              </w:fldChar>
            </w:r>
            <w:r w:rsidRPr="00920936">
              <w:rPr>
                <w:rFonts w:cs="Calibri"/>
                <w:sz w:val="18"/>
                <w:szCs w:val="18"/>
              </w:rPr>
              <w:instrText xml:space="preserve"> FORMTEXT </w:instrText>
            </w:r>
            <w:r w:rsidRPr="00920936">
              <w:rPr>
                <w:rFonts w:cs="Calibri"/>
                <w:sz w:val="18"/>
                <w:szCs w:val="18"/>
              </w:rPr>
            </w:r>
            <w:r w:rsidRPr="00920936">
              <w:rPr>
                <w:rFonts w:cs="Calibri"/>
                <w:sz w:val="18"/>
                <w:szCs w:val="18"/>
              </w:rPr>
              <w:fldChar w:fldCharType="separate"/>
            </w:r>
            <w:r w:rsidRPr="00920936">
              <w:rPr>
                <w:rFonts w:eastAsia="Arial Unicode MS" w:cs="Calibri"/>
                <w:sz w:val="18"/>
                <w:szCs w:val="18"/>
              </w:rPr>
              <w:t> </w:t>
            </w:r>
            <w:r w:rsidRPr="00920936">
              <w:rPr>
                <w:rFonts w:eastAsia="Arial Unicode MS" w:cs="Calibri"/>
                <w:sz w:val="18"/>
                <w:szCs w:val="18"/>
              </w:rPr>
              <w:t> </w:t>
            </w:r>
            <w:r w:rsidRPr="00920936">
              <w:rPr>
                <w:rFonts w:eastAsia="Arial Unicode MS" w:cs="Calibri"/>
                <w:sz w:val="18"/>
                <w:szCs w:val="18"/>
              </w:rPr>
              <w:t> </w:t>
            </w:r>
            <w:r w:rsidRPr="00920936">
              <w:rPr>
                <w:rFonts w:eastAsia="Arial Unicode MS" w:cs="Calibri"/>
                <w:sz w:val="18"/>
                <w:szCs w:val="18"/>
              </w:rPr>
              <w:t> </w:t>
            </w:r>
            <w:r w:rsidRPr="00920936">
              <w:rPr>
                <w:rFonts w:eastAsia="Arial Unicode MS" w:cs="Calibri"/>
                <w:sz w:val="18"/>
                <w:szCs w:val="18"/>
              </w:rPr>
              <w:t> </w:t>
            </w:r>
            <w:r w:rsidRPr="00920936">
              <w:rPr>
                <w:rFonts w:cs="Calibri"/>
                <w:sz w:val="18"/>
                <w:szCs w:val="18"/>
              </w:rPr>
              <w:fldChar w:fldCharType="end"/>
            </w:r>
          </w:p>
        </w:tc>
        <w:tc>
          <w:tcPr>
            <w:tcW w:w="5940" w:type="dxa"/>
            <w:gridSpan w:val="2"/>
          </w:tcPr>
          <w:p w14:paraId="15902017" w14:textId="77777777" w:rsidR="00D84B66" w:rsidRDefault="00D84B66" w:rsidP="000B4EAC">
            <w:pPr>
              <w:contextualSpacing/>
              <w:jc w:val="both"/>
              <w:rPr>
                <w:rFonts w:cs="Calibri"/>
                <w:sz w:val="18"/>
                <w:szCs w:val="18"/>
              </w:rPr>
            </w:pPr>
            <w:r w:rsidRPr="00920936">
              <w:rPr>
                <w:rFonts w:cs="Calibri"/>
                <w:b/>
                <w:bCs/>
                <w:sz w:val="18"/>
                <w:szCs w:val="18"/>
              </w:rPr>
              <w:t>Submit completed with bid or proposal</w:t>
            </w:r>
            <w:r w:rsidRPr="00920936">
              <w:rPr>
                <w:rFonts w:cs="Calibri"/>
                <w:b/>
                <w:sz w:val="18"/>
                <w:szCs w:val="18"/>
              </w:rPr>
              <w:t xml:space="preserve">   M/WBE 101 (Rev 11/08)</w:t>
            </w:r>
          </w:p>
          <w:p w14:paraId="552BD4AB" w14:textId="77777777" w:rsidR="00D84B66" w:rsidRPr="007E1C66" w:rsidRDefault="00D84B66" w:rsidP="000B4EAC">
            <w:pPr>
              <w:contextualSpacing/>
              <w:jc w:val="both"/>
              <w:rPr>
                <w:rFonts w:cs="Calibri"/>
                <w:sz w:val="18"/>
                <w:szCs w:val="18"/>
              </w:rPr>
            </w:pPr>
          </w:p>
          <w:p w14:paraId="0D8A7473" w14:textId="77777777" w:rsidR="00D84B66" w:rsidRPr="007E1C66" w:rsidRDefault="00D84B66" w:rsidP="000B4EAC">
            <w:pPr>
              <w:contextualSpacing/>
              <w:jc w:val="both"/>
              <w:rPr>
                <w:rFonts w:cs="Calibri"/>
                <w:sz w:val="18"/>
                <w:szCs w:val="18"/>
              </w:rPr>
            </w:pPr>
          </w:p>
          <w:p w14:paraId="13A20877" w14:textId="77777777" w:rsidR="00D84B66" w:rsidRPr="007E1C66" w:rsidRDefault="00D84B66" w:rsidP="000B4EAC">
            <w:pPr>
              <w:contextualSpacing/>
              <w:jc w:val="both"/>
              <w:rPr>
                <w:rFonts w:cs="Calibri"/>
                <w:sz w:val="18"/>
                <w:szCs w:val="18"/>
              </w:rPr>
            </w:pPr>
          </w:p>
          <w:p w14:paraId="4A2B88E8" w14:textId="77777777" w:rsidR="00D84B66" w:rsidRPr="007E1C66" w:rsidRDefault="00D84B66" w:rsidP="000B4EAC">
            <w:pPr>
              <w:contextualSpacing/>
              <w:jc w:val="both"/>
              <w:rPr>
                <w:rFonts w:cs="Calibri"/>
                <w:sz w:val="18"/>
                <w:szCs w:val="18"/>
              </w:rPr>
            </w:pPr>
          </w:p>
          <w:p w14:paraId="033017A8" w14:textId="77777777" w:rsidR="00D84B66" w:rsidRPr="007E1C66" w:rsidRDefault="00D84B66" w:rsidP="000B4EAC">
            <w:pPr>
              <w:contextualSpacing/>
              <w:jc w:val="both"/>
              <w:rPr>
                <w:rFonts w:cs="Calibri"/>
                <w:sz w:val="18"/>
                <w:szCs w:val="18"/>
              </w:rPr>
            </w:pPr>
          </w:p>
          <w:p w14:paraId="670846AB" w14:textId="77777777" w:rsidR="00D84B66" w:rsidRPr="007E1C66" w:rsidRDefault="00D84B66" w:rsidP="000B4EAC">
            <w:pPr>
              <w:contextualSpacing/>
              <w:jc w:val="both"/>
              <w:rPr>
                <w:rFonts w:cs="Calibri"/>
                <w:sz w:val="18"/>
                <w:szCs w:val="18"/>
              </w:rPr>
            </w:pPr>
          </w:p>
          <w:p w14:paraId="438C08A2" w14:textId="77777777" w:rsidR="00D84B66" w:rsidRPr="007E1C66" w:rsidRDefault="00D84B66" w:rsidP="000B4EAC">
            <w:pPr>
              <w:contextualSpacing/>
              <w:jc w:val="both"/>
              <w:rPr>
                <w:rFonts w:cs="Calibri"/>
                <w:sz w:val="18"/>
                <w:szCs w:val="18"/>
              </w:rPr>
            </w:pPr>
          </w:p>
          <w:p w14:paraId="6E33F8A7" w14:textId="77777777" w:rsidR="00D84B66" w:rsidRPr="007E1C66" w:rsidRDefault="00D84B66" w:rsidP="000B4EAC">
            <w:pPr>
              <w:contextualSpacing/>
              <w:jc w:val="both"/>
              <w:rPr>
                <w:rFonts w:cs="Calibri"/>
                <w:sz w:val="18"/>
                <w:szCs w:val="18"/>
              </w:rPr>
            </w:pPr>
          </w:p>
          <w:p w14:paraId="5AD71BA6" w14:textId="77777777" w:rsidR="00D84B66" w:rsidRPr="007E1C66" w:rsidRDefault="00D84B66" w:rsidP="000B4EAC">
            <w:pPr>
              <w:contextualSpacing/>
              <w:jc w:val="both"/>
              <w:rPr>
                <w:rFonts w:cs="Calibri"/>
                <w:sz w:val="18"/>
                <w:szCs w:val="18"/>
              </w:rPr>
            </w:pPr>
          </w:p>
          <w:p w14:paraId="094C8840" w14:textId="77777777" w:rsidR="00D84B66" w:rsidRPr="007E1C66" w:rsidRDefault="00D84B66" w:rsidP="000B4EAC">
            <w:pPr>
              <w:contextualSpacing/>
              <w:jc w:val="both"/>
              <w:rPr>
                <w:rFonts w:cs="Calibri"/>
                <w:sz w:val="18"/>
                <w:szCs w:val="18"/>
              </w:rPr>
            </w:pPr>
          </w:p>
          <w:p w14:paraId="5813A3AA" w14:textId="77777777" w:rsidR="00D84B66" w:rsidRPr="007E1C66" w:rsidRDefault="00D84B66" w:rsidP="000B4EAC">
            <w:pPr>
              <w:contextualSpacing/>
              <w:jc w:val="both"/>
              <w:rPr>
                <w:rFonts w:cs="Calibri"/>
                <w:sz w:val="18"/>
                <w:szCs w:val="18"/>
              </w:rPr>
            </w:pPr>
          </w:p>
        </w:tc>
      </w:tr>
    </w:tbl>
    <w:p w14:paraId="6DBC0EE3" w14:textId="77777777" w:rsidR="00D84B66" w:rsidRPr="00B3396B" w:rsidRDefault="00D84B66" w:rsidP="00D84B66">
      <w:pPr>
        <w:pStyle w:val="NormalWeb"/>
        <w:spacing w:before="0" w:beforeAutospacing="0" w:after="0" w:afterAutospacing="0"/>
        <w:contextualSpacing/>
        <w:jc w:val="both"/>
        <w:rPr>
          <w:b/>
          <w:bCs/>
          <w:sz w:val="18"/>
          <w:szCs w:val="18"/>
        </w:rPr>
        <w:sectPr w:rsidR="00D84B66" w:rsidRPr="00B3396B" w:rsidSect="00D84B66">
          <w:type w:val="continuous"/>
          <w:pgSz w:w="15840" w:h="12240" w:orient="landscape"/>
          <w:pgMar w:top="1440" w:right="1440" w:bottom="1200" w:left="1440" w:header="360" w:footer="360" w:gutter="0"/>
          <w:cols w:space="720"/>
          <w:docGrid w:linePitch="360"/>
        </w:sectPr>
      </w:pPr>
    </w:p>
    <w:p w14:paraId="6294107A" w14:textId="77777777" w:rsidR="00D84B66" w:rsidRPr="00E509A1" w:rsidRDefault="00D84B66" w:rsidP="00D84B66">
      <w:pPr>
        <w:pStyle w:val="NormalWeb"/>
        <w:spacing w:before="0" w:beforeAutospacing="0" w:after="0" w:afterAutospacing="0"/>
        <w:contextualSpacing/>
        <w:jc w:val="both"/>
        <w:rPr>
          <w:bCs/>
          <w:sz w:val="18"/>
          <w:szCs w:val="18"/>
        </w:rPr>
      </w:pPr>
      <w:r w:rsidRPr="00E509A1">
        <w:rPr>
          <w:b/>
          <w:bCs/>
          <w:sz w:val="18"/>
          <w:szCs w:val="18"/>
        </w:rPr>
        <w:lastRenderedPageBreak/>
        <w:t xml:space="preserve">General instructions:  </w:t>
      </w:r>
      <w:r w:rsidRPr="00E509A1">
        <w:rPr>
          <w:bCs/>
          <w:sz w:val="18"/>
          <w:szCs w:val="18"/>
        </w:rPr>
        <w:t xml:space="preserve">All Offerors and each subcontractor identified in the bid or proposal must complete an EEO Staffing Plan (M/WBE 101) and submit it as part of the bid or proposal package.  Where the work force to be utilized in the performance of the State contract can be separated out from the contractor’s and/or subcontractor’s total work force, the Offeror shall complete this form only for the anticipated work force to be utilized on the State contract.  Where the work force to be utilized in the performance of the State contract </w:t>
      </w:r>
      <w:r w:rsidRPr="00E509A1">
        <w:rPr>
          <w:bCs/>
          <w:sz w:val="18"/>
          <w:szCs w:val="18"/>
          <w:u w:val="single"/>
        </w:rPr>
        <w:t>cannot</w:t>
      </w:r>
      <w:r w:rsidRPr="00E509A1">
        <w:rPr>
          <w:bCs/>
          <w:sz w:val="18"/>
          <w:szCs w:val="18"/>
        </w:rPr>
        <w:t xml:space="preserve"> be separated out from the contractor’s and/or subcontractor’s total work force, the Offeror shall complete this form for the contractor’s and/or subcontractor’s total work force.</w:t>
      </w:r>
    </w:p>
    <w:p w14:paraId="6548F574" w14:textId="77777777" w:rsidR="00D84B66" w:rsidRPr="00E509A1" w:rsidRDefault="00D84B66" w:rsidP="00D84B66">
      <w:pPr>
        <w:pStyle w:val="NormalWeb"/>
        <w:spacing w:before="0" w:beforeAutospacing="0" w:after="0" w:afterAutospacing="0"/>
        <w:contextualSpacing/>
        <w:jc w:val="both"/>
        <w:rPr>
          <w:bCs/>
          <w:sz w:val="18"/>
          <w:szCs w:val="18"/>
        </w:rPr>
      </w:pPr>
    </w:p>
    <w:p w14:paraId="3AFD5AE0" w14:textId="77777777" w:rsidR="00D84B66" w:rsidRPr="00E509A1" w:rsidRDefault="00D84B66" w:rsidP="00D84B66">
      <w:pPr>
        <w:contextualSpacing/>
        <w:jc w:val="both"/>
        <w:rPr>
          <w:b/>
          <w:sz w:val="18"/>
          <w:szCs w:val="18"/>
        </w:rPr>
      </w:pPr>
      <w:r w:rsidRPr="00E509A1">
        <w:rPr>
          <w:b/>
          <w:sz w:val="18"/>
          <w:szCs w:val="18"/>
        </w:rPr>
        <w:t>Instructions for completing:</w:t>
      </w:r>
    </w:p>
    <w:p w14:paraId="24942742" w14:textId="77777777" w:rsidR="00D84B66" w:rsidRPr="00E509A1" w:rsidRDefault="00D84B66" w:rsidP="00D84B66">
      <w:pPr>
        <w:numPr>
          <w:ilvl w:val="0"/>
          <w:numId w:val="5"/>
        </w:numPr>
        <w:contextualSpacing/>
        <w:jc w:val="both"/>
        <w:rPr>
          <w:sz w:val="18"/>
          <w:szCs w:val="18"/>
        </w:rPr>
      </w:pPr>
      <w:r w:rsidRPr="00E509A1">
        <w:rPr>
          <w:sz w:val="18"/>
          <w:szCs w:val="18"/>
        </w:rPr>
        <w:t>Enter the Solicitation number that this report applies to along with the name and address of the Offeror.</w:t>
      </w:r>
    </w:p>
    <w:p w14:paraId="62B2C752" w14:textId="77777777" w:rsidR="00D84B66" w:rsidRPr="00E509A1" w:rsidRDefault="00D84B66" w:rsidP="00D84B66">
      <w:pPr>
        <w:numPr>
          <w:ilvl w:val="0"/>
          <w:numId w:val="5"/>
        </w:numPr>
        <w:contextualSpacing/>
        <w:jc w:val="both"/>
        <w:rPr>
          <w:sz w:val="18"/>
          <w:szCs w:val="18"/>
        </w:rPr>
      </w:pPr>
      <w:r w:rsidRPr="00E509A1">
        <w:rPr>
          <w:sz w:val="18"/>
          <w:szCs w:val="18"/>
        </w:rPr>
        <w:t>Check off the appropriate box to indicate if the Offeror completing the report is the contractor or a subcontractor.</w:t>
      </w:r>
    </w:p>
    <w:p w14:paraId="7F958567" w14:textId="77777777" w:rsidR="00D84B66" w:rsidRPr="00E509A1" w:rsidRDefault="00D84B66" w:rsidP="00D84B66">
      <w:pPr>
        <w:numPr>
          <w:ilvl w:val="0"/>
          <w:numId w:val="5"/>
        </w:numPr>
        <w:contextualSpacing/>
        <w:jc w:val="both"/>
        <w:rPr>
          <w:sz w:val="18"/>
          <w:szCs w:val="18"/>
        </w:rPr>
      </w:pPr>
      <w:r w:rsidRPr="00E509A1">
        <w:rPr>
          <w:sz w:val="18"/>
          <w:szCs w:val="18"/>
        </w:rPr>
        <w:t xml:space="preserve">Check off the appropriate box to indicate work force to be utilized on the contract or the Offerors’ total work force. </w:t>
      </w:r>
    </w:p>
    <w:p w14:paraId="262BC0D9" w14:textId="77777777" w:rsidR="00D84B66" w:rsidRPr="00E509A1" w:rsidRDefault="00D84B66" w:rsidP="00D84B66">
      <w:pPr>
        <w:numPr>
          <w:ilvl w:val="0"/>
          <w:numId w:val="5"/>
        </w:numPr>
        <w:contextualSpacing/>
        <w:jc w:val="both"/>
        <w:rPr>
          <w:sz w:val="18"/>
          <w:szCs w:val="18"/>
        </w:rPr>
      </w:pPr>
      <w:r w:rsidRPr="00E509A1">
        <w:rPr>
          <w:sz w:val="18"/>
          <w:szCs w:val="18"/>
        </w:rPr>
        <w:t xml:space="preserve">Enter the total work force by EEO job category.  </w:t>
      </w:r>
    </w:p>
    <w:p w14:paraId="77920531" w14:textId="77777777" w:rsidR="00D84B66" w:rsidRPr="00E509A1" w:rsidRDefault="00D84B66" w:rsidP="00D84B66">
      <w:pPr>
        <w:numPr>
          <w:ilvl w:val="0"/>
          <w:numId w:val="5"/>
        </w:numPr>
        <w:contextualSpacing/>
        <w:jc w:val="both"/>
        <w:rPr>
          <w:sz w:val="18"/>
          <w:szCs w:val="18"/>
        </w:rPr>
      </w:pPr>
      <w:r w:rsidRPr="00E509A1">
        <w:rPr>
          <w:sz w:val="18"/>
          <w:szCs w:val="18"/>
        </w:rPr>
        <w:t>Break down the anticipated total work force by gender and enter under the heading ‘Work force by Gender’</w:t>
      </w:r>
    </w:p>
    <w:p w14:paraId="37DE2A21" w14:textId="77777777" w:rsidR="00D84B66" w:rsidRPr="00E509A1" w:rsidRDefault="00D84B66" w:rsidP="00D84B66">
      <w:pPr>
        <w:numPr>
          <w:ilvl w:val="0"/>
          <w:numId w:val="5"/>
        </w:numPr>
        <w:contextualSpacing/>
        <w:jc w:val="both"/>
        <w:rPr>
          <w:sz w:val="18"/>
          <w:szCs w:val="18"/>
        </w:rPr>
      </w:pPr>
      <w:r w:rsidRPr="00E509A1">
        <w:rPr>
          <w:sz w:val="18"/>
          <w:szCs w:val="18"/>
        </w:rPr>
        <w:t xml:space="preserve">Break down the anticipated total work force by race/ethnic identification and enter under the heading ‘Work force by Race/Ethnic Identification’.  Contact the OM/WBE Permissible contact(s) for the solicitation if you have any questions. </w:t>
      </w:r>
    </w:p>
    <w:p w14:paraId="6102FB3E" w14:textId="77777777" w:rsidR="00D84B66" w:rsidRPr="00E509A1" w:rsidRDefault="00D84B66" w:rsidP="00D84B66">
      <w:pPr>
        <w:numPr>
          <w:ilvl w:val="0"/>
          <w:numId w:val="5"/>
        </w:numPr>
        <w:contextualSpacing/>
        <w:jc w:val="both"/>
        <w:rPr>
          <w:sz w:val="18"/>
          <w:szCs w:val="18"/>
        </w:rPr>
      </w:pPr>
      <w:r w:rsidRPr="00E509A1">
        <w:rPr>
          <w:sz w:val="18"/>
          <w:szCs w:val="18"/>
        </w:rPr>
        <w:t>Enter information on disabled or veterans included in the anticipated work force under the appropriate headings.</w:t>
      </w:r>
    </w:p>
    <w:p w14:paraId="4A6D6FC3" w14:textId="77777777" w:rsidR="00D84B66" w:rsidRPr="00E509A1" w:rsidRDefault="00D84B66" w:rsidP="00D84B66">
      <w:pPr>
        <w:numPr>
          <w:ilvl w:val="0"/>
          <w:numId w:val="5"/>
        </w:numPr>
        <w:contextualSpacing/>
        <w:jc w:val="both"/>
        <w:rPr>
          <w:sz w:val="18"/>
          <w:szCs w:val="18"/>
        </w:rPr>
      </w:pPr>
      <w:r w:rsidRPr="00E509A1">
        <w:rPr>
          <w:sz w:val="18"/>
          <w:szCs w:val="18"/>
        </w:rPr>
        <w:t xml:space="preserve">Enter the name, title, phone number and email address for the person completing the form.  Sign and date the form in the designated boxes. </w:t>
      </w:r>
    </w:p>
    <w:p w14:paraId="63655771" w14:textId="77777777" w:rsidR="00D84B66" w:rsidRPr="00E509A1" w:rsidRDefault="00D84B66" w:rsidP="00D84B66">
      <w:pPr>
        <w:contextualSpacing/>
        <w:jc w:val="both"/>
        <w:rPr>
          <w:b/>
          <w:sz w:val="18"/>
          <w:szCs w:val="18"/>
        </w:rPr>
      </w:pPr>
    </w:p>
    <w:p w14:paraId="41D86E74" w14:textId="77777777" w:rsidR="00D84B66" w:rsidRPr="00E509A1" w:rsidRDefault="00D84B66" w:rsidP="00D84B66">
      <w:pPr>
        <w:pStyle w:val="NormalWeb"/>
        <w:spacing w:before="0" w:beforeAutospacing="0" w:after="0" w:afterAutospacing="0"/>
        <w:contextualSpacing/>
        <w:jc w:val="both"/>
        <w:rPr>
          <w:b/>
          <w:bCs/>
          <w:sz w:val="18"/>
          <w:szCs w:val="18"/>
        </w:rPr>
      </w:pPr>
      <w:r w:rsidRPr="00E509A1">
        <w:rPr>
          <w:b/>
          <w:bCs/>
          <w:sz w:val="18"/>
          <w:szCs w:val="18"/>
        </w:rPr>
        <w:t>RACE/ETHNIC IDENTIFICATION</w:t>
      </w:r>
    </w:p>
    <w:p w14:paraId="27124144" w14:textId="77777777" w:rsidR="00D84B66" w:rsidRPr="00E509A1" w:rsidRDefault="00D84B66" w:rsidP="00D84B66">
      <w:pPr>
        <w:pStyle w:val="NormalWeb"/>
        <w:spacing w:before="0" w:beforeAutospacing="0" w:after="0" w:afterAutospacing="0"/>
        <w:contextualSpacing/>
        <w:jc w:val="both"/>
        <w:rPr>
          <w:sz w:val="18"/>
          <w:szCs w:val="18"/>
        </w:rPr>
      </w:pPr>
      <w:r w:rsidRPr="00E509A1">
        <w:rPr>
          <w:sz w:val="18"/>
          <w:szCs w:val="18"/>
        </w:rPr>
        <w:t>Race/ethnic designations as used by the Equal Employment Opportunity Commission do not denote scientific definitions of anthropological origins. For the purposes of this form, an employee may be included in the group to which he or she appears to belong, identifies with, or is regarded in the community as belonging. However, no person should be counted in more than one race/ethnic group. The race/ethnic categories for this survey are:</w:t>
      </w:r>
    </w:p>
    <w:p w14:paraId="025EA17A" w14:textId="77777777" w:rsidR="00D84B66" w:rsidRPr="00E509A1" w:rsidRDefault="00D84B66" w:rsidP="00D84B66">
      <w:pPr>
        <w:numPr>
          <w:ilvl w:val="0"/>
          <w:numId w:val="3"/>
        </w:numPr>
        <w:tabs>
          <w:tab w:val="left" w:pos="360"/>
          <w:tab w:val="num" w:pos="3600"/>
        </w:tabs>
        <w:ind w:left="3600" w:hanging="3600"/>
        <w:contextualSpacing/>
        <w:jc w:val="both"/>
        <w:rPr>
          <w:sz w:val="18"/>
          <w:szCs w:val="18"/>
        </w:rPr>
      </w:pPr>
      <w:r w:rsidRPr="00E509A1">
        <w:rPr>
          <w:rStyle w:val="Strong"/>
          <w:sz w:val="18"/>
          <w:szCs w:val="18"/>
        </w:rPr>
        <w:t>WHITE</w:t>
      </w:r>
      <w:r w:rsidRPr="00E509A1">
        <w:rPr>
          <w:rStyle w:val="Strong"/>
          <w:sz w:val="18"/>
          <w:szCs w:val="18"/>
        </w:rPr>
        <w:tab/>
      </w:r>
      <w:r w:rsidRPr="00E509A1">
        <w:rPr>
          <w:sz w:val="18"/>
          <w:szCs w:val="18"/>
        </w:rPr>
        <w:t xml:space="preserve"> (Not of Hispanic origin) All persons having origins in any of the original peoples of Europe, North Africa, or the Middle East.</w:t>
      </w:r>
    </w:p>
    <w:p w14:paraId="03657BA6" w14:textId="77777777" w:rsidR="00D84B66" w:rsidRPr="00E509A1" w:rsidRDefault="00D84B66" w:rsidP="00D84B66">
      <w:pPr>
        <w:numPr>
          <w:ilvl w:val="0"/>
          <w:numId w:val="3"/>
        </w:numPr>
        <w:tabs>
          <w:tab w:val="left" w:pos="360"/>
          <w:tab w:val="num" w:pos="3600"/>
        </w:tabs>
        <w:ind w:left="3600" w:hanging="3600"/>
        <w:contextualSpacing/>
        <w:jc w:val="both"/>
        <w:rPr>
          <w:sz w:val="18"/>
          <w:szCs w:val="18"/>
        </w:rPr>
      </w:pPr>
      <w:r w:rsidRPr="00E509A1">
        <w:rPr>
          <w:b/>
          <w:sz w:val="18"/>
          <w:szCs w:val="18"/>
        </w:rPr>
        <w:t>BLACK</w:t>
      </w:r>
      <w:r w:rsidRPr="00E509A1">
        <w:rPr>
          <w:sz w:val="18"/>
          <w:szCs w:val="18"/>
        </w:rPr>
        <w:tab/>
        <w:t>a person, not of Hispanic origin, who has origins in any of the black racial groups of the original peoples of Africa.</w:t>
      </w:r>
    </w:p>
    <w:p w14:paraId="674536DE" w14:textId="77777777" w:rsidR="00D84B66" w:rsidRPr="00E509A1" w:rsidRDefault="00D84B66" w:rsidP="00D84B66">
      <w:pPr>
        <w:numPr>
          <w:ilvl w:val="0"/>
          <w:numId w:val="3"/>
        </w:numPr>
        <w:tabs>
          <w:tab w:val="left" w:pos="360"/>
          <w:tab w:val="num" w:pos="3600"/>
        </w:tabs>
        <w:ind w:left="3600" w:hanging="3600"/>
        <w:contextualSpacing/>
        <w:jc w:val="both"/>
        <w:rPr>
          <w:sz w:val="18"/>
          <w:szCs w:val="18"/>
        </w:rPr>
      </w:pPr>
      <w:r w:rsidRPr="00E509A1">
        <w:rPr>
          <w:b/>
          <w:sz w:val="18"/>
          <w:szCs w:val="18"/>
        </w:rPr>
        <w:t>HISPANIC</w:t>
      </w:r>
      <w:r w:rsidRPr="00E509A1">
        <w:rPr>
          <w:sz w:val="18"/>
          <w:szCs w:val="18"/>
        </w:rPr>
        <w:tab/>
        <w:t>a person of Mexican, Puerto Rican, Cuban, Central or South American or other Spanish culture or origin, regardless of race.</w:t>
      </w:r>
    </w:p>
    <w:p w14:paraId="6556CFE2" w14:textId="77777777" w:rsidR="00D84B66" w:rsidRPr="00E509A1" w:rsidRDefault="00D84B66" w:rsidP="00D84B66">
      <w:pPr>
        <w:numPr>
          <w:ilvl w:val="0"/>
          <w:numId w:val="3"/>
        </w:numPr>
        <w:tabs>
          <w:tab w:val="left" w:pos="360"/>
          <w:tab w:val="num" w:pos="3420"/>
        </w:tabs>
        <w:ind w:left="3420" w:hanging="3420"/>
        <w:contextualSpacing/>
        <w:jc w:val="both"/>
        <w:rPr>
          <w:b/>
          <w:sz w:val="18"/>
          <w:szCs w:val="18"/>
        </w:rPr>
      </w:pPr>
      <w:r w:rsidRPr="00E509A1">
        <w:rPr>
          <w:b/>
          <w:sz w:val="18"/>
          <w:szCs w:val="18"/>
        </w:rPr>
        <w:t>ASIAN &amp; PACIFIC</w:t>
      </w:r>
      <w:r w:rsidRPr="00E509A1">
        <w:rPr>
          <w:sz w:val="18"/>
          <w:szCs w:val="18"/>
        </w:rPr>
        <w:t xml:space="preserve">   a person having origins in any of the original peoples of the Far East, Southeast Asia, the Indian subcontinent or the Pacific Islands.</w:t>
      </w:r>
    </w:p>
    <w:p w14:paraId="4E71FB93" w14:textId="77777777" w:rsidR="00D84B66" w:rsidRPr="00E509A1" w:rsidRDefault="00D84B66" w:rsidP="00D84B66">
      <w:pPr>
        <w:tabs>
          <w:tab w:val="left" w:pos="360"/>
          <w:tab w:val="left" w:pos="3600"/>
        </w:tabs>
        <w:ind w:left="3600" w:hanging="3600"/>
        <w:contextualSpacing/>
        <w:jc w:val="both"/>
        <w:rPr>
          <w:sz w:val="18"/>
          <w:szCs w:val="18"/>
        </w:rPr>
      </w:pPr>
      <w:r w:rsidRPr="00E509A1">
        <w:rPr>
          <w:b/>
          <w:sz w:val="18"/>
          <w:szCs w:val="18"/>
        </w:rPr>
        <w:t xml:space="preserve">     IISLANDER</w:t>
      </w:r>
      <w:r w:rsidRPr="00E509A1">
        <w:rPr>
          <w:sz w:val="18"/>
          <w:szCs w:val="18"/>
        </w:rPr>
        <w:tab/>
      </w:r>
    </w:p>
    <w:p w14:paraId="05CD1484" w14:textId="77777777" w:rsidR="00D84B66" w:rsidRPr="00E509A1" w:rsidRDefault="00D84B66" w:rsidP="00D84B66">
      <w:pPr>
        <w:numPr>
          <w:ilvl w:val="0"/>
          <w:numId w:val="3"/>
        </w:numPr>
        <w:tabs>
          <w:tab w:val="left" w:pos="360"/>
          <w:tab w:val="num" w:pos="2880"/>
        </w:tabs>
        <w:ind w:left="3420" w:hanging="3420"/>
        <w:contextualSpacing/>
        <w:jc w:val="both"/>
        <w:rPr>
          <w:b/>
          <w:sz w:val="18"/>
          <w:szCs w:val="18"/>
        </w:rPr>
      </w:pPr>
      <w:r w:rsidRPr="00E509A1">
        <w:rPr>
          <w:b/>
          <w:sz w:val="18"/>
          <w:szCs w:val="18"/>
        </w:rPr>
        <w:t xml:space="preserve">NATIVE INDIAN (NATIVE  </w:t>
      </w:r>
      <w:r w:rsidRPr="00E509A1">
        <w:rPr>
          <w:sz w:val="18"/>
          <w:szCs w:val="18"/>
        </w:rPr>
        <w:tab/>
        <w:t xml:space="preserve">a person having origins in any of the original peoples of North America, and who maintains cultural identification through tribal </w:t>
      </w:r>
    </w:p>
    <w:p w14:paraId="2798C4D3" w14:textId="77777777" w:rsidR="00D84B66" w:rsidRPr="00E509A1" w:rsidRDefault="00D84B66" w:rsidP="00D84B66">
      <w:pPr>
        <w:tabs>
          <w:tab w:val="left" w:pos="360"/>
        </w:tabs>
        <w:contextualSpacing/>
        <w:jc w:val="both"/>
        <w:rPr>
          <w:b/>
          <w:sz w:val="18"/>
          <w:szCs w:val="18"/>
        </w:rPr>
      </w:pPr>
      <w:r w:rsidRPr="00E509A1">
        <w:rPr>
          <w:b/>
          <w:sz w:val="18"/>
          <w:szCs w:val="18"/>
        </w:rPr>
        <w:tab/>
        <w:t>AMERICAN/ ALASKAN NATIVE)</w:t>
      </w:r>
      <w:r w:rsidRPr="00E509A1">
        <w:rPr>
          <w:sz w:val="18"/>
          <w:szCs w:val="18"/>
        </w:rPr>
        <w:t xml:space="preserve">     affiliation or community recognition.</w:t>
      </w:r>
    </w:p>
    <w:p w14:paraId="2AC3A753" w14:textId="77777777" w:rsidR="00D84B66" w:rsidRPr="00E509A1" w:rsidRDefault="00D84B66" w:rsidP="00D84B66">
      <w:pPr>
        <w:tabs>
          <w:tab w:val="left" w:pos="360"/>
          <w:tab w:val="left" w:pos="3600"/>
        </w:tabs>
        <w:ind w:left="3600" w:hanging="3600"/>
        <w:contextualSpacing/>
        <w:jc w:val="both"/>
        <w:rPr>
          <w:b/>
          <w:bCs/>
          <w:sz w:val="18"/>
          <w:szCs w:val="18"/>
        </w:rPr>
      </w:pPr>
      <w:r w:rsidRPr="00E509A1">
        <w:rPr>
          <w:b/>
          <w:sz w:val="18"/>
          <w:szCs w:val="18"/>
        </w:rPr>
        <w:t xml:space="preserve">     </w:t>
      </w:r>
      <w:r w:rsidRPr="00E509A1">
        <w:rPr>
          <w:sz w:val="18"/>
          <w:szCs w:val="18"/>
        </w:rPr>
        <w:tab/>
      </w:r>
      <w:r w:rsidRPr="00E509A1">
        <w:rPr>
          <w:b/>
          <w:bCs/>
          <w:sz w:val="18"/>
          <w:szCs w:val="18"/>
        </w:rPr>
        <w:t xml:space="preserve">OTHER CATEGORIES     </w:t>
      </w:r>
    </w:p>
    <w:p w14:paraId="2EF6D85F" w14:textId="77777777" w:rsidR="00D84B66" w:rsidRPr="00E509A1" w:rsidRDefault="00D84B66" w:rsidP="00D84B66">
      <w:pPr>
        <w:numPr>
          <w:ilvl w:val="0"/>
          <w:numId w:val="3"/>
        </w:numPr>
        <w:tabs>
          <w:tab w:val="left" w:pos="360"/>
          <w:tab w:val="left" w:pos="3600"/>
          <w:tab w:val="left" w:pos="5400"/>
          <w:tab w:val="num" w:pos="5760"/>
        </w:tabs>
        <w:ind w:left="5760" w:hanging="5760"/>
        <w:contextualSpacing/>
        <w:jc w:val="both"/>
        <w:rPr>
          <w:sz w:val="18"/>
          <w:szCs w:val="18"/>
        </w:rPr>
      </w:pPr>
      <w:r w:rsidRPr="00E509A1">
        <w:rPr>
          <w:b/>
          <w:sz w:val="18"/>
          <w:szCs w:val="18"/>
        </w:rPr>
        <w:t>DISABLED INDIVIDUAL</w:t>
      </w:r>
      <w:r w:rsidRPr="00E509A1">
        <w:rPr>
          <w:sz w:val="18"/>
          <w:szCs w:val="18"/>
        </w:rPr>
        <w:tab/>
        <w:t xml:space="preserve">any person who: </w:t>
      </w:r>
      <w:r w:rsidRPr="00E509A1">
        <w:rPr>
          <w:sz w:val="18"/>
          <w:szCs w:val="18"/>
        </w:rPr>
        <w:tab/>
        <w:t xml:space="preserve">- </w:t>
      </w:r>
      <w:r w:rsidRPr="00E509A1">
        <w:rPr>
          <w:sz w:val="18"/>
          <w:szCs w:val="18"/>
        </w:rPr>
        <w:tab/>
        <w:t>has a physical or mental impairment that substantially limits one or more major life activity(</w:t>
      </w:r>
      <w:proofErr w:type="spellStart"/>
      <w:r w:rsidRPr="00E509A1">
        <w:rPr>
          <w:sz w:val="18"/>
          <w:szCs w:val="18"/>
        </w:rPr>
        <w:t>ies</w:t>
      </w:r>
      <w:proofErr w:type="spellEnd"/>
      <w:r w:rsidRPr="00E509A1">
        <w:rPr>
          <w:sz w:val="18"/>
          <w:szCs w:val="18"/>
        </w:rPr>
        <w:t>)</w:t>
      </w:r>
    </w:p>
    <w:p w14:paraId="4ED77759" w14:textId="77777777" w:rsidR="00D84B66" w:rsidRPr="00E509A1" w:rsidRDefault="00D84B66" w:rsidP="00D84B66">
      <w:pPr>
        <w:tabs>
          <w:tab w:val="left" w:pos="360"/>
          <w:tab w:val="left" w:pos="3600"/>
          <w:tab w:val="left" w:pos="5400"/>
          <w:tab w:val="num" w:pos="5760"/>
        </w:tabs>
        <w:ind w:left="5760" w:hanging="5760"/>
        <w:contextualSpacing/>
        <w:jc w:val="both"/>
        <w:rPr>
          <w:sz w:val="18"/>
          <w:szCs w:val="18"/>
        </w:rPr>
      </w:pPr>
      <w:r w:rsidRPr="00E509A1">
        <w:rPr>
          <w:sz w:val="18"/>
          <w:szCs w:val="18"/>
        </w:rPr>
        <w:tab/>
      </w:r>
      <w:r w:rsidRPr="00E509A1">
        <w:rPr>
          <w:sz w:val="18"/>
          <w:szCs w:val="18"/>
        </w:rPr>
        <w:tab/>
      </w:r>
      <w:r w:rsidRPr="00E509A1">
        <w:rPr>
          <w:sz w:val="18"/>
          <w:szCs w:val="18"/>
        </w:rPr>
        <w:tab/>
        <w:t>-</w:t>
      </w:r>
      <w:r w:rsidRPr="00E509A1">
        <w:rPr>
          <w:sz w:val="18"/>
          <w:szCs w:val="18"/>
        </w:rPr>
        <w:tab/>
        <w:t xml:space="preserve">has a record of such an impairment; or </w:t>
      </w:r>
    </w:p>
    <w:p w14:paraId="3B0A6C12" w14:textId="77777777" w:rsidR="00D84B66" w:rsidRPr="00E509A1" w:rsidRDefault="00D84B66" w:rsidP="00D84B66">
      <w:pPr>
        <w:tabs>
          <w:tab w:val="left" w:pos="360"/>
          <w:tab w:val="left" w:pos="5400"/>
          <w:tab w:val="num" w:pos="5760"/>
        </w:tabs>
        <w:ind w:left="5760" w:hanging="5760"/>
        <w:contextualSpacing/>
        <w:jc w:val="both"/>
        <w:rPr>
          <w:sz w:val="18"/>
          <w:szCs w:val="18"/>
        </w:rPr>
      </w:pPr>
      <w:r w:rsidRPr="00E509A1">
        <w:rPr>
          <w:sz w:val="18"/>
          <w:szCs w:val="18"/>
        </w:rPr>
        <w:tab/>
      </w:r>
      <w:r w:rsidRPr="00E509A1">
        <w:rPr>
          <w:sz w:val="18"/>
          <w:szCs w:val="18"/>
        </w:rPr>
        <w:tab/>
        <w:t>-</w:t>
      </w:r>
      <w:r w:rsidRPr="00E509A1">
        <w:rPr>
          <w:sz w:val="18"/>
          <w:szCs w:val="18"/>
        </w:rPr>
        <w:tab/>
        <w:t>is regarded as having such an impairment.</w:t>
      </w:r>
    </w:p>
    <w:p w14:paraId="19E0C71B" w14:textId="77777777" w:rsidR="00D84B66" w:rsidRPr="00E509A1" w:rsidRDefault="00D84B66" w:rsidP="00D84B66">
      <w:pPr>
        <w:numPr>
          <w:ilvl w:val="0"/>
          <w:numId w:val="4"/>
        </w:numPr>
        <w:tabs>
          <w:tab w:val="left" w:pos="360"/>
        </w:tabs>
        <w:ind w:left="3420" w:hanging="3420"/>
        <w:contextualSpacing/>
        <w:jc w:val="both"/>
        <w:rPr>
          <w:sz w:val="18"/>
          <w:szCs w:val="18"/>
        </w:rPr>
      </w:pPr>
      <w:r w:rsidRPr="00E509A1">
        <w:rPr>
          <w:b/>
          <w:sz w:val="18"/>
          <w:szCs w:val="18"/>
        </w:rPr>
        <w:t>VIETNAM ERA VETERAN</w:t>
      </w:r>
      <w:r w:rsidRPr="00E509A1">
        <w:rPr>
          <w:sz w:val="18"/>
          <w:szCs w:val="18"/>
        </w:rPr>
        <w:tab/>
      </w:r>
      <w:r w:rsidRPr="00E509A1">
        <w:rPr>
          <w:sz w:val="18"/>
          <w:szCs w:val="18"/>
        </w:rPr>
        <w:tab/>
        <w:t>a veteran who served at any time between and including January 1, 1963 and May 7, 1975.</w:t>
      </w:r>
    </w:p>
    <w:p w14:paraId="6FFE9A0C" w14:textId="00E09FE7" w:rsidR="00D84B66" w:rsidRPr="00E805D5" w:rsidRDefault="00D84B66" w:rsidP="00E805D5">
      <w:pPr>
        <w:pStyle w:val="ListParagraph"/>
        <w:numPr>
          <w:ilvl w:val="0"/>
          <w:numId w:val="4"/>
        </w:numPr>
        <w:tabs>
          <w:tab w:val="clear" w:pos="720"/>
          <w:tab w:val="num" w:pos="360"/>
        </w:tabs>
        <w:autoSpaceDE/>
        <w:autoSpaceDN/>
        <w:adjustRightInd/>
        <w:ind w:left="360"/>
        <w:contextualSpacing/>
        <w:jc w:val="both"/>
        <w:rPr>
          <w:sz w:val="18"/>
          <w:szCs w:val="18"/>
        </w:rPr>
        <w:sectPr w:rsidR="00D84B66" w:rsidRPr="00E805D5" w:rsidSect="00436103">
          <w:headerReference w:type="first" r:id="rId38"/>
          <w:pgSz w:w="15840" w:h="12240" w:orient="landscape" w:code="1"/>
          <w:pgMar w:top="907" w:right="720" w:bottom="533" w:left="720" w:header="432" w:footer="432" w:gutter="0"/>
          <w:cols w:sep="1" w:space="720"/>
          <w:titlePg/>
          <w:docGrid w:linePitch="272"/>
        </w:sectPr>
      </w:pPr>
      <w:r w:rsidRPr="00E509A1">
        <w:rPr>
          <w:b/>
          <w:sz w:val="18"/>
          <w:szCs w:val="18"/>
        </w:rPr>
        <w:t>GENDER</w:t>
      </w:r>
      <w:r w:rsidRPr="00E509A1">
        <w:rPr>
          <w:b/>
          <w:sz w:val="18"/>
          <w:szCs w:val="18"/>
        </w:rPr>
        <w:tab/>
        <w:t>Male</w:t>
      </w:r>
      <w:r w:rsidRPr="00E509A1">
        <w:rPr>
          <w:b/>
          <w:sz w:val="18"/>
          <w:szCs w:val="18"/>
        </w:rPr>
        <w:tab/>
        <w:t>or</w:t>
      </w:r>
      <w:r w:rsidRPr="00E509A1">
        <w:rPr>
          <w:b/>
          <w:sz w:val="18"/>
          <w:szCs w:val="18"/>
        </w:rPr>
        <w:tab/>
        <w:t>Femal</w:t>
      </w:r>
      <w:r w:rsidR="00E805D5" w:rsidRPr="00E509A1">
        <w:rPr>
          <w:b/>
          <w:sz w:val="18"/>
          <w:szCs w:val="18"/>
        </w:rPr>
        <w:t>e</w:t>
      </w:r>
    </w:p>
    <w:p w14:paraId="53DD3608" w14:textId="06FC2F5D" w:rsidR="002F0090" w:rsidRPr="00E509A1" w:rsidRDefault="002F0090" w:rsidP="00E509A1">
      <w:pPr>
        <w:pStyle w:val="Heading1"/>
        <w:pBdr>
          <w:bottom w:val="single" w:sz="6" w:space="1" w:color="BFBFBF" w:themeColor="background1" w:themeShade="BF"/>
        </w:pBdr>
        <w:jc w:val="center"/>
        <w:rPr>
          <w:szCs w:val="28"/>
        </w:rPr>
      </w:pPr>
      <w:bookmarkStart w:id="339" w:name="_Toc324513141"/>
      <w:bookmarkStart w:id="340" w:name="_Toc324517553"/>
      <w:bookmarkStart w:id="341" w:name="_Toc458404627"/>
      <w:bookmarkStart w:id="342" w:name="_Toc525722936"/>
      <w:bookmarkStart w:id="343" w:name="_Toc184808854"/>
      <w:r w:rsidRPr="00E509A1">
        <w:rPr>
          <w:szCs w:val="28"/>
        </w:rPr>
        <w:lastRenderedPageBreak/>
        <w:t xml:space="preserve">Attachment </w:t>
      </w:r>
      <w:r w:rsidR="009A36E7" w:rsidRPr="00E509A1">
        <w:rPr>
          <w:szCs w:val="28"/>
        </w:rPr>
        <w:t>10</w:t>
      </w:r>
      <w:r w:rsidRPr="00E509A1">
        <w:rPr>
          <w:szCs w:val="28"/>
        </w:rPr>
        <w:t xml:space="preserve"> – Vendor Responsibility Response Form</w:t>
      </w:r>
      <w:bookmarkEnd w:id="339"/>
      <w:bookmarkEnd w:id="340"/>
      <w:bookmarkEnd w:id="341"/>
      <w:bookmarkEnd w:id="342"/>
      <w:bookmarkEnd w:id="343"/>
    </w:p>
    <w:p w14:paraId="686EB6BB" w14:textId="77777777" w:rsidR="002F0090" w:rsidRPr="00E509A1" w:rsidRDefault="002F0090" w:rsidP="002F0090"/>
    <w:p w14:paraId="7A651E5D" w14:textId="77777777" w:rsidR="002F0090" w:rsidRPr="00E509A1" w:rsidRDefault="002F0090" w:rsidP="00C40EAB">
      <w:pPr>
        <w:ind w:firstLine="720"/>
      </w:pPr>
      <w:r w:rsidRPr="00E509A1">
        <w:t xml:space="preserve">Bidder’s Name:  </w:t>
      </w:r>
      <w:r w:rsidRPr="00E509A1">
        <w:rPr>
          <w:u w:val="single"/>
        </w:rPr>
        <w:t>______________________________________________</w:t>
      </w:r>
    </w:p>
    <w:p w14:paraId="144ACE59" w14:textId="77777777" w:rsidR="002F0090" w:rsidRPr="00E509A1" w:rsidRDefault="002F0090" w:rsidP="002F0090">
      <w:pPr>
        <w:widowControl w:val="0"/>
        <w:tabs>
          <w:tab w:val="left" w:pos="-1200"/>
        </w:tabs>
        <w:ind w:left="720"/>
        <w:jc w:val="both"/>
      </w:pPr>
    </w:p>
    <w:p w14:paraId="14DAE9DA" w14:textId="25F5605B" w:rsidR="002F0090" w:rsidRPr="00E509A1" w:rsidRDefault="002F0090" w:rsidP="002F0090">
      <w:pPr>
        <w:widowControl w:val="0"/>
        <w:tabs>
          <w:tab w:val="left" w:pos="-1200"/>
        </w:tabs>
        <w:ind w:left="720"/>
        <w:jc w:val="both"/>
      </w:pPr>
      <w:r w:rsidRPr="00E509A1">
        <w:t xml:space="preserve">Bidders must complete a Vendor Responsibility Questionnaire in response to this IFB.  Bidders are invited to file the required Vendor Responsibility Questionnaire online via the OSC New York State VendRep System or may choose to complete and submit a paper questionnaire.  To enroll in and use the New York State VendRep System, see the VendRep System instructions available at </w:t>
      </w:r>
      <w:hyperlink r:id="rId39" w:history="1">
        <w:r w:rsidRPr="00E509A1">
          <w:rPr>
            <w:rStyle w:val="Hyperlink"/>
          </w:rPr>
          <w:t>www.osc.state.ny.us/vendrep</w:t>
        </w:r>
      </w:hyperlink>
      <w:r w:rsidRPr="00E509A1">
        <w:t xml:space="preserve"> or go directly to the VendRep System online at </w:t>
      </w:r>
      <w:hyperlink r:id="rId40" w:history="1">
        <w:r w:rsidR="00932CAC" w:rsidRPr="00E509A1">
          <w:rPr>
            <w:rStyle w:val="Hyperlink"/>
          </w:rPr>
          <w:t>https://onlineservices.osc.state.ny.us/Enrollment/login?3</w:t>
        </w:r>
      </w:hyperlink>
      <w:r w:rsidR="00932CAC" w:rsidRPr="00E509A1">
        <w:t xml:space="preserve">. </w:t>
      </w:r>
      <w:r w:rsidRPr="00E509A1">
        <w:t>For direct VendRep System user assistance, the OSC Help Desk may be reached at 866-370-4672 or 518-408-4672 or by e-mail at</w:t>
      </w:r>
      <w:r w:rsidR="00932CAC" w:rsidRPr="00E509A1">
        <w:t xml:space="preserve"> </w:t>
      </w:r>
      <w:hyperlink r:id="rId41" w:history="1">
        <w:r w:rsidR="00932CAC" w:rsidRPr="00E509A1">
          <w:rPr>
            <w:rStyle w:val="Hyperlink"/>
          </w:rPr>
          <w:t>itservicedesk@osc.ny.gov</w:t>
        </w:r>
      </w:hyperlink>
      <w:r w:rsidR="00932CAC" w:rsidRPr="00E509A1">
        <w:t xml:space="preserve">. </w:t>
      </w:r>
      <w:r w:rsidRPr="00E509A1">
        <w:t xml:space="preserve"> Bidders opting to file a paper questionnaire can obtain the appropriate questionnaire from the VendRep website at </w:t>
      </w:r>
      <w:hyperlink r:id="rId42" w:history="1">
        <w:r w:rsidRPr="00E509A1">
          <w:rPr>
            <w:rStyle w:val="Hyperlink"/>
          </w:rPr>
          <w:t>www.osc.state.ny.us/vendrep</w:t>
        </w:r>
      </w:hyperlink>
      <w:r w:rsidRPr="00E509A1">
        <w:t xml:space="preserve"> or may contact one of the Department’s designated contacts.</w:t>
      </w:r>
    </w:p>
    <w:p w14:paraId="61C8678F" w14:textId="77777777" w:rsidR="00F63330" w:rsidRDefault="00F63330" w:rsidP="002F0090">
      <w:pPr>
        <w:widowControl w:val="0"/>
        <w:tabs>
          <w:tab w:val="left" w:pos="-1200"/>
        </w:tabs>
        <w:ind w:left="720"/>
        <w:jc w:val="both"/>
      </w:pPr>
    </w:p>
    <w:p w14:paraId="2D4A088B" w14:textId="6218858D" w:rsidR="002F0090" w:rsidRPr="00E509A1" w:rsidRDefault="002F0090" w:rsidP="002F0090">
      <w:pPr>
        <w:widowControl w:val="0"/>
        <w:tabs>
          <w:tab w:val="left" w:pos="-1200"/>
        </w:tabs>
        <w:ind w:left="720"/>
        <w:jc w:val="both"/>
      </w:pPr>
      <w:r w:rsidRPr="00E509A1">
        <w:t>Please check one of the following:</w:t>
      </w:r>
    </w:p>
    <w:p w14:paraId="0C3686C1" w14:textId="77777777" w:rsidR="002F0090" w:rsidRPr="00E509A1" w:rsidRDefault="002F0090" w:rsidP="002F0090">
      <w:pPr>
        <w:widowControl w:val="0"/>
        <w:tabs>
          <w:tab w:val="left" w:pos="-1200"/>
          <w:tab w:val="left" w:pos="1440"/>
          <w:tab w:val="left" w:pos="2160"/>
        </w:tabs>
        <w:ind w:left="2160" w:hanging="1440"/>
        <w:jc w:val="both"/>
      </w:pPr>
      <w:r w:rsidRPr="00E509A1">
        <w:tab/>
      </w:r>
      <w:r w:rsidRPr="00E509A1">
        <w:fldChar w:fldCharType="begin">
          <w:ffData>
            <w:name w:val="Check1"/>
            <w:enabled/>
            <w:calcOnExit w:val="0"/>
            <w:checkBox>
              <w:sizeAuto/>
              <w:default w:val="0"/>
            </w:checkBox>
          </w:ffData>
        </w:fldChar>
      </w:r>
      <w:r w:rsidRPr="00E509A1">
        <w:instrText xml:space="preserve"> FORMCHECKBOX </w:instrText>
      </w:r>
      <w:r w:rsidRPr="00E509A1">
        <w:fldChar w:fldCharType="separate"/>
      </w:r>
      <w:r w:rsidRPr="00E509A1">
        <w:fldChar w:fldCharType="end"/>
      </w:r>
      <w:r w:rsidRPr="00E509A1">
        <w:tab/>
        <w:t xml:space="preserve">A Vendor Responsibility Questionnaire has been filed online and has been certified/updated within the last six months. </w:t>
      </w:r>
    </w:p>
    <w:p w14:paraId="22DC4DD1" w14:textId="77777777" w:rsidR="002F0090" w:rsidRPr="00E509A1" w:rsidRDefault="002F0090" w:rsidP="002F0090">
      <w:pPr>
        <w:widowControl w:val="0"/>
        <w:tabs>
          <w:tab w:val="left" w:pos="-1200"/>
        </w:tabs>
        <w:ind w:left="720"/>
        <w:jc w:val="both"/>
      </w:pPr>
      <w:r w:rsidRPr="00E509A1">
        <w:t xml:space="preserve"> </w:t>
      </w:r>
      <w:r w:rsidRPr="00E509A1">
        <w:tab/>
      </w:r>
      <w:r w:rsidRPr="00E509A1">
        <w:fldChar w:fldCharType="begin">
          <w:ffData>
            <w:name w:val="Check1"/>
            <w:enabled/>
            <w:calcOnExit w:val="0"/>
            <w:checkBox>
              <w:sizeAuto/>
              <w:default w:val="0"/>
            </w:checkBox>
          </w:ffData>
        </w:fldChar>
      </w:r>
      <w:r w:rsidRPr="00E509A1">
        <w:instrText xml:space="preserve"> FORMCHECKBOX </w:instrText>
      </w:r>
      <w:r w:rsidRPr="00E509A1">
        <w:fldChar w:fldCharType="separate"/>
      </w:r>
      <w:r w:rsidRPr="00E509A1">
        <w:fldChar w:fldCharType="end"/>
      </w:r>
      <w:r w:rsidRPr="00E509A1">
        <w:tab/>
        <w:t>A Vendor Responsibility Questionnaire is attached to this bid proposal.</w:t>
      </w:r>
    </w:p>
    <w:p w14:paraId="2F62ECCB" w14:textId="77777777" w:rsidR="00F63330" w:rsidRDefault="00F63330" w:rsidP="002F0090">
      <w:pPr>
        <w:widowControl w:val="0"/>
        <w:tabs>
          <w:tab w:val="left" w:pos="-1200"/>
          <w:tab w:val="left" w:pos="1440"/>
          <w:tab w:val="left" w:pos="2160"/>
        </w:tabs>
        <w:ind w:left="720"/>
        <w:jc w:val="both"/>
      </w:pPr>
    </w:p>
    <w:p w14:paraId="78A20B23" w14:textId="053723BE" w:rsidR="002F0090" w:rsidRPr="00E509A1" w:rsidRDefault="002F0090" w:rsidP="002F0090">
      <w:pPr>
        <w:widowControl w:val="0"/>
        <w:tabs>
          <w:tab w:val="left" w:pos="-1200"/>
          <w:tab w:val="left" w:pos="1440"/>
          <w:tab w:val="left" w:pos="2160"/>
        </w:tabs>
        <w:ind w:left="720"/>
        <w:jc w:val="both"/>
      </w:pPr>
      <w:r w:rsidRPr="00E509A1">
        <w:t>NOTE:  If a Vendor Responsibility Questionnaire has been filed online and has not been certified within the last six months, the Bidder must either update/recertify the online questionnaire or submit a new paper Vendor Responsibility Questionnaire.  Upon notification of award, the Contractor will be required to update/recertify the online questionnaire.</w:t>
      </w:r>
    </w:p>
    <w:p w14:paraId="6223B4BC" w14:textId="19E635D9" w:rsidR="002F0090" w:rsidRPr="00E509A1" w:rsidRDefault="002F0090" w:rsidP="002F0090">
      <w:pPr>
        <w:widowControl w:val="0"/>
        <w:tabs>
          <w:tab w:val="left" w:pos="-1200"/>
          <w:tab w:val="left" w:pos="1440"/>
          <w:tab w:val="left" w:pos="2160"/>
        </w:tabs>
        <w:ind w:left="720"/>
        <w:jc w:val="both"/>
      </w:pPr>
    </w:p>
    <w:p w14:paraId="2FAC94F5" w14:textId="57BDC028" w:rsidR="002F0090" w:rsidRPr="00E509A1" w:rsidRDefault="002F0090">
      <w:pPr>
        <w:spacing w:after="0"/>
      </w:pPr>
      <w:r w:rsidRPr="00E509A1">
        <w:br w:type="page"/>
      </w:r>
    </w:p>
    <w:p w14:paraId="24991800" w14:textId="430F5403" w:rsidR="002F0090" w:rsidRPr="00E509A1" w:rsidRDefault="003B5F2C" w:rsidP="00E509A1">
      <w:pPr>
        <w:pStyle w:val="Heading1"/>
        <w:pBdr>
          <w:bottom w:val="single" w:sz="6" w:space="1" w:color="BFBFBF" w:themeColor="background1" w:themeShade="BF"/>
        </w:pBdr>
        <w:jc w:val="center"/>
        <w:rPr>
          <w:szCs w:val="28"/>
        </w:rPr>
      </w:pPr>
      <w:bookmarkStart w:id="344" w:name="_Toc458404637"/>
      <w:bookmarkStart w:id="345" w:name="_Toc525722944"/>
      <w:bookmarkStart w:id="346" w:name="_Toc184808855"/>
      <w:r w:rsidRPr="00E509A1">
        <w:rPr>
          <w:szCs w:val="28"/>
        </w:rPr>
        <w:lastRenderedPageBreak/>
        <w:t xml:space="preserve">Attachment </w:t>
      </w:r>
      <w:r w:rsidR="009A36E7" w:rsidRPr="00E509A1">
        <w:rPr>
          <w:szCs w:val="28"/>
        </w:rPr>
        <w:t>11</w:t>
      </w:r>
      <w:r w:rsidR="002F0090" w:rsidRPr="00E509A1">
        <w:rPr>
          <w:szCs w:val="28"/>
        </w:rPr>
        <w:t xml:space="preserve"> – Encouraging Use of New York State Businesses in Contract Performance</w:t>
      </w:r>
      <w:bookmarkEnd w:id="344"/>
      <w:bookmarkEnd w:id="345"/>
      <w:bookmarkEnd w:id="346"/>
    </w:p>
    <w:p w14:paraId="203A6BED" w14:textId="77777777" w:rsidR="002F0090" w:rsidRPr="00E509A1" w:rsidRDefault="002F0090" w:rsidP="002F0090">
      <w:pPr>
        <w:jc w:val="both"/>
      </w:pPr>
      <w:r w:rsidRPr="00E509A1">
        <w:t>New York State businesses have a substantial presence in State contracts and strongly contribute to the economies of the State and nation.  In recognition of their economic activity and leadership in doing business in New York State, Bidders/proposers for this contract for commodities, services or technology are strongly encouraged and expected to consider New York State businesses in the fulfillment of the requirements of the Contract.  Such partnering may be as subcontractors, suppliers, protégés or other supporting roles.</w:t>
      </w:r>
    </w:p>
    <w:p w14:paraId="7C4B3836" w14:textId="77777777" w:rsidR="002F0090" w:rsidRPr="00E509A1" w:rsidRDefault="002F0090" w:rsidP="002F0090">
      <w:pPr>
        <w:jc w:val="both"/>
      </w:pPr>
      <w:r w:rsidRPr="00E509A1">
        <w:t>Bidders/proposers need to be aware that all authorized users of this Contract will be strongly encouraged to the maximum extent practical and consistent with legal requirements, to use responsible and responsive New York State businesses in purchasing commodities that are of equal quality and functionality and in utilizing services and technology.  Furthermore, Bidders/proposers are reminded that they must continue to utilize small, minority- and women-owned businesses, consistent with current State law.</w:t>
      </w:r>
    </w:p>
    <w:p w14:paraId="6CB87D01" w14:textId="77777777" w:rsidR="002F0090" w:rsidRPr="00E509A1" w:rsidRDefault="002F0090" w:rsidP="002F0090">
      <w:pPr>
        <w:jc w:val="both"/>
        <w:rPr>
          <w:lang w:eastAsia="x-none"/>
        </w:rPr>
      </w:pPr>
      <w:r w:rsidRPr="00E509A1">
        <w:rPr>
          <w:lang w:eastAsia="x-none"/>
        </w:rPr>
        <w:t>Utilizing New York State businesses in State contracts will help create more private sector jobs, rebuild New York’s infrastructure and maximize economic activity to the mutual benefit of the Contractor and its New York State business partners.  New York State businesses will promote the Contractor’s optimal performance under the Contract, thereby fully benefitting the public-sector programs that are supported by associated procurements.</w:t>
      </w:r>
    </w:p>
    <w:p w14:paraId="7CA08645" w14:textId="77777777" w:rsidR="002F0090" w:rsidRPr="00E509A1" w:rsidRDefault="002F0090" w:rsidP="002F0090">
      <w:pPr>
        <w:jc w:val="both"/>
        <w:rPr>
          <w:lang w:eastAsia="x-none"/>
        </w:rPr>
      </w:pPr>
      <w:r w:rsidRPr="00E509A1">
        <w:rPr>
          <w:lang w:eastAsia="x-none"/>
        </w:rPr>
        <w:t>Public procurements can drive and improve the State’s economic engine through promotion of the use of New York businesses by its Contractors.  The State therefore expects Bidders/proposers to provide maximum assistance to New York businesses in their use of the Contract.  The potential participation by all kinds of New York businesses will deliver great value to the State and its taxpayers.</w:t>
      </w:r>
    </w:p>
    <w:p w14:paraId="354C0F76" w14:textId="77777777" w:rsidR="002F0090" w:rsidRPr="00E509A1" w:rsidRDefault="002F0090" w:rsidP="002F0090">
      <w:pPr>
        <w:jc w:val="both"/>
        <w:rPr>
          <w:lang w:eastAsia="x-none"/>
        </w:rPr>
      </w:pPr>
      <w:r w:rsidRPr="00E509A1">
        <w:rPr>
          <w:lang w:eastAsia="x-none"/>
        </w:rPr>
        <w:t>Bidders/proposers can demonstrate their commitment to the use of New York State businesses by responding to the question below:</w:t>
      </w:r>
    </w:p>
    <w:p w14:paraId="41F9E83A" w14:textId="77777777" w:rsidR="002F0090" w:rsidRPr="00E509A1" w:rsidRDefault="002F0090" w:rsidP="002F0090">
      <w:pPr>
        <w:jc w:val="both"/>
        <w:rPr>
          <w:lang w:eastAsia="x-none"/>
        </w:rPr>
      </w:pPr>
      <w:r w:rsidRPr="00E509A1">
        <w:rPr>
          <w:lang w:eastAsia="x-none"/>
        </w:rPr>
        <w:t xml:space="preserve">Will New York State Businesses be used in the performance of this contract?  </w:t>
      </w:r>
      <w:r w:rsidRPr="00E509A1">
        <w:rPr>
          <w:lang w:eastAsia="x-none"/>
        </w:rPr>
        <w:fldChar w:fldCharType="begin">
          <w:ffData>
            <w:name w:val="Check47"/>
            <w:enabled/>
            <w:calcOnExit w:val="0"/>
            <w:checkBox>
              <w:sizeAuto/>
              <w:default w:val="0"/>
            </w:checkBox>
          </w:ffData>
        </w:fldChar>
      </w:r>
      <w:bookmarkStart w:id="347" w:name="Check47"/>
      <w:r w:rsidRPr="00E509A1">
        <w:rPr>
          <w:lang w:eastAsia="x-none"/>
        </w:rPr>
        <w:instrText xml:space="preserve"> FORMCHECKBOX </w:instrText>
      </w:r>
      <w:r w:rsidRPr="00E509A1">
        <w:rPr>
          <w:lang w:eastAsia="x-none"/>
        </w:rPr>
      </w:r>
      <w:r w:rsidRPr="00E509A1">
        <w:rPr>
          <w:lang w:eastAsia="x-none"/>
        </w:rPr>
        <w:fldChar w:fldCharType="separate"/>
      </w:r>
      <w:r w:rsidRPr="00E509A1">
        <w:rPr>
          <w:lang w:eastAsia="x-none"/>
        </w:rPr>
        <w:fldChar w:fldCharType="end"/>
      </w:r>
      <w:bookmarkEnd w:id="347"/>
      <w:r w:rsidRPr="00E509A1">
        <w:rPr>
          <w:lang w:eastAsia="x-none"/>
        </w:rPr>
        <w:t xml:space="preserve">  Yes  </w:t>
      </w:r>
      <w:r w:rsidRPr="00E509A1">
        <w:rPr>
          <w:lang w:eastAsia="x-none"/>
        </w:rPr>
        <w:fldChar w:fldCharType="begin">
          <w:ffData>
            <w:name w:val="Check48"/>
            <w:enabled/>
            <w:calcOnExit w:val="0"/>
            <w:checkBox>
              <w:sizeAuto/>
              <w:default w:val="0"/>
            </w:checkBox>
          </w:ffData>
        </w:fldChar>
      </w:r>
      <w:bookmarkStart w:id="348" w:name="Check48"/>
      <w:r w:rsidRPr="00E509A1">
        <w:rPr>
          <w:lang w:eastAsia="x-none"/>
        </w:rPr>
        <w:instrText xml:space="preserve"> FORMCHECKBOX </w:instrText>
      </w:r>
      <w:r w:rsidRPr="00E509A1">
        <w:rPr>
          <w:lang w:eastAsia="x-none"/>
        </w:rPr>
      </w:r>
      <w:r w:rsidRPr="00E509A1">
        <w:rPr>
          <w:lang w:eastAsia="x-none"/>
        </w:rPr>
        <w:fldChar w:fldCharType="separate"/>
      </w:r>
      <w:r w:rsidRPr="00E509A1">
        <w:rPr>
          <w:lang w:eastAsia="x-none"/>
        </w:rPr>
        <w:fldChar w:fldCharType="end"/>
      </w:r>
      <w:bookmarkEnd w:id="348"/>
      <w:r w:rsidRPr="00E509A1">
        <w:rPr>
          <w:lang w:eastAsia="x-none"/>
        </w:rPr>
        <w:t xml:space="preserve">  No</w:t>
      </w:r>
    </w:p>
    <w:p w14:paraId="2B4EC20D" w14:textId="77777777" w:rsidR="002F0090" w:rsidRPr="00E509A1" w:rsidRDefault="002F0090" w:rsidP="002F0090">
      <w:pPr>
        <w:jc w:val="both"/>
        <w:rPr>
          <w:lang w:eastAsia="x-none"/>
        </w:rPr>
      </w:pPr>
      <w:r w:rsidRPr="00E509A1">
        <w:rPr>
          <w:lang w:eastAsia="x-none"/>
        </w:rPr>
        <w:t>If “Yes,” identify New York State businesses that will be used and attach identifying information.</w:t>
      </w:r>
    </w:p>
    <w:p w14:paraId="0777436B" w14:textId="77777777" w:rsidR="002F0090" w:rsidRPr="00E509A1" w:rsidRDefault="002F0090" w:rsidP="002F0090">
      <w:pPr>
        <w:jc w:val="both"/>
        <w:rPr>
          <w:lang w:eastAsia="x-none"/>
        </w:rPr>
      </w:pPr>
    </w:p>
    <w:p w14:paraId="0562196C" w14:textId="77777777" w:rsidR="002F0090" w:rsidRPr="00F63330" w:rsidRDefault="002F0090" w:rsidP="002F0090">
      <w:pPr>
        <w:widowControl w:val="0"/>
        <w:autoSpaceDE w:val="0"/>
        <w:autoSpaceDN w:val="0"/>
        <w:adjustRightInd w:val="0"/>
        <w:spacing w:after="0" w:line="480" w:lineRule="auto"/>
        <w:ind w:left="720"/>
        <w:rPr>
          <w:rFonts w:eastAsia="Times New Roman"/>
        </w:rPr>
      </w:pPr>
      <w:r w:rsidRPr="00F63330">
        <w:rPr>
          <w:rFonts w:eastAsia="Times New Roman"/>
        </w:rPr>
        <w:t>By</w:t>
      </w:r>
      <w:r w:rsidRPr="00F63330">
        <w:rPr>
          <w:rFonts w:eastAsia="Times New Roman"/>
          <w:i/>
        </w:rPr>
        <w:t xml:space="preserve"> (signature)</w:t>
      </w:r>
      <w:r w:rsidRPr="00F63330">
        <w:rPr>
          <w:rFonts w:eastAsia="Times New Roman"/>
        </w:rPr>
        <w:t>:  ________________________________________</w:t>
      </w:r>
    </w:p>
    <w:p w14:paraId="1F75E488" w14:textId="77777777" w:rsidR="002F0090" w:rsidRPr="00F63330" w:rsidRDefault="002F0090" w:rsidP="002F0090">
      <w:pPr>
        <w:widowControl w:val="0"/>
        <w:autoSpaceDE w:val="0"/>
        <w:autoSpaceDN w:val="0"/>
        <w:adjustRightInd w:val="0"/>
        <w:spacing w:after="0" w:line="480" w:lineRule="auto"/>
        <w:ind w:left="720"/>
        <w:rPr>
          <w:rFonts w:eastAsia="Times New Roman"/>
        </w:rPr>
      </w:pPr>
      <w:r w:rsidRPr="00F63330">
        <w:rPr>
          <w:rFonts w:eastAsia="Times New Roman"/>
        </w:rPr>
        <w:t>Name</w:t>
      </w:r>
      <w:r w:rsidRPr="00F63330">
        <w:rPr>
          <w:rFonts w:eastAsia="Times New Roman"/>
          <w:i/>
        </w:rPr>
        <w:t xml:space="preserve"> (Please print)</w:t>
      </w:r>
      <w:r w:rsidRPr="00F63330">
        <w:rPr>
          <w:rFonts w:eastAsia="Times New Roman"/>
        </w:rPr>
        <w:t>:  ___________________________________</w:t>
      </w:r>
    </w:p>
    <w:p w14:paraId="08CCF3E6" w14:textId="77777777" w:rsidR="002F0090" w:rsidRPr="00F63330" w:rsidRDefault="002F0090" w:rsidP="002F0090">
      <w:pPr>
        <w:widowControl w:val="0"/>
        <w:autoSpaceDE w:val="0"/>
        <w:autoSpaceDN w:val="0"/>
        <w:adjustRightInd w:val="0"/>
        <w:spacing w:after="0" w:line="480" w:lineRule="auto"/>
        <w:ind w:left="720"/>
        <w:rPr>
          <w:rFonts w:eastAsia="Times New Roman"/>
        </w:rPr>
      </w:pPr>
      <w:r w:rsidRPr="00F63330">
        <w:rPr>
          <w:rFonts w:eastAsia="Times New Roman"/>
        </w:rPr>
        <w:t xml:space="preserve">Title </w:t>
      </w:r>
      <w:r w:rsidRPr="00F63330">
        <w:rPr>
          <w:rFonts w:eastAsia="Times New Roman"/>
          <w:i/>
        </w:rPr>
        <w:t>(Please print)</w:t>
      </w:r>
      <w:r w:rsidRPr="00F63330">
        <w:rPr>
          <w:rFonts w:eastAsia="Times New Roman"/>
        </w:rPr>
        <w:t>:  ____________________________________</w:t>
      </w:r>
    </w:p>
    <w:p w14:paraId="39B584C3" w14:textId="04337CD4" w:rsidR="002F0090" w:rsidRPr="00F63330" w:rsidRDefault="002F0090" w:rsidP="002F0090">
      <w:pPr>
        <w:ind w:firstLine="720"/>
      </w:pPr>
      <w:r w:rsidRPr="00F63330">
        <w:t>Date:   ___________________________</w:t>
      </w:r>
    </w:p>
    <w:p w14:paraId="464892E1" w14:textId="39C2F7B9" w:rsidR="002F0090" w:rsidRPr="00F63330" w:rsidRDefault="002F0090" w:rsidP="002F0090">
      <w:pPr>
        <w:ind w:firstLine="720"/>
      </w:pPr>
    </w:p>
    <w:p w14:paraId="07A64535" w14:textId="252E77C3" w:rsidR="002F0090" w:rsidRPr="00E509A1" w:rsidRDefault="002F0090">
      <w:pPr>
        <w:spacing w:after="0"/>
        <w:rPr>
          <w:sz w:val="24"/>
          <w:szCs w:val="24"/>
        </w:rPr>
      </w:pPr>
      <w:r w:rsidRPr="00E509A1">
        <w:rPr>
          <w:sz w:val="24"/>
          <w:szCs w:val="24"/>
        </w:rPr>
        <w:br w:type="page"/>
      </w:r>
    </w:p>
    <w:p w14:paraId="1B44AE8E" w14:textId="09AD3C58" w:rsidR="002F0090" w:rsidRPr="00E509A1" w:rsidRDefault="002F0090" w:rsidP="005343B4">
      <w:pPr>
        <w:pStyle w:val="Heading1"/>
        <w:pBdr>
          <w:bottom w:val="single" w:sz="6" w:space="1" w:color="BFBFBF" w:themeColor="background1" w:themeShade="BF"/>
        </w:pBdr>
        <w:jc w:val="center"/>
        <w:rPr>
          <w:szCs w:val="28"/>
        </w:rPr>
      </w:pPr>
      <w:bookmarkStart w:id="349" w:name="_Toc525722945"/>
      <w:bookmarkStart w:id="350" w:name="_Toc184808856"/>
      <w:r w:rsidRPr="00E509A1">
        <w:rPr>
          <w:szCs w:val="28"/>
        </w:rPr>
        <w:lastRenderedPageBreak/>
        <w:t xml:space="preserve">Attachment </w:t>
      </w:r>
      <w:r w:rsidR="009A36E7" w:rsidRPr="00E509A1">
        <w:rPr>
          <w:szCs w:val="28"/>
        </w:rPr>
        <w:t>12</w:t>
      </w:r>
      <w:r w:rsidRPr="00E509A1">
        <w:rPr>
          <w:szCs w:val="28"/>
        </w:rPr>
        <w:t xml:space="preserve"> – Vendor Assurance of No Conflict of Interest or Detrimental Effect</w:t>
      </w:r>
      <w:bookmarkEnd w:id="349"/>
      <w:bookmarkEnd w:id="350"/>
    </w:p>
    <w:p w14:paraId="34E94106" w14:textId="77777777" w:rsidR="002F0090" w:rsidRPr="00E509A1" w:rsidRDefault="002F0090" w:rsidP="002F0090">
      <w:pPr>
        <w:widowControl w:val="0"/>
        <w:kinsoku w:val="0"/>
        <w:overflowPunct w:val="0"/>
        <w:autoSpaceDE w:val="0"/>
        <w:autoSpaceDN w:val="0"/>
        <w:adjustRightInd w:val="0"/>
        <w:spacing w:before="69"/>
        <w:ind w:left="100" w:right="114"/>
        <w:jc w:val="both"/>
        <w:rPr>
          <w:rFonts w:eastAsiaTheme="minorEastAsia"/>
        </w:rPr>
      </w:pPr>
      <w:r w:rsidRPr="00E509A1">
        <w:rPr>
          <w:rFonts w:eastAsiaTheme="minorEastAsia"/>
          <w:spacing w:val="1"/>
        </w:rPr>
        <w:t>The</w:t>
      </w:r>
      <w:r w:rsidRPr="00E509A1">
        <w:rPr>
          <w:rFonts w:eastAsiaTheme="minorEastAsia"/>
          <w:spacing w:val="18"/>
        </w:rPr>
        <w:t xml:space="preserve"> </w:t>
      </w:r>
      <w:r w:rsidRPr="00E509A1">
        <w:rPr>
          <w:rFonts w:eastAsiaTheme="minorEastAsia"/>
        </w:rPr>
        <w:t xml:space="preserve">Bidder </w:t>
      </w:r>
      <w:r w:rsidRPr="00E509A1">
        <w:rPr>
          <w:rFonts w:eastAsiaTheme="minorEastAsia"/>
          <w:spacing w:val="1"/>
        </w:rPr>
        <w:t>offering</w:t>
      </w:r>
      <w:r w:rsidRPr="00E509A1">
        <w:rPr>
          <w:rFonts w:eastAsiaTheme="minorEastAsia"/>
          <w:spacing w:val="18"/>
        </w:rPr>
        <w:t xml:space="preserve"> </w:t>
      </w:r>
      <w:r w:rsidRPr="00E509A1">
        <w:rPr>
          <w:rFonts w:eastAsiaTheme="minorEastAsia"/>
        </w:rPr>
        <w:t>to</w:t>
      </w:r>
      <w:r w:rsidRPr="00E509A1">
        <w:rPr>
          <w:rFonts w:eastAsiaTheme="minorEastAsia"/>
          <w:spacing w:val="19"/>
        </w:rPr>
        <w:t xml:space="preserve"> </w:t>
      </w:r>
      <w:r w:rsidRPr="00E509A1">
        <w:rPr>
          <w:rFonts w:eastAsiaTheme="minorEastAsia"/>
          <w:spacing w:val="-1"/>
        </w:rPr>
        <w:t>provide</w:t>
      </w:r>
      <w:r w:rsidRPr="00E509A1">
        <w:rPr>
          <w:rFonts w:eastAsiaTheme="minorEastAsia"/>
          <w:spacing w:val="19"/>
        </w:rPr>
        <w:t xml:space="preserve"> </w:t>
      </w:r>
      <w:r w:rsidRPr="00E509A1">
        <w:rPr>
          <w:rFonts w:eastAsiaTheme="minorEastAsia"/>
        </w:rPr>
        <w:t>services</w:t>
      </w:r>
      <w:r w:rsidRPr="00E509A1">
        <w:rPr>
          <w:rFonts w:eastAsiaTheme="minorEastAsia"/>
          <w:spacing w:val="18"/>
        </w:rPr>
        <w:t xml:space="preserve"> </w:t>
      </w:r>
      <w:r w:rsidRPr="00E509A1">
        <w:rPr>
          <w:rFonts w:eastAsiaTheme="minorEastAsia"/>
          <w:spacing w:val="-1"/>
        </w:rPr>
        <w:t>pursuant</w:t>
      </w:r>
      <w:r w:rsidRPr="00E509A1">
        <w:rPr>
          <w:rFonts w:eastAsiaTheme="minorEastAsia"/>
          <w:spacing w:val="18"/>
        </w:rPr>
        <w:t xml:space="preserve"> </w:t>
      </w:r>
      <w:r w:rsidRPr="00E509A1">
        <w:rPr>
          <w:rFonts w:eastAsiaTheme="minorEastAsia"/>
        </w:rPr>
        <w:t>to</w:t>
      </w:r>
      <w:r w:rsidRPr="00E509A1">
        <w:rPr>
          <w:rFonts w:eastAsiaTheme="minorEastAsia"/>
          <w:spacing w:val="19"/>
        </w:rPr>
        <w:t xml:space="preserve"> </w:t>
      </w:r>
      <w:r w:rsidRPr="00E509A1">
        <w:rPr>
          <w:rFonts w:eastAsiaTheme="minorEastAsia"/>
          <w:spacing w:val="1"/>
        </w:rPr>
        <w:t>this</w:t>
      </w:r>
      <w:r w:rsidRPr="00E509A1">
        <w:rPr>
          <w:rFonts w:eastAsiaTheme="minorEastAsia"/>
          <w:spacing w:val="17"/>
        </w:rPr>
        <w:t xml:space="preserve"> </w:t>
      </w:r>
      <w:r w:rsidRPr="00E509A1">
        <w:rPr>
          <w:rFonts w:eastAsiaTheme="minorEastAsia"/>
          <w:spacing w:val="-1"/>
        </w:rPr>
        <w:t xml:space="preserve">IFB </w:t>
      </w:r>
      <w:r w:rsidRPr="00E509A1">
        <w:rPr>
          <w:rFonts w:eastAsiaTheme="minorEastAsia"/>
        </w:rPr>
        <w:t>attests</w:t>
      </w:r>
      <w:r w:rsidRPr="00E509A1">
        <w:rPr>
          <w:rFonts w:eastAsiaTheme="minorEastAsia"/>
          <w:spacing w:val="3"/>
        </w:rPr>
        <w:t xml:space="preserve"> </w:t>
      </w:r>
      <w:r w:rsidRPr="00E509A1">
        <w:rPr>
          <w:rFonts w:eastAsiaTheme="minorEastAsia"/>
          <w:spacing w:val="-1"/>
        </w:rPr>
        <w:t>that</w:t>
      </w:r>
      <w:r w:rsidRPr="00E509A1">
        <w:rPr>
          <w:rFonts w:eastAsiaTheme="minorEastAsia"/>
          <w:spacing w:val="3"/>
        </w:rPr>
        <w:t xml:space="preserve"> </w:t>
      </w:r>
      <w:r w:rsidRPr="00E509A1">
        <w:rPr>
          <w:rFonts w:eastAsiaTheme="minorEastAsia"/>
          <w:spacing w:val="1"/>
        </w:rPr>
        <w:t>its</w:t>
      </w:r>
      <w:r w:rsidRPr="00E509A1">
        <w:rPr>
          <w:rFonts w:eastAsiaTheme="minorEastAsia"/>
          <w:spacing w:val="3"/>
        </w:rPr>
        <w:t xml:space="preserve"> </w:t>
      </w:r>
      <w:r w:rsidRPr="00E509A1">
        <w:rPr>
          <w:rFonts w:eastAsiaTheme="minorEastAsia"/>
          <w:spacing w:val="-1"/>
        </w:rPr>
        <w:t>performance</w:t>
      </w:r>
      <w:r w:rsidRPr="00E509A1">
        <w:rPr>
          <w:rFonts w:eastAsiaTheme="minorEastAsia"/>
          <w:spacing w:val="4"/>
        </w:rPr>
        <w:t xml:space="preserve"> </w:t>
      </w:r>
      <w:r w:rsidRPr="00E509A1">
        <w:rPr>
          <w:rFonts w:eastAsiaTheme="minorEastAsia"/>
        </w:rPr>
        <w:t>of</w:t>
      </w:r>
      <w:r w:rsidRPr="00E509A1">
        <w:rPr>
          <w:rFonts w:eastAsiaTheme="minorEastAsia"/>
          <w:spacing w:val="4"/>
        </w:rPr>
        <w:t xml:space="preserve"> </w:t>
      </w:r>
      <w:r w:rsidRPr="00E509A1">
        <w:rPr>
          <w:rFonts w:eastAsiaTheme="minorEastAsia"/>
        </w:rPr>
        <w:t>the</w:t>
      </w:r>
      <w:r w:rsidRPr="00E509A1">
        <w:rPr>
          <w:rFonts w:eastAsiaTheme="minorEastAsia"/>
          <w:spacing w:val="90"/>
          <w:w w:val="99"/>
        </w:rPr>
        <w:t xml:space="preserve"> </w:t>
      </w:r>
      <w:r w:rsidRPr="00E509A1">
        <w:rPr>
          <w:rFonts w:eastAsiaTheme="minorEastAsia"/>
        </w:rPr>
        <w:t>services</w:t>
      </w:r>
      <w:r w:rsidRPr="00E509A1">
        <w:rPr>
          <w:rFonts w:eastAsiaTheme="minorEastAsia"/>
          <w:spacing w:val="3"/>
        </w:rPr>
        <w:t xml:space="preserve"> </w:t>
      </w:r>
      <w:r w:rsidRPr="00E509A1">
        <w:rPr>
          <w:rFonts w:eastAsiaTheme="minorEastAsia"/>
          <w:spacing w:val="-1"/>
        </w:rPr>
        <w:t>outlined</w:t>
      </w:r>
      <w:r w:rsidRPr="00E509A1">
        <w:rPr>
          <w:rFonts w:eastAsiaTheme="minorEastAsia"/>
          <w:spacing w:val="-4"/>
        </w:rPr>
        <w:t xml:space="preserve"> </w:t>
      </w:r>
      <w:r w:rsidRPr="00E509A1">
        <w:rPr>
          <w:rFonts w:eastAsiaTheme="minorEastAsia"/>
          <w:spacing w:val="-1"/>
        </w:rPr>
        <w:t>does</w:t>
      </w:r>
      <w:r w:rsidRPr="00E509A1">
        <w:rPr>
          <w:rFonts w:eastAsiaTheme="minorEastAsia"/>
        </w:rPr>
        <w:t xml:space="preserve"> not</w:t>
      </w:r>
      <w:r w:rsidRPr="00E509A1">
        <w:rPr>
          <w:rFonts w:eastAsiaTheme="minorEastAsia"/>
          <w:spacing w:val="5"/>
        </w:rPr>
        <w:t xml:space="preserve"> </w:t>
      </w:r>
      <w:r w:rsidRPr="00E509A1">
        <w:rPr>
          <w:rFonts w:eastAsiaTheme="minorEastAsia"/>
          <w:spacing w:val="-1"/>
        </w:rPr>
        <w:t>and</w:t>
      </w:r>
      <w:r w:rsidRPr="00E509A1">
        <w:rPr>
          <w:rFonts w:eastAsiaTheme="minorEastAsia"/>
          <w:spacing w:val="5"/>
        </w:rPr>
        <w:t xml:space="preserve"> </w:t>
      </w:r>
      <w:r w:rsidRPr="00E509A1">
        <w:rPr>
          <w:rFonts w:eastAsiaTheme="minorEastAsia"/>
          <w:spacing w:val="-2"/>
        </w:rPr>
        <w:t>will</w:t>
      </w:r>
      <w:r w:rsidRPr="00E509A1">
        <w:rPr>
          <w:rFonts w:eastAsiaTheme="minorEastAsia"/>
          <w:spacing w:val="4"/>
        </w:rPr>
        <w:t xml:space="preserve"> </w:t>
      </w:r>
      <w:r w:rsidRPr="00E509A1">
        <w:rPr>
          <w:rFonts w:eastAsiaTheme="minorEastAsia"/>
        </w:rPr>
        <w:t>not</w:t>
      </w:r>
      <w:r w:rsidRPr="00E509A1">
        <w:rPr>
          <w:rFonts w:eastAsiaTheme="minorEastAsia"/>
          <w:spacing w:val="-1"/>
        </w:rPr>
        <w:t xml:space="preserve"> create</w:t>
      </w:r>
      <w:r w:rsidRPr="00E509A1">
        <w:rPr>
          <w:rFonts w:eastAsiaTheme="minorEastAsia"/>
          <w:spacing w:val="6"/>
        </w:rPr>
        <w:t xml:space="preserve"> </w:t>
      </w:r>
      <w:r w:rsidRPr="00E509A1">
        <w:rPr>
          <w:rFonts w:eastAsiaTheme="minorEastAsia"/>
        </w:rPr>
        <w:t>a</w:t>
      </w:r>
      <w:r w:rsidRPr="00E509A1">
        <w:rPr>
          <w:rFonts w:eastAsiaTheme="minorEastAsia"/>
          <w:spacing w:val="1"/>
        </w:rPr>
        <w:t xml:space="preserve"> </w:t>
      </w:r>
      <w:r w:rsidRPr="00E509A1">
        <w:rPr>
          <w:rFonts w:eastAsiaTheme="minorEastAsia"/>
        </w:rPr>
        <w:t>conflict of</w:t>
      </w:r>
      <w:r w:rsidRPr="00E509A1">
        <w:rPr>
          <w:rFonts w:eastAsiaTheme="minorEastAsia"/>
          <w:spacing w:val="-4"/>
        </w:rPr>
        <w:t xml:space="preserve"> </w:t>
      </w:r>
      <w:r w:rsidRPr="00E509A1">
        <w:rPr>
          <w:rFonts w:eastAsiaTheme="minorEastAsia"/>
        </w:rPr>
        <w:t>interest</w:t>
      </w:r>
      <w:r w:rsidRPr="00E509A1">
        <w:rPr>
          <w:rFonts w:eastAsiaTheme="minorEastAsia"/>
          <w:spacing w:val="66"/>
          <w:w w:val="99"/>
        </w:rPr>
        <w:t xml:space="preserve"> </w:t>
      </w:r>
      <w:r w:rsidRPr="00E509A1">
        <w:rPr>
          <w:rFonts w:eastAsiaTheme="minorEastAsia"/>
          <w:spacing w:val="-1"/>
        </w:rPr>
        <w:t>with,</w:t>
      </w:r>
      <w:r w:rsidRPr="00E509A1">
        <w:rPr>
          <w:rFonts w:eastAsiaTheme="minorEastAsia"/>
          <w:spacing w:val="-4"/>
        </w:rPr>
        <w:t xml:space="preserve"> </w:t>
      </w:r>
      <w:r w:rsidRPr="00E509A1">
        <w:rPr>
          <w:rFonts w:eastAsiaTheme="minorEastAsia"/>
        </w:rPr>
        <w:t>nor</w:t>
      </w:r>
      <w:r w:rsidRPr="00E509A1">
        <w:rPr>
          <w:rFonts w:eastAsiaTheme="minorEastAsia"/>
          <w:spacing w:val="-3"/>
        </w:rPr>
        <w:t xml:space="preserve"> </w:t>
      </w:r>
      <w:r w:rsidRPr="00E509A1">
        <w:rPr>
          <w:rFonts w:eastAsiaTheme="minorEastAsia"/>
          <w:spacing w:val="-1"/>
        </w:rPr>
        <w:t>position</w:t>
      </w:r>
      <w:r w:rsidRPr="00E509A1">
        <w:rPr>
          <w:rFonts w:eastAsiaTheme="minorEastAsia"/>
          <w:spacing w:val="-4"/>
        </w:rPr>
        <w:t xml:space="preserve"> </w:t>
      </w:r>
      <w:r w:rsidRPr="00E509A1">
        <w:rPr>
          <w:rFonts w:eastAsiaTheme="minorEastAsia"/>
          <w:spacing w:val="-2"/>
        </w:rPr>
        <w:t>the</w:t>
      </w:r>
      <w:r w:rsidRPr="00E509A1">
        <w:rPr>
          <w:rFonts w:eastAsiaTheme="minorEastAsia"/>
          <w:spacing w:val="-3"/>
        </w:rPr>
        <w:t xml:space="preserve"> </w:t>
      </w:r>
      <w:r w:rsidRPr="00E509A1">
        <w:rPr>
          <w:rFonts w:eastAsiaTheme="minorEastAsia"/>
        </w:rPr>
        <w:t>Bidder</w:t>
      </w:r>
      <w:r w:rsidRPr="00E509A1">
        <w:rPr>
          <w:rFonts w:eastAsiaTheme="minorEastAsia"/>
          <w:spacing w:val="-12"/>
        </w:rPr>
        <w:t xml:space="preserve"> </w:t>
      </w:r>
      <w:r w:rsidRPr="00E509A1">
        <w:rPr>
          <w:rFonts w:eastAsiaTheme="minorEastAsia"/>
        </w:rPr>
        <w:t>to</w:t>
      </w:r>
      <w:r w:rsidRPr="00E509A1">
        <w:rPr>
          <w:rFonts w:eastAsiaTheme="minorEastAsia"/>
          <w:spacing w:val="-4"/>
        </w:rPr>
        <w:t xml:space="preserve"> </w:t>
      </w:r>
      <w:r w:rsidRPr="00E509A1">
        <w:rPr>
          <w:rFonts w:eastAsiaTheme="minorEastAsia"/>
          <w:spacing w:val="-1"/>
        </w:rPr>
        <w:t>breach,</w:t>
      </w:r>
      <w:r w:rsidRPr="00E509A1">
        <w:rPr>
          <w:rFonts w:eastAsiaTheme="minorEastAsia"/>
          <w:spacing w:val="-4"/>
        </w:rPr>
        <w:t xml:space="preserve"> </w:t>
      </w:r>
      <w:r w:rsidRPr="00E509A1">
        <w:rPr>
          <w:rFonts w:eastAsiaTheme="minorEastAsia"/>
        </w:rPr>
        <w:t>any</w:t>
      </w:r>
      <w:r w:rsidRPr="00E509A1">
        <w:rPr>
          <w:rFonts w:eastAsiaTheme="minorEastAsia"/>
          <w:spacing w:val="-4"/>
        </w:rPr>
        <w:t xml:space="preserve"> </w:t>
      </w:r>
      <w:r w:rsidRPr="00E509A1">
        <w:rPr>
          <w:rFonts w:eastAsiaTheme="minorEastAsia"/>
          <w:spacing w:val="-1"/>
        </w:rPr>
        <w:t>other</w:t>
      </w:r>
      <w:r w:rsidRPr="00E509A1">
        <w:rPr>
          <w:rFonts w:eastAsiaTheme="minorEastAsia"/>
          <w:spacing w:val="-12"/>
        </w:rPr>
        <w:t xml:space="preserve"> </w:t>
      </w:r>
      <w:r w:rsidRPr="00E509A1">
        <w:rPr>
          <w:rFonts w:eastAsiaTheme="minorEastAsia"/>
        </w:rPr>
        <w:t>contract</w:t>
      </w:r>
      <w:r w:rsidRPr="00E509A1">
        <w:rPr>
          <w:rFonts w:eastAsiaTheme="minorEastAsia"/>
          <w:spacing w:val="-5"/>
        </w:rPr>
        <w:t xml:space="preserve"> </w:t>
      </w:r>
      <w:r w:rsidRPr="00E509A1">
        <w:rPr>
          <w:rFonts w:eastAsiaTheme="minorEastAsia"/>
          <w:spacing w:val="-1"/>
        </w:rPr>
        <w:t>currently</w:t>
      </w:r>
      <w:r w:rsidRPr="00E509A1">
        <w:rPr>
          <w:rFonts w:eastAsiaTheme="minorEastAsia"/>
          <w:spacing w:val="-9"/>
        </w:rPr>
        <w:t xml:space="preserve"> </w:t>
      </w:r>
      <w:r w:rsidRPr="00E509A1">
        <w:rPr>
          <w:rFonts w:eastAsiaTheme="minorEastAsia"/>
          <w:spacing w:val="2"/>
        </w:rPr>
        <w:t>in</w:t>
      </w:r>
      <w:r w:rsidRPr="00E509A1">
        <w:rPr>
          <w:rFonts w:eastAsiaTheme="minorEastAsia"/>
          <w:spacing w:val="-4"/>
        </w:rPr>
        <w:t xml:space="preserve"> </w:t>
      </w:r>
      <w:r w:rsidRPr="00E509A1">
        <w:rPr>
          <w:rFonts w:eastAsiaTheme="minorEastAsia"/>
          <w:spacing w:val="-1"/>
        </w:rPr>
        <w:t>force</w:t>
      </w:r>
      <w:r w:rsidRPr="00E509A1">
        <w:rPr>
          <w:rFonts w:eastAsiaTheme="minorEastAsia"/>
          <w:spacing w:val="-3"/>
        </w:rPr>
        <w:t xml:space="preserve"> </w:t>
      </w:r>
      <w:r w:rsidRPr="00E509A1">
        <w:rPr>
          <w:rFonts w:eastAsiaTheme="minorEastAsia"/>
          <w:spacing w:val="-1"/>
        </w:rPr>
        <w:t>with</w:t>
      </w:r>
      <w:r w:rsidRPr="00E509A1">
        <w:rPr>
          <w:rFonts w:eastAsiaTheme="minorEastAsia"/>
          <w:spacing w:val="-4"/>
        </w:rPr>
        <w:t xml:space="preserve"> </w:t>
      </w:r>
      <w:r w:rsidRPr="00E509A1">
        <w:rPr>
          <w:rFonts w:eastAsiaTheme="minorEastAsia"/>
          <w:spacing w:val="-2"/>
        </w:rPr>
        <w:t>the</w:t>
      </w:r>
      <w:r w:rsidRPr="00E509A1">
        <w:rPr>
          <w:rFonts w:eastAsiaTheme="minorEastAsia"/>
          <w:spacing w:val="-4"/>
        </w:rPr>
        <w:t xml:space="preserve"> </w:t>
      </w:r>
      <w:r w:rsidRPr="00E509A1">
        <w:rPr>
          <w:rFonts w:eastAsiaTheme="minorEastAsia"/>
          <w:spacing w:val="-1"/>
        </w:rPr>
        <w:t>State</w:t>
      </w:r>
      <w:r w:rsidRPr="00E509A1">
        <w:rPr>
          <w:rFonts w:eastAsiaTheme="minorEastAsia"/>
          <w:spacing w:val="-7"/>
        </w:rPr>
        <w:t xml:space="preserve"> </w:t>
      </w:r>
      <w:r w:rsidRPr="00E509A1">
        <w:rPr>
          <w:rFonts w:eastAsiaTheme="minorEastAsia"/>
        </w:rPr>
        <w:t>of</w:t>
      </w:r>
      <w:r w:rsidRPr="00E509A1">
        <w:rPr>
          <w:rFonts w:eastAsiaTheme="minorEastAsia"/>
          <w:spacing w:val="84"/>
          <w:w w:val="99"/>
        </w:rPr>
        <w:t xml:space="preserve"> </w:t>
      </w:r>
      <w:r w:rsidRPr="00E509A1">
        <w:rPr>
          <w:rFonts w:eastAsiaTheme="minorEastAsia"/>
        </w:rPr>
        <w:t>New</w:t>
      </w:r>
      <w:r w:rsidRPr="00E509A1">
        <w:rPr>
          <w:rFonts w:eastAsiaTheme="minorEastAsia"/>
          <w:spacing w:val="-16"/>
        </w:rPr>
        <w:t xml:space="preserve"> </w:t>
      </w:r>
      <w:r w:rsidRPr="00E509A1">
        <w:rPr>
          <w:rFonts w:eastAsiaTheme="minorEastAsia"/>
        </w:rPr>
        <w:t>York.</w:t>
      </w:r>
    </w:p>
    <w:p w14:paraId="737048EF" w14:textId="77777777" w:rsidR="002F0090" w:rsidRPr="00E509A1" w:rsidRDefault="002F0090" w:rsidP="002F0090">
      <w:pPr>
        <w:widowControl w:val="0"/>
        <w:kinsoku w:val="0"/>
        <w:overflowPunct w:val="0"/>
        <w:autoSpaceDE w:val="0"/>
        <w:autoSpaceDN w:val="0"/>
        <w:adjustRightInd w:val="0"/>
        <w:spacing w:line="242" w:lineRule="auto"/>
        <w:ind w:left="100" w:right="118"/>
        <w:jc w:val="both"/>
        <w:rPr>
          <w:rFonts w:eastAsiaTheme="minorEastAsia"/>
        </w:rPr>
      </w:pPr>
      <w:r w:rsidRPr="00E509A1">
        <w:rPr>
          <w:rFonts w:eastAsiaTheme="minorEastAsia"/>
          <w:spacing w:val="-1"/>
        </w:rPr>
        <w:t>Furthermore,</w:t>
      </w:r>
      <w:r w:rsidRPr="00E509A1">
        <w:rPr>
          <w:rFonts w:eastAsiaTheme="minorEastAsia"/>
          <w:spacing w:val="5"/>
        </w:rPr>
        <w:t xml:space="preserve"> </w:t>
      </w:r>
      <w:r w:rsidRPr="00E509A1">
        <w:rPr>
          <w:rFonts w:eastAsiaTheme="minorEastAsia"/>
        </w:rPr>
        <w:t>the</w:t>
      </w:r>
      <w:r w:rsidRPr="00E509A1">
        <w:rPr>
          <w:rFonts w:eastAsiaTheme="minorEastAsia"/>
          <w:spacing w:val="1"/>
        </w:rPr>
        <w:t xml:space="preserve"> </w:t>
      </w:r>
      <w:r w:rsidRPr="00E509A1">
        <w:rPr>
          <w:rFonts w:eastAsiaTheme="minorEastAsia"/>
        </w:rPr>
        <w:t>Bidder</w:t>
      </w:r>
      <w:r w:rsidRPr="00E509A1">
        <w:rPr>
          <w:rFonts w:eastAsiaTheme="minorEastAsia"/>
          <w:spacing w:val="-2"/>
        </w:rPr>
        <w:t xml:space="preserve"> </w:t>
      </w:r>
      <w:r w:rsidRPr="00E509A1">
        <w:rPr>
          <w:rFonts w:eastAsiaTheme="minorEastAsia"/>
        </w:rPr>
        <w:t>attests</w:t>
      </w:r>
      <w:r w:rsidRPr="00E509A1">
        <w:rPr>
          <w:rFonts w:eastAsiaTheme="minorEastAsia"/>
          <w:spacing w:val="4"/>
        </w:rPr>
        <w:t xml:space="preserve"> </w:t>
      </w:r>
      <w:r w:rsidRPr="00E509A1">
        <w:rPr>
          <w:rFonts w:eastAsiaTheme="minorEastAsia"/>
        </w:rPr>
        <w:t>that</w:t>
      </w:r>
      <w:r w:rsidRPr="00E509A1">
        <w:rPr>
          <w:rFonts w:eastAsiaTheme="minorEastAsia"/>
          <w:spacing w:val="1"/>
        </w:rPr>
        <w:t xml:space="preserve"> </w:t>
      </w:r>
      <w:r w:rsidRPr="00E509A1">
        <w:rPr>
          <w:rFonts w:eastAsiaTheme="minorEastAsia"/>
          <w:spacing w:val="2"/>
        </w:rPr>
        <w:t>it</w:t>
      </w:r>
      <w:r w:rsidRPr="00E509A1">
        <w:rPr>
          <w:rFonts w:eastAsiaTheme="minorEastAsia"/>
          <w:spacing w:val="1"/>
        </w:rPr>
        <w:t xml:space="preserve"> </w:t>
      </w:r>
      <w:r w:rsidRPr="00E509A1">
        <w:rPr>
          <w:rFonts w:eastAsiaTheme="minorEastAsia"/>
          <w:spacing w:val="-1"/>
        </w:rPr>
        <w:t>will</w:t>
      </w:r>
      <w:r w:rsidRPr="00E509A1">
        <w:rPr>
          <w:rFonts w:eastAsiaTheme="minorEastAsia"/>
          <w:spacing w:val="4"/>
        </w:rPr>
        <w:t xml:space="preserve"> </w:t>
      </w:r>
      <w:r w:rsidRPr="00E509A1">
        <w:rPr>
          <w:rFonts w:eastAsiaTheme="minorEastAsia"/>
        </w:rPr>
        <w:t>not</w:t>
      </w:r>
      <w:r w:rsidRPr="00E509A1">
        <w:rPr>
          <w:rFonts w:eastAsiaTheme="minorEastAsia"/>
          <w:spacing w:val="5"/>
        </w:rPr>
        <w:t xml:space="preserve"> </w:t>
      </w:r>
      <w:r w:rsidRPr="00E509A1">
        <w:rPr>
          <w:rFonts w:eastAsiaTheme="minorEastAsia"/>
          <w:spacing w:val="-2"/>
        </w:rPr>
        <w:t>act</w:t>
      </w:r>
      <w:r w:rsidRPr="00E509A1">
        <w:rPr>
          <w:rFonts w:eastAsiaTheme="minorEastAsia"/>
          <w:spacing w:val="5"/>
        </w:rPr>
        <w:t xml:space="preserve"> </w:t>
      </w:r>
      <w:r w:rsidRPr="00E509A1">
        <w:rPr>
          <w:rFonts w:eastAsiaTheme="minorEastAsia"/>
          <w:spacing w:val="2"/>
        </w:rPr>
        <w:t xml:space="preserve">in </w:t>
      </w:r>
      <w:r w:rsidRPr="00E509A1">
        <w:rPr>
          <w:rFonts w:eastAsiaTheme="minorEastAsia"/>
        </w:rPr>
        <w:t>any</w:t>
      </w:r>
      <w:r w:rsidRPr="00E509A1">
        <w:rPr>
          <w:rFonts w:eastAsiaTheme="minorEastAsia"/>
          <w:spacing w:val="4"/>
        </w:rPr>
        <w:t xml:space="preserve"> </w:t>
      </w:r>
      <w:r w:rsidRPr="00E509A1">
        <w:rPr>
          <w:rFonts w:eastAsiaTheme="minorEastAsia"/>
          <w:spacing w:val="-1"/>
        </w:rPr>
        <w:t>manner</w:t>
      </w:r>
      <w:r w:rsidRPr="00E509A1">
        <w:rPr>
          <w:rFonts w:eastAsiaTheme="minorEastAsia"/>
          <w:spacing w:val="7"/>
        </w:rPr>
        <w:t xml:space="preserve"> </w:t>
      </w:r>
      <w:r w:rsidRPr="00E509A1">
        <w:rPr>
          <w:rFonts w:eastAsiaTheme="minorEastAsia"/>
          <w:spacing w:val="-1"/>
        </w:rPr>
        <w:t>that</w:t>
      </w:r>
      <w:r w:rsidRPr="00E509A1">
        <w:rPr>
          <w:rFonts w:eastAsiaTheme="minorEastAsia"/>
        </w:rPr>
        <w:t xml:space="preserve"> </w:t>
      </w:r>
      <w:r w:rsidRPr="00E509A1">
        <w:rPr>
          <w:rFonts w:eastAsiaTheme="minorEastAsia"/>
          <w:spacing w:val="2"/>
        </w:rPr>
        <w:t>is</w:t>
      </w:r>
      <w:r w:rsidRPr="00E509A1">
        <w:rPr>
          <w:rFonts w:eastAsiaTheme="minorEastAsia"/>
          <w:spacing w:val="4"/>
        </w:rPr>
        <w:t xml:space="preserve"> </w:t>
      </w:r>
      <w:r w:rsidRPr="00E509A1">
        <w:rPr>
          <w:rFonts w:eastAsiaTheme="minorEastAsia"/>
          <w:spacing w:val="-1"/>
        </w:rPr>
        <w:t>detrimental</w:t>
      </w:r>
      <w:r w:rsidRPr="00E509A1">
        <w:rPr>
          <w:rFonts w:eastAsiaTheme="minorEastAsia"/>
          <w:spacing w:val="9"/>
        </w:rPr>
        <w:t xml:space="preserve"> </w:t>
      </w:r>
      <w:r w:rsidRPr="00E509A1">
        <w:rPr>
          <w:rFonts w:eastAsiaTheme="minorEastAsia"/>
        </w:rPr>
        <w:t>to</w:t>
      </w:r>
      <w:r w:rsidRPr="00E509A1">
        <w:rPr>
          <w:rFonts w:eastAsiaTheme="minorEastAsia"/>
          <w:spacing w:val="2"/>
        </w:rPr>
        <w:t xml:space="preserve"> </w:t>
      </w:r>
      <w:r w:rsidRPr="00E509A1">
        <w:rPr>
          <w:rFonts w:eastAsiaTheme="minorEastAsia"/>
        </w:rPr>
        <w:t>any</w:t>
      </w:r>
      <w:r w:rsidRPr="00E509A1">
        <w:rPr>
          <w:rFonts w:eastAsiaTheme="minorEastAsia"/>
          <w:spacing w:val="66"/>
          <w:w w:val="99"/>
        </w:rPr>
        <w:t xml:space="preserve"> </w:t>
      </w:r>
      <w:r w:rsidRPr="00E509A1">
        <w:rPr>
          <w:rFonts w:eastAsiaTheme="minorEastAsia"/>
          <w:spacing w:val="-1"/>
        </w:rPr>
        <w:t>State</w:t>
      </w:r>
      <w:r w:rsidRPr="00E509A1">
        <w:rPr>
          <w:rFonts w:eastAsiaTheme="minorEastAsia"/>
          <w:spacing w:val="-6"/>
        </w:rPr>
        <w:t xml:space="preserve"> </w:t>
      </w:r>
      <w:r w:rsidRPr="00E509A1">
        <w:rPr>
          <w:rFonts w:eastAsiaTheme="minorEastAsia"/>
          <w:spacing w:val="-1"/>
        </w:rPr>
        <w:t>project</w:t>
      </w:r>
      <w:r w:rsidRPr="00E509A1">
        <w:rPr>
          <w:rFonts w:eastAsiaTheme="minorEastAsia"/>
          <w:spacing w:val="-7"/>
        </w:rPr>
        <w:t xml:space="preserve"> </w:t>
      </w:r>
      <w:r w:rsidRPr="00E509A1">
        <w:rPr>
          <w:rFonts w:eastAsiaTheme="minorEastAsia"/>
        </w:rPr>
        <w:t>on</w:t>
      </w:r>
      <w:r w:rsidRPr="00E509A1">
        <w:rPr>
          <w:rFonts w:eastAsiaTheme="minorEastAsia"/>
          <w:spacing w:val="-5"/>
        </w:rPr>
        <w:t xml:space="preserve"> </w:t>
      </w:r>
      <w:r w:rsidRPr="00E509A1">
        <w:rPr>
          <w:rFonts w:eastAsiaTheme="minorEastAsia"/>
        </w:rPr>
        <w:t>which</w:t>
      </w:r>
      <w:r w:rsidRPr="00E509A1">
        <w:rPr>
          <w:rFonts w:eastAsiaTheme="minorEastAsia"/>
          <w:spacing w:val="-6"/>
        </w:rPr>
        <w:t xml:space="preserve"> </w:t>
      </w:r>
      <w:r w:rsidRPr="00E509A1">
        <w:rPr>
          <w:rFonts w:eastAsiaTheme="minorEastAsia"/>
          <w:spacing w:val="-2"/>
        </w:rPr>
        <w:t>the</w:t>
      </w:r>
      <w:r w:rsidRPr="00E509A1">
        <w:rPr>
          <w:rFonts w:eastAsiaTheme="minorEastAsia"/>
          <w:spacing w:val="-5"/>
        </w:rPr>
        <w:t xml:space="preserve"> </w:t>
      </w:r>
      <w:r w:rsidRPr="00E509A1">
        <w:rPr>
          <w:rFonts w:eastAsiaTheme="minorEastAsia"/>
          <w:spacing w:val="-1"/>
        </w:rPr>
        <w:t>Bidder</w:t>
      </w:r>
      <w:r w:rsidRPr="00E509A1">
        <w:rPr>
          <w:rFonts w:eastAsiaTheme="minorEastAsia"/>
          <w:spacing w:val="-14"/>
        </w:rPr>
        <w:t xml:space="preserve"> </w:t>
      </w:r>
      <w:r w:rsidRPr="00E509A1">
        <w:rPr>
          <w:rFonts w:eastAsiaTheme="minorEastAsia"/>
          <w:spacing w:val="2"/>
        </w:rPr>
        <w:t>is</w:t>
      </w:r>
      <w:r w:rsidRPr="00E509A1">
        <w:rPr>
          <w:rFonts w:eastAsiaTheme="minorEastAsia"/>
          <w:spacing w:val="-7"/>
        </w:rPr>
        <w:t xml:space="preserve"> </w:t>
      </w:r>
      <w:r w:rsidRPr="00E509A1">
        <w:rPr>
          <w:rFonts w:eastAsiaTheme="minorEastAsia"/>
        </w:rPr>
        <w:t>rendering</w:t>
      </w:r>
      <w:r w:rsidRPr="00E509A1">
        <w:rPr>
          <w:rFonts w:eastAsiaTheme="minorEastAsia"/>
          <w:spacing w:val="-5"/>
        </w:rPr>
        <w:t xml:space="preserve"> </w:t>
      </w:r>
      <w:r w:rsidRPr="00E509A1">
        <w:rPr>
          <w:rFonts w:eastAsiaTheme="minorEastAsia"/>
          <w:spacing w:val="-1"/>
        </w:rPr>
        <w:t>services.</w:t>
      </w:r>
      <w:r w:rsidRPr="00E509A1">
        <w:rPr>
          <w:rFonts w:eastAsiaTheme="minorEastAsia"/>
          <w:spacing w:val="-7"/>
        </w:rPr>
        <w:t xml:space="preserve"> </w:t>
      </w:r>
      <w:r w:rsidRPr="00E509A1">
        <w:rPr>
          <w:rFonts w:eastAsiaTheme="minorEastAsia"/>
          <w:spacing w:val="-1"/>
        </w:rPr>
        <w:t>Specifically,</w:t>
      </w:r>
      <w:r w:rsidRPr="00E509A1">
        <w:rPr>
          <w:rFonts w:eastAsiaTheme="minorEastAsia"/>
          <w:spacing w:val="-6"/>
        </w:rPr>
        <w:t xml:space="preserve"> </w:t>
      </w:r>
      <w:r w:rsidRPr="00E509A1">
        <w:rPr>
          <w:rFonts w:eastAsiaTheme="minorEastAsia"/>
          <w:spacing w:val="-2"/>
        </w:rPr>
        <w:t>the</w:t>
      </w:r>
      <w:r w:rsidRPr="00E509A1">
        <w:rPr>
          <w:rFonts w:eastAsiaTheme="minorEastAsia"/>
          <w:spacing w:val="-6"/>
        </w:rPr>
        <w:t xml:space="preserve"> </w:t>
      </w:r>
      <w:r w:rsidRPr="00E509A1">
        <w:rPr>
          <w:rFonts w:eastAsiaTheme="minorEastAsia"/>
        </w:rPr>
        <w:t>Bidder attests</w:t>
      </w:r>
      <w:r w:rsidRPr="00E509A1">
        <w:rPr>
          <w:rFonts w:eastAsiaTheme="minorEastAsia"/>
          <w:spacing w:val="-6"/>
        </w:rPr>
        <w:t xml:space="preserve"> </w:t>
      </w:r>
      <w:r w:rsidRPr="00E509A1">
        <w:rPr>
          <w:rFonts w:eastAsiaTheme="minorEastAsia"/>
        </w:rPr>
        <w:t>that:</w:t>
      </w:r>
    </w:p>
    <w:p w14:paraId="35AAFD26" w14:textId="77777777" w:rsidR="002F0090" w:rsidRPr="00E509A1" w:rsidRDefault="002F0090" w:rsidP="00FC7AFE">
      <w:pPr>
        <w:widowControl w:val="0"/>
        <w:numPr>
          <w:ilvl w:val="0"/>
          <w:numId w:val="24"/>
        </w:numPr>
        <w:tabs>
          <w:tab w:val="left" w:pos="820"/>
        </w:tabs>
        <w:kinsoku w:val="0"/>
        <w:overflowPunct w:val="0"/>
        <w:autoSpaceDE w:val="0"/>
        <w:autoSpaceDN w:val="0"/>
        <w:adjustRightInd w:val="0"/>
        <w:spacing w:before="140"/>
        <w:ind w:right="121"/>
        <w:jc w:val="both"/>
        <w:rPr>
          <w:rFonts w:eastAsiaTheme="minorEastAsia"/>
        </w:rPr>
      </w:pPr>
      <w:r w:rsidRPr="00E509A1">
        <w:rPr>
          <w:rFonts w:eastAsiaTheme="minorEastAsia"/>
          <w:spacing w:val="1"/>
        </w:rPr>
        <w:t>The</w:t>
      </w:r>
      <w:r w:rsidRPr="00E509A1">
        <w:rPr>
          <w:rFonts w:eastAsiaTheme="minorEastAsia"/>
          <w:spacing w:val="9"/>
        </w:rPr>
        <w:t xml:space="preserve"> </w:t>
      </w:r>
      <w:r w:rsidRPr="00E509A1">
        <w:rPr>
          <w:rFonts w:eastAsiaTheme="minorEastAsia"/>
          <w:spacing w:val="-1"/>
        </w:rPr>
        <w:t>fulfillment</w:t>
      </w:r>
      <w:r w:rsidRPr="00E509A1">
        <w:rPr>
          <w:rFonts w:eastAsiaTheme="minorEastAsia"/>
          <w:spacing w:val="10"/>
        </w:rPr>
        <w:t xml:space="preserve"> </w:t>
      </w:r>
      <w:r w:rsidRPr="00E509A1">
        <w:rPr>
          <w:rFonts w:eastAsiaTheme="minorEastAsia"/>
        </w:rPr>
        <w:t>of</w:t>
      </w:r>
      <w:r w:rsidRPr="00E509A1">
        <w:rPr>
          <w:rFonts w:eastAsiaTheme="minorEastAsia"/>
          <w:spacing w:val="10"/>
        </w:rPr>
        <w:t xml:space="preserve"> </w:t>
      </w:r>
      <w:r w:rsidRPr="00E509A1">
        <w:rPr>
          <w:rFonts w:eastAsiaTheme="minorEastAsia"/>
          <w:spacing w:val="-1"/>
        </w:rPr>
        <w:t>obligations</w:t>
      </w:r>
      <w:r w:rsidRPr="00E509A1">
        <w:rPr>
          <w:rFonts w:eastAsiaTheme="minorEastAsia"/>
          <w:spacing w:val="8"/>
        </w:rPr>
        <w:t xml:space="preserve"> </w:t>
      </w:r>
      <w:r w:rsidRPr="00E509A1">
        <w:rPr>
          <w:rFonts w:eastAsiaTheme="minorEastAsia"/>
        </w:rPr>
        <w:t>by</w:t>
      </w:r>
      <w:r w:rsidRPr="00E509A1">
        <w:rPr>
          <w:rFonts w:eastAsiaTheme="minorEastAsia"/>
          <w:spacing w:val="9"/>
        </w:rPr>
        <w:t xml:space="preserve"> </w:t>
      </w:r>
      <w:r w:rsidRPr="00E509A1">
        <w:rPr>
          <w:rFonts w:eastAsiaTheme="minorEastAsia"/>
          <w:spacing w:val="-2"/>
        </w:rPr>
        <w:t>the</w:t>
      </w:r>
      <w:r w:rsidRPr="00E509A1">
        <w:rPr>
          <w:rFonts w:eastAsiaTheme="minorEastAsia"/>
          <w:spacing w:val="10"/>
        </w:rPr>
        <w:t xml:space="preserve"> </w:t>
      </w:r>
      <w:r w:rsidRPr="00E509A1">
        <w:rPr>
          <w:rFonts w:eastAsiaTheme="minorEastAsia"/>
          <w:spacing w:val="-3"/>
        </w:rPr>
        <w:t>Bidder,</w:t>
      </w:r>
      <w:r w:rsidRPr="00E509A1">
        <w:rPr>
          <w:rFonts w:eastAsiaTheme="minorEastAsia"/>
          <w:spacing w:val="9"/>
        </w:rPr>
        <w:t xml:space="preserve"> </w:t>
      </w:r>
      <w:r w:rsidRPr="00E509A1">
        <w:rPr>
          <w:rFonts w:eastAsiaTheme="minorEastAsia"/>
        </w:rPr>
        <w:t>as</w:t>
      </w:r>
      <w:r w:rsidRPr="00E509A1">
        <w:rPr>
          <w:rFonts w:eastAsiaTheme="minorEastAsia"/>
          <w:spacing w:val="9"/>
        </w:rPr>
        <w:t xml:space="preserve"> </w:t>
      </w:r>
      <w:r w:rsidRPr="00E509A1">
        <w:rPr>
          <w:rFonts w:eastAsiaTheme="minorEastAsia"/>
        </w:rPr>
        <w:t>proposed</w:t>
      </w:r>
      <w:r w:rsidRPr="00E509A1">
        <w:rPr>
          <w:rFonts w:eastAsiaTheme="minorEastAsia"/>
          <w:spacing w:val="6"/>
        </w:rPr>
        <w:t xml:space="preserve"> </w:t>
      </w:r>
      <w:r w:rsidRPr="00E509A1">
        <w:rPr>
          <w:rFonts w:eastAsiaTheme="minorEastAsia"/>
          <w:spacing w:val="2"/>
        </w:rPr>
        <w:t>in</w:t>
      </w:r>
      <w:r w:rsidRPr="00E509A1">
        <w:rPr>
          <w:rFonts w:eastAsiaTheme="minorEastAsia"/>
          <w:spacing w:val="10"/>
        </w:rPr>
        <w:t xml:space="preserve"> </w:t>
      </w:r>
      <w:r w:rsidRPr="00E509A1">
        <w:rPr>
          <w:rFonts w:eastAsiaTheme="minorEastAsia"/>
          <w:spacing w:val="-2"/>
        </w:rPr>
        <w:t>the</w:t>
      </w:r>
      <w:r w:rsidRPr="00E509A1">
        <w:rPr>
          <w:rFonts w:eastAsiaTheme="minorEastAsia"/>
          <w:spacing w:val="10"/>
        </w:rPr>
        <w:t xml:space="preserve"> </w:t>
      </w:r>
      <w:r w:rsidRPr="00E509A1">
        <w:rPr>
          <w:rFonts w:eastAsiaTheme="minorEastAsia"/>
        </w:rPr>
        <w:t>response,</w:t>
      </w:r>
      <w:r w:rsidRPr="00E509A1">
        <w:rPr>
          <w:rFonts w:eastAsiaTheme="minorEastAsia"/>
          <w:spacing w:val="5"/>
        </w:rPr>
        <w:t xml:space="preserve"> </w:t>
      </w:r>
      <w:r w:rsidRPr="00E509A1">
        <w:rPr>
          <w:rFonts w:eastAsiaTheme="minorEastAsia"/>
        </w:rPr>
        <w:t>does</w:t>
      </w:r>
      <w:r w:rsidRPr="00E509A1">
        <w:rPr>
          <w:rFonts w:eastAsiaTheme="minorEastAsia"/>
          <w:spacing w:val="8"/>
        </w:rPr>
        <w:t xml:space="preserve"> </w:t>
      </w:r>
      <w:r w:rsidRPr="00E509A1">
        <w:rPr>
          <w:rFonts w:eastAsiaTheme="minorEastAsia"/>
          <w:spacing w:val="-1"/>
        </w:rPr>
        <w:t>not</w:t>
      </w:r>
      <w:r w:rsidRPr="00E509A1">
        <w:rPr>
          <w:rFonts w:eastAsiaTheme="minorEastAsia"/>
          <w:spacing w:val="54"/>
          <w:w w:val="99"/>
        </w:rPr>
        <w:t xml:space="preserve"> </w:t>
      </w:r>
      <w:r w:rsidRPr="00E509A1">
        <w:rPr>
          <w:rFonts w:eastAsiaTheme="minorEastAsia"/>
        </w:rPr>
        <w:t>violate</w:t>
      </w:r>
      <w:r w:rsidRPr="00E509A1">
        <w:rPr>
          <w:rFonts w:eastAsiaTheme="minorEastAsia"/>
          <w:spacing w:val="-10"/>
        </w:rPr>
        <w:t xml:space="preserve"> </w:t>
      </w:r>
      <w:r w:rsidRPr="00E509A1">
        <w:rPr>
          <w:rFonts w:eastAsiaTheme="minorEastAsia"/>
        </w:rPr>
        <w:t>any</w:t>
      </w:r>
      <w:r w:rsidRPr="00E509A1">
        <w:rPr>
          <w:rFonts w:eastAsiaTheme="minorEastAsia"/>
          <w:spacing w:val="-7"/>
        </w:rPr>
        <w:t xml:space="preserve"> </w:t>
      </w:r>
      <w:r w:rsidRPr="00E509A1">
        <w:rPr>
          <w:rFonts w:eastAsiaTheme="minorEastAsia"/>
          <w:spacing w:val="-1"/>
        </w:rPr>
        <w:t>existing</w:t>
      </w:r>
      <w:r w:rsidRPr="00E509A1">
        <w:rPr>
          <w:rFonts w:eastAsiaTheme="minorEastAsia"/>
          <w:spacing w:val="-6"/>
        </w:rPr>
        <w:t xml:space="preserve"> </w:t>
      </w:r>
      <w:r w:rsidRPr="00E509A1">
        <w:rPr>
          <w:rFonts w:eastAsiaTheme="minorEastAsia"/>
          <w:spacing w:val="-1"/>
        </w:rPr>
        <w:t>contract</w:t>
      </w:r>
      <w:r w:rsidRPr="00E509A1">
        <w:rPr>
          <w:rFonts w:eastAsiaTheme="minorEastAsia"/>
          <w:spacing w:val="-6"/>
        </w:rPr>
        <w:t xml:space="preserve"> </w:t>
      </w:r>
      <w:r w:rsidRPr="00E509A1">
        <w:rPr>
          <w:rFonts w:eastAsiaTheme="minorEastAsia"/>
          <w:spacing w:val="-2"/>
        </w:rPr>
        <w:t>or</w:t>
      </w:r>
      <w:r w:rsidRPr="00E509A1">
        <w:rPr>
          <w:rFonts w:eastAsiaTheme="minorEastAsia"/>
          <w:spacing w:val="-5"/>
        </w:rPr>
        <w:t xml:space="preserve"> </w:t>
      </w:r>
      <w:r w:rsidRPr="00E509A1">
        <w:rPr>
          <w:rFonts w:eastAsiaTheme="minorEastAsia"/>
          <w:spacing w:val="-1"/>
        </w:rPr>
        <w:t>agreement</w:t>
      </w:r>
      <w:r w:rsidRPr="00E509A1">
        <w:rPr>
          <w:rFonts w:eastAsiaTheme="minorEastAsia"/>
          <w:spacing w:val="-7"/>
        </w:rPr>
        <w:t xml:space="preserve"> </w:t>
      </w:r>
      <w:r w:rsidRPr="00E509A1">
        <w:rPr>
          <w:rFonts w:eastAsiaTheme="minorEastAsia"/>
          <w:spacing w:val="-1"/>
        </w:rPr>
        <w:t>between</w:t>
      </w:r>
      <w:r w:rsidRPr="00E509A1">
        <w:rPr>
          <w:rFonts w:eastAsiaTheme="minorEastAsia"/>
          <w:spacing w:val="-6"/>
        </w:rPr>
        <w:t xml:space="preserve"> </w:t>
      </w:r>
      <w:r w:rsidRPr="00E509A1">
        <w:rPr>
          <w:rFonts w:eastAsiaTheme="minorEastAsia"/>
        </w:rPr>
        <w:t>the</w:t>
      </w:r>
      <w:r w:rsidRPr="00E509A1">
        <w:rPr>
          <w:rFonts w:eastAsiaTheme="minorEastAsia"/>
          <w:spacing w:val="-6"/>
        </w:rPr>
        <w:t xml:space="preserve"> </w:t>
      </w:r>
      <w:r w:rsidRPr="00E509A1">
        <w:rPr>
          <w:rFonts w:eastAsiaTheme="minorEastAsia"/>
        </w:rPr>
        <w:t>Bidder</w:t>
      </w:r>
      <w:r w:rsidRPr="00E509A1">
        <w:rPr>
          <w:rFonts w:eastAsiaTheme="minorEastAsia"/>
          <w:spacing w:val="-14"/>
        </w:rPr>
        <w:t xml:space="preserve"> </w:t>
      </w:r>
      <w:r w:rsidRPr="00E509A1">
        <w:rPr>
          <w:rFonts w:eastAsiaTheme="minorEastAsia"/>
        </w:rPr>
        <w:t>and</w:t>
      </w:r>
      <w:r w:rsidRPr="00E509A1">
        <w:rPr>
          <w:rFonts w:eastAsiaTheme="minorEastAsia"/>
          <w:spacing w:val="-6"/>
        </w:rPr>
        <w:t xml:space="preserve"> </w:t>
      </w:r>
      <w:r w:rsidRPr="00E509A1">
        <w:rPr>
          <w:rFonts w:eastAsiaTheme="minorEastAsia"/>
        </w:rPr>
        <w:t>the</w:t>
      </w:r>
      <w:r w:rsidRPr="00E509A1">
        <w:rPr>
          <w:rFonts w:eastAsiaTheme="minorEastAsia"/>
          <w:spacing w:val="-6"/>
        </w:rPr>
        <w:t xml:space="preserve"> </w:t>
      </w:r>
      <w:r w:rsidRPr="00E509A1">
        <w:rPr>
          <w:rFonts w:eastAsiaTheme="minorEastAsia"/>
        </w:rPr>
        <w:t>State;</w:t>
      </w:r>
    </w:p>
    <w:p w14:paraId="7BBE6C40" w14:textId="77777777" w:rsidR="002F0090" w:rsidRPr="00E509A1" w:rsidRDefault="002F0090" w:rsidP="00FC7AFE">
      <w:pPr>
        <w:widowControl w:val="0"/>
        <w:numPr>
          <w:ilvl w:val="0"/>
          <w:numId w:val="24"/>
        </w:numPr>
        <w:tabs>
          <w:tab w:val="left" w:pos="820"/>
        </w:tabs>
        <w:kinsoku w:val="0"/>
        <w:overflowPunct w:val="0"/>
        <w:autoSpaceDE w:val="0"/>
        <w:autoSpaceDN w:val="0"/>
        <w:adjustRightInd w:val="0"/>
        <w:ind w:right="118"/>
        <w:jc w:val="both"/>
        <w:rPr>
          <w:rFonts w:eastAsiaTheme="minorEastAsia"/>
        </w:rPr>
      </w:pPr>
      <w:r w:rsidRPr="00E509A1">
        <w:rPr>
          <w:rFonts w:eastAsiaTheme="minorEastAsia"/>
          <w:spacing w:val="1"/>
        </w:rPr>
        <w:t>The</w:t>
      </w:r>
      <w:r w:rsidRPr="00E509A1">
        <w:rPr>
          <w:rFonts w:eastAsiaTheme="minorEastAsia"/>
          <w:spacing w:val="9"/>
        </w:rPr>
        <w:t xml:space="preserve"> </w:t>
      </w:r>
      <w:r w:rsidRPr="00E509A1">
        <w:rPr>
          <w:rFonts w:eastAsiaTheme="minorEastAsia"/>
          <w:spacing w:val="-1"/>
        </w:rPr>
        <w:t>fulfillment</w:t>
      </w:r>
      <w:r w:rsidRPr="00E509A1">
        <w:rPr>
          <w:rFonts w:eastAsiaTheme="minorEastAsia"/>
          <w:spacing w:val="10"/>
        </w:rPr>
        <w:t xml:space="preserve"> </w:t>
      </w:r>
      <w:r w:rsidRPr="00E509A1">
        <w:rPr>
          <w:rFonts w:eastAsiaTheme="minorEastAsia"/>
        </w:rPr>
        <w:t>of</w:t>
      </w:r>
      <w:r w:rsidRPr="00E509A1">
        <w:rPr>
          <w:rFonts w:eastAsiaTheme="minorEastAsia"/>
          <w:spacing w:val="10"/>
        </w:rPr>
        <w:t xml:space="preserve"> </w:t>
      </w:r>
      <w:r w:rsidRPr="00E509A1">
        <w:rPr>
          <w:rFonts w:eastAsiaTheme="minorEastAsia"/>
          <w:spacing w:val="-1"/>
        </w:rPr>
        <w:t>obligations</w:t>
      </w:r>
      <w:r w:rsidRPr="00E509A1">
        <w:rPr>
          <w:rFonts w:eastAsiaTheme="minorEastAsia"/>
          <w:spacing w:val="8"/>
        </w:rPr>
        <w:t xml:space="preserve"> </w:t>
      </w:r>
      <w:r w:rsidRPr="00E509A1">
        <w:rPr>
          <w:rFonts w:eastAsiaTheme="minorEastAsia"/>
        </w:rPr>
        <w:t>by</w:t>
      </w:r>
      <w:r w:rsidRPr="00E509A1">
        <w:rPr>
          <w:rFonts w:eastAsiaTheme="minorEastAsia"/>
          <w:spacing w:val="9"/>
        </w:rPr>
        <w:t xml:space="preserve"> </w:t>
      </w:r>
      <w:r w:rsidRPr="00E509A1">
        <w:rPr>
          <w:rFonts w:eastAsiaTheme="minorEastAsia"/>
          <w:spacing w:val="-2"/>
        </w:rPr>
        <w:t>the</w:t>
      </w:r>
      <w:r w:rsidRPr="00E509A1">
        <w:rPr>
          <w:rFonts w:eastAsiaTheme="minorEastAsia"/>
          <w:spacing w:val="10"/>
        </w:rPr>
        <w:t xml:space="preserve"> </w:t>
      </w:r>
      <w:r w:rsidRPr="00E509A1">
        <w:rPr>
          <w:rFonts w:eastAsiaTheme="minorEastAsia"/>
          <w:spacing w:val="-3"/>
        </w:rPr>
        <w:t>Bidder,</w:t>
      </w:r>
      <w:r w:rsidRPr="00E509A1">
        <w:rPr>
          <w:rFonts w:eastAsiaTheme="minorEastAsia"/>
          <w:spacing w:val="10"/>
        </w:rPr>
        <w:t xml:space="preserve"> </w:t>
      </w:r>
      <w:r w:rsidRPr="00E509A1">
        <w:rPr>
          <w:rFonts w:eastAsiaTheme="minorEastAsia"/>
        </w:rPr>
        <w:t>as</w:t>
      </w:r>
      <w:r w:rsidRPr="00E509A1">
        <w:rPr>
          <w:rFonts w:eastAsiaTheme="minorEastAsia"/>
          <w:spacing w:val="8"/>
        </w:rPr>
        <w:t xml:space="preserve"> </w:t>
      </w:r>
      <w:r w:rsidRPr="00E509A1">
        <w:rPr>
          <w:rFonts w:eastAsiaTheme="minorEastAsia"/>
        </w:rPr>
        <w:t>proposed</w:t>
      </w:r>
      <w:r w:rsidRPr="00E509A1">
        <w:rPr>
          <w:rFonts w:eastAsiaTheme="minorEastAsia"/>
          <w:spacing w:val="7"/>
        </w:rPr>
        <w:t xml:space="preserve"> </w:t>
      </w:r>
      <w:r w:rsidRPr="00E509A1">
        <w:rPr>
          <w:rFonts w:eastAsiaTheme="minorEastAsia"/>
          <w:spacing w:val="2"/>
        </w:rPr>
        <w:t>in</w:t>
      </w:r>
      <w:r w:rsidRPr="00E509A1">
        <w:rPr>
          <w:rFonts w:eastAsiaTheme="minorEastAsia"/>
          <w:spacing w:val="10"/>
        </w:rPr>
        <w:t xml:space="preserve"> </w:t>
      </w:r>
      <w:r w:rsidRPr="00E509A1">
        <w:rPr>
          <w:rFonts w:eastAsiaTheme="minorEastAsia"/>
          <w:spacing w:val="-2"/>
        </w:rPr>
        <w:t>the</w:t>
      </w:r>
      <w:r w:rsidRPr="00E509A1">
        <w:rPr>
          <w:rFonts w:eastAsiaTheme="minorEastAsia"/>
          <w:spacing w:val="10"/>
        </w:rPr>
        <w:t xml:space="preserve"> </w:t>
      </w:r>
      <w:r w:rsidRPr="00E509A1">
        <w:rPr>
          <w:rFonts w:eastAsiaTheme="minorEastAsia"/>
        </w:rPr>
        <w:t>response,</w:t>
      </w:r>
      <w:r w:rsidRPr="00E509A1">
        <w:rPr>
          <w:rFonts w:eastAsiaTheme="minorEastAsia"/>
          <w:spacing w:val="5"/>
        </w:rPr>
        <w:t xml:space="preserve"> </w:t>
      </w:r>
      <w:r w:rsidRPr="00E509A1">
        <w:rPr>
          <w:rFonts w:eastAsiaTheme="minorEastAsia"/>
        </w:rPr>
        <w:t>does</w:t>
      </w:r>
      <w:r w:rsidRPr="00E509A1">
        <w:rPr>
          <w:rFonts w:eastAsiaTheme="minorEastAsia"/>
          <w:spacing w:val="8"/>
        </w:rPr>
        <w:t xml:space="preserve"> </w:t>
      </w:r>
      <w:r w:rsidRPr="00E509A1">
        <w:rPr>
          <w:rFonts w:eastAsiaTheme="minorEastAsia"/>
          <w:spacing w:val="-1"/>
        </w:rPr>
        <w:t>not</w:t>
      </w:r>
      <w:r w:rsidRPr="00E509A1">
        <w:rPr>
          <w:rFonts w:eastAsiaTheme="minorEastAsia"/>
          <w:spacing w:val="54"/>
          <w:w w:val="99"/>
        </w:rPr>
        <w:t xml:space="preserve"> </w:t>
      </w:r>
      <w:r w:rsidRPr="00E509A1">
        <w:rPr>
          <w:rFonts w:eastAsiaTheme="minorEastAsia"/>
        </w:rPr>
        <w:t>and</w:t>
      </w:r>
      <w:r w:rsidRPr="00E509A1">
        <w:rPr>
          <w:rFonts w:eastAsiaTheme="minorEastAsia"/>
          <w:spacing w:val="5"/>
        </w:rPr>
        <w:t xml:space="preserve"> </w:t>
      </w:r>
      <w:r w:rsidRPr="00E509A1">
        <w:rPr>
          <w:rFonts w:eastAsiaTheme="minorEastAsia"/>
          <w:spacing w:val="-1"/>
        </w:rPr>
        <w:t>will</w:t>
      </w:r>
      <w:r w:rsidRPr="00E509A1">
        <w:rPr>
          <w:rFonts w:eastAsiaTheme="minorEastAsia"/>
          <w:spacing w:val="9"/>
        </w:rPr>
        <w:t xml:space="preserve"> </w:t>
      </w:r>
      <w:r w:rsidRPr="00E509A1">
        <w:rPr>
          <w:rFonts w:eastAsiaTheme="minorEastAsia"/>
        </w:rPr>
        <w:t>not</w:t>
      </w:r>
      <w:r w:rsidRPr="00E509A1">
        <w:rPr>
          <w:rFonts w:eastAsiaTheme="minorEastAsia"/>
          <w:spacing w:val="4"/>
        </w:rPr>
        <w:t xml:space="preserve"> </w:t>
      </w:r>
      <w:r w:rsidRPr="00E509A1">
        <w:rPr>
          <w:rFonts w:eastAsiaTheme="minorEastAsia"/>
          <w:spacing w:val="-1"/>
        </w:rPr>
        <w:t>create</w:t>
      </w:r>
      <w:r w:rsidRPr="00E509A1">
        <w:rPr>
          <w:rFonts w:eastAsiaTheme="minorEastAsia"/>
          <w:spacing w:val="6"/>
        </w:rPr>
        <w:t xml:space="preserve"> </w:t>
      </w:r>
      <w:r w:rsidRPr="00E509A1">
        <w:rPr>
          <w:rFonts w:eastAsiaTheme="minorEastAsia"/>
        </w:rPr>
        <w:t>any</w:t>
      </w:r>
      <w:r w:rsidRPr="00E509A1">
        <w:rPr>
          <w:rFonts w:eastAsiaTheme="minorEastAsia"/>
          <w:spacing w:val="4"/>
        </w:rPr>
        <w:t xml:space="preserve"> </w:t>
      </w:r>
      <w:r w:rsidRPr="00E509A1">
        <w:rPr>
          <w:rFonts w:eastAsiaTheme="minorEastAsia"/>
          <w:spacing w:val="-1"/>
        </w:rPr>
        <w:t>conflict</w:t>
      </w:r>
      <w:r w:rsidRPr="00E509A1">
        <w:rPr>
          <w:rFonts w:eastAsiaTheme="minorEastAsia"/>
          <w:spacing w:val="4"/>
        </w:rPr>
        <w:t xml:space="preserve"> </w:t>
      </w:r>
      <w:r w:rsidRPr="00E509A1">
        <w:rPr>
          <w:rFonts w:eastAsiaTheme="minorEastAsia"/>
        </w:rPr>
        <w:t>of</w:t>
      </w:r>
      <w:r w:rsidRPr="00E509A1">
        <w:rPr>
          <w:rFonts w:eastAsiaTheme="minorEastAsia"/>
          <w:spacing w:val="1"/>
        </w:rPr>
        <w:t xml:space="preserve"> </w:t>
      </w:r>
      <w:r w:rsidRPr="00E509A1">
        <w:rPr>
          <w:rFonts w:eastAsiaTheme="minorEastAsia"/>
        </w:rPr>
        <w:t>interest,</w:t>
      </w:r>
      <w:r w:rsidRPr="00E509A1">
        <w:rPr>
          <w:rFonts w:eastAsiaTheme="minorEastAsia"/>
          <w:spacing w:val="4"/>
        </w:rPr>
        <w:t xml:space="preserve"> </w:t>
      </w:r>
      <w:r w:rsidRPr="00E509A1">
        <w:rPr>
          <w:rFonts w:eastAsiaTheme="minorEastAsia"/>
        </w:rPr>
        <w:t>or</w:t>
      </w:r>
      <w:r w:rsidRPr="00E509A1">
        <w:rPr>
          <w:rFonts w:eastAsiaTheme="minorEastAsia"/>
          <w:spacing w:val="1"/>
        </w:rPr>
        <w:t xml:space="preserve"> </w:t>
      </w:r>
      <w:r w:rsidRPr="00E509A1">
        <w:rPr>
          <w:rFonts w:eastAsiaTheme="minorEastAsia"/>
        </w:rPr>
        <w:t>perception</w:t>
      </w:r>
      <w:r w:rsidRPr="00E509A1">
        <w:rPr>
          <w:rFonts w:eastAsiaTheme="minorEastAsia"/>
          <w:spacing w:val="6"/>
        </w:rPr>
        <w:t xml:space="preserve"> </w:t>
      </w:r>
      <w:r w:rsidRPr="00E509A1">
        <w:rPr>
          <w:rFonts w:eastAsiaTheme="minorEastAsia"/>
        </w:rPr>
        <w:t>thereof,</w:t>
      </w:r>
      <w:r w:rsidRPr="00E509A1">
        <w:rPr>
          <w:rFonts w:eastAsiaTheme="minorEastAsia"/>
          <w:spacing w:val="5"/>
        </w:rPr>
        <w:t xml:space="preserve"> </w:t>
      </w:r>
      <w:r w:rsidRPr="00E509A1">
        <w:rPr>
          <w:rFonts w:eastAsiaTheme="minorEastAsia"/>
          <w:spacing w:val="-1"/>
        </w:rPr>
        <w:t>with</w:t>
      </w:r>
      <w:r w:rsidRPr="00E509A1">
        <w:rPr>
          <w:rFonts w:eastAsiaTheme="minorEastAsia"/>
          <w:spacing w:val="5"/>
        </w:rPr>
        <w:t xml:space="preserve"> </w:t>
      </w:r>
      <w:r w:rsidRPr="00E509A1">
        <w:rPr>
          <w:rFonts w:eastAsiaTheme="minorEastAsia"/>
        </w:rPr>
        <w:t>any</w:t>
      </w:r>
      <w:r w:rsidRPr="00E509A1">
        <w:rPr>
          <w:rFonts w:eastAsiaTheme="minorEastAsia"/>
          <w:spacing w:val="4"/>
        </w:rPr>
        <w:t xml:space="preserve"> </w:t>
      </w:r>
      <w:r w:rsidRPr="00E509A1">
        <w:rPr>
          <w:rFonts w:eastAsiaTheme="minorEastAsia"/>
        </w:rPr>
        <w:t>current</w:t>
      </w:r>
      <w:r w:rsidRPr="00E509A1">
        <w:rPr>
          <w:rFonts w:eastAsiaTheme="minorEastAsia"/>
          <w:spacing w:val="54"/>
          <w:w w:val="99"/>
        </w:rPr>
        <w:t xml:space="preserve"> </w:t>
      </w:r>
      <w:r w:rsidRPr="00E509A1">
        <w:rPr>
          <w:rFonts w:eastAsiaTheme="minorEastAsia"/>
        </w:rPr>
        <w:t>role</w:t>
      </w:r>
      <w:r w:rsidRPr="00E509A1">
        <w:rPr>
          <w:rFonts w:eastAsiaTheme="minorEastAsia"/>
          <w:spacing w:val="29"/>
        </w:rPr>
        <w:t xml:space="preserve"> </w:t>
      </w:r>
      <w:r w:rsidRPr="00E509A1">
        <w:rPr>
          <w:rFonts w:eastAsiaTheme="minorEastAsia"/>
        </w:rPr>
        <w:t>or</w:t>
      </w:r>
      <w:r w:rsidRPr="00E509A1">
        <w:rPr>
          <w:rFonts w:eastAsiaTheme="minorEastAsia"/>
          <w:spacing w:val="30"/>
        </w:rPr>
        <w:t xml:space="preserve"> </w:t>
      </w:r>
      <w:r w:rsidRPr="00E509A1">
        <w:rPr>
          <w:rFonts w:eastAsiaTheme="minorEastAsia"/>
          <w:spacing w:val="-1"/>
        </w:rPr>
        <w:t>responsibility</w:t>
      </w:r>
      <w:r w:rsidRPr="00E509A1">
        <w:rPr>
          <w:rFonts w:eastAsiaTheme="minorEastAsia"/>
          <w:spacing w:val="28"/>
        </w:rPr>
        <w:t xml:space="preserve"> </w:t>
      </w:r>
      <w:r w:rsidRPr="00E509A1">
        <w:rPr>
          <w:rFonts w:eastAsiaTheme="minorEastAsia"/>
        </w:rPr>
        <w:t>that</w:t>
      </w:r>
      <w:r w:rsidRPr="00E509A1">
        <w:rPr>
          <w:rFonts w:eastAsiaTheme="minorEastAsia"/>
          <w:spacing w:val="29"/>
        </w:rPr>
        <w:t xml:space="preserve"> </w:t>
      </w:r>
      <w:r w:rsidRPr="00E509A1">
        <w:rPr>
          <w:rFonts w:eastAsiaTheme="minorEastAsia"/>
        </w:rPr>
        <w:t>the</w:t>
      </w:r>
      <w:r w:rsidRPr="00E509A1">
        <w:rPr>
          <w:rFonts w:eastAsiaTheme="minorEastAsia"/>
          <w:spacing w:val="29"/>
        </w:rPr>
        <w:t xml:space="preserve"> </w:t>
      </w:r>
      <w:r w:rsidRPr="00E509A1">
        <w:rPr>
          <w:rFonts w:eastAsiaTheme="minorEastAsia"/>
        </w:rPr>
        <w:t>Bidder</w:t>
      </w:r>
      <w:r w:rsidRPr="00E509A1">
        <w:rPr>
          <w:rFonts w:eastAsiaTheme="minorEastAsia"/>
          <w:spacing w:val="21"/>
        </w:rPr>
        <w:t xml:space="preserve"> </w:t>
      </w:r>
      <w:r w:rsidRPr="00E509A1">
        <w:rPr>
          <w:rFonts w:eastAsiaTheme="minorEastAsia"/>
        </w:rPr>
        <w:t>has</w:t>
      </w:r>
      <w:r w:rsidRPr="00E509A1">
        <w:rPr>
          <w:rFonts w:eastAsiaTheme="minorEastAsia"/>
          <w:spacing w:val="29"/>
        </w:rPr>
        <w:t xml:space="preserve"> </w:t>
      </w:r>
      <w:r w:rsidRPr="00E509A1">
        <w:rPr>
          <w:rFonts w:eastAsiaTheme="minorEastAsia"/>
          <w:spacing w:val="-1"/>
        </w:rPr>
        <w:t>with</w:t>
      </w:r>
      <w:r w:rsidRPr="00E509A1">
        <w:rPr>
          <w:rFonts w:eastAsiaTheme="minorEastAsia"/>
          <w:spacing w:val="34"/>
        </w:rPr>
        <w:t xml:space="preserve"> </w:t>
      </w:r>
      <w:r w:rsidRPr="00E509A1">
        <w:rPr>
          <w:rFonts w:eastAsiaTheme="minorEastAsia"/>
        </w:rPr>
        <w:t>regard</w:t>
      </w:r>
      <w:r w:rsidRPr="00E509A1">
        <w:rPr>
          <w:rFonts w:eastAsiaTheme="minorEastAsia"/>
          <w:spacing w:val="30"/>
        </w:rPr>
        <w:t xml:space="preserve"> </w:t>
      </w:r>
      <w:r w:rsidRPr="00E509A1">
        <w:rPr>
          <w:rFonts w:eastAsiaTheme="minorEastAsia"/>
        </w:rPr>
        <w:t>to</w:t>
      </w:r>
      <w:r w:rsidRPr="00E509A1">
        <w:rPr>
          <w:rFonts w:eastAsiaTheme="minorEastAsia"/>
          <w:spacing w:val="29"/>
        </w:rPr>
        <w:t xml:space="preserve"> </w:t>
      </w:r>
      <w:r w:rsidRPr="00E509A1">
        <w:rPr>
          <w:rFonts w:eastAsiaTheme="minorEastAsia"/>
          <w:spacing w:val="-1"/>
        </w:rPr>
        <w:t>any</w:t>
      </w:r>
      <w:r w:rsidRPr="00E509A1">
        <w:rPr>
          <w:rFonts w:eastAsiaTheme="minorEastAsia"/>
          <w:spacing w:val="29"/>
        </w:rPr>
        <w:t xml:space="preserve"> </w:t>
      </w:r>
      <w:r w:rsidRPr="00E509A1">
        <w:rPr>
          <w:rFonts w:eastAsiaTheme="minorEastAsia"/>
        </w:rPr>
        <w:t>existing</w:t>
      </w:r>
      <w:r w:rsidRPr="00E509A1">
        <w:rPr>
          <w:rFonts w:eastAsiaTheme="minorEastAsia"/>
          <w:spacing w:val="29"/>
        </w:rPr>
        <w:t xml:space="preserve"> </w:t>
      </w:r>
      <w:r w:rsidRPr="00E509A1">
        <w:rPr>
          <w:rFonts w:eastAsiaTheme="minorEastAsia"/>
        </w:rPr>
        <w:t>contract</w:t>
      </w:r>
      <w:r w:rsidRPr="00E509A1">
        <w:rPr>
          <w:rFonts w:eastAsiaTheme="minorEastAsia"/>
          <w:spacing w:val="29"/>
        </w:rPr>
        <w:t xml:space="preserve"> </w:t>
      </w:r>
      <w:r w:rsidRPr="00E509A1">
        <w:rPr>
          <w:rFonts w:eastAsiaTheme="minorEastAsia"/>
        </w:rPr>
        <w:t>or</w:t>
      </w:r>
      <w:r w:rsidRPr="00E509A1">
        <w:rPr>
          <w:rFonts w:eastAsiaTheme="minorEastAsia"/>
          <w:spacing w:val="58"/>
          <w:w w:val="99"/>
        </w:rPr>
        <w:t xml:space="preserve"> </w:t>
      </w:r>
      <w:r w:rsidRPr="00E509A1">
        <w:rPr>
          <w:rFonts w:eastAsiaTheme="minorEastAsia"/>
          <w:spacing w:val="-1"/>
        </w:rPr>
        <w:t>agreement</w:t>
      </w:r>
      <w:r w:rsidRPr="00E509A1">
        <w:rPr>
          <w:rFonts w:eastAsiaTheme="minorEastAsia"/>
          <w:spacing w:val="-8"/>
        </w:rPr>
        <w:t xml:space="preserve"> </w:t>
      </w:r>
      <w:r w:rsidRPr="00E509A1">
        <w:rPr>
          <w:rFonts w:eastAsiaTheme="minorEastAsia"/>
          <w:spacing w:val="-1"/>
        </w:rPr>
        <w:t>between</w:t>
      </w:r>
      <w:r w:rsidRPr="00E509A1">
        <w:rPr>
          <w:rFonts w:eastAsiaTheme="minorEastAsia"/>
          <w:spacing w:val="-6"/>
        </w:rPr>
        <w:t xml:space="preserve"> </w:t>
      </w:r>
      <w:r w:rsidRPr="00E509A1">
        <w:rPr>
          <w:rFonts w:eastAsiaTheme="minorEastAsia"/>
        </w:rPr>
        <w:t>the</w:t>
      </w:r>
      <w:r w:rsidRPr="00E509A1">
        <w:rPr>
          <w:rFonts w:eastAsiaTheme="minorEastAsia"/>
          <w:spacing w:val="-7"/>
        </w:rPr>
        <w:t xml:space="preserve"> </w:t>
      </w:r>
      <w:r w:rsidRPr="00E509A1">
        <w:rPr>
          <w:rFonts w:eastAsiaTheme="minorEastAsia"/>
          <w:spacing w:val="-1"/>
        </w:rPr>
        <w:t>Bidder</w:t>
      </w:r>
      <w:r w:rsidRPr="00E509A1">
        <w:rPr>
          <w:rFonts w:eastAsiaTheme="minorEastAsia"/>
          <w:spacing w:val="-14"/>
        </w:rPr>
        <w:t xml:space="preserve"> </w:t>
      </w:r>
      <w:r w:rsidRPr="00E509A1">
        <w:rPr>
          <w:rFonts w:eastAsiaTheme="minorEastAsia"/>
        </w:rPr>
        <w:t>and</w:t>
      </w:r>
      <w:r w:rsidRPr="00E509A1">
        <w:rPr>
          <w:rFonts w:eastAsiaTheme="minorEastAsia"/>
          <w:spacing w:val="-7"/>
        </w:rPr>
        <w:t xml:space="preserve"> </w:t>
      </w:r>
      <w:r w:rsidRPr="00E509A1">
        <w:rPr>
          <w:rFonts w:eastAsiaTheme="minorEastAsia"/>
        </w:rPr>
        <w:t>the</w:t>
      </w:r>
      <w:r w:rsidRPr="00E509A1">
        <w:rPr>
          <w:rFonts w:eastAsiaTheme="minorEastAsia"/>
          <w:spacing w:val="-6"/>
        </w:rPr>
        <w:t xml:space="preserve"> </w:t>
      </w:r>
      <w:r w:rsidRPr="00E509A1">
        <w:rPr>
          <w:rFonts w:eastAsiaTheme="minorEastAsia"/>
        </w:rPr>
        <w:t>State;</w:t>
      </w:r>
    </w:p>
    <w:p w14:paraId="534BBE19" w14:textId="77777777" w:rsidR="002F0090" w:rsidRPr="00E509A1" w:rsidRDefault="002F0090" w:rsidP="00FC7AFE">
      <w:pPr>
        <w:widowControl w:val="0"/>
        <w:numPr>
          <w:ilvl w:val="0"/>
          <w:numId w:val="24"/>
        </w:numPr>
        <w:tabs>
          <w:tab w:val="left" w:pos="820"/>
        </w:tabs>
        <w:kinsoku w:val="0"/>
        <w:overflowPunct w:val="0"/>
        <w:autoSpaceDE w:val="0"/>
        <w:autoSpaceDN w:val="0"/>
        <w:adjustRightInd w:val="0"/>
        <w:ind w:right="121"/>
        <w:jc w:val="both"/>
        <w:rPr>
          <w:rFonts w:eastAsiaTheme="minorEastAsia"/>
        </w:rPr>
      </w:pPr>
      <w:r w:rsidRPr="00E509A1">
        <w:rPr>
          <w:rFonts w:eastAsiaTheme="minorEastAsia"/>
          <w:spacing w:val="1"/>
        </w:rPr>
        <w:t>The</w:t>
      </w:r>
      <w:r w:rsidRPr="00E509A1">
        <w:rPr>
          <w:rFonts w:eastAsiaTheme="minorEastAsia"/>
          <w:spacing w:val="9"/>
        </w:rPr>
        <w:t xml:space="preserve"> </w:t>
      </w:r>
      <w:r w:rsidRPr="00E509A1">
        <w:rPr>
          <w:rFonts w:eastAsiaTheme="minorEastAsia"/>
          <w:spacing w:val="-1"/>
        </w:rPr>
        <w:t>fulfillment</w:t>
      </w:r>
      <w:r w:rsidRPr="00E509A1">
        <w:rPr>
          <w:rFonts w:eastAsiaTheme="minorEastAsia"/>
          <w:spacing w:val="10"/>
        </w:rPr>
        <w:t xml:space="preserve"> </w:t>
      </w:r>
      <w:r w:rsidRPr="00E509A1">
        <w:rPr>
          <w:rFonts w:eastAsiaTheme="minorEastAsia"/>
        </w:rPr>
        <w:t>of</w:t>
      </w:r>
      <w:r w:rsidRPr="00E509A1">
        <w:rPr>
          <w:rFonts w:eastAsiaTheme="minorEastAsia"/>
          <w:spacing w:val="10"/>
        </w:rPr>
        <w:t xml:space="preserve"> </w:t>
      </w:r>
      <w:r w:rsidRPr="00E509A1">
        <w:rPr>
          <w:rFonts w:eastAsiaTheme="minorEastAsia"/>
          <w:spacing w:val="-1"/>
        </w:rPr>
        <w:t>obligations</w:t>
      </w:r>
      <w:r w:rsidRPr="00E509A1">
        <w:rPr>
          <w:rFonts w:eastAsiaTheme="minorEastAsia"/>
          <w:spacing w:val="8"/>
        </w:rPr>
        <w:t xml:space="preserve"> </w:t>
      </w:r>
      <w:r w:rsidRPr="00E509A1">
        <w:rPr>
          <w:rFonts w:eastAsiaTheme="minorEastAsia"/>
        </w:rPr>
        <w:t>by</w:t>
      </w:r>
      <w:r w:rsidRPr="00E509A1">
        <w:rPr>
          <w:rFonts w:eastAsiaTheme="minorEastAsia"/>
          <w:spacing w:val="9"/>
        </w:rPr>
        <w:t xml:space="preserve"> </w:t>
      </w:r>
      <w:r w:rsidRPr="00E509A1">
        <w:rPr>
          <w:rFonts w:eastAsiaTheme="minorEastAsia"/>
          <w:spacing w:val="-2"/>
        </w:rPr>
        <w:t>the</w:t>
      </w:r>
      <w:r w:rsidRPr="00E509A1">
        <w:rPr>
          <w:rFonts w:eastAsiaTheme="minorEastAsia"/>
          <w:spacing w:val="10"/>
        </w:rPr>
        <w:t xml:space="preserve"> </w:t>
      </w:r>
      <w:r w:rsidRPr="00E509A1">
        <w:rPr>
          <w:rFonts w:eastAsiaTheme="minorEastAsia"/>
          <w:spacing w:val="-3"/>
        </w:rPr>
        <w:t>Bidder,</w:t>
      </w:r>
      <w:r w:rsidRPr="00E509A1">
        <w:rPr>
          <w:rFonts w:eastAsiaTheme="minorEastAsia"/>
          <w:spacing w:val="9"/>
        </w:rPr>
        <w:t xml:space="preserve"> </w:t>
      </w:r>
      <w:r w:rsidRPr="00E509A1">
        <w:rPr>
          <w:rFonts w:eastAsiaTheme="minorEastAsia"/>
        </w:rPr>
        <w:t>as</w:t>
      </w:r>
      <w:r w:rsidRPr="00E509A1">
        <w:rPr>
          <w:rFonts w:eastAsiaTheme="minorEastAsia"/>
          <w:spacing w:val="9"/>
        </w:rPr>
        <w:t xml:space="preserve"> </w:t>
      </w:r>
      <w:r w:rsidRPr="00E509A1">
        <w:rPr>
          <w:rFonts w:eastAsiaTheme="minorEastAsia"/>
        </w:rPr>
        <w:t>proposed</w:t>
      </w:r>
      <w:r w:rsidRPr="00E509A1">
        <w:rPr>
          <w:rFonts w:eastAsiaTheme="minorEastAsia"/>
          <w:spacing w:val="6"/>
        </w:rPr>
        <w:t xml:space="preserve"> </w:t>
      </w:r>
      <w:r w:rsidRPr="00E509A1">
        <w:rPr>
          <w:rFonts w:eastAsiaTheme="minorEastAsia"/>
          <w:spacing w:val="2"/>
        </w:rPr>
        <w:t>in</w:t>
      </w:r>
      <w:r w:rsidRPr="00E509A1">
        <w:rPr>
          <w:rFonts w:eastAsiaTheme="minorEastAsia"/>
          <w:spacing w:val="10"/>
        </w:rPr>
        <w:t xml:space="preserve"> </w:t>
      </w:r>
      <w:r w:rsidRPr="00E509A1">
        <w:rPr>
          <w:rFonts w:eastAsiaTheme="minorEastAsia"/>
          <w:spacing w:val="-2"/>
        </w:rPr>
        <w:t>the</w:t>
      </w:r>
      <w:r w:rsidRPr="00E509A1">
        <w:rPr>
          <w:rFonts w:eastAsiaTheme="minorEastAsia"/>
          <w:spacing w:val="10"/>
        </w:rPr>
        <w:t xml:space="preserve"> </w:t>
      </w:r>
      <w:r w:rsidRPr="00E509A1">
        <w:rPr>
          <w:rFonts w:eastAsiaTheme="minorEastAsia"/>
        </w:rPr>
        <w:t>response,</w:t>
      </w:r>
      <w:r w:rsidRPr="00E509A1">
        <w:rPr>
          <w:rFonts w:eastAsiaTheme="minorEastAsia"/>
          <w:spacing w:val="5"/>
        </w:rPr>
        <w:t xml:space="preserve"> </w:t>
      </w:r>
      <w:r w:rsidRPr="00E509A1">
        <w:rPr>
          <w:rFonts w:eastAsiaTheme="minorEastAsia"/>
        </w:rPr>
        <w:t>does</w:t>
      </w:r>
      <w:r w:rsidRPr="00E509A1">
        <w:rPr>
          <w:rFonts w:eastAsiaTheme="minorEastAsia"/>
          <w:spacing w:val="8"/>
        </w:rPr>
        <w:t xml:space="preserve"> </w:t>
      </w:r>
      <w:r w:rsidRPr="00E509A1">
        <w:rPr>
          <w:rFonts w:eastAsiaTheme="minorEastAsia"/>
          <w:spacing w:val="-1"/>
        </w:rPr>
        <w:t>not</w:t>
      </w:r>
      <w:r w:rsidRPr="00E509A1">
        <w:rPr>
          <w:rFonts w:eastAsiaTheme="minorEastAsia"/>
          <w:spacing w:val="54"/>
          <w:w w:val="99"/>
        </w:rPr>
        <w:t xml:space="preserve"> </w:t>
      </w:r>
      <w:r w:rsidRPr="00E509A1">
        <w:rPr>
          <w:rFonts w:eastAsiaTheme="minorEastAsia"/>
        </w:rPr>
        <w:t>and</w:t>
      </w:r>
      <w:r w:rsidRPr="00E509A1">
        <w:rPr>
          <w:rFonts w:eastAsiaTheme="minorEastAsia"/>
          <w:spacing w:val="19"/>
        </w:rPr>
        <w:t xml:space="preserve"> </w:t>
      </w:r>
      <w:r w:rsidRPr="00E509A1">
        <w:rPr>
          <w:rFonts w:eastAsiaTheme="minorEastAsia"/>
          <w:spacing w:val="-1"/>
        </w:rPr>
        <w:t>will</w:t>
      </w:r>
      <w:r w:rsidRPr="00E509A1">
        <w:rPr>
          <w:rFonts w:eastAsiaTheme="minorEastAsia"/>
          <w:spacing w:val="23"/>
        </w:rPr>
        <w:t xml:space="preserve"> </w:t>
      </w:r>
      <w:r w:rsidRPr="00E509A1">
        <w:rPr>
          <w:rFonts w:eastAsiaTheme="minorEastAsia"/>
        </w:rPr>
        <w:t>not</w:t>
      </w:r>
      <w:r w:rsidRPr="00E509A1">
        <w:rPr>
          <w:rFonts w:eastAsiaTheme="minorEastAsia"/>
          <w:spacing w:val="19"/>
        </w:rPr>
        <w:t xml:space="preserve"> </w:t>
      </w:r>
      <w:r w:rsidRPr="00E509A1">
        <w:rPr>
          <w:rFonts w:eastAsiaTheme="minorEastAsia"/>
          <w:spacing w:val="-1"/>
        </w:rPr>
        <w:t>compromise</w:t>
      </w:r>
      <w:r w:rsidRPr="00E509A1">
        <w:rPr>
          <w:rFonts w:eastAsiaTheme="minorEastAsia"/>
          <w:spacing w:val="20"/>
        </w:rPr>
        <w:t xml:space="preserve"> </w:t>
      </w:r>
      <w:r w:rsidRPr="00E509A1">
        <w:rPr>
          <w:rFonts w:eastAsiaTheme="minorEastAsia"/>
        </w:rPr>
        <w:t>the</w:t>
      </w:r>
      <w:r w:rsidRPr="00E509A1">
        <w:rPr>
          <w:rFonts w:eastAsiaTheme="minorEastAsia"/>
          <w:spacing w:val="19"/>
        </w:rPr>
        <w:t xml:space="preserve"> </w:t>
      </w:r>
      <w:r w:rsidRPr="00E509A1">
        <w:rPr>
          <w:rFonts w:eastAsiaTheme="minorEastAsia"/>
          <w:spacing w:val="-2"/>
        </w:rPr>
        <w:t>Bidder’s</w:t>
      </w:r>
      <w:r w:rsidRPr="00E509A1">
        <w:rPr>
          <w:rFonts w:eastAsiaTheme="minorEastAsia"/>
          <w:spacing w:val="19"/>
        </w:rPr>
        <w:t xml:space="preserve"> </w:t>
      </w:r>
      <w:r w:rsidRPr="00E509A1">
        <w:rPr>
          <w:rFonts w:eastAsiaTheme="minorEastAsia"/>
          <w:spacing w:val="1"/>
        </w:rPr>
        <w:t>ability</w:t>
      </w:r>
      <w:r w:rsidRPr="00E509A1">
        <w:rPr>
          <w:rFonts w:eastAsiaTheme="minorEastAsia"/>
          <w:spacing w:val="19"/>
        </w:rPr>
        <w:t xml:space="preserve"> </w:t>
      </w:r>
      <w:r w:rsidRPr="00E509A1">
        <w:rPr>
          <w:rFonts w:eastAsiaTheme="minorEastAsia"/>
        </w:rPr>
        <w:t>to</w:t>
      </w:r>
      <w:r w:rsidRPr="00E509A1">
        <w:rPr>
          <w:rFonts w:eastAsiaTheme="minorEastAsia"/>
          <w:spacing w:val="15"/>
        </w:rPr>
        <w:t xml:space="preserve"> </w:t>
      </w:r>
      <w:r w:rsidRPr="00E509A1">
        <w:rPr>
          <w:rFonts w:eastAsiaTheme="minorEastAsia"/>
        </w:rPr>
        <w:t>carry</w:t>
      </w:r>
      <w:r w:rsidRPr="00E509A1">
        <w:rPr>
          <w:rFonts w:eastAsiaTheme="minorEastAsia"/>
          <w:spacing w:val="19"/>
        </w:rPr>
        <w:t xml:space="preserve"> </w:t>
      </w:r>
      <w:r w:rsidRPr="00E509A1">
        <w:rPr>
          <w:rFonts w:eastAsiaTheme="minorEastAsia"/>
        </w:rPr>
        <w:t>out</w:t>
      </w:r>
      <w:r w:rsidRPr="00E509A1">
        <w:rPr>
          <w:rFonts w:eastAsiaTheme="minorEastAsia"/>
          <w:spacing w:val="19"/>
        </w:rPr>
        <w:t xml:space="preserve"> </w:t>
      </w:r>
      <w:r w:rsidRPr="00E509A1">
        <w:rPr>
          <w:rFonts w:eastAsiaTheme="minorEastAsia"/>
          <w:spacing w:val="1"/>
        </w:rPr>
        <w:t>its</w:t>
      </w:r>
      <w:r w:rsidRPr="00E509A1">
        <w:rPr>
          <w:rFonts w:eastAsiaTheme="minorEastAsia"/>
          <w:spacing w:val="19"/>
        </w:rPr>
        <w:t xml:space="preserve"> </w:t>
      </w:r>
      <w:r w:rsidRPr="00E509A1">
        <w:rPr>
          <w:rFonts w:eastAsiaTheme="minorEastAsia"/>
          <w:spacing w:val="-1"/>
        </w:rPr>
        <w:t>obligations</w:t>
      </w:r>
      <w:r w:rsidRPr="00E509A1">
        <w:rPr>
          <w:rFonts w:eastAsiaTheme="minorEastAsia"/>
          <w:spacing w:val="19"/>
        </w:rPr>
        <w:t xml:space="preserve"> </w:t>
      </w:r>
      <w:r w:rsidRPr="00E509A1">
        <w:rPr>
          <w:rFonts w:eastAsiaTheme="minorEastAsia"/>
          <w:spacing w:val="-1"/>
        </w:rPr>
        <w:t>under</w:t>
      </w:r>
      <w:r w:rsidRPr="00E509A1">
        <w:rPr>
          <w:rFonts w:eastAsiaTheme="minorEastAsia"/>
          <w:spacing w:val="21"/>
        </w:rPr>
        <w:t xml:space="preserve"> </w:t>
      </w:r>
      <w:r w:rsidRPr="00E509A1">
        <w:rPr>
          <w:rFonts w:eastAsiaTheme="minorEastAsia"/>
        </w:rPr>
        <w:t>any</w:t>
      </w:r>
      <w:r w:rsidRPr="00E509A1">
        <w:rPr>
          <w:rFonts w:eastAsiaTheme="minorEastAsia"/>
          <w:spacing w:val="84"/>
          <w:w w:val="99"/>
        </w:rPr>
        <w:t xml:space="preserve"> </w:t>
      </w:r>
      <w:r w:rsidRPr="00E509A1">
        <w:rPr>
          <w:rFonts w:eastAsiaTheme="minorEastAsia"/>
        </w:rPr>
        <w:t>existing</w:t>
      </w:r>
      <w:r w:rsidRPr="00E509A1">
        <w:rPr>
          <w:rFonts w:eastAsiaTheme="minorEastAsia"/>
          <w:spacing w:val="-10"/>
        </w:rPr>
        <w:t xml:space="preserve"> </w:t>
      </w:r>
      <w:r w:rsidRPr="00E509A1">
        <w:rPr>
          <w:rFonts w:eastAsiaTheme="minorEastAsia"/>
        </w:rPr>
        <w:t>contract</w:t>
      </w:r>
      <w:r w:rsidRPr="00E509A1">
        <w:rPr>
          <w:rFonts w:eastAsiaTheme="minorEastAsia"/>
          <w:spacing w:val="-7"/>
        </w:rPr>
        <w:t xml:space="preserve"> </w:t>
      </w:r>
      <w:r w:rsidRPr="00E509A1">
        <w:rPr>
          <w:rFonts w:eastAsiaTheme="minorEastAsia"/>
          <w:spacing w:val="-1"/>
        </w:rPr>
        <w:t>between</w:t>
      </w:r>
      <w:r w:rsidRPr="00E509A1">
        <w:rPr>
          <w:rFonts w:eastAsiaTheme="minorEastAsia"/>
          <w:spacing w:val="-7"/>
        </w:rPr>
        <w:t xml:space="preserve"> </w:t>
      </w:r>
      <w:r w:rsidRPr="00E509A1">
        <w:rPr>
          <w:rFonts w:eastAsiaTheme="minorEastAsia"/>
        </w:rPr>
        <w:t>the</w:t>
      </w:r>
      <w:r w:rsidRPr="00E509A1">
        <w:rPr>
          <w:rFonts w:eastAsiaTheme="minorEastAsia"/>
          <w:spacing w:val="-9"/>
        </w:rPr>
        <w:t xml:space="preserve"> </w:t>
      </w:r>
      <w:r w:rsidRPr="00E509A1">
        <w:rPr>
          <w:rFonts w:eastAsiaTheme="minorEastAsia"/>
        </w:rPr>
        <w:t>Bidder</w:t>
      </w:r>
      <w:r w:rsidRPr="00E509A1">
        <w:rPr>
          <w:rFonts w:eastAsiaTheme="minorEastAsia"/>
          <w:spacing w:val="-15"/>
        </w:rPr>
        <w:t xml:space="preserve"> </w:t>
      </w:r>
      <w:r w:rsidRPr="00E509A1">
        <w:rPr>
          <w:rFonts w:eastAsiaTheme="minorEastAsia"/>
        </w:rPr>
        <w:t>and</w:t>
      </w:r>
      <w:r w:rsidRPr="00E509A1">
        <w:rPr>
          <w:rFonts w:eastAsiaTheme="minorEastAsia"/>
          <w:spacing w:val="-6"/>
        </w:rPr>
        <w:t xml:space="preserve"> </w:t>
      </w:r>
      <w:r w:rsidRPr="00E509A1">
        <w:rPr>
          <w:rFonts w:eastAsiaTheme="minorEastAsia"/>
        </w:rPr>
        <w:t>the</w:t>
      </w:r>
      <w:r w:rsidRPr="00E509A1">
        <w:rPr>
          <w:rFonts w:eastAsiaTheme="minorEastAsia"/>
          <w:spacing w:val="-6"/>
        </w:rPr>
        <w:t xml:space="preserve"> </w:t>
      </w:r>
      <w:r w:rsidRPr="00E509A1">
        <w:rPr>
          <w:rFonts w:eastAsiaTheme="minorEastAsia"/>
          <w:spacing w:val="-1"/>
        </w:rPr>
        <w:t>State;</w:t>
      </w:r>
    </w:p>
    <w:p w14:paraId="1BC89FD3" w14:textId="77777777" w:rsidR="002F0090" w:rsidRPr="00E509A1" w:rsidRDefault="002F0090" w:rsidP="00FC7AFE">
      <w:pPr>
        <w:widowControl w:val="0"/>
        <w:numPr>
          <w:ilvl w:val="0"/>
          <w:numId w:val="24"/>
        </w:numPr>
        <w:tabs>
          <w:tab w:val="left" w:pos="820"/>
        </w:tabs>
        <w:kinsoku w:val="0"/>
        <w:overflowPunct w:val="0"/>
        <w:autoSpaceDE w:val="0"/>
        <w:autoSpaceDN w:val="0"/>
        <w:adjustRightInd w:val="0"/>
        <w:ind w:right="114"/>
        <w:jc w:val="both"/>
        <w:rPr>
          <w:rFonts w:eastAsiaTheme="minorEastAsia"/>
        </w:rPr>
      </w:pPr>
      <w:r w:rsidRPr="00E509A1">
        <w:rPr>
          <w:rFonts w:eastAsiaTheme="minorEastAsia"/>
          <w:spacing w:val="1"/>
        </w:rPr>
        <w:t>The</w:t>
      </w:r>
      <w:r w:rsidRPr="00E509A1">
        <w:rPr>
          <w:rFonts w:eastAsiaTheme="minorEastAsia"/>
          <w:spacing w:val="-9"/>
        </w:rPr>
        <w:t xml:space="preserve"> </w:t>
      </w:r>
      <w:r w:rsidRPr="00E509A1">
        <w:rPr>
          <w:rFonts w:eastAsiaTheme="minorEastAsia"/>
          <w:spacing w:val="-1"/>
        </w:rPr>
        <w:t>fulfillment</w:t>
      </w:r>
      <w:r w:rsidRPr="00E509A1">
        <w:rPr>
          <w:rFonts w:eastAsiaTheme="minorEastAsia"/>
          <w:spacing w:val="-5"/>
        </w:rPr>
        <w:t xml:space="preserve"> </w:t>
      </w:r>
      <w:r w:rsidRPr="00E509A1">
        <w:rPr>
          <w:rFonts w:eastAsiaTheme="minorEastAsia"/>
        </w:rPr>
        <w:t>of</w:t>
      </w:r>
      <w:r w:rsidRPr="00E509A1">
        <w:rPr>
          <w:rFonts w:eastAsiaTheme="minorEastAsia"/>
          <w:spacing w:val="-9"/>
        </w:rPr>
        <w:t xml:space="preserve"> </w:t>
      </w:r>
      <w:r w:rsidRPr="00E509A1">
        <w:rPr>
          <w:rFonts w:eastAsiaTheme="minorEastAsia"/>
        </w:rPr>
        <w:t>any</w:t>
      </w:r>
      <w:r w:rsidRPr="00E509A1">
        <w:rPr>
          <w:rFonts w:eastAsiaTheme="minorEastAsia"/>
          <w:spacing w:val="-10"/>
        </w:rPr>
        <w:t xml:space="preserve"> </w:t>
      </w:r>
      <w:r w:rsidRPr="00E509A1">
        <w:rPr>
          <w:rFonts w:eastAsiaTheme="minorEastAsia"/>
          <w:spacing w:val="-1"/>
        </w:rPr>
        <w:t>other</w:t>
      </w:r>
      <w:r w:rsidRPr="00E509A1">
        <w:rPr>
          <w:rFonts w:eastAsiaTheme="minorEastAsia"/>
          <w:spacing w:val="-8"/>
        </w:rPr>
        <w:t xml:space="preserve"> </w:t>
      </w:r>
      <w:r w:rsidRPr="00E509A1">
        <w:rPr>
          <w:rFonts w:eastAsiaTheme="minorEastAsia"/>
          <w:spacing w:val="-1"/>
        </w:rPr>
        <w:t>contractual</w:t>
      </w:r>
      <w:r w:rsidRPr="00E509A1">
        <w:rPr>
          <w:rFonts w:eastAsiaTheme="minorEastAsia"/>
          <w:spacing w:val="-5"/>
        </w:rPr>
        <w:t xml:space="preserve"> </w:t>
      </w:r>
      <w:r w:rsidRPr="00E509A1">
        <w:rPr>
          <w:rFonts w:eastAsiaTheme="minorEastAsia"/>
          <w:spacing w:val="-1"/>
        </w:rPr>
        <w:t>obligations</w:t>
      </w:r>
      <w:r w:rsidRPr="00E509A1">
        <w:rPr>
          <w:rFonts w:eastAsiaTheme="minorEastAsia"/>
          <w:spacing w:val="-6"/>
        </w:rPr>
        <w:t xml:space="preserve"> </w:t>
      </w:r>
      <w:r w:rsidRPr="00E509A1">
        <w:rPr>
          <w:rFonts w:eastAsiaTheme="minorEastAsia"/>
          <w:spacing w:val="-1"/>
        </w:rPr>
        <w:t>that</w:t>
      </w:r>
      <w:r w:rsidRPr="00E509A1">
        <w:rPr>
          <w:rFonts w:eastAsiaTheme="minorEastAsia"/>
          <w:spacing w:val="-4"/>
        </w:rPr>
        <w:t xml:space="preserve"> </w:t>
      </w:r>
      <w:r w:rsidRPr="00E509A1">
        <w:rPr>
          <w:rFonts w:eastAsiaTheme="minorEastAsia"/>
          <w:spacing w:val="-2"/>
        </w:rPr>
        <w:t>the</w:t>
      </w:r>
      <w:r w:rsidRPr="00E509A1">
        <w:rPr>
          <w:rFonts w:eastAsiaTheme="minorEastAsia"/>
          <w:spacing w:val="-8"/>
        </w:rPr>
        <w:t xml:space="preserve"> </w:t>
      </w:r>
      <w:r w:rsidRPr="00E509A1">
        <w:rPr>
          <w:rFonts w:eastAsiaTheme="minorEastAsia"/>
        </w:rPr>
        <w:t>Bidder</w:t>
      </w:r>
      <w:r w:rsidRPr="00E509A1">
        <w:rPr>
          <w:rFonts w:eastAsiaTheme="minorEastAsia"/>
          <w:spacing w:val="-13"/>
        </w:rPr>
        <w:t xml:space="preserve"> </w:t>
      </w:r>
      <w:r w:rsidRPr="00E509A1">
        <w:rPr>
          <w:rFonts w:eastAsiaTheme="minorEastAsia"/>
        </w:rPr>
        <w:t>has</w:t>
      </w:r>
      <w:r w:rsidRPr="00E509A1">
        <w:rPr>
          <w:rFonts w:eastAsiaTheme="minorEastAsia"/>
          <w:spacing w:val="-5"/>
        </w:rPr>
        <w:t xml:space="preserve"> </w:t>
      </w:r>
      <w:r w:rsidRPr="00E509A1">
        <w:rPr>
          <w:rFonts w:eastAsiaTheme="minorEastAsia"/>
          <w:spacing w:val="-1"/>
        </w:rPr>
        <w:t>with</w:t>
      </w:r>
      <w:r w:rsidRPr="00E509A1">
        <w:rPr>
          <w:rFonts w:eastAsiaTheme="minorEastAsia"/>
          <w:spacing w:val="-8"/>
        </w:rPr>
        <w:t xml:space="preserve"> </w:t>
      </w:r>
      <w:r w:rsidRPr="00E509A1">
        <w:rPr>
          <w:rFonts w:eastAsiaTheme="minorEastAsia"/>
        </w:rPr>
        <w:t>the</w:t>
      </w:r>
      <w:r w:rsidRPr="00E509A1">
        <w:rPr>
          <w:rFonts w:eastAsiaTheme="minorEastAsia"/>
          <w:spacing w:val="-9"/>
        </w:rPr>
        <w:t xml:space="preserve"> </w:t>
      </w:r>
      <w:r w:rsidRPr="00E509A1">
        <w:rPr>
          <w:rFonts w:eastAsiaTheme="minorEastAsia"/>
          <w:spacing w:val="-1"/>
        </w:rPr>
        <w:t>State</w:t>
      </w:r>
      <w:r w:rsidRPr="00E509A1">
        <w:rPr>
          <w:rFonts w:eastAsiaTheme="minorEastAsia"/>
          <w:spacing w:val="90"/>
          <w:w w:val="99"/>
        </w:rPr>
        <w:t xml:space="preserve"> </w:t>
      </w:r>
      <w:r w:rsidRPr="00E509A1">
        <w:rPr>
          <w:rFonts w:eastAsiaTheme="minorEastAsia"/>
          <w:spacing w:val="-1"/>
        </w:rPr>
        <w:t>will</w:t>
      </w:r>
      <w:r w:rsidRPr="00E509A1">
        <w:rPr>
          <w:rFonts w:eastAsiaTheme="minorEastAsia"/>
          <w:spacing w:val="13"/>
        </w:rPr>
        <w:t xml:space="preserve"> </w:t>
      </w:r>
      <w:r w:rsidRPr="00E509A1">
        <w:rPr>
          <w:rFonts w:eastAsiaTheme="minorEastAsia"/>
        </w:rPr>
        <w:t>not</w:t>
      </w:r>
      <w:r w:rsidRPr="00E509A1">
        <w:rPr>
          <w:rFonts w:eastAsiaTheme="minorEastAsia"/>
          <w:spacing w:val="11"/>
        </w:rPr>
        <w:t xml:space="preserve"> </w:t>
      </w:r>
      <w:r w:rsidRPr="00E509A1">
        <w:rPr>
          <w:rFonts w:eastAsiaTheme="minorEastAsia"/>
        </w:rPr>
        <w:t>affect</w:t>
      </w:r>
      <w:r w:rsidRPr="00E509A1">
        <w:rPr>
          <w:rFonts w:eastAsiaTheme="minorEastAsia"/>
          <w:spacing w:val="10"/>
        </w:rPr>
        <w:t xml:space="preserve"> </w:t>
      </w:r>
      <w:r w:rsidRPr="00E509A1">
        <w:rPr>
          <w:rFonts w:eastAsiaTheme="minorEastAsia"/>
          <w:spacing w:val="-2"/>
        </w:rPr>
        <w:t>or</w:t>
      </w:r>
      <w:r w:rsidRPr="00E509A1">
        <w:rPr>
          <w:rFonts w:eastAsiaTheme="minorEastAsia"/>
          <w:spacing w:val="11"/>
        </w:rPr>
        <w:t xml:space="preserve"> </w:t>
      </w:r>
      <w:r w:rsidRPr="00E509A1">
        <w:rPr>
          <w:rFonts w:eastAsiaTheme="minorEastAsia"/>
        </w:rPr>
        <w:t>influence</w:t>
      </w:r>
      <w:r w:rsidRPr="00E509A1">
        <w:rPr>
          <w:rFonts w:eastAsiaTheme="minorEastAsia"/>
          <w:spacing w:val="7"/>
        </w:rPr>
        <w:t xml:space="preserve"> </w:t>
      </w:r>
      <w:r w:rsidRPr="00E509A1">
        <w:rPr>
          <w:rFonts w:eastAsiaTheme="minorEastAsia"/>
          <w:spacing w:val="1"/>
        </w:rPr>
        <w:t>its</w:t>
      </w:r>
      <w:r w:rsidRPr="00E509A1">
        <w:rPr>
          <w:rFonts w:eastAsiaTheme="minorEastAsia"/>
          <w:spacing w:val="9"/>
        </w:rPr>
        <w:t xml:space="preserve"> </w:t>
      </w:r>
      <w:r w:rsidRPr="00E509A1">
        <w:rPr>
          <w:rFonts w:eastAsiaTheme="minorEastAsia"/>
          <w:spacing w:val="-1"/>
        </w:rPr>
        <w:t>ability</w:t>
      </w:r>
      <w:r w:rsidRPr="00E509A1">
        <w:rPr>
          <w:rFonts w:eastAsiaTheme="minorEastAsia"/>
          <w:spacing w:val="9"/>
        </w:rPr>
        <w:t xml:space="preserve"> </w:t>
      </w:r>
      <w:r w:rsidRPr="00E509A1">
        <w:rPr>
          <w:rFonts w:eastAsiaTheme="minorEastAsia"/>
        </w:rPr>
        <w:t>to</w:t>
      </w:r>
      <w:r w:rsidRPr="00E509A1">
        <w:rPr>
          <w:rFonts w:eastAsiaTheme="minorEastAsia"/>
          <w:spacing w:val="10"/>
        </w:rPr>
        <w:t xml:space="preserve"> </w:t>
      </w:r>
      <w:r w:rsidRPr="00E509A1">
        <w:rPr>
          <w:rFonts w:eastAsiaTheme="minorEastAsia"/>
          <w:spacing w:val="-2"/>
        </w:rPr>
        <w:t>perform</w:t>
      </w:r>
      <w:r w:rsidRPr="00E509A1">
        <w:rPr>
          <w:rFonts w:eastAsiaTheme="minorEastAsia"/>
          <w:spacing w:val="8"/>
        </w:rPr>
        <w:t xml:space="preserve"> </w:t>
      </w:r>
      <w:r w:rsidRPr="00E509A1">
        <w:rPr>
          <w:rFonts w:eastAsiaTheme="minorEastAsia"/>
        </w:rPr>
        <w:t>under</w:t>
      </w:r>
      <w:r w:rsidRPr="00E509A1">
        <w:rPr>
          <w:rFonts w:eastAsiaTheme="minorEastAsia"/>
          <w:spacing w:val="11"/>
        </w:rPr>
        <w:t xml:space="preserve"> </w:t>
      </w:r>
      <w:r w:rsidRPr="00E509A1">
        <w:rPr>
          <w:rFonts w:eastAsiaTheme="minorEastAsia"/>
        </w:rPr>
        <w:t>any</w:t>
      </w:r>
      <w:r w:rsidRPr="00E509A1">
        <w:rPr>
          <w:rFonts w:eastAsiaTheme="minorEastAsia"/>
          <w:spacing w:val="9"/>
        </w:rPr>
        <w:t xml:space="preserve"> </w:t>
      </w:r>
      <w:r w:rsidRPr="00E509A1">
        <w:rPr>
          <w:rFonts w:eastAsiaTheme="minorEastAsia"/>
        </w:rPr>
        <w:t>contract</w:t>
      </w:r>
      <w:r w:rsidRPr="00E509A1">
        <w:rPr>
          <w:rFonts w:eastAsiaTheme="minorEastAsia"/>
          <w:spacing w:val="10"/>
        </w:rPr>
        <w:t xml:space="preserve"> </w:t>
      </w:r>
      <w:r w:rsidRPr="00E509A1">
        <w:rPr>
          <w:rFonts w:eastAsiaTheme="minorEastAsia"/>
          <w:spacing w:val="-1"/>
        </w:rPr>
        <w:t>with</w:t>
      </w:r>
      <w:r w:rsidRPr="00E509A1">
        <w:rPr>
          <w:rFonts w:eastAsiaTheme="minorEastAsia"/>
          <w:spacing w:val="10"/>
        </w:rPr>
        <w:t xml:space="preserve"> </w:t>
      </w:r>
      <w:r w:rsidRPr="00E509A1">
        <w:rPr>
          <w:rFonts w:eastAsiaTheme="minorEastAsia"/>
          <w:spacing w:val="-2"/>
        </w:rPr>
        <w:t>the</w:t>
      </w:r>
      <w:r w:rsidRPr="00E509A1">
        <w:rPr>
          <w:rFonts w:eastAsiaTheme="minorEastAsia"/>
          <w:spacing w:val="11"/>
        </w:rPr>
        <w:t xml:space="preserve"> </w:t>
      </w:r>
      <w:r w:rsidRPr="00E509A1">
        <w:rPr>
          <w:rFonts w:eastAsiaTheme="minorEastAsia"/>
          <w:spacing w:val="-1"/>
        </w:rPr>
        <w:t>State</w:t>
      </w:r>
      <w:r w:rsidRPr="00E509A1">
        <w:rPr>
          <w:rFonts w:eastAsiaTheme="minorEastAsia"/>
          <w:spacing w:val="78"/>
          <w:w w:val="99"/>
        </w:rPr>
        <w:t xml:space="preserve"> </w:t>
      </w:r>
      <w:r w:rsidRPr="00E509A1">
        <w:rPr>
          <w:rFonts w:eastAsiaTheme="minorEastAsia"/>
        </w:rPr>
        <w:t>resulting</w:t>
      </w:r>
      <w:r w:rsidRPr="00E509A1">
        <w:rPr>
          <w:rFonts w:eastAsiaTheme="minorEastAsia"/>
          <w:spacing w:val="-8"/>
        </w:rPr>
        <w:t xml:space="preserve"> </w:t>
      </w:r>
      <w:r w:rsidRPr="00E509A1">
        <w:rPr>
          <w:rFonts w:eastAsiaTheme="minorEastAsia"/>
          <w:spacing w:val="-1"/>
        </w:rPr>
        <w:t>from</w:t>
      </w:r>
      <w:r w:rsidRPr="00E509A1">
        <w:rPr>
          <w:rFonts w:eastAsiaTheme="minorEastAsia"/>
          <w:spacing w:val="-15"/>
        </w:rPr>
        <w:t xml:space="preserve"> </w:t>
      </w:r>
      <w:r w:rsidRPr="00E509A1">
        <w:rPr>
          <w:rFonts w:eastAsiaTheme="minorEastAsia"/>
          <w:spacing w:val="1"/>
        </w:rPr>
        <w:t>this</w:t>
      </w:r>
      <w:r w:rsidRPr="00E509A1">
        <w:rPr>
          <w:rFonts w:eastAsiaTheme="minorEastAsia"/>
          <w:spacing w:val="-8"/>
        </w:rPr>
        <w:t xml:space="preserve"> </w:t>
      </w:r>
      <w:r w:rsidRPr="00E509A1">
        <w:rPr>
          <w:rFonts w:eastAsiaTheme="minorEastAsia"/>
        </w:rPr>
        <w:t>solicitation;</w:t>
      </w:r>
    </w:p>
    <w:p w14:paraId="7AA813DA" w14:textId="77777777" w:rsidR="002F0090" w:rsidRPr="00E509A1" w:rsidRDefault="002F0090" w:rsidP="00FC7AFE">
      <w:pPr>
        <w:widowControl w:val="0"/>
        <w:numPr>
          <w:ilvl w:val="0"/>
          <w:numId w:val="24"/>
        </w:numPr>
        <w:tabs>
          <w:tab w:val="left" w:pos="820"/>
        </w:tabs>
        <w:kinsoku w:val="0"/>
        <w:overflowPunct w:val="0"/>
        <w:autoSpaceDE w:val="0"/>
        <w:autoSpaceDN w:val="0"/>
        <w:adjustRightInd w:val="0"/>
        <w:ind w:right="115"/>
        <w:jc w:val="both"/>
        <w:rPr>
          <w:rFonts w:eastAsiaTheme="minorEastAsia"/>
        </w:rPr>
      </w:pPr>
      <w:r w:rsidRPr="00E509A1">
        <w:rPr>
          <w:rFonts w:eastAsiaTheme="minorEastAsia"/>
        </w:rPr>
        <w:t>During</w:t>
      </w:r>
      <w:r w:rsidRPr="00E509A1">
        <w:rPr>
          <w:rFonts w:eastAsiaTheme="minorEastAsia"/>
          <w:spacing w:val="5"/>
        </w:rPr>
        <w:t xml:space="preserve"> </w:t>
      </w:r>
      <w:r w:rsidRPr="00E509A1">
        <w:rPr>
          <w:rFonts w:eastAsiaTheme="minorEastAsia"/>
        </w:rPr>
        <w:t xml:space="preserve">the </w:t>
      </w:r>
      <w:r w:rsidRPr="00E509A1">
        <w:rPr>
          <w:rFonts w:eastAsiaTheme="minorEastAsia"/>
          <w:spacing w:val="-1"/>
        </w:rPr>
        <w:t>negotiation</w:t>
      </w:r>
      <w:r w:rsidRPr="00E509A1">
        <w:rPr>
          <w:rFonts w:eastAsiaTheme="minorEastAsia"/>
          <w:spacing w:val="5"/>
        </w:rPr>
        <w:t xml:space="preserve"> </w:t>
      </w:r>
      <w:r w:rsidRPr="00E509A1">
        <w:rPr>
          <w:rFonts w:eastAsiaTheme="minorEastAsia"/>
          <w:spacing w:val="-1"/>
        </w:rPr>
        <w:t>and</w:t>
      </w:r>
      <w:r w:rsidRPr="00E509A1">
        <w:rPr>
          <w:rFonts w:eastAsiaTheme="minorEastAsia"/>
          <w:spacing w:val="6"/>
        </w:rPr>
        <w:t xml:space="preserve"> </w:t>
      </w:r>
      <w:r w:rsidRPr="00E509A1">
        <w:rPr>
          <w:rFonts w:eastAsiaTheme="minorEastAsia"/>
          <w:spacing w:val="-1"/>
        </w:rPr>
        <w:t>execution</w:t>
      </w:r>
      <w:r w:rsidRPr="00E509A1">
        <w:rPr>
          <w:rFonts w:eastAsiaTheme="minorEastAsia"/>
          <w:spacing w:val="5"/>
        </w:rPr>
        <w:t xml:space="preserve"> </w:t>
      </w:r>
      <w:r w:rsidRPr="00E509A1">
        <w:rPr>
          <w:rFonts w:eastAsiaTheme="minorEastAsia"/>
        </w:rPr>
        <w:t>of</w:t>
      </w:r>
      <w:r w:rsidRPr="00E509A1">
        <w:rPr>
          <w:rFonts w:eastAsiaTheme="minorEastAsia"/>
          <w:spacing w:val="4"/>
        </w:rPr>
        <w:t xml:space="preserve"> </w:t>
      </w:r>
      <w:r w:rsidRPr="00E509A1">
        <w:rPr>
          <w:rFonts w:eastAsiaTheme="minorEastAsia"/>
          <w:spacing w:val="-1"/>
        </w:rPr>
        <w:t>any</w:t>
      </w:r>
      <w:r w:rsidRPr="00E509A1">
        <w:rPr>
          <w:rFonts w:eastAsiaTheme="minorEastAsia"/>
          <w:spacing w:val="3"/>
        </w:rPr>
        <w:t xml:space="preserve"> </w:t>
      </w:r>
      <w:r w:rsidRPr="00E509A1">
        <w:rPr>
          <w:rFonts w:eastAsiaTheme="minorEastAsia"/>
          <w:spacing w:val="-1"/>
        </w:rPr>
        <w:t>contract</w:t>
      </w:r>
      <w:r w:rsidRPr="00E509A1">
        <w:rPr>
          <w:rFonts w:eastAsiaTheme="minorEastAsia"/>
        </w:rPr>
        <w:t xml:space="preserve"> resulting</w:t>
      </w:r>
      <w:r w:rsidRPr="00E509A1">
        <w:rPr>
          <w:rFonts w:eastAsiaTheme="minorEastAsia"/>
          <w:spacing w:val="1"/>
        </w:rPr>
        <w:t xml:space="preserve"> </w:t>
      </w:r>
      <w:r w:rsidRPr="00E509A1">
        <w:rPr>
          <w:rFonts w:eastAsiaTheme="minorEastAsia"/>
        </w:rPr>
        <w:t>from</w:t>
      </w:r>
      <w:r w:rsidRPr="00E509A1">
        <w:rPr>
          <w:rFonts w:eastAsiaTheme="minorEastAsia"/>
          <w:spacing w:val="-4"/>
        </w:rPr>
        <w:t xml:space="preserve"> </w:t>
      </w:r>
      <w:r w:rsidRPr="00E509A1">
        <w:rPr>
          <w:rFonts w:eastAsiaTheme="minorEastAsia"/>
          <w:spacing w:val="1"/>
        </w:rPr>
        <w:t>this</w:t>
      </w:r>
      <w:r w:rsidRPr="00E509A1">
        <w:rPr>
          <w:rFonts w:eastAsiaTheme="minorEastAsia"/>
          <w:spacing w:val="4"/>
        </w:rPr>
        <w:t xml:space="preserve"> </w:t>
      </w:r>
      <w:r w:rsidRPr="00E509A1">
        <w:rPr>
          <w:rFonts w:eastAsiaTheme="minorEastAsia"/>
        </w:rPr>
        <w:t>solicitation,</w:t>
      </w:r>
      <w:r w:rsidRPr="00E509A1">
        <w:rPr>
          <w:rFonts w:eastAsiaTheme="minorEastAsia"/>
          <w:spacing w:val="4"/>
        </w:rPr>
        <w:t xml:space="preserve"> </w:t>
      </w:r>
      <w:r w:rsidRPr="00E509A1">
        <w:rPr>
          <w:rFonts w:eastAsiaTheme="minorEastAsia"/>
          <w:spacing w:val="-2"/>
        </w:rPr>
        <w:t>the</w:t>
      </w:r>
      <w:r w:rsidRPr="00E509A1">
        <w:rPr>
          <w:rFonts w:eastAsiaTheme="minorEastAsia"/>
          <w:spacing w:val="70"/>
          <w:w w:val="99"/>
        </w:rPr>
        <w:t xml:space="preserve"> </w:t>
      </w:r>
      <w:r w:rsidRPr="00E509A1">
        <w:rPr>
          <w:rFonts w:eastAsiaTheme="minorEastAsia"/>
        </w:rPr>
        <w:t>Bidder</w:t>
      </w:r>
      <w:r w:rsidRPr="00E509A1">
        <w:rPr>
          <w:rFonts w:eastAsiaTheme="minorEastAsia"/>
          <w:spacing w:val="30"/>
        </w:rPr>
        <w:t xml:space="preserve"> </w:t>
      </w:r>
      <w:r w:rsidRPr="00E509A1">
        <w:rPr>
          <w:rFonts w:eastAsiaTheme="minorEastAsia"/>
          <w:spacing w:val="-1"/>
        </w:rPr>
        <w:t>will</w:t>
      </w:r>
      <w:r w:rsidRPr="00E509A1">
        <w:rPr>
          <w:rFonts w:eastAsiaTheme="minorEastAsia"/>
          <w:spacing w:val="37"/>
        </w:rPr>
        <w:t xml:space="preserve"> </w:t>
      </w:r>
      <w:r w:rsidRPr="00E509A1">
        <w:rPr>
          <w:rFonts w:eastAsiaTheme="minorEastAsia"/>
          <w:spacing w:val="-1"/>
        </w:rPr>
        <w:t>not</w:t>
      </w:r>
      <w:r w:rsidRPr="00E509A1">
        <w:rPr>
          <w:rFonts w:eastAsiaTheme="minorEastAsia"/>
          <w:spacing w:val="34"/>
        </w:rPr>
        <w:t xml:space="preserve"> </w:t>
      </w:r>
      <w:r w:rsidRPr="00E509A1">
        <w:rPr>
          <w:rFonts w:eastAsiaTheme="minorEastAsia"/>
        </w:rPr>
        <w:t>knowingly</w:t>
      </w:r>
      <w:r w:rsidRPr="00E509A1">
        <w:rPr>
          <w:rFonts w:eastAsiaTheme="minorEastAsia"/>
          <w:spacing w:val="29"/>
        </w:rPr>
        <w:t xml:space="preserve"> </w:t>
      </w:r>
      <w:r w:rsidRPr="00E509A1">
        <w:rPr>
          <w:rFonts w:eastAsiaTheme="minorEastAsia"/>
        </w:rPr>
        <w:t>take</w:t>
      </w:r>
      <w:r w:rsidRPr="00E509A1">
        <w:rPr>
          <w:rFonts w:eastAsiaTheme="minorEastAsia"/>
          <w:spacing w:val="29"/>
        </w:rPr>
        <w:t xml:space="preserve"> </w:t>
      </w:r>
      <w:r w:rsidRPr="00E509A1">
        <w:rPr>
          <w:rFonts w:eastAsiaTheme="minorEastAsia"/>
        </w:rPr>
        <w:t>any</w:t>
      </w:r>
      <w:r w:rsidRPr="00E509A1">
        <w:rPr>
          <w:rFonts w:eastAsiaTheme="minorEastAsia"/>
          <w:spacing w:val="35"/>
        </w:rPr>
        <w:t xml:space="preserve"> </w:t>
      </w:r>
      <w:r w:rsidRPr="00E509A1">
        <w:rPr>
          <w:rFonts w:eastAsiaTheme="minorEastAsia"/>
          <w:spacing w:val="-1"/>
        </w:rPr>
        <w:t>action</w:t>
      </w:r>
      <w:r w:rsidRPr="00E509A1">
        <w:rPr>
          <w:rFonts w:eastAsiaTheme="minorEastAsia"/>
          <w:spacing w:val="34"/>
        </w:rPr>
        <w:t xml:space="preserve"> </w:t>
      </w:r>
      <w:r w:rsidRPr="00E509A1">
        <w:rPr>
          <w:rFonts w:eastAsiaTheme="minorEastAsia"/>
          <w:spacing w:val="-2"/>
        </w:rPr>
        <w:t>or</w:t>
      </w:r>
      <w:r w:rsidRPr="00E509A1">
        <w:rPr>
          <w:rFonts w:eastAsiaTheme="minorEastAsia"/>
          <w:spacing w:val="30"/>
        </w:rPr>
        <w:t xml:space="preserve"> </w:t>
      </w:r>
      <w:r w:rsidRPr="00E509A1">
        <w:rPr>
          <w:rFonts w:eastAsiaTheme="minorEastAsia"/>
          <w:spacing w:val="-2"/>
        </w:rPr>
        <w:t>make</w:t>
      </w:r>
      <w:r w:rsidRPr="00E509A1">
        <w:rPr>
          <w:rFonts w:eastAsiaTheme="minorEastAsia"/>
          <w:spacing w:val="34"/>
        </w:rPr>
        <w:t xml:space="preserve"> </w:t>
      </w:r>
      <w:r w:rsidRPr="00E509A1">
        <w:rPr>
          <w:rFonts w:eastAsiaTheme="minorEastAsia"/>
        </w:rPr>
        <w:t>any</w:t>
      </w:r>
      <w:r w:rsidRPr="00E509A1">
        <w:rPr>
          <w:rFonts w:eastAsiaTheme="minorEastAsia"/>
          <w:spacing w:val="33"/>
        </w:rPr>
        <w:t xml:space="preserve"> </w:t>
      </w:r>
      <w:r w:rsidRPr="00E509A1">
        <w:rPr>
          <w:rFonts w:eastAsiaTheme="minorEastAsia"/>
        </w:rPr>
        <w:t>decision</w:t>
      </w:r>
      <w:r w:rsidRPr="00E509A1">
        <w:rPr>
          <w:rFonts w:eastAsiaTheme="minorEastAsia"/>
          <w:spacing w:val="29"/>
        </w:rPr>
        <w:t xml:space="preserve"> </w:t>
      </w:r>
      <w:r w:rsidRPr="00E509A1">
        <w:rPr>
          <w:rFonts w:eastAsiaTheme="minorEastAsia"/>
        </w:rPr>
        <w:t>which</w:t>
      </w:r>
      <w:r w:rsidRPr="00E509A1">
        <w:rPr>
          <w:rFonts w:eastAsiaTheme="minorEastAsia"/>
          <w:spacing w:val="35"/>
        </w:rPr>
        <w:t xml:space="preserve"> </w:t>
      </w:r>
      <w:r w:rsidRPr="00E509A1">
        <w:rPr>
          <w:rFonts w:eastAsiaTheme="minorEastAsia"/>
        </w:rPr>
        <w:t>creates</w:t>
      </w:r>
      <w:r w:rsidRPr="00E509A1">
        <w:rPr>
          <w:rFonts w:eastAsiaTheme="minorEastAsia"/>
          <w:spacing w:val="32"/>
        </w:rPr>
        <w:t xml:space="preserve"> </w:t>
      </w:r>
      <w:r w:rsidRPr="00E509A1">
        <w:rPr>
          <w:rFonts w:eastAsiaTheme="minorEastAsia"/>
        </w:rPr>
        <w:t>a</w:t>
      </w:r>
      <w:r w:rsidRPr="00E509A1">
        <w:rPr>
          <w:rFonts w:eastAsiaTheme="minorEastAsia"/>
          <w:spacing w:val="40"/>
          <w:w w:val="99"/>
        </w:rPr>
        <w:t xml:space="preserve"> </w:t>
      </w:r>
      <w:r w:rsidRPr="00E509A1">
        <w:rPr>
          <w:rFonts w:eastAsiaTheme="minorEastAsia"/>
          <w:spacing w:val="-1"/>
        </w:rPr>
        <w:t>potential</w:t>
      </w:r>
      <w:r w:rsidRPr="00E509A1">
        <w:rPr>
          <w:rFonts w:eastAsiaTheme="minorEastAsia"/>
          <w:spacing w:val="-5"/>
        </w:rPr>
        <w:t xml:space="preserve"> </w:t>
      </w:r>
      <w:r w:rsidRPr="00E509A1">
        <w:rPr>
          <w:rFonts w:eastAsiaTheme="minorEastAsia"/>
        </w:rPr>
        <w:t>for</w:t>
      </w:r>
      <w:r w:rsidRPr="00E509A1">
        <w:rPr>
          <w:rFonts w:eastAsiaTheme="minorEastAsia"/>
          <w:spacing w:val="-8"/>
        </w:rPr>
        <w:t xml:space="preserve"> </w:t>
      </w:r>
      <w:r w:rsidRPr="00E509A1">
        <w:rPr>
          <w:rFonts w:eastAsiaTheme="minorEastAsia"/>
        </w:rPr>
        <w:t>conflict</w:t>
      </w:r>
      <w:r w:rsidRPr="00E509A1">
        <w:rPr>
          <w:rFonts w:eastAsiaTheme="minorEastAsia"/>
          <w:spacing w:val="-9"/>
        </w:rPr>
        <w:t xml:space="preserve"> </w:t>
      </w:r>
      <w:r w:rsidRPr="00E509A1">
        <w:rPr>
          <w:rFonts w:eastAsiaTheme="minorEastAsia"/>
        </w:rPr>
        <w:t>of</w:t>
      </w:r>
      <w:r w:rsidRPr="00E509A1">
        <w:rPr>
          <w:rFonts w:eastAsiaTheme="minorEastAsia"/>
          <w:spacing w:val="-13"/>
        </w:rPr>
        <w:t xml:space="preserve"> </w:t>
      </w:r>
      <w:r w:rsidRPr="00E509A1">
        <w:rPr>
          <w:rFonts w:eastAsiaTheme="minorEastAsia"/>
        </w:rPr>
        <w:t>interest</w:t>
      </w:r>
      <w:r w:rsidRPr="00E509A1">
        <w:rPr>
          <w:rFonts w:eastAsiaTheme="minorEastAsia"/>
          <w:spacing w:val="-5"/>
        </w:rPr>
        <w:t xml:space="preserve"> </w:t>
      </w:r>
      <w:r w:rsidRPr="00E509A1">
        <w:rPr>
          <w:rFonts w:eastAsiaTheme="minorEastAsia"/>
          <w:spacing w:val="-2"/>
        </w:rPr>
        <w:t>or</w:t>
      </w:r>
      <w:r w:rsidRPr="00E509A1">
        <w:rPr>
          <w:rFonts w:eastAsiaTheme="minorEastAsia"/>
          <w:spacing w:val="-3"/>
        </w:rPr>
        <w:t xml:space="preserve"> </w:t>
      </w:r>
      <w:r w:rsidRPr="00E509A1">
        <w:rPr>
          <w:rFonts w:eastAsiaTheme="minorEastAsia"/>
          <w:spacing w:val="-1"/>
        </w:rPr>
        <w:t>might</w:t>
      </w:r>
      <w:r w:rsidRPr="00E509A1">
        <w:rPr>
          <w:rFonts w:eastAsiaTheme="minorEastAsia"/>
          <w:spacing w:val="-9"/>
        </w:rPr>
        <w:t xml:space="preserve"> </w:t>
      </w:r>
      <w:r w:rsidRPr="00E509A1">
        <w:rPr>
          <w:rFonts w:eastAsiaTheme="minorEastAsia"/>
        </w:rPr>
        <w:t>cause</w:t>
      </w:r>
      <w:r w:rsidRPr="00E509A1">
        <w:rPr>
          <w:rFonts w:eastAsiaTheme="minorEastAsia"/>
          <w:spacing w:val="-12"/>
        </w:rPr>
        <w:t xml:space="preserve"> </w:t>
      </w:r>
      <w:r w:rsidRPr="00E509A1">
        <w:rPr>
          <w:rFonts w:eastAsiaTheme="minorEastAsia"/>
        </w:rPr>
        <w:t>a</w:t>
      </w:r>
      <w:r w:rsidRPr="00E509A1">
        <w:rPr>
          <w:rFonts w:eastAsiaTheme="minorEastAsia"/>
          <w:spacing w:val="-5"/>
        </w:rPr>
        <w:t xml:space="preserve"> </w:t>
      </w:r>
      <w:r w:rsidRPr="00E509A1">
        <w:rPr>
          <w:rFonts w:eastAsiaTheme="minorEastAsia"/>
          <w:spacing w:val="-1"/>
        </w:rPr>
        <w:t>detrimental</w:t>
      </w:r>
      <w:r w:rsidRPr="00E509A1">
        <w:rPr>
          <w:rFonts w:eastAsiaTheme="minorEastAsia"/>
          <w:spacing w:val="-4"/>
        </w:rPr>
        <w:t xml:space="preserve"> </w:t>
      </w:r>
      <w:r w:rsidRPr="00E509A1">
        <w:rPr>
          <w:rFonts w:eastAsiaTheme="minorEastAsia"/>
          <w:spacing w:val="-1"/>
        </w:rPr>
        <w:t>impact</w:t>
      </w:r>
      <w:r w:rsidRPr="00E509A1">
        <w:rPr>
          <w:rFonts w:eastAsiaTheme="minorEastAsia"/>
          <w:spacing w:val="-5"/>
        </w:rPr>
        <w:t xml:space="preserve"> </w:t>
      </w:r>
      <w:r w:rsidRPr="00E509A1">
        <w:rPr>
          <w:rFonts w:eastAsiaTheme="minorEastAsia"/>
        </w:rPr>
        <w:t>to</w:t>
      </w:r>
      <w:r w:rsidRPr="00E509A1">
        <w:rPr>
          <w:rFonts w:eastAsiaTheme="minorEastAsia"/>
          <w:spacing w:val="-5"/>
        </w:rPr>
        <w:t xml:space="preserve"> </w:t>
      </w:r>
      <w:r w:rsidRPr="00E509A1">
        <w:rPr>
          <w:rFonts w:eastAsiaTheme="minorEastAsia"/>
          <w:spacing w:val="-2"/>
        </w:rPr>
        <w:t>the</w:t>
      </w:r>
      <w:r w:rsidRPr="00E509A1">
        <w:rPr>
          <w:rFonts w:eastAsiaTheme="minorEastAsia"/>
          <w:spacing w:val="-4"/>
        </w:rPr>
        <w:t xml:space="preserve"> </w:t>
      </w:r>
      <w:r w:rsidRPr="00E509A1">
        <w:rPr>
          <w:rFonts w:eastAsiaTheme="minorEastAsia"/>
          <w:spacing w:val="-2"/>
        </w:rPr>
        <w:t>State</w:t>
      </w:r>
      <w:r w:rsidRPr="00E509A1">
        <w:rPr>
          <w:rFonts w:eastAsiaTheme="minorEastAsia"/>
          <w:spacing w:val="-4"/>
        </w:rPr>
        <w:t xml:space="preserve"> </w:t>
      </w:r>
      <w:r w:rsidRPr="00E509A1">
        <w:rPr>
          <w:rFonts w:eastAsiaTheme="minorEastAsia"/>
        </w:rPr>
        <w:t>as</w:t>
      </w:r>
      <w:r w:rsidRPr="00E509A1">
        <w:rPr>
          <w:rFonts w:eastAsiaTheme="minorEastAsia"/>
          <w:spacing w:val="68"/>
          <w:w w:val="99"/>
        </w:rPr>
        <w:t xml:space="preserve"> </w:t>
      </w:r>
      <w:r w:rsidRPr="00E509A1">
        <w:rPr>
          <w:rFonts w:eastAsiaTheme="minorEastAsia"/>
        </w:rPr>
        <w:t>a</w:t>
      </w:r>
      <w:r w:rsidRPr="00E509A1">
        <w:rPr>
          <w:rFonts w:eastAsiaTheme="minorEastAsia"/>
          <w:spacing w:val="-14"/>
        </w:rPr>
        <w:t xml:space="preserve"> </w:t>
      </w:r>
      <w:r w:rsidRPr="00E509A1">
        <w:rPr>
          <w:rFonts w:eastAsiaTheme="minorEastAsia"/>
        </w:rPr>
        <w:t>whole</w:t>
      </w:r>
      <w:r w:rsidRPr="00E509A1">
        <w:rPr>
          <w:rFonts w:eastAsiaTheme="minorEastAsia"/>
          <w:spacing w:val="-17"/>
        </w:rPr>
        <w:t xml:space="preserve"> </w:t>
      </w:r>
      <w:r w:rsidRPr="00E509A1">
        <w:rPr>
          <w:rFonts w:eastAsiaTheme="minorEastAsia"/>
        </w:rPr>
        <w:t>including,</w:t>
      </w:r>
      <w:r w:rsidRPr="00E509A1">
        <w:rPr>
          <w:rFonts w:eastAsiaTheme="minorEastAsia"/>
          <w:spacing w:val="-14"/>
        </w:rPr>
        <w:t xml:space="preserve"> </w:t>
      </w:r>
      <w:r w:rsidRPr="00E509A1">
        <w:rPr>
          <w:rFonts w:eastAsiaTheme="minorEastAsia"/>
        </w:rPr>
        <w:t>but</w:t>
      </w:r>
      <w:r w:rsidRPr="00E509A1">
        <w:rPr>
          <w:rFonts w:eastAsiaTheme="minorEastAsia"/>
          <w:spacing w:val="-19"/>
        </w:rPr>
        <w:t xml:space="preserve"> </w:t>
      </w:r>
      <w:r w:rsidRPr="00E509A1">
        <w:rPr>
          <w:rFonts w:eastAsiaTheme="minorEastAsia"/>
        </w:rPr>
        <w:t>not</w:t>
      </w:r>
      <w:r w:rsidRPr="00E509A1">
        <w:rPr>
          <w:rFonts w:eastAsiaTheme="minorEastAsia"/>
          <w:spacing w:val="-19"/>
        </w:rPr>
        <w:t xml:space="preserve"> </w:t>
      </w:r>
      <w:r w:rsidRPr="00E509A1">
        <w:rPr>
          <w:rFonts w:eastAsiaTheme="minorEastAsia"/>
        </w:rPr>
        <w:t>limited</w:t>
      </w:r>
      <w:r w:rsidRPr="00E509A1">
        <w:rPr>
          <w:rFonts w:eastAsiaTheme="minorEastAsia"/>
          <w:spacing w:val="-13"/>
        </w:rPr>
        <w:t xml:space="preserve"> </w:t>
      </w:r>
      <w:r w:rsidRPr="00E509A1">
        <w:rPr>
          <w:rFonts w:eastAsiaTheme="minorEastAsia"/>
        </w:rPr>
        <w:t>to,</w:t>
      </w:r>
      <w:r w:rsidRPr="00E509A1">
        <w:rPr>
          <w:rFonts w:eastAsiaTheme="minorEastAsia"/>
          <w:spacing w:val="-19"/>
        </w:rPr>
        <w:t xml:space="preserve"> </w:t>
      </w:r>
      <w:r w:rsidRPr="00E509A1">
        <w:rPr>
          <w:rFonts w:eastAsiaTheme="minorEastAsia"/>
        </w:rPr>
        <w:t>any</w:t>
      </w:r>
      <w:r w:rsidRPr="00E509A1">
        <w:rPr>
          <w:rFonts w:eastAsiaTheme="minorEastAsia"/>
          <w:spacing w:val="-14"/>
        </w:rPr>
        <w:t xml:space="preserve"> </w:t>
      </w:r>
      <w:r w:rsidRPr="00E509A1">
        <w:rPr>
          <w:rFonts w:eastAsiaTheme="minorEastAsia"/>
          <w:spacing w:val="-1"/>
        </w:rPr>
        <w:t>action</w:t>
      </w:r>
      <w:r w:rsidRPr="00E509A1">
        <w:rPr>
          <w:rFonts w:eastAsiaTheme="minorEastAsia"/>
          <w:spacing w:val="-17"/>
        </w:rPr>
        <w:t xml:space="preserve"> </w:t>
      </w:r>
      <w:r w:rsidRPr="00E509A1">
        <w:rPr>
          <w:rFonts w:eastAsiaTheme="minorEastAsia"/>
        </w:rPr>
        <w:t>or</w:t>
      </w:r>
      <w:r w:rsidRPr="00E509A1">
        <w:rPr>
          <w:rFonts w:eastAsiaTheme="minorEastAsia"/>
          <w:spacing w:val="-14"/>
        </w:rPr>
        <w:t xml:space="preserve"> </w:t>
      </w:r>
      <w:r w:rsidRPr="00E509A1">
        <w:rPr>
          <w:rFonts w:eastAsiaTheme="minorEastAsia"/>
        </w:rPr>
        <w:t>decision</w:t>
      </w:r>
      <w:r w:rsidRPr="00E509A1">
        <w:rPr>
          <w:rFonts w:eastAsiaTheme="minorEastAsia"/>
          <w:spacing w:val="-17"/>
        </w:rPr>
        <w:t xml:space="preserve"> </w:t>
      </w:r>
      <w:r w:rsidRPr="00E509A1">
        <w:rPr>
          <w:rFonts w:eastAsiaTheme="minorEastAsia"/>
        </w:rPr>
        <w:t>to</w:t>
      </w:r>
      <w:r w:rsidRPr="00E509A1">
        <w:rPr>
          <w:rFonts w:eastAsiaTheme="minorEastAsia"/>
          <w:spacing w:val="-13"/>
        </w:rPr>
        <w:t xml:space="preserve"> </w:t>
      </w:r>
      <w:r w:rsidRPr="00E509A1">
        <w:rPr>
          <w:rFonts w:eastAsiaTheme="minorEastAsia"/>
          <w:spacing w:val="-1"/>
        </w:rPr>
        <w:t>divert</w:t>
      </w:r>
      <w:r w:rsidRPr="00E509A1">
        <w:rPr>
          <w:rFonts w:eastAsiaTheme="minorEastAsia"/>
          <w:spacing w:val="-15"/>
        </w:rPr>
        <w:t xml:space="preserve"> </w:t>
      </w:r>
      <w:r w:rsidRPr="00E509A1">
        <w:rPr>
          <w:rFonts w:eastAsiaTheme="minorEastAsia"/>
        </w:rPr>
        <w:t>resources</w:t>
      </w:r>
      <w:r w:rsidRPr="00E509A1">
        <w:rPr>
          <w:rFonts w:eastAsiaTheme="minorEastAsia"/>
          <w:spacing w:val="-18"/>
        </w:rPr>
        <w:t xml:space="preserve"> </w:t>
      </w:r>
      <w:r w:rsidRPr="00E509A1">
        <w:rPr>
          <w:rFonts w:eastAsiaTheme="minorEastAsia"/>
        </w:rPr>
        <w:t>from</w:t>
      </w:r>
      <w:r w:rsidRPr="00E509A1">
        <w:rPr>
          <w:rFonts w:eastAsiaTheme="minorEastAsia"/>
          <w:spacing w:val="42"/>
          <w:w w:val="99"/>
        </w:rPr>
        <w:t xml:space="preserve"> </w:t>
      </w:r>
      <w:r w:rsidRPr="00E509A1">
        <w:rPr>
          <w:rFonts w:eastAsiaTheme="minorEastAsia"/>
        </w:rPr>
        <w:t>one</w:t>
      </w:r>
      <w:r w:rsidRPr="00E509A1">
        <w:rPr>
          <w:rFonts w:eastAsiaTheme="minorEastAsia"/>
          <w:spacing w:val="-6"/>
        </w:rPr>
        <w:t xml:space="preserve"> </w:t>
      </w:r>
      <w:r w:rsidRPr="00E509A1">
        <w:rPr>
          <w:rFonts w:eastAsiaTheme="minorEastAsia"/>
          <w:spacing w:val="-1"/>
        </w:rPr>
        <w:t>State</w:t>
      </w:r>
      <w:r w:rsidRPr="00E509A1">
        <w:rPr>
          <w:rFonts w:eastAsiaTheme="minorEastAsia"/>
          <w:spacing w:val="-6"/>
        </w:rPr>
        <w:t xml:space="preserve"> </w:t>
      </w:r>
      <w:r w:rsidRPr="00E509A1">
        <w:rPr>
          <w:rFonts w:eastAsiaTheme="minorEastAsia"/>
          <w:spacing w:val="-1"/>
        </w:rPr>
        <w:t>project</w:t>
      </w:r>
      <w:r w:rsidRPr="00E509A1">
        <w:rPr>
          <w:rFonts w:eastAsiaTheme="minorEastAsia"/>
          <w:spacing w:val="-7"/>
        </w:rPr>
        <w:t xml:space="preserve"> </w:t>
      </w:r>
      <w:r w:rsidRPr="00E509A1">
        <w:rPr>
          <w:rFonts w:eastAsiaTheme="minorEastAsia"/>
        </w:rPr>
        <w:t>to</w:t>
      </w:r>
      <w:r w:rsidRPr="00E509A1">
        <w:rPr>
          <w:rFonts w:eastAsiaTheme="minorEastAsia"/>
          <w:spacing w:val="-6"/>
        </w:rPr>
        <w:t xml:space="preserve"> </w:t>
      </w:r>
      <w:r w:rsidRPr="00E509A1">
        <w:rPr>
          <w:rFonts w:eastAsiaTheme="minorEastAsia"/>
        </w:rPr>
        <w:t>another;</w:t>
      </w:r>
    </w:p>
    <w:p w14:paraId="1D0E86DC" w14:textId="77777777" w:rsidR="002F0090" w:rsidRPr="00E509A1" w:rsidRDefault="002F0090" w:rsidP="00FC7AFE">
      <w:pPr>
        <w:widowControl w:val="0"/>
        <w:numPr>
          <w:ilvl w:val="0"/>
          <w:numId w:val="24"/>
        </w:numPr>
        <w:tabs>
          <w:tab w:val="left" w:pos="820"/>
        </w:tabs>
        <w:kinsoku w:val="0"/>
        <w:overflowPunct w:val="0"/>
        <w:autoSpaceDE w:val="0"/>
        <w:autoSpaceDN w:val="0"/>
        <w:adjustRightInd w:val="0"/>
        <w:ind w:right="118"/>
        <w:jc w:val="both"/>
        <w:rPr>
          <w:rFonts w:eastAsiaTheme="minorEastAsia"/>
        </w:rPr>
      </w:pPr>
      <w:r w:rsidRPr="00E509A1">
        <w:rPr>
          <w:rFonts w:eastAsiaTheme="minorEastAsia"/>
        </w:rPr>
        <w:t>In</w:t>
      </w:r>
      <w:r w:rsidRPr="00E509A1">
        <w:rPr>
          <w:rFonts w:eastAsiaTheme="minorEastAsia"/>
          <w:spacing w:val="28"/>
        </w:rPr>
        <w:t xml:space="preserve"> </w:t>
      </w:r>
      <w:r w:rsidRPr="00E509A1">
        <w:rPr>
          <w:rFonts w:eastAsiaTheme="minorEastAsia"/>
        </w:rPr>
        <w:t>fulfilling</w:t>
      </w:r>
      <w:r w:rsidRPr="00E509A1">
        <w:rPr>
          <w:rFonts w:eastAsiaTheme="minorEastAsia"/>
          <w:spacing w:val="29"/>
        </w:rPr>
        <w:t xml:space="preserve"> </w:t>
      </w:r>
      <w:r w:rsidRPr="00E509A1">
        <w:rPr>
          <w:rFonts w:eastAsiaTheme="minorEastAsia"/>
          <w:spacing w:val="-1"/>
        </w:rPr>
        <w:t>obligations</w:t>
      </w:r>
      <w:r w:rsidRPr="00E509A1">
        <w:rPr>
          <w:rFonts w:eastAsiaTheme="minorEastAsia"/>
          <w:spacing w:val="27"/>
        </w:rPr>
        <w:t xml:space="preserve"> </w:t>
      </w:r>
      <w:r w:rsidRPr="00E509A1">
        <w:rPr>
          <w:rFonts w:eastAsiaTheme="minorEastAsia"/>
          <w:spacing w:val="-1"/>
        </w:rPr>
        <w:t>under</w:t>
      </w:r>
      <w:r w:rsidRPr="00E509A1">
        <w:rPr>
          <w:rFonts w:eastAsiaTheme="minorEastAsia"/>
          <w:spacing w:val="29"/>
        </w:rPr>
        <w:t xml:space="preserve"> </w:t>
      </w:r>
      <w:r w:rsidRPr="00E509A1">
        <w:rPr>
          <w:rFonts w:eastAsiaTheme="minorEastAsia"/>
        </w:rPr>
        <w:t>each</w:t>
      </w:r>
      <w:r w:rsidRPr="00E509A1">
        <w:rPr>
          <w:rFonts w:eastAsiaTheme="minorEastAsia"/>
          <w:spacing w:val="28"/>
        </w:rPr>
        <w:t xml:space="preserve"> </w:t>
      </w:r>
      <w:r w:rsidRPr="00E509A1">
        <w:rPr>
          <w:rFonts w:eastAsiaTheme="minorEastAsia"/>
        </w:rPr>
        <w:t>of</w:t>
      </w:r>
      <w:r w:rsidRPr="00E509A1">
        <w:rPr>
          <w:rFonts w:eastAsiaTheme="minorEastAsia"/>
          <w:spacing w:val="28"/>
        </w:rPr>
        <w:t xml:space="preserve"> </w:t>
      </w:r>
      <w:r w:rsidRPr="00E509A1">
        <w:rPr>
          <w:rFonts w:eastAsiaTheme="minorEastAsia"/>
          <w:spacing w:val="1"/>
        </w:rPr>
        <w:t>its</w:t>
      </w:r>
      <w:r w:rsidRPr="00E509A1">
        <w:rPr>
          <w:rFonts w:eastAsiaTheme="minorEastAsia"/>
          <w:spacing w:val="28"/>
        </w:rPr>
        <w:t xml:space="preserve"> </w:t>
      </w:r>
      <w:r w:rsidRPr="00E509A1">
        <w:rPr>
          <w:rFonts w:eastAsiaTheme="minorEastAsia"/>
          <w:spacing w:val="-2"/>
        </w:rPr>
        <w:t>State</w:t>
      </w:r>
      <w:r w:rsidRPr="00E509A1">
        <w:rPr>
          <w:rFonts w:eastAsiaTheme="minorEastAsia"/>
          <w:spacing w:val="28"/>
        </w:rPr>
        <w:t xml:space="preserve"> </w:t>
      </w:r>
      <w:r w:rsidRPr="00E509A1">
        <w:rPr>
          <w:rFonts w:eastAsiaTheme="minorEastAsia"/>
        </w:rPr>
        <w:t>contracts,</w:t>
      </w:r>
      <w:r w:rsidRPr="00E509A1">
        <w:rPr>
          <w:rFonts w:eastAsiaTheme="minorEastAsia"/>
          <w:spacing w:val="23"/>
        </w:rPr>
        <w:t xml:space="preserve"> </w:t>
      </w:r>
      <w:r w:rsidRPr="00E509A1">
        <w:rPr>
          <w:rFonts w:eastAsiaTheme="minorEastAsia"/>
        </w:rPr>
        <w:t>including</w:t>
      </w:r>
      <w:r w:rsidRPr="00E509A1">
        <w:rPr>
          <w:rFonts w:eastAsiaTheme="minorEastAsia"/>
          <w:spacing w:val="29"/>
        </w:rPr>
        <w:t xml:space="preserve"> </w:t>
      </w:r>
      <w:r w:rsidRPr="00E509A1">
        <w:rPr>
          <w:rFonts w:eastAsiaTheme="minorEastAsia"/>
        </w:rPr>
        <w:t>any</w:t>
      </w:r>
      <w:r w:rsidRPr="00E509A1">
        <w:rPr>
          <w:rFonts w:eastAsiaTheme="minorEastAsia"/>
          <w:spacing w:val="28"/>
        </w:rPr>
        <w:t xml:space="preserve"> </w:t>
      </w:r>
      <w:r w:rsidRPr="00E509A1">
        <w:rPr>
          <w:rFonts w:eastAsiaTheme="minorEastAsia"/>
          <w:spacing w:val="-1"/>
        </w:rPr>
        <w:t>contract</w:t>
      </w:r>
      <w:r w:rsidRPr="00E509A1">
        <w:rPr>
          <w:rFonts w:eastAsiaTheme="minorEastAsia"/>
          <w:spacing w:val="84"/>
          <w:w w:val="99"/>
        </w:rPr>
        <w:t xml:space="preserve"> </w:t>
      </w:r>
      <w:r w:rsidRPr="00E509A1">
        <w:rPr>
          <w:rFonts w:eastAsiaTheme="minorEastAsia"/>
        </w:rPr>
        <w:t>which</w:t>
      </w:r>
      <w:r w:rsidRPr="00E509A1">
        <w:rPr>
          <w:rFonts w:eastAsiaTheme="minorEastAsia"/>
          <w:spacing w:val="-8"/>
        </w:rPr>
        <w:t xml:space="preserve"> </w:t>
      </w:r>
      <w:r w:rsidRPr="00E509A1">
        <w:rPr>
          <w:rFonts w:eastAsiaTheme="minorEastAsia"/>
        </w:rPr>
        <w:t>results</w:t>
      </w:r>
      <w:r w:rsidRPr="00E509A1">
        <w:rPr>
          <w:rFonts w:eastAsiaTheme="minorEastAsia"/>
          <w:spacing w:val="-10"/>
        </w:rPr>
        <w:t xml:space="preserve"> </w:t>
      </w:r>
      <w:r w:rsidRPr="00E509A1">
        <w:rPr>
          <w:rFonts w:eastAsiaTheme="minorEastAsia"/>
        </w:rPr>
        <w:t>from</w:t>
      </w:r>
      <w:r w:rsidRPr="00E509A1">
        <w:rPr>
          <w:rFonts w:eastAsiaTheme="minorEastAsia"/>
          <w:spacing w:val="-16"/>
        </w:rPr>
        <w:t xml:space="preserve"> </w:t>
      </w:r>
      <w:r w:rsidRPr="00E509A1">
        <w:rPr>
          <w:rFonts w:eastAsiaTheme="minorEastAsia"/>
          <w:spacing w:val="1"/>
        </w:rPr>
        <w:t>this</w:t>
      </w:r>
      <w:r w:rsidRPr="00E509A1">
        <w:rPr>
          <w:rFonts w:eastAsiaTheme="minorEastAsia"/>
          <w:spacing w:val="-9"/>
        </w:rPr>
        <w:t xml:space="preserve"> </w:t>
      </w:r>
      <w:r w:rsidRPr="00E509A1">
        <w:rPr>
          <w:rFonts w:eastAsiaTheme="minorEastAsia"/>
        </w:rPr>
        <w:t>solicitation,</w:t>
      </w:r>
      <w:r w:rsidRPr="00E509A1">
        <w:rPr>
          <w:rFonts w:eastAsiaTheme="minorEastAsia"/>
          <w:spacing w:val="-9"/>
        </w:rPr>
        <w:t xml:space="preserve"> </w:t>
      </w:r>
      <w:r w:rsidRPr="00E509A1">
        <w:rPr>
          <w:rFonts w:eastAsiaTheme="minorEastAsia"/>
        </w:rPr>
        <w:t>the</w:t>
      </w:r>
      <w:r w:rsidRPr="00E509A1">
        <w:rPr>
          <w:rFonts w:eastAsiaTheme="minorEastAsia"/>
          <w:spacing w:val="-12"/>
        </w:rPr>
        <w:t xml:space="preserve"> </w:t>
      </w:r>
      <w:r w:rsidRPr="00E509A1">
        <w:rPr>
          <w:rFonts w:eastAsiaTheme="minorEastAsia"/>
        </w:rPr>
        <w:t>Bidder</w:t>
      </w:r>
      <w:r w:rsidRPr="00E509A1">
        <w:rPr>
          <w:rFonts w:eastAsiaTheme="minorEastAsia"/>
          <w:spacing w:val="-13"/>
        </w:rPr>
        <w:t xml:space="preserve"> </w:t>
      </w:r>
      <w:r w:rsidRPr="00E509A1">
        <w:rPr>
          <w:rFonts w:eastAsiaTheme="minorEastAsia"/>
          <w:spacing w:val="-1"/>
        </w:rPr>
        <w:t>will</w:t>
      </w:r>
      <w:r w:rsidRPr="00E509A1">
        <w:rPr>
          <w:rFonts w:eastAsiaTheme="minorEastAsia"/>
          <w:spacing w:val="-5"/>
        </w:rPr>
        <w:t xml:space="preserve"> </w:t>
      </w:r>
      <w:r w:rsidRPr="00E509A1">
        <w:rPr>
          <w:rFonts w:eastAsiaTheme="minorEastAsia"/>
        </w:rPr>
        <w:t>act</w:t>
      </w:r>
      <w:r w:rsidRPr="00E509A1">
        <w:rPr>
          <w:rFonts w:eastAsiaTheme="minorEastAsia"/>
          <w:spacing w:val="-13"/>
        </w:rPr>
        <w:t xml:space="preserve"> </w:t>
      </w:r>
      <w:r w:rsidRPr="00E509A1">
        <w:rPr>
          <w:rFonts w:eastAsiaTheme="minorEastAsia"/>
          <w:spacing w:val="-1"/>
        </w:rPr>
        <w:t>in</w:t>
      </w:r>
      <w:r w:rsidRPr="00E509A1">
        <w:rPr>
          <w:rFonts w:eastAsiaTheme="minorEastAsia"/>
          <w:spacing w:val="-8"/>
        </w:rPr>
        <w:t xml:space="preserve"> </w:t>
      </w:r>
      <w:r w:rsidRPr="00E509A1">
        <w:rPr>
          <w:rFonts w:eastAsiaTheme="minorEastAsia"/>
        </w:rPr>
        <w:t>accordance</w:t>
      </w:r>
      <w:r w:rsidRPr="00E509A1">
        <w:rPr>
          <w:rFonts w:eastAsiaTheme="minorEastAsia"/>
          <w:spacing w:val="-7"/>
        </w:rPr>
        <w:t xml:space="preserve"> </w:t>
      </w:r>
      <w:r w:rsidRPr="00E509A1">
        <w:rPr>
          <w:rFonts w:eastAsiaTheme="minorEastAsia"/>
          <w:spacing w:val="-1"/>
        </w:rPr>
        <w:t>with</w:t>
      </w:r>
      <w:r w:rsidRPr="00E509A1">
        <w:rPr>
          <w:rFonts w:eastAsiaTheme="minorEastAsia"/>
          <w:spacing w:val="-8"/>
        </w:rPr>
        <w:t xml:space="preserve"> </w:t>
      </w:r>
      <w:r w:rsidRPr="00E509A1">
        <w:rPr>
          <w:rFonts w:eastAsiaTheme="minorEastAsia"/>
        </w:rPr>
        <w:t>the</w:t>
      </w:r>
      <w:r w:rsidRPr="00E509A1">
        <w:rPr>
          <w:rFonts w:eastAsiaTheme="minorEastAsia"/>
          <w:spacing w:val="-8"/>
        </w:rPr>
        <w:t xml:space="preserve"> </w:t>
      </w:r>
      <w:r w:rsidRPr="00E509A1">
        <w:rPr>
          <w:rFonts w:eastAsiaTheme="minorEastAsia"/>
          <w:spacing w:val="-3"/>
        </w:rPr>
        <w:t>terms</w:t>
      </w:r>
      <w:r w:rsidRPr="00E509A1">
        <w:rPr>
          <w:rFonts w:eastAsiaTheme="minorEastAsia"/>
          <w:spacing w:val="-9"/>
        </w:rPr>
        <w:t xml:space="preserve"> </w:t>
      </w:r>
      <w:r w:rsidRPr="00E509A1">
        <w:rPr>
          <w:rFonts w:eastAsiaTheme="minorEastAsia"/>
        </w:rPr>
        <w:t>of</w:t>
      </w:r>
      <w:r w:rsidRPr="00E509A1">
        <w:rPr>
          <w:rFonts w:eastAsiaTheme="minorEastAsia"/>
          <w:spacing w:val="-9"/>
        </w:rPr>
        <w:t xml:space="preserve"> </w:t>
      </w:r>
      <w:r w:rsidRPr="00E509A1">
        <w:rPr>
          <w:rFonts w:eastAsiaTheme="minorEastAsia"/>
        </w:rPr>
        <w:t>each</w:t>
      </w:r>
      <w:r w:rsidRPr="00E509A1">
        <w:rPr>
          <w:rFonts w:eastAsiaTheme="minorEastAsia"/>
          <w:spacing w:val="48"/>
          <w:w w:val="99"/>
        </w:rPr>
        <w:t xml:space="preserve"> </w:t>
      </w:r>
      <w:r w:rsidRPr="00E509A1">
        <w:rPr>
          <w:rFonts w:eastAsiaTheme="minorEastAsia"/>
        </w:rPr>
        <w:t xml:space="preserve">of </w:t>
      </w:r>
      <w:r w:rsidRPr="00E509A1">
        <w:rPr>
          <w:rFonts w:eastAsiaTheme="minorEastAsia"/>
          <w:spacing w:val="-1"/>
        </w:rPr>
        <w:t>its</w:t>
      </w:r>
      <w:r w:rsidRPr="00E509A1">
        <w:rPr>
          <w:rFonts w:eastAsiaTheme="minorEastAsia"/>
        </w:rPr>
        <w:t xml:space="preserve"> </w:t>
      </w:r>
      <w:r w:rsidRPr="00E509A1">
        <w:rPr>
          <w:rFonts w:eastAsiaTheme="minorEastAsia"/>
          <w:spacing w:val="-1"/>
        </w:rPr>
        <w:t>State</w:t>
      </w:r>
      <w:r w:rsidRPr="00E509A1">
        <w:rPr>
          <w:rFonts w:eastAsiaTheme="minorEastAsia"/>
          <w:spacing w:val="1"/>
        </w:rPr>
        <w:t xml:space="preserve"> </w:t>
      </w:r>
      <w:r w:rsidRPr="00E509A1">
        <w:rPr>
          <w:rFonts w:eastAsiaTheme="minorEastAsia"/>
          <w:spacing w:val="-1"/>
        </w:rPr>
        <w:t>contracts</w:t>
      </w:r>
      <w:r w:rsidRPr="00E509A1">
        <w:rPr>
          <w:rFonts w:eastAsiaTheme="minorEastAsia"/>
          <w:spacing w:val="-5"/>
        </w:rPr>
        <w:t xml:space="preserve"> </w:t>
      </w:r>
      <w:r w:rsidRPr="00E509A1">
        <w:rPr>
          <w:rFonts w:eastAsiaTheme="minorEastAsia"/>
        </w:rPr>
        <w:t>and</w:t>
      </w:r>
      <w:r w:rsidRPr="00E509A1">
        <w:rPr>
          <w:rFonts w:eastAsiaTheme="minorEastAsia"/>
          <w:spacing w:val="2"/>
        </w:rPr>
        <w:t xml:space="preserve"> </w:t>
      </w:r>
      <w:r w:rsidRPr="00E509A1">
        <w:rPr>
          <w:rFonts w:eastAsiaTheme="minorEastAsia"/>
          <w:spacing w:val="-2"/>
        </w:rPr>
        <w:t>will</w:t>
      </w:r>
      <w:r w:rsidRPr="00E509A1">
        <w:rPr>
          <w:rFonts w:eastAsiaTheme="minorEastAsia"/>
          <w:spacing w:val="3"/>
        </w:rPr>
        <w:t xml:space="preserve"> </w:t>
      </w:r>
      <w:r w:rsidRPr="00E509A1">
        <w:rPr>
          <w:rFonts w:eastAsiaTheme="minorEastAsia"/>
          <w:spacing w:val="-1"/>
        </w:rPr>
        <w:t>not</w:t>
      </w:r>
      <w:r w:rsidRPr="00E509A1">
        <w:rPr>
          <w:rFonts w:eastAsiaTheme="minorEastAsia"/>
          <w:spacing w:val="1"/>
        </w:rPr>
        <w:t xml:space="preserve"> </w:t>
      </w:r>
      <w:r w:rsidRPr="00E509A1">
        <w:rPr>
          <w:rFonts w:eastAsiaTheme="minorEastAsia"/>
        </w:rPr>
        <w:t xml:space="preserve">knowingly </w:t>
      </w:r>
      <w:r w:rsidRPr="00E509A1">
        <w:rPr>
          <w:rFonts w:eastAsiaTheme="minorEastAsia"/>
          <w:spacing w:val="-3"/>
        </w:rPr>
        <w:t>take</w:t>
      </w:r>
      <w:r w:rsidRPr="00E509A1">
        <w:rPr>
          <w:rFonts w:eastAsiaTheme="minorEastAsia"/>
          <w:spacing w:val="1"/>
        </w:rPr>
        <w:t xml:space="preserve"> </w:t>
      </w:r>
      <w:r w:rsidRPr="00E509A1">
        <w:rPr>
          <w:rFonts w:eastAsiaTheme="minorEastAsia"/>
        </w:rPr>
        <w:t xml:space="preserve">any </w:t>
      </w:r>
      <w:r w:rsidRPr="00E509A1">
        <w:rPr>
          <w:rFonts w:eastAsiaTheme="minorEastAsia"/>
          <w:spacing w:val="-1"/>
        </w:rPr>
        <w:t>action</w:t>
      </w:r>
      <w:r w:rsidRPr="00E509A1">
        <w:rPr>
          <w:rFonts w:eastAsiaTheme="minorEastAsia"/>
          <w:spacing w:val="1"/>
        </w:rPr>
        <w:t xml:space="preserve"> </w:t>
      </w:r>
      <w:r w:rsidRPr="00E509A1">
        <w:rPr>
          <w:rFonts w:eastAsiaTheme="minorEastAsia"/>
        </w:rPr>
        <w:t>or</w:t>
      </w:r>
      <w:r w:rsidRPr="00E509A1">
        <w:rPr>
          <w:rFonts w:eastAsiaTheme="minorEastAsia"/>
          <w:spacing w:val="1"/>
        </w:rPr>
        <w:t xml:space="preserve"> </w:t>
      </w:r>
      <w:r w:rsidRPr="00E509A1">
        <w:rPr>
          <w:rFonts w:eastAsiaTheme="minorEastAsia"/>
          <w:spacing w:val="-2"/>
        </w:rPr>
        <w:t>make</w:t>
      </w:r>
      <w:r w:rsidRPr="00E509A1">
        <w:rPr>
          <w:rFonts w:eastAsiaTheme="minorEastAsia"/>
          <w:spacing w:val="1"/>
        </w:rPr>
        <w:t xml:space="preserve"> </w:t>
      </w:r>
      <w:r w:rsidRPr="00E509A1">
        <w:rPr>
          <w:rFonts w:eastAsiaTheme="minorEastAsia"/>
        </w:rPr>
        <w:t>any</w:t>
      </w:r>
      <w:r w:rsidRPr="00E509A1">
        <w:rPr>
          <w:rFonts w:eastAsiaTheme="minorEastAsia"/>
          <w:spacing w:val="1"/>
        </w:rPr>
        <w:t xml:space="preserve"> </w:t>
      </w:r>
      <w:r w:rsidRPr="00E509A1">
        <w:rPr>
          <w:rFonts w:eastAsiaTheme="minorEastAsia"/>
          <w:spacing w:val="-1"/>
        </w:rPr>
        <w:t>decision</w:t>
      </w:r>
      <w:r w:rsidRPr="00E509A1">
        <w:rPr>
          <w:rFonts w:eastAsiaTheme="minorEastAsia"/>
          <w:spacing w:val="70"/>
          <w:w w:val="99"/>
        </w:rPr>
        <w:t xml:space="preserve"> </w:t>
      </w:r>
      <w:r w:rsidRPr="00E509A1">
        <w:rPr>
          <w:rFonts w:eastAsiaTheme="minorEastAsia"/>
        </w:rPr>
        <w:t xml:space="preserve">which </w:t>
      </w:r>
      <w:r w:rsidRPr="00E509A1">
        <w:rPr>
          <w:rFonts w:eastAsiaTheme="minorEastAsia"/>
          <w:spacing w:val="-1"/>
        </w:rPr>
        <w:t>might</w:t>
      </w:r>
      <w:r w:rsidRPr="00E509A1">
        <w:rPr>
          <w:rFonts w:eastAsiaTheme="minorEastAsia"/>
          <w:spacing w:val="1"/>
        </w:rPr>
        <w:t xml:space="preserve"> </w:t>
      </w:r>
      <w:r w:rsidRPr="00E509A1">
        <w:rPr>
          <w:rFonts w:eastAsiaTheme="minorEastAsia"/>
        </w:rPr>
        <w:t>cause</w:t>
      </w:r>
      <w:r w:rsidRPr="00E509A1">
        <w:rPr>
          <w:rFonts w:eastAsiaTheme="minorEastAsia"/>
          <w:spacing w:val="-3"/>
        </w:rPr>
        <w:t xml:space="preserve"> </w:t>
      </w:r>
      <w:r w:rsidRPr="00E509A1">
        <w:rPr>
          <w:rFonts w:eastAsiaTheme="minorEastAsia"/>
        </w:rPr>
        <w:t>a</w:t>
      </w:r>
      <w:r w:rsidRPr="00E509A1">
        <w:rPr>
          <w:rFonts w:eastAsiaTheme="minorEastAsia"/>
          <w:spacing w:val="1"/>
        </w:rPr>
        <w:t xml:space="preserve"> </w:t>
      </w:r>
      <w:r w:rsidRPr="00E509A1">
        <w:rPr>
          <w:rFonts w:eastAsiaTheme="minorEastAsia"/>
          <w:spacing w:val="-1"/>
        </w:rPr>
        <w:t>detrimental impact</w:t>
      </w:r>
      <w:r w:rsidRPr="00E509A1">
        <w:rPr>
          <w:rFonts w:eastAsiaTheme="minorEastAsia"/>
        </w:rPr>
        <w:t xml:space="preserve"> to</w:t>
      </w:r>
      <w:r w:rsidRPr="00E509A1">
        <w:rPr>
          <w:rFonts w:eastAsiaTheme="minorEastAsia"/>
          <w:spacing w:val="1"/>
        </w:rPr>
        <w:t xml:space="preserve"> </w:t>
      </w:r>
      <w:r w:rsidRPr="00E509A1">
        <w:rPr>
          <w:rFonts w:eastAsiaTheme="minorEastAsia"/>
          <w:spacing w:val="-2"/>
        </w:rPr>
        <w:t>the</w:t>
      </w:r>
      <w:r w:rsidRPr="00E509A1">
        <w:rPr>
          <w:rFonts w:eastAsiaTheme="minorEastAsia"/>
          <w:spacing w:val="-4"/>
        </w:rPr>
        <w:t xml:space="preserve"> </w:t>
      </w:r>
      <w:r w:rsidRPr="00E509A1">
        <w:rPr>
          <w:rFonts w:eastAsiaTheme="minorEastAsia"/>
          <w:spacing w:val="-1"/>
        </w:rPr>
        <w:t>State</w:t>
      </w:r>
      <w:r w:rsidRPr="00E509A1">
        <w:rPr>
          <w:rFonts w:eastAsiaTheme="minorEastAsia"/>
          <w:spacing w:val="1"/>
        </w:rPr>
        <w:t xml:space="preserve"> </w:t>
      </w:r>
      <w:r w:rsidRPr="00E509A1">
        <w:rPr>
          <w:rFonts w:eastAsiaTheme="minorEastAsia"/>
        </w:rPr>
        <w:t>as</w:t>
      </w:r>
      <w:r w:rsidRPr="00E509A1">
        <w:rPr>
          <w:rFonts w:eastAsiaTheme="minorEastAsia"/>
          <w:spacing w:val="-5"/>
        </w:rPr>
        <w:t xml:space="preserve"> </w:t>
      </w:r>
      <w:r w:rsidRPr="00E509A1">
        <w:rPr>
          <w:rFonts w:eastAsiaTheme="minorEastAsia"/>
        </w:rPr>
        <w:t>a</w:t>
      </w:r>
      <w:r w:rsidRPr="00E509A1">
        <w:rPr>
          <w:rFonts w:eastAsiaTheme="minorEastAsia"/>
          <w:spacing w:val="1"/>
        </w:rPr>
        <w:t xml:space="preserve"> </w:t>
      </w:r>
      <w:r w:rsidRPr="00E509A1">
        <w:rPr>
          <w:rFonts w:eastAsiaTheme="minorEastAsia"/>
          <w:spacing w:val="-1"/>
        </w:rPr>
        <w:t>whole</w:t>
      </w:r>
      <w:r w:rsidRPr="00E509A1">
        <w:rPr>
          <w:rFonts w:eastAsiaTheme="minorEastAsia"/>
          <w:spacing w:val="-3"/>
        </w:rPr>
        <w:t xml:space="preserve"> </w:t>
      </w:r>
      <w:r w:rsidRPr="00E509A1">
        <w:rPr>
          <w:rFonts w:eastAsiaTheme="minorEastAsia"/>
        </w:rPr>
        <w:t xml:space="preserve">including, </w:t>
      </w:r>
      <w:r w:rsidRPr="00E509A1">
        <w:rPr>
          <w:rFonts w:eastAsiaTheme="minorEastAsia"/>
          <w:spacing w:val="-1"/>
        </w:rPr>
        <w:t>but</w:t>
      </w:r>
      <w:r w:rsidRPr="00E509A1">
        <w:rPr>
          <w:rFonts w:eastAsiaTheme="minorEastAsia"/>
        </w:rPr>
        <w:t xml:space="preserve"> </w:t>
      </w:r>
      <w:r w:rsidRPr="00E509A1">
        <w:rPr>
          <w:rFonts w:eastAsiaTheme="minorEastAsia"/>
          <w:spacing w:val="-1"/>
        </w:rPr>
        <w:t>not</w:t>
      </w:r>
      <w:r w:rsidRPr="00E509A1">
        <w:rPr>
          <w:rFonts w:eastAsiaTheme="minorEastAsia"/>
          <w:spacing w:val="46"/>
          <w:w w:val="99"/>
        </w:rPr>
        <w:t xml:space="preserve"> </w:t>
      </w:r>
      <w:r w:rsidRPr="00E509A1">
        <w:rPr>
          <w:rFonts w:eastAsiaTheme="minorEastAsia"/>
        </w:rPr>
        <w:t>limited</w:t>
      </w:r>
      <w:r w:rsidRPr="00E509A1">
        <w:rPr>
          <w:rFonts w:eastAsiaTheme="minorEastAsia"/>
          <w:spacing w:val="34"/>
        </w:rPr>
        <w:t xml:space="preserve"> </w:t>
      </w:r>
      <w:r w:rsidRPr="00E509A1">
        <w:rPr>
          <w:rFonts w:eastAsiaTheme="minorEastAsia"/>
        </w:rPr>
        <w:t>to,</w:t>
      </w:r>
      <w:r w:rsidRPr="00E509A1">
        <w:rPr>
          <w:rFonts w:eastAsiaTheme="minorEastAsia"/>
          <w:spacing w:val="29"/>
        </w:rPr>
        <w:t xml:space="preserve"> </w:t>
      </w:r>
      <w:r w:rsidRPr="00E509A1">
        <w:rPr>
          <w:rFonts w:eastAsiaTheme="minorEastAsia"/>
        </w:rPr>
        <w:t>any</w:t>
      </w:r>
      <w:r w:rsidRPr="00E509A1">
        <w:rPr>
          <w:rFonts w:eastAsiaTheme="minorEastAsia"/>
          <w:spacing w:val="32"/>
        </w:rPr>
        <w:t xml:space="preserve"> </w:t>
      </w:r>
      <w:r w:rsidRPr="00E509A1">
        <w:rPr>
          <w:rFonts w:eastAsiaTheme="minorEastAsia"/>
          <w:spacing w:val="-1"/>
        </w:rPr>
        <w:t>action</w:t>
      </w:r>
      <w:r w:rsidRPr="00E509A1">
        <w:rPr>
          <w:rFonts w:eastAsiaTheme="minorEastAsia"/>
          <w:spacing w:val="35"/>
        </w:rPr>
        <w:t xml:space="preserve"> </w:t>
      </w:r>
      <w:r w:rsidRPr="00E509A1">
        <w:rPr>
          <w:rFonts w:eastAsiaTheme="minorEastAsia"/>
          <w:spacing w:val="-2"/>
        </w:rPr>
        <w:t>or</w:t>
      </w:r>
      <w:r w:rsidRPr="00E509A1">
        <w:rPr>
          <w:rFonts w:eastAsiaTheme="minorEastAsia"/>
          <w:spacing w:val="34"/>
        </w:rPr>
        <w:t xml:space="preserve"> </w:t>
      </w:r>
      <w:r w:rsidRPr="00E509A1">
        <w:rPr>
          <w:rFonts w:eastAsiaTheme="minorEastAsia"/>
        </w:rPr>
        <w:t>decision</w:t>
      </w:r>
      <w:r w:rsidRPr="00E509A1">
        <w:rPr>
          <w:rFonts w:eastAsiaTheme="minorEastAsia"/>
          <w:spacing w:val="30"/>
        </w:rPr>
        <w:t xml:space="preserve"> </w:t>
      </w:r>
      <w:r w:rsidRPr="00E509A1">
        <w:rPr>
          <w:rFonts w:eastAsiaTheme="minorEastAsia"/>
        </w:rPr>
        <w:t>to</w:t>
      </w:r>
      <w:r w:rsidRPr="00E509A1">
        <w:rPr>
          <w:rFonts w:eastAsiaTheme="minorEastAsia"/>
          <w:spacing w:val="34"/>
        </w:rPr>
        <w:t xml:space="preserve"> </w:t>
      </w:r>
      <w:r w:rsidRPr="00E509A1">
        <w:rPr>
          <w:rFonts w:eastAsiaTheme="minorEastAsia"/>
          <w:spacing w:val="-1"/>
        </w:rPr>
        <w:t>divert</w:t>
      </w:r>
      <w:r w:rsidRPr="00E509A1">
        <w:rPr>
          <w:rFonts w:eastAsiaTheme="minorEastAsia"/>
          <w:spacing w:val="29"/>
        </w:rPr>
        <w:t xml:space="preserve"> </w:t>
      </w:r>
      <w:r w:rsidRPr="00E509A1">
        <w:rPr>
          <w:rFonts w:eastAsiaTheme="minorEastAsia"/>
        </w:rPr>
        <w:t>resources</w:t>
      </w:r>
      <w:r w:rsidRPr="00E509A1">
        <w:rPr>
          <w:rFonts w:eastAsiaTheme="minorEastAsia"/>
          <w:spacing w:val="28"/>
        </w:rPr>
        <w:t xml:space="preserve"> </w:t>
      </w:r>
      <w:r w:rsidRPr="00E509A1">
        <w:rPr>
          <w:rFonts w:eastAsiaTheme="minorEastAsia"/>
        </w:rPr>
        <w:t>from</w:t>
      </w:r>
      <w:r w:rsidRPr="00E509A1">
        <w:rPr>
          <w:rFonts w:eastAsiaTheme="minorEastAsia"/>
          <w:spacing w:val="27"/>
        </w:rPr>
        <w:t xml:space="preserve"> </w:t>
      </w:r>
      <w:r w:rsidRPr="00E509A1">
        <w:rPr>
          <w:rFonts w:eastAsiaTheme="minorEastAsia"/>
        </w:rPr>
        <w:t>one</w:t>
      </w:r>
      <w:r w:rsidRPr="00E509A1">
        <w:rPr>
          <w:rFonts w:eastAsiaTheme="minorEastAsia"/>
          <w:spacing w:val="34"/>
        </w:rPr>
        <w:t xml:space="preserve"> </w:t>
      </w:r>
      <w:r w:rsidRPr="00E509A1">
        <w:rPr>
          <w:rFonts w:eastAsiaTheme="minorEastAsia"/>
          <w:spacing w:val="-1"/>
        </w:rPr>
        <w:t>State</w:t>
      </w:r>
      <w:r w:rsidRPr="00E509A1">
        <w:rPr>
          <w:rFonts w:eastAsiaTheme="minorEastAsia"/>
          <w:spacing w:val="34"/>
        </w:rPr>
        <w:t xml:space="preserve"> </w:t>
      </w:r>
      <w:r w:rsidRPr="00E509A1">
        <w:rPr>
          <w:rFonts w:eastAsiaTheme="minorEastAsia"/>
          <w:spacing w:val="-1"/>
        </w:rPr>
        <w:t>project</w:t>
      </w:r>
      <w:r w:rsidRPr="00E509A1">
        <w:rPr>
          <w:rFonts w:eastAsiaTheme="minorEastAsia"/>
          <w:spacing w:val="34"/>
        </w:rPr>
        <w:t xml:space="preserve"> </w:t>
      </w:r>
      <w:r w:rsidRPr="00E509A1">
        <w:rPr>
          <w:rFonts w:eastAsiaTheme="minorEastAsia"/>
        </w:rPr>
        <w:t>to</w:t>
      </w:r>
      <w:r w:rsidRPr="00E509A1">
        <w:rPr>
          <w:rFonts w:eastAsiaTheme="minorEastAsia"/>
          <w:spacing w:val="38"/>
          <w:w w:val="99"/>
        </w:rPr>
        <w:t xml:space="preserve"> </w:t>
      </w:r>
      <w:r w:rsidRPr="00E509A1">
        <w:rPr>
          <w:rFonts w:eastAsiaTheme="minorEastAsia"/>
        </w:rPr>
        <w:t>another;</w:t>
      </w:r>
    </w:p>
    <w:p w14:paraId="515878B8" w14:textId="77777777" w:rsidR="002F0090" w:rsidRPr="00E509A1" w:rsidRDefault="002F0090" w:rsidP="00FC7AFE">
      <w:pPr>
        <w:widowControl w:val="0"/>
        <w:numPr>
          <w:ilvl w:val="0"/>
          <w:numId w:val="24"/>
        </w:numPr>
        <w:tabs>
          <w:tab w:val="left" w:pos="820"/>
        </w:tabs>
        <w:kinsoku w:val="0"/>
        <w:overflowPunct w:val="0"/>
        <w:autoSpaceDE w:val="0"/>
        <w:autoSpaceDN w:val="0"/>
        <w:adjustRightInd w:val="0"/>
        <w:ind w:right="113"/>
        <w:jc w:val="both"/>
        <w:rPr>
          <w:rFonts w:eastAsiaTheme="minorEastAsia"/>
        </w:rPr>
      </w:pPr>
      <w:r w:rsidRPr="00E509A1">
        <w:rPr>
          <w:rFonts w:eastAsiaTheme="minorEastAsia"/>
        </w:rPr>
        <w:t>No</w:t>
      </w:r>
      <w:r w:rsidRPr="00E509A1">
        <w:rPr>
          <w:rFonts w:eastAsiaTheme="minorEastAsia"/>
          <w:spacing w:val="1"/>
        </w:rPr>
        <w:t xml:space="preserve"> </w:t>
      </w:r>
      <w:r w:rsidRPr="00E509A1">
        <w:rPr>
          <w:rFonts w:eastAsiaTheme="minorEastAsia"/>
          <w:spacing w:val="-1"/>
        </w:rPr>
        <w:t>former</w:t>
      </w:r>
      <w:r w:rsidRPr="00E509A1">
        <w:rPr>
          <w:rFonts w:eastAsiaTheme="minorEastAsia"/>
          <w:spacing w:val="1"/>
        </w:rPr>
        <w:t xml:space="preserve"> </w:t>
      </w:r>
      <w:r w:rsidRPr="00E509A1">
        <w:rPr>
          <w:rFonts w:eastAsiaTheme="minorEastAsia"/>
        </w:rPr>
        <w:t>officer</w:t>
      </w:r>
      <w:r w:rsidRPr="00E509A1">
        <w:rPr>
          <w:rFonts w:eastAsiaTheme="minorEastAsia"/>
          <w:spacing w:val="2"/>
        </w:rPr>
        <w:t xml:space="preserve"> </w:t>
      </w:r>
      <w:r w:rsidRPr="00E509A1">
        <w:rPr>
          <w:rFonts w:eastAsiaTheme="minorEastAsia"/>
          <w:spacing w:val="-2"/>
        </w:rPr>
        <w:t>or</w:t>
      </w:r>
      <w:r w:rsidRPr="00E509A1">
        <w:rPr>
          <w:rFonts w:eastAsiaTheme="minorEastAsia"/>
          <w:spacing w:val="1"/>
        </w:rPr>
        <w:t xml:space="preserve"> </w:t>
      </w:r>
      <w:r w:rsidRPr="00E509A1">
        <w:rPr>
          <w:rFonts w:eastAsiaTheme="minorEastAsia"/>
        </w:rPr>
        <w:t>employee</w:t>
      </w:r>
      <w:r w:rsidRPr="00E509A1">
        <w:rPr>
          <w:rFonts w:eastAsiaTheme="minorEastAsia"/>
          <w:spacing w:val="-3"/>
        </w:rPr>
        <w:t xml:space="preserve"> </w:t>
      </w:r>
      <w:r w:rsidRPr="00E509A1">
        <w:rPr>
          <w:rFonts w:eastAsiaTheme="minorEastAsia"/>
        </w:rPr>
        <w:t xml:space="preserve">of </w:t>
      </w:r>
      <w:r w:rsidRPr="00E509A1">
        <w:rPr>
          <w:rFonts w:eastAsiaTheme="minorEastAsia"/>
          <w:spacing w:val="-2"/>
        </w:rPr>
        <w:t>the</w:t>
      </w:r>
      <w:r w:rsidRPr="00E509A1">
        <w:rPr>
          <w:rFonts w:eastAsiaTheme="minorEastAsia"/>
          <w:spacing w:val="1"/>
        </w:rPr>
        <w:t xml:space="preserve"> </w:t>
      </w:r>
      <w:r w:rsidRPr="00E509A1">
        <w:rPr>
          <w:rFonts w:eastAsiaTheme="minorEastAsia"/>
          <w:spacing w:val="-1"/>
        </w:rPr>
        <w:t>State</w:t>
      </w:r>
      <w:r w:rsidRPr="00E509A1">
        <w:rPr>
          <w:rFonts w:eastAsiaTheme="minorEastAsia"/>
          <w:spacing w:val="2"/>
        </w:rPr>
        <w:t xml:space="preserve"> </w:t>
      </w:r>
      <w:r w:rsidRPr="00E509A1">
        <w:rPr>
          <w:rFonts w:eastAsiaTheme="minorEastAsia"/>
          <w:spacing w:val="-2"/>
        </w:rPr>
        <w:t>who</w:t>
      </w:r>
      <w:r w:rsidRPr="00E509A1">
        <w:rPr>
          <w:rFonts w:eastAsiaTheme="minorEastAsia"/>
          <w:spacing w:val="1"/>
        </w:rPr>
        <w:t xml:space="preserve"> </w:t>
      </w:r>
      <w:r w:rsidRPr="00E509A1">
        <w:rPr>
          <w:rFonts w:eastAsiaTheme="minorEastAsia"/>
          <w:spacing w:val="2"/>
        </w:rPr>
        <w:t>is</w:t>
      </w:r>
      <w:r w:rsidRPr="00E509A1">
        <w:rPr>
          <w:rFonts w:eastAsiaTheme="minorEastAsia"/>
          <w:spacing w:val="-4"/>
        </w:rPr>
        <w:t xml:space="preserve"> </w:t>
      </w:r>
      <w:r w:rsidRPr="00E509A1">
        <w:rPr>
          <w:rFonts w:eastAsiaTheme="minorEastAsia"/>
        </w:rPr>
        <w:t>now</w:t>
      </w:r>
      <w:r w:rsidRPr="00E509A1">
        <w:rPr>
          <w:rFonts w:eastAsiaTheme="minorEastAsia"/>
          <w:spacing w:val="-5"/>
        </w:rPr>
        <w:t xml:space="preserve"> </w:t>
      </w:r>
      <w:r w:rsidRPr="00E509A1">
        <w:rPr>
          <w:rFonts w:eastAsiaTheme="minorEastAsia"/>
        </w:rPr>
        <w:t>employed</w:t>
      </w:r>
      <w:r w:rsidRPr="00E509A1">
        <w:rPr>
          <w:rFonts w:eastAsiaTheme="minorEastAsia"/>
          <w:spacing w:val="2"/>
        </w:rPr>
        <w:t xml:space="preserve"> </w:t>
      </w:r>
      <w:r w:rsidRPr="00E509A1">
        <w:rPr>
          <w:rFonts w:eastAsiaTheme="minorEastAsia"/>
        </w:rPr>
        <w:t xml:space="preserve">by </w:t>
      </w:r>
      <w:r w:rsidRPr="00E509A1">
        <w:rPr>
          <w:rFonts w:eastAsiaTheme="minorEastAsia"/>
          <w:spacing w:val="-2"/>
        </w:rPr>
        <w:t>the</w:t>
      </w:r>
      <w:r w:rsidRPr="00E509A1">
        <w:rPr>
          <w:rFonts w:eastAsiaTheme="minorEastAsia"/>
          <w:spacing w:val="2"/>
        </w:rPr>
        <w:t xml:space="preserve"> </w:t>
      </w:r>
      <w:r w:rsidRPr="00E509A1">
        <w:rPr>
          <w:rFonts w:eastAsiaTheme="minorEastAsia"/>
          <w:spacing w:val="-2"/>
        </w:rPr>
        <w:t>Bidder,</w:t>
      </w:r>
      <w:r w:rsidRPr="00E509A1">
        <w:rPr>
          <w:rFonts w:eastAsiaTheme="minorEastAsia"/>
        </w:rPr>
        <w:t xml:space="preserve"> nor</w:t>
      </w:r>
      <w:r w:rsidRPr="00E509A1">
        <w:rPr>
          <w:rFonts w:eastAsiaTheme="minorEastAsia"/>
          <w:spacing w:val="44"/>
          <w:w w:val="99"/>
        </w:rPr>
        <w:t xml:space="preserve"> </w:t>
      </w:r>
      <w:r w:rsidRPr="00E509A1">
        <w:rPr>
          <w:rFonts w:eastAsiaTheme="minorEastAsia"/>
        </w:rPr>
        <w:t>any</w:t>
      </w:r>
      <w:r w:rsidRPr="00E509A1">
        <w:rPr>
          <w:rFonts w:eastAsiaTheme="minorEastAsia"/>
          <w:spacing w:val="-10"/>
        </w:rPr>
        <w:t xml:space="preserve"> </w:t>
      </w:r>
      <w:r w:rsidRPr="00E509A1">
        <w:rPr>
          <w:rFonts w:eastAsiaTheme="minorEastAsia"/>
          <w:spacing w:val="-1"/>
        </w:rPr>
        <w:t>former</w:t>
      </w:r>
      <w:r w:rsidRPr="00E509A1">
        <w:rPr>
          <w:rFonts w:eastAsiaTheme="minorEastAsia"/>
          <w:spacing w:val="-8"/>
        </w:rPr>
        <w:t xml:space="preserve"> </w:t>
      </w:r>
      <w:r w:rsidRPr="00E509A1">
        <w:rPr>
          <w:rFonts w:eastAsiaTheme="minorEastAsia"/>
        </w:rPr>
        <w:t>officer</w:t>
      </w:r>
      <w:r w:rsidRPr="00E509A1">
        <w:rPr>
          <w:rFonts w:eastAsiaTheme="minorEastAsia"/>
          <w:spacing w:val="-8"/>
        </w:rPr>
        <w:t xml:space="preserve"> </w:t>
      </w:r>
      <w:r w:rsidRPr="00E509A1">
        <w:rPr>
          <w:rFonts w:eastAsiaTheme="minorEastAsia"/>
        </w:rPr>
        <w:t>or</w:t>
      </w:r>
      <w:r w:rsidRPr="00E509A1">
        <w:rPr>
          <w:rFonts w:eastAsiaTheme="minorEastAsia"/>
          <w:spacing w:val="-7"/>
        </w:rPr>
        <w:t xml:space="preserve"> </w:t>
      </w:r>
      <w:r w:rsidRPr="00E509A1">
        <w:rPr>
          <w:rFonts w:eastAsiaTheme="minorEastAsia"/>
        </w:rPr>
        <w:t>employee</w:t>
      </w:r>
      <w:r w:rsidRPr="00E509A1">
        <w:rPr>
          <w:rFonts w:eastAsiaTheme="minorEastAsia"/>
          <w:spacing w:val="-8"/>
        </w:rPr>
        <w:t xml:space="preserve"> </w:t>
      </w:r>
      <w:r w:rsidRPr="00E509A1">
        <w:rPr>
          <w:rFonts w:eastAsiaTheme="minorEastAsia"/>
        </w:rPr>
        <w:t>of</w:t>
      </w:r>
      <w:r w:rsidRPr="00E509A1">
        <w:rPr>
          <w:rFonts w:eastAsiaTheme="minorEastAsia"/>
          <w:spacing w:val="-9"/>
        </w:rPr>
        <w:t xml:space="preserve"> </w:t>
      </w:r>
      <w:r w:rsidRPr="00E509A1">
        <w:rPr>
          <w:rFonts w:eastAsiaTheme="minorEastAsia"/>
          <w:spacing w:val="-2"/>
        </w:rPr>
        <w:t>the</w:t>
      </w:r>
      <w:r w:rsidRPr="00E509A1">
        <w:rPr>
          <w:rFonts w:eastAsiaTheme="minorEastAsia"/>
          <w:spacing w:val="-7"/>
        </w:rPr>
        <w:t xml:space="preserve"> </w:t>
      </w:r>
      <w:r w:rsidRPr="00E509A1">
        <w:rPr>
          <w:rFonts w:eastAsiaTheme="minorEastAsia"/>
        </w:rPr>
        <w:t>Bidder</w:t>
      </w:r>
      <w:r w:rsidRPr="00E509A1">
        <w:rPr>
          <w:rFonts w:eastAsiaTheme="minorEastAsia"/>
          <w:spacing w:val="-17"/>
        </w:rPr>
        <w:t xml:space="preserve"> </w:t>
      </w:r>
      <w:r w:rsidRPr="00E509A1">
        <w:rPr>
          <w:rFonts w:eastAsiaTheme="minorEastAsia"/>
        </w:rPr>
        <w:t>who</w:t>
      </w:r>
      <w:r w:rsidRPr="00E509A1">
        <w:rPr>
          <w:rFonts w:eastAsiaTheme="minorEastAsia"/>
          <w:spacing w:val="-7"/>
        </w:rPr>
        <w:t xml:space="preserve"> </w:t>
      </w:r>
      <w:r w:rsidRPr="00E509A1">
        <w:rPr>
          <w:rFonts w:eastAsiaTheme="minorEastAsia"/>
          <w:spacing w:val="2"/>
        </w:rPr>
        <w:t>is</w:t>
      </w:r>
      <w:r w:rsidRPr="00E509A1">
        <w:rPr>
          <w:rFonts w:eastAsiaTheme="minorEastAsia"/>
          <w:spacing w:val="-10"/>
        </w:rPr>
        <w:t xml:space="preserve"> </w:t>
      </w:r>
      <w:r w:rsidRPr="00E509A1">
        <w:rPr>
          <w:rFonts w:eastAsiaTheme="minorEastAsia"/>
        </w:rPr>
        <w:t>now</w:t>
      </w:r>
      <w:r w:rsidRPr="00E509A1">
        <w:rPr>
          <w:rFonts w:eastAsiaTheme="minorEastAsia"/>
          <w:spacing w:val="-13"/>
        </w:rPr>
        <w:t xml:space="preserve"> </w:t>
      </w:r>
      <w:r w:rsidRPr="00E509A1">
        <w:rPr>
          <w:rFonts w:eastAsiaTheme="minorEastAsia"/>
        </w:rPr>
        <w:t>employed</w:t>
      </w:r>
      <w:r w:rsidRPr="00E509A1">
        <w:rPr>
          <w:rFonts w:eastAsiaTheme="minorEastAsia"/>
          <w:spacing w:val="-8"/>
        </w:rPr>
        <w:t xml:space="preserve"> </w:t>
      </w:r>
      <w:r w:rsidRPr="00E509A1">
        <w:rPr>
          <w:rFonts w:eastAsiaTheme="minorEastAsia"/>
        </w:rPr>
        <w:t>by</w:t>
      </w:r>
      <w:r w:rsidRPr="00E509A1">
        <w:rPr>
          <w:rFonts w:eastAsiaTheme="minorEastAsia"/>
          <w:spacing w:val="-10"/>
        </w:rPr>
        <w:t xml:space="preserve"> </w:t>
      </w:r>
      <w:r w:rsidRPr="00E509A1">
        <w:rPr>
          <w:rFonts w:eastAsiaTheme="minorEastAsia"/>
        </w:rPr>
        <w:t>the</w:t>
      </w:r>
      <w:r w:rsidRPr="00E509A1">
        <w:rPr>
          <w:rFonts w:eastAsiaTheme="minorEastAsia"/>
          <w:spacing w:val="-7"/>
        </w:rPr>
        <w:t xml:space="preserve"> </w:t>
      </w:r>
      <w:r w:rsidRPr="00E509A1">
        <w:rPr>
          <w:rFonts w:eastAsiaTheme="minorEastAsia"/>
        </w:rPr>
        <w:t>State,</w:t>
      </w:r>
      <w:r w:rsidRPr="00E509A1">
        <w:rPr>
          <w:rFonts w:eastAsiaTheme="minorEastAsia"/>
          <w:spacing w:val="-9"/>
        </w:rPr>
        <w:t xml:space="preserve"> </w:t>
      </w:r>
      <w:r w:rsidRPr="00E509A1">
        <w:rPr>
          <w:rFonts w:eastAsiaTheme="minorEastAsia"/>
        </w:rPr>
        <w:t>has</w:t>
      </w:r>
      <w:r w:rsidRPr="00E509A1">
        <w:rPr>
          <w:rFonts w:eastAsiaTheme="minorEastAsia"/>
          <w:spacing w:val="36"/>
          <w:w w:val="99"/>
        </w:rPr>
        <w:t xml:space="preserve"> </w:t>
      </w:r>
      <w:r w:rsidRPr="00E509A1">
        <w:rPr>
          <w:rFonts w:eastAsiaTheme="minorEastAsia"/>
        </w:rPr>
        <w:t>played</w:t>
      </w:r>
      <w:r w:rsidRPr="00E509A1">
        <w:rPr>
          <w:rFonts w:eastAsiaTheme="minorEastAsia"/>
          <w:spacing w:val="19"/>
        </w:rPr>
        <w:t xml:space="preserve"> </w:t>
      </w:r>
      <w:r w:rsidRPr="00E509A1">
        <w:rPr>
          <w:rFonts w:eastAsiaTheme="minorEastAsia"/>
        </w:rPr>
        <w:t>a</w:t>
      </w:r>
      <w:r w:rsidRPr="00E509A1">
        <w:rPr>
          <w:rFonts w:eastAsiaTheme="minorEastAsia"/>
          <w:spacing w:val="15"/>
        </w:rPr>
        <w:t xml:space="preserve"> </w:t>
      </w:r>
      <w:r w:rsidRPr="00E509A1">
        <w:rPr>
          <w:rFonts w:eastAsiaTheme="minorEastAsia"/>
        </w:rPr>
        <w:t>role</w:t>
      </w:r>
      <w:r w:rsidRPr="00E509A1">
        <w:rPr>
          <w:rFonts w:eastAsiaTheme="minorEastAsia"/>
          <w:spacing w:val="15"/>
        </w:rPr>
        <w:t xml:space="preserve"> </w:t>
      </w:r>
      <w:r w:rsidRPr="00E509A1">
        <w:rPr>
          <w:rFonts w:eastAsiaTheme="minorEastAsia"/>
          <w:spacing w:val="-1"/>
        </w:rPr>
        <w:t>with</w:t>
      </w:r>
      <w:r w:rsidRPr="00E509A1">
        <w:rPr>
          <w:rFonts w:eastAsiaTheme="minorEastAsia"/>
          <w:spacing w:val="15"/>
        </w:rPr>
        <w:t xml:space="preserve"> </w:t>
      </w:r>
      <w:r w:rsidRPr="00E509A1">
        <w:rPr>
          <w:rFonts w:eastAsiaTheme="minorEastAsia"/>
        </w:rPr>
        <w:t>regard</w:t>
      </w:r>
      <w:r w:rsidRPr="00E509A1">
        <w:rPr>
          <w:rFonts w:eastAsiaTheme="minorEastAsia"/>
          <w:spacing w:val="15"/>
        </w:rPr>
        <w:t xml:space="preserve"> </w:t>
      </w:r>
      <w:r w:rsidRPr="00E509A1">
        <w:rPr>
          <w:rFonts w:eastAsiaTheme="minorEastAsia"/>
        </w:rPr>
        <w:t>to</w:t>
      </w:r>
      <w:r w:rsidRPr="00E509A1">
        <w:rPr>
          <w:rFonts w:eastAsiaTheme="minorEastAsia"/>
          <w:spacing w:val="19"/>
        </w:rPr>
        <w:t xml:space="preserve"> </w:t>
      </w:r>
      <w:r w:rsidRPr="00E509A1">
        <w:rPr>
          <w:rFonts w:eastAsiaTheme="minorEastAsia"/>
          <w:spacing w:val="-2"/>
        </w:rPr>
        <w:t>the</w:t>
      </w:r>
      <w:r w:rsidRPr="00E509A1">
        <w:rPr>
          <w:rFonts w:eastAsiaTheme="minorEastAsia"/>
          <w:spacing w:val="20"/>
        </w:rPr>
        <w:t xml:space="preserve"> </w:t>
      </w:r>
      <w:r w:rsidRPr="00E509A1">
        <w:rPr>
          <w:rFonts w:eastAsiaTheme="minorEastAsia"/>
          <w:spacing w:val="-1"/>
        </w:rPr>
        <w:t>administration</w:t>
      </w:r>
      <w:r w:rsidRPr="00E509A1">
        <w:rPr>
          <w:rFonts w:eastAsiaTheme="minorEastAsia"/>
          <w:spacing w:val="20"/>
        </w:rPr>
        <w:t xml:space="preserve"> </w:t>
      </w:r>
      <w:r w:rsidRPr="00E509A1">
        <w:rPr>
          <w:rFonts w:eastAsiaTheme="minorEastAsia"/>
        </w:rPr>
        <w:t>of</w:t>
      </w:r>
      <w:r w:rsidRPr="00E509A1">
        <w:rPr>
          <w:rFonts w:eastAsiaTheme="minorEastAsia"/>
          <w:spacing w:val="15"/>
        </w:rPr>
        <w:t xml:space="preserve"> </w:t>
      </w:r>
      <w:r w:rsidRPr="00E509A1">
        <w:rPr>
          <w:rFonts w:eastAsiaTheme="minorEastAsia"/>
        </w:rPr>
        <w:t>this</w:t>
      </w:r>
      <w:r w:rsidRPr="00E509A1">
        <w:rPr>
          <w:rFonts w:eastAsiaTheme="minorEastAsia"/>
          <w:spacing w:val="18"/>
        </w:rPr>
        <w:t xml:space="preserve"> </w:t>
      </w:r>
      <w:r w:rsidRPr="00E509A1">
        <w:rPr>
          <w:rFonts w:eastAsiaTheme="minorEastAsia"/>
          <w:spacing w:val="-1"/>
        </w:rPr>
        <w:t>contract</w:t>
      </w:r>
      <w:r w:rsidRPr="00E509A1">
        <w:rPr>
          <w:rFonts w:eastAsiaTheme="minorEastAsia"/>
          <w:spacing w:val="15"/>
        </w:rPr>
        <w:t xml:space="preserve"> </w:t>
      </w:r>
      <w:r w:rsidRPr="00E509A1">
        <w:rPr>
          <w:rFonts w:eastAsiaTheme="minorEastAsia"/>
          <w:spacing w:val="-1"/>
        </w:rPr>
        <w:t>procurement</w:t>
      </w:r>
      <w:r w:rsidRPr="00E509A1">
        <w:rPr>
          <w:rFonts w:eastAsiaTheme="minorEastAsia"/>
          <w:spacing w:val="15"/>
        </w:rPr>
        <w:t xml:space="preserve"> </w:t>
      </w:r>
      <w:r w:rsidRPr="00E509A1">
        <w:rPr>
          <w:rFonts w:eastAsiaTheme="minorEastAsia"/>
          <w:spacing w:val="2"/>
        </w:rPr>
        <w:t>in</w:t>
      </w:r>
      <w:r w:rsidRPr="00E509A1">
        <w:rPr>
          <w:rFonts w:eastAsiaTheme="minorEastAsia"/>
          <w:spacing w:val="20"/>
        </w:rPr>
        <w:t xml:space="preserve"> </w:t>
      </w:r>
      <w:r w:rsidRPr="00E509A1">
        <w:rPr>
          <w:rFonts w:eastAsiaTheme="minorEastAsia"/>
        </w:rPr>
        <w:t>a</w:t>
      </w:r>
      <w:r w:rsidRPr="00E509A1">
        <w:rPr>
          <w:rFonts w:eastAsiaTheme="minorEastAsia"/>
          <w:spacing w:val="56"/>
          <w:w w:val="99"/>
        </w:rPr>
        <w:t xml:space="preserve"> </w:t>
      </w:r>
      <w:r w:rsidRPr="00E509A1">
        <w:rPr>
          <w:rFonts w:eastAsiaTheme="minorEastAsia"/>
          <w:spacing w:val="-1"/>
        </w:rPr>
        <w:t>manner</w:t>
      </w:r>
      <w:r w:rsidRPr="00E509A1">
        <w:rPr>
          <w:rFonts w:eastAsiaTheme="minorEastAsia"/>
          <w:spacing w:val="-5"/>
        </w:rPr>
        <w:t xml:space="preserve"> </w:t>
      </w:r>
      <w:r w:rsidRPr="00E509A1">
        <w:rPr>
          <w:rFonts w:eastAsiaTheme="minorEastAsia"/>
        </w:rPr>
        <w:t>that</w:t>
      </w:r>
      <w:r w:rsidRPr="00E509A1">
        <w:rPr>
          <w:rFonts w:eastAsiaTheme="minorEastAsia"/>
          <w:spacing w:val="-6"/>
        </w:rPr>
        <w:t xml:space="preserve"> </w:t>
      </w:r>
      <w:r w:rsidRPr="00E509A1">
        <w:rPr>
          <w:rFonts w:eastAsiaTheme="minorEastAsia"/>
          <w:spacing w:val="-3"/>
        </w:rPr>
        <w:t>may</w:t>
      </w:r>
      <w:r w:rsidRPr="00E509A1">
        <w:rPr>
          <w:rFonts w:eastAsiaTheme="minorEastAsia"/>
          <w:spacing w:val="-6"/>
        </w:rPr>
        <w:t xml:space="preserve"> </w:t>
      </w:r>
      <w:r w:rsidRPr="00E509A1">
        <w:rPr>
          <w:rFonts w:eastAsiaTheme="minorEastAsia"/>
          <w:spacing w:val="1"/>
        </w:rPr>
        <w:t>violate</w:t>
      </w:r>
      <w:r w:rsidRPr="00E509A1">
        <w:rPr>
          <w:rFonts w:eastAsiaTheme="minorEastAsia"/>
          <w:spacing w:val="-8"/>
        </w:rPr>
        <w:t xml:space="preserve"> </w:t>
      </w:r>
      <w:r w:rsidRPr="00E509A1">
        <w:rPr>
          <w:rFonts w:eastAsiaTheme="minorEastAsia"/>
        </w:rPr>
        <w:t>section</w:t>
      </w:r>
      <w:r w:rsidRPr="00E509A1">
        <w:rPr>
          <w:rFonts w:eastAsiaTheme="minorEastAsia"/>
          <w:spacing w:val="-9"/>
        </w:rPr>
        <w:t xml:space="preserve"> </w:t>
      </w:r>
      <w:r w:rsidRPr="00E509A1">
        <w:rPr>
          <w:rFonts w:eastAsiaTheme="minorEastAsia"/>
          <w:spacing w:val="-1"/>
        </w:rPr>
        <w:t>73(8)(a)</w:t>
      </w:r>
      <w:r w:rsidRPr="00E509A1">
        <w:rPr>
          <w:rFonts w:eastAsiaTheme="minorEastAsia"/>
          <w:spacing w:val="-4"/>
        </w:rPr>
        <w:t xml:space="preserve"> </w:t>
      </w:r>
      <w:r w:rsidRPr="00E509A1">
        <w:rPr>
          <w:rFonts w:eastAsiaTheme="minorEastAsia"/>
        </w:rPr>
        <w:t>of</w:t>
      </w:r>
      <w:r w:rsidRPr="00E509A1">
        <w:rPr>
          <w:rFonts w:eastAsiaTheme="minorEastAsia"/>
          <w:spacing w:val="-6"/>
        </w:rPr>
        <w:t xml:space="preserve"> </w:t>
      </w:r>
      <w:r w:rsidRPr="00E509A1">
        <w:rPr>
          <w:rFonts w:eastAsiaTheme="minorEastAsia"/>
          <w:spacing w:val="-2"/>
        </w:rPr>
        <w:t>the</w:t>
      </w:r>
      <w:r w:rsidRPr="00E509A1">
        <w:rPr>
          <w:rFonts w:eastAsiaTheme="minorEastAsia"/>
          <w:spacing w:val="-6"/>
        </w:rPr>
        <w:t xml:space="preserve"> </w:t>
      </w:r>
      <w:r w:rsidRPr="00E509A1">
        <w:rPr>
          <w:rFonts w:eastAsiaTheme="minorEastAsia"/>
          <w:spacing w:val="-1"/>
        </w:rPr>
        <w:t>State</w:t>
      </w:r>
      <w:r w:rsidRPr="00E509A1">
        <w:rPr>
          <w:rFonts w:eastAsiaTheme="minorEastAsia"/>
          <w:spacing w:val="-5"/>
        </w:rPr>
        <w:t xml:space="preserve"> </w:t>
      </w:r>
      <w:r w:rsidRPr="00E509A1">
        <w:rPr>
          <w:rFonts w:eastAsiaTheme="minorEastAsia"/>
          <w:spacing w:val="-1"/>
        </w:rPr>
        <w:t>Ethics</w:t>
      </w:r>
      <w:r w:rsidRPr="00E509A1">
        <w:rPr>
          <w:rFonts w:eastAsiaTheme="minorEastAsia"/>
          <w:spacing w:val="-6"/>
        </w:rPr>
        <w:t xml:space="preserve"> </w:t>
      </w:r>
      <w:r w:rsidRPr="00E509A1">
        <w:rPr>
          <w:rFonts w:eastAsiaTheme="minorEastAsia"/>
          <w:spacing w:val="-1"/>
        </w:rPr>
        <w:t>Law;</w:t>
      </w:r>
      <w:r w:rsidRPr="00E509A1">
        <w:rPr>
          <w:rFonts w:eastAsiaTheme="minorEastAsia"/>
          <w:spacing w:val="-6"/>
        </w:rPr>
        <w:t xml:space="preserve"> </w:t>
      </w:r>
      <w:r w:rsidRPr="00E509A1">
        <w:rPr>
          <w:rFonts w:eastAsiaTheme="minorEastAsia"/>
        </w:rPr>
        <w:t>and</w:t>
      </w:r>
    </w:p>
    <w:p w14:paraId="4A1BF9AB" w14:textId="77777777" w:rsidR="002F0090" w:rsidRPr="00E509A1" w:rsidRDefault="002F0090" w:rsidP="00FC7AFE">
      <w:pPr>
        <w:widowControl w:val="0"/>
        <w:numPr>
          <w:ilvl w:val="0"/>
          <w:numId w:val="24"/>
        </w:numPr>
        <w:tabs>
          <w:tab w:val="left" w:pos="820"/>
        </w:tabs>
        <w:kinsoku w:val="0"/>
        <w:overflowPunct w:val="0"/>
        <w:autoSpaceDE w:val="0"/>
        <w:autoSpaceDN w:val="0"/>
        <w:adjustRightInd w:val="0"/>
        <w:ind w:right="113"/>
        <w:jc w:val="both"/>
        <w:rPr>
          <w:rFonts w:eastAsiaTheme="minorEastAsia"/>
        </w:rPr>
      </w:pPr>
      <w:r w:rsidRPr="00E509A1">
        <w:rPr>
          <w:rFonts w:eastAsiaTheme="minorEastAsia"/>
          <w:spacing w:val="1"/>
        </w:rPr>
        <w:t>The</w:t>
      </w:r>
      <w:r w:rsidRPr="00E509A1">
        <w:rPr>
          <w:rFonts w:eastAsiaTheme="minorEastAsia"/>
          <w:spacing w:val="6"/>
        </w:rPr>
        <w:t xml:space="preserve"> </w:t>
      </w:r>
      <w:r w:rsidRPr="00E509A1">
        <w:rPr>
          <w:rFonts w:eastAsiaTheme="minorEastAsia"/>
        </w:rPr>
        <w:t>Bidder</w:t>
      </w:r>
      <w:r w:rsidRPr="00E509A1">
        <w:rPr>
          <w:rFonts w:eastAsiaTheme="minorEastAsia"/>
          <w:spacing w:val="3"/>
        </w:rPr>
        <w:t xml:space="preserve"> </w:t>
      </w:r>
      <w:r w:rsidRPr="00E509A1">
        <w:rPr>
          <w:rFonts w:eastAsiaTheme="minorEastAsia"/>
        </w:rPr>
        <w:t>has</w:t>
      </w:r>
      <w:r w:rsidRPr="00E509A1">
        <w:rPr>
          <w:rFonts w:eastAsiaTheme="minorEastAsia"/>
          <w:spacing w:val="9"/>
        </w:rPr>
        <w:t xml:space="preserve"> </w:t>
      </w:r>
      <w:r w:rsidRPr="00E509A1">
        <w:rPr>
          <w:rFonts w:eastAsiaTheme="minorEastAsia"/>
        </w:rPr>
        <w:t>not</w:t>
      </w:r>
      <w:r w:rsidRPr="00E509A1">
        <w:rPr>
          <w:rFonts w:eastAsiaTheme="minorEastAsia"/>
          <w:spacing w:val="6"/>
        </w:rPr>
        <w:t xml:space="preserve"> </w:t>
      </w:r>
      <w:r w:rsidRPr="00E509A1">
        <w:rPr>
          <w:rFonts w:eastAsiaTheme="minorEastAsia"/>
        </w:rPr>
        <w:t>and</w:t>
      </w:r>
      <w:r w:rsidRPr="00E509A1">
        <w:rPr>
          <w:rFonts w:eastAsiaTheme="minorEastAsia"/>
          <w:spacing w:val="10"/>
        </w:rPr>
        <w:t xml:space="preserve"> </w:t>
      </w:r>
      <w:r w:rsidRPr="00E509A1">
        <w:rPr>
          <w:rFonts w:eastAsiaTheme="minorEastAsia"/>
          <w:spacing w:val="-2"/>
        </w:rPr>
        <w:t>shall</w:t>
      </w:r>
      <w:r w:rsidRPr="00E509A1">
        <w:rPr>
          <w:rFonts w:eastAsiaTheme="minorEastAsia"/>
          <w:spacing w:val="15"/>
        </w:rPr>
        <w:t xml:space="preserve"> </w:t>
      </w:r>
      <w:r w:rsidRPr="00E509A1">
        <w:rPr>
          <w:rFonts w:eastAsiaTheme="minorEastAsia"/>
        </w:rPr>
        <w:t>not</w:t>
      </w:r>
      <w:r w:rsidRPr="00E509A1">
        <w:rPr>
          <w:rFonts w:eastAsiaTheme="minorEastAsia"/>
          <w:spacing w:val="5"/>
        </w:rPr>
        <w:t xml:space="preserve"> </w:t>
      </w:r>
      <w:r w:rsidRPr="00E509A1">
        <w:rPr>
          <w:rFonts w:eastAsiaTheme="minorEastAsia"/>
          <w:spacing w:val="-1"/>
        </w:rPr>
        <w:t>offer</w:t>
      </w:r>
      <w:r w:rsidRPr="00E509A1">
        <w:rPr>
          <w:rFonts w:eastAsiaTheme="minorEastAsia"/>
          <w:spacing w:val="13"/>
        </w:rPr>
        <w:t xml:space="preserve"> </w:t>
      </w:r>
      <w:r w:rsidRPr="00E509A1">
        <w:rPr>
          <w:rFonts w:eastAsiaTheme="minorEastAsia"/>
        </w:rPr>
        <w:t>to</w:t>
      </w:r>
      <w:r w:rsidRPr="00E509A1">
        <w:rPr>
          <w:rFonts w:eastAsiaTheme="minorEastAsia"/>
          <w:spacing w:val="6"/>
        </w:rPr>
        <w:t xml:space="preserve"> </w:t>
      </w:r>
      <w:r w:rsidRPr="00E509A1">
        <w:rPr>
          <w:rFonts w:eastAsiaTheme="minorEastAsia"/>
        </w:rPr>
        <w:t>any</w:t>
      </w:r>
      <w:r w:rsidRPr="00E509A1">
        <w:rPr>
          <w:rFonts w:eastAsiaTheme="minorEastAsia"/>
          <w:spacing w:val="6"/>
        </w:rPr>
        <w:t xml:space="preserve"> </w:t>
      </w:r>
      <w:r w:rsidRPr="00E509A1">
        <w:rPr>
          <w:rFonts w:eastAsiaTheme="minorEastAsia"/>
          <w:spacing w:val="-1"/>
        </w:rPr>
        <w:t>employee,</w:t>
      </w:r>
      <w:r w:rsidRPr="00E509A1">
        <w:rPr>
          <w:rFonts w:eastAsiaTheme="minorEastAsia"/>
          <w:spacing w:val="10"/>
        </w:rPr>
        <w:t xml:space="preserve"> </w:t>
      </w:r>
      <w:r w:rsidRPr="00E509A1">
        <w:rPr>
          <w:rFonts w:eastAsiaTheme="minorEastAsia"/>
          <w:spacing w:val="-2"/>
        </w:rPr>
        <w:t>member</w:t>
      </w:r>
      <w:r w:rsidRPr="00E509A1">
        <w:rPr>
          <w:rFonts w:eastAsiaTheme="minorEastAsia"/>
          <w:spacing w:val="12"/>
        </w:rPr>
        <w:t xml:space="preserve"> </w:t>
      </w:r>
      <w:r w:rsidRPr="00E509A1">
        <w:rPr>
          <w:rFonts w:eastAsiaTheme="minorEastAsia"/>
        </w:rPr>
        <w:t>or</w:t>
      </w:r>
      <w:r w:rsidRPr="00E509A1">
        <w:rPr>
          <w:rFonts w:eastAsiaTheme="minorEastAsia"/>
          <w:spacing w:val="11"/>
        </w:rPr>
        <w:t xml:space="preserve"> </w:t>
      </w:r>
      <w:r w:rsidRPr="00E509A1">
        <w:rPr>
          <w:rFonts w:eastAsiaTheme="minorEastAsia"/>
          <w:spacing w:val="-1"/>
        </w:rPr>
        <w:t>director</w:t>
      </w:r>
      <w:r w:rsidRPr="00E509A1">
        <w:rPr>
          <w:rFonts w:eastAsiaTheme="minorEastAsia"/>
          <w:spacing w:val="11"/>
        </w:rPr>
        <w:t xml:space="preserve"> </w:t>
      </w:r>
      <w:r w:rsidRPr="00E509A1">
        <w:rPr>
          <w:rFonts w:eastAsiaTheme="minorEastAsia"/>
          <w:spacing w:val="-2"/>
        </w:rPr>
        <w:t>of</w:t>
      </w:r>
      <w:r w:rsidRPr="00E509A1">
        <w:rPr>
          <w:rFonts w:eastAsiaTheme="minorEastAsia"/>
          <w:spacing w:val="11"/>
        </w:rPr>
        <w:t xml:space="preserve"> </w:t>
      </w:r>
      <w:r w:rsidRPr="00E509A1">
        <w:rPr>
          <w:rFonts w:eastAsiaTheme="minorEastAsia"/>
        </w:rPr>
        <w:t>the</w:t>
      </w:r>
      <w:r w:rsidRPr="00E509A1">
        <w:rPr>
          <w:rFonts w:eastAsiaTheme="minorEastAsia"/>
          <w:spacing w:val="64"/>
          <w:w w:val="99"/>
        </w:rPr>
        <w:t xml:space="preserve"> </w:t>
      </w:r>
      <w:r w:rsidRPr="00E509A1">
        <w:rPr>
          <w:rFonts w:eastAsiaTheme="minorEastAsia"/>
          <w:spacing w:val="-1"/>
        </w:rPr>
        <w:t>State</w:t>
      </w:r>
      <w:r w:rsidRPr="00E509A1">
        <w:rPr>
          <w:rFonts w:eastAsiaTheme="minorEastAsia"/>
          <w:spacing w:val="4"/>
        </w:rPr>
        <w:t xml:space="preserve"> </w:t>
      </w:r>
      <w:r w:rsidRPr="00E509A1">
        <w:rPr>
          <w:rFonts w:eastAsiaTheme="minorEastAsia"/>
        </w:rPr>
        <w:t>any</w:t>
      </w:r>
      <w:r w:rsidRPr="00E509A1">
        <w:rPr>
          <w:rFonts w:eastAsiaTheme="minorEastAsia"/>
          <w:spacing w:val="3"/>
        </w:rPr>
        <w:t xml:space="preserve"> </w:t>
      </w:r>
      <w:r w:rsidRPr="00E509A1">
        <w:rPr>
          <w:rFonts w:eastAsiaTheme="minorEastAsia"/>
        </w:rPr>
        <w:t>gift,</w:t>
      </w:r>
      <w:r w:rsidRPr="00E509A1">
        <w:rPr>
          <w:rFonts w:eastAsiaTheme="minorEastAsia"/>
          <w:spacing w:val="3"/>
        </w:rPr>
        <w:t xml:space="preserve"> </w:t>
      </w:r>
      <w:r w:rsidRPr="00E509A1">
        <w:rPr>
          <w:rFonts w:eastAsiaTheme="minorEastAsia"/>
          <w:spacing w:val="-1"/>
        </w:rPr>
        <w:t>whether</w:t>
      </w:r>
      <w:r w:rsidRPr="00E509A1">
        <w:rPr>
          <w:rFonts w:eastAsiaTheme="minorEastAsia"/>
        </w:rPr>
        <w:t xml:space="preserve"> </w:t>
      </w:r>
      <w:r w:rsidRPr="00E509A1">
        <w:rPr>
          <w:rFonts w:eastAsiaTheme="minorEastAsia"/>
          <w:spacing w:val="2"/>
        </w:rPr>
        <w:t>in</w:t>
      </w:r>
      <w:r w:rsidRPr="00E509A1">
        <w:rPr>
          <w:rFonts w:eastAsiaTheme="minorEastAsia"/>
          <w:spacing w:val="4"/>
        </w:rPr>
        <w:t xml:space="preserve"> </w:t>
      </w:r>
      <w:r w:rsidRPr="00E509A1">
        <w:rPr>
          <w:rFonts w:eastAsiaTheme="minorEastAsia"/>
        </w:rPr>
        <w:t>the</w:t>
      </w:r>
      <w:r w:rsidRPr="00E509A1">
        <w:rPr>
          <w:rFonts w:eastAsiaTheme="minorEastAsia"/>
          <w:spacing w:val="5"/>
        </w:rPr>
        <w:t xml:space="preserve"> </w:t>
      </w:r>
      <w:r w:rsidRPr="00E509A1">
        <w:rPr>
          <w:rFonts w:eastAsiaTheme="minorEastAsia"/>
          <w:spacing w:val="-1"/>
        </w:rPr>
        <w:t>form</w:t>
      </w:r>
      <w:r w:rsidRPr="00E509A1">
        <w:rPr>
          <w:rFonts w:eastAsiaTheme="minorEastAsia"/>
          <w:spacing w:val="-4"/>
        </w:rPr>
        <w:t xml:space="preserve"> </w:t>
      </w:r>
      <w:r w:rsidRPr="00E509A1">
        <w:rPr>
          <w:rFonts w:eastAsiaTheme="minorEastAsia"/>
        </w:rPr>
        <w:t>of</w:t>
      </w:r>
      <w:r w:rsidRPr="00E509A1">
        <w:rPr>
          <w:rFonts w:eastAsiaTheme="minorEastAsia"/>
          <w:spacing w:val="8"/>
        </w:rPr>
        <w:t xml:space="preserve"> </w:t>
      </w:r>
      <w:r w:rsidRPr="00E509A1">
        <w:rPr>
          <w:rFonts w:eastAsiaTheme="minorEastAsia"/>
          <w:spacing w:val="-1"/>
        </w:rPr>
        <w:t>money,</w:t>
      </w:r>
      <w:r w:rsidRPr="00E509A1">
        <w:rPr>
          <w:rFonts w:eastAsiaTheme="minorEastAsia"/>
          <w:spacing w:val="8"/>
        </w:rPr>
        <w:t xml:space="preserve"> </w:t>
      </w:r>
      <w:r w:rsidRPr="00E509A1">
        <w:rPr>
          <w:rFonts w:eastAsiaTheme="minorEastAsia"/>
        </w:rPr>
        <w:t>service,</w:t>
      </w:r>
      <w:r w:rsidRPr="00E509A1">
        <w:rPr>
          <w:rFonts w:eastAsiaTheme="minorEastAsia"/>
          <w:spacing w:val="-1"/>
        </w:rPr>
        <w:t xml:space="preserve"> </w:t>
      </w:r>
      <w:r w:rsidRPr="00E509A1">
        <w:rPr>
          <w:rFonts w:eastAsiaTheme="minorEastAsia"/>
          <w:spacing w:val="1"/>
        </w:rPr>
        <w:t>loan,</w:t>
      </w:r>
      <w:r w:rsidRPr="00E509A1">
        <w:rPr>
          <w:rFonts w:eastAsiaTheme="minorEastAsia"/>
          <w:spacing w:val="4"/>
        </w:rPr>
        <w:t xml:space="preserve"> </w:t>
      </w:r>
      <w:r w:rsidRPr="00E509A1">
        <w:rPr>
          <w:rFonts w:eastAsiaTheme="minorEastAsia"/>
          <w:spacing w:val="-1"/>
        </w:rPr>
        <w:t>travel,</w:t>
      </w:r>
      <w:r w:rsidRPr="00E509A1">
        <w:rPr>
          <w:rFonts w:eastAsiaTheme="minorEastAsia"/>
          <w:spacing w:val="3"/>
        </w:rPr>
        <w:t xml:space="preserve"> </w:t>
      </w:r>
      <w:r w:rsidRPr="00E509A1">
        <w:rPr>
          <w:rFonts w:eastAsiaTheme="minorEastAsia"/>
          <w:spacing w:val="-1"/>
        </w:rPr>
        <w:t xml:space="preserve">entertainment, </w:t>
      </w:r>
      <w:r w:rsidRPr="00E509A1">
        <w:rPr>
          <w:rFonts w:eastAsiaTheme="minorEastAsia"/>
        </w:rPr>
        <w:t>hospitality,</w:t>
      </w:r>
      <w:r w:rsidRPr="00E509A1">
        <w:rPr>
          <w:rFonts w:eastAsiaTheme="minorEastAsia"/>
          <w:spacing w:val="-1"/>
        </w:rPr>
        <w:t xml:space="preserve"> thing</w:t>
      </w:r>
      <w:r w:rsidRPr="00E509A1">
        <w:rPr>
          <w:rFonts w:eastAsiaTheme="minorEastAsia"/>
          <w:spacing w:val="-4"/>
        </w:rPr>
        <w:t xml:space="preserve"> </w:t>
      </w:r>
      <w:r w:rsidRPr="00E509A1">
        <w:rPr>
          <w:rFonts w:eastAsiaTheme="minorEastAsia"/>
        </w:rPr>
        <w:t>or</w:t>
      </w:r>
      <w:r w:rsidRPr="00E509A1">
        <w:rPr>
          <w:rFonts w:eastAsiaTheme="minorEastAsia"/>
          <w:spacing w:val="-3"/>
        </w:rPr>
        <w:t xml:space="preserve"> </w:t>
      </w:r>
      <w:r w:rsidRPr="00E509A1">
        <w:rPr>
          <w:rFonts w:eastAsiaTheme="minorEastAsia"/>
        </w:rPr>
        <w:t>promise,</w:t>
      </w:r>
      <w:r w:rsidRPr="00E509A1">
        <w:rPr>
          <w:rFonts w:eastAsiaTheme="minorEastAsia"/>
          <w:spacing w:val="-5"/>
        </w:rPr>
        <w:t xml:space="preserve"> </w:t>
      </w:r>
      <w:r w:rsidRPr="00E509A1">
        <w:rPr>
          <w:rFonts w:eastAsiaTheme="minorEastAsia"/>
        </w:rPr>
        <w:t>or</w:t>
      </w:r>
      <w:r w:rsidRPr="00E509A1">
        <w:rPr>
          <w:rFonts w:eastAsiaTheme="minorEastAsia"/>
          <w:spacing w:val="-4"/>
        </w:rPr>
        <w:t xml:space="preserve"> </w:t>
      </w:r>
      <w:r w:rsidRPr="00E509A1">
        <w:rPr>
          <w:rFonts w:eastAsiaTheme="minorEastAsia"/>
          <w:spacing w:val="-1"/>
        </w:rPr>
        <w:t>in</w:t>
      </w:r>
      <w:r w:rsidRPr="00E509A1">
        <w:rPr>
          <w:rFonts w:eastAsiaTheme="minorEastAsia"/>
          <w:spacing w:val="1"/>
        </w:rPr>
        <w:t xml:space="preserve"> </w:t>
      </w:r>
      <w:r w:rsidRPr="00E509A1">
        <w:rPr>
          <w:rFonts w:eastAsiaTheme="minorEastAsia"/>
        </w:rPr>
        <w:t>any</w:t>
      </w:r>
      <w:r w:rsidRPr="00E509A1">
        <w:rPr>
          <w:rFonts w:eastAsiaTheme="minorEastAsia"/>
          <w:spacing w:val="-5"/>
        </w:rPr>
        <w:t xml:space="preserve"> </w:t>
      </w:r>
      <w:r w:rsidRPr="00E509A1">
        <w:rPr>
          <w:rFonts w:eastAsiaTheme="minorEastAsia"/>
          <w:spacing w:val="-1"/>
        </w:rPr>
        <w:t>other</w:t>
      </w:r>
      <w:r w:rsidRPr="00E509A1">
        <w:rPr>
          <w:rFonts w:eastAsiaTheme="minorEastAsia"/>
          <w:spacing w:val="-3"/>
        </w:rPr>
        <w:t xml:space="preserve"> form,</w:t>
      </w:r>
      <w:r w:rsidRPr="00E509A1">
        <w:rPr>
          <w:rFonts w:eastAsiaTheme="minorEastAsia"/>
          <w:spacing w:val="-1"/>
        </w:rPr>
        <w:t xml:space="preserve"> </w:t>
      </w:r>
      <w:r w:rsidRPr="00E509A1">
        <w:rPr>
          <w:rFonts w:eastAsiaTheme="minorEastAsia"/>
        </w:rPr>
        <w:t>under</w:t>
      </w:r>
      <w:r w:rsidRPr="00E509A1">
        <w:rPr>
          <w:rFonts w:eastAsiaTheme="minorEastAsia"/>
          <w:spacing w:val="1"/>
        </w:rPr>
        <w:t xml:space="preserve"> </w:t>
      </w:r>
      <w:r w:rsidRPr="00E509A1">
        <w:rPr>
          <w:rFonts w:eastAsiaTheme="minorEastAsia"/>
          <w:spacing w:val="-1"/>
        </w:rPr>
        <w:t>circumstances</w:t>
      </w:r>
      <w:r w:rsidRPr="00E509A1">
        <w:rPr>
          <w:rFonts w:eastAsiaTheme="minorEastAsia"/>
          <w:spacing w:val="-5"/>
        </w:rPr>
        <w:t xml:space="preserve"> </w:t>
      </w:r>
      <w:r w:rsidRPr="00E509A1">
        <w:rPr>
          <w:rFonts w:eastAsiaTheme="minorEastAsia"/>
          <w:spacing w:val="2"/>
        </w:rPr>
        <w:t>in</w:t>
      </w:r>
      <w:r w:rsidRPr="00E509A1">
        <w:rPr>
          <w:rFonts w:eastAsiaTheme="minorEastAsia"/>
          <w:spacing w:val="-5"/>
        </w:rPr>
        <w:t xml:space="preserve"> </w:t>
      </w:r>
      <w:r w:rsidRPr="00E509A1">
        <w:rPr>
          <w:rFonts w:eastAsiaTheme="minorEastAsia"/>
        </w:rPr>
        <w:t>which</w:t>
      </w:r>
      <w:r w:rsidRPr="00E509A1">
        <w:rPr>
          <w:rFonts w:eastAsiaTheme="minorEastAsia"/>
          <w:spacing w:val="-4"/>
        </w:rPr>
        <w:t xml:space="preserve"> </w:t>
      </w:r>
      <w:r w:rsidRPr="00E509A1">
        <w:rPr>
          <w:rFonts w:eastAsiaTheme="minorEastAsia"/>
          <w:spacing w:val="2"/>
        </w:rPr>
        <w:t>it</w:t>
      </w:r>
      <w:r w:rsidRPr="00E509A1">
        <w:rPr>
          <w:rFonts w:eastAsiaTheme="minorEastAsia"/>
          <w:spacing w:val="54"/>
          <w:w w:val="99"/>
        </w:rPr>
        <w:t xml:space="preserve"> </w:t>
      </w:r>
      <w:r w:rsidRPr="00E509A1">
        <w:rPr>
          <w:rFonts w:eastAsiaTheme="minorEastAsia"/>
          <w:spacing w:val="1"/>
        </w:rPr>
        <w:t>could</w:t>
      </w:r>
      <w:r w:rsidRPr="00E509A1">
        <w:rPr>
          <w:rFonts w:eastAsiaTheme="minorEastAsia"/>
          <w:spacing w:val="-19"/>
        </w:rPr>
        <w:t xml:space="preserve"> </w:t>
      </w:r>
      <w:r w:rsidRPr="00E509A1">
        <w:rPr>
          <w:rFonts w:eastAsiaTheme="minorEastAsia"/>
        </w:rPr>
        <w:t>reasonably</w:t>
      </w:r>
      <w:r w:rsidRPr="00E509A1">
        <w:rPr>
          <w:rFonts w:eastAsiaTheme="minorEastAsia"/>
          <w:spacing w:val="-15"/>
        </w:rPr>
        <w:t xml:space="preserve"> </w:t>
      </w:r>
      <w:r w:rsidRPr="00E509A1">
        <w:rPr>
          <w:rFonts w:eastAsiaTheme="minorEastAsia"/>
        </w:rPr>
        <w:t>be</w:t>
      </w:r>
      <w:r w:rsidRPr="00E509A1">
        <w:rPr>
          <w:rFonts w:eastAsiaTheme="minorEastAsia"/>
          <w:spacing w:val="-18"/>
        </w:rPr>
        <w:t xml:space="preserve"> </w:t>
      </w:r>
      <w:r w:rsidRPr="00E509A1">
        <w:rPr>
          <w:rFonts w:eastAsiaTheme="minorEastAsia"/>
        </w:rPr>
        <w:t>inferred</w:t>
      </w:r>
      <w:r w:rsidRPr="00E509A1">
        <w:rPr>
          <w:rFonts w:eastAsiaTheme="minorEastAsia"/>
          <w:spacing w:val="-14"/>
        </w:rPr>
        <w:t xml:space="preserve"> </w:t>
      </w:r>
      <w:r w:rsidRPr="00E509A1">
        <w:rPr>
          <w:rFonts w:eastAsiaTheme="minorEastAsia"/>
          <w:spacing w:val="-1"/>
        </w:rPr>
        <w:t>that</w:t>
      </w:r>
      <w:r w:rsidRPr="00E509A1">
        <w:rPr>
          <w:rFonts w:eastAsiaTheme="minorEastAsia"/>
          <w:spacing w:val="-15"/>
        </w:rPr>
        <w:t xml:space="preserve"> </w:t>
      </w:r>
      <w:r w:rsidRPr="00E509A1">
        <w:rPr>
          <w:rFonts w:eastAsiaTheme="minorEastAsia"/>
        </w:rPr>
        <w:t>the</w:t>
      </w:r>
      <w:r w:rsidRPr="00E509A1">
        <w:rPr>
          <w:rFonts w:eastAsiaTheme="minorEastAsia"/>
          <w:spacing w:val="-14"/>
        </w:rPr>
        <w:t xml:space="preserve"> </w:t>
      </w:r>
      <w:r w:rsidRPr="00E509A1">
        <w:rPr>
          <w:rFonts w:eastAsiaTheme="minorEastAsia"/>
        </w:rPr>
        <w:t>gift</w:t>
      </w:r>
      <w:r w:rsidRPr="00E509A1">
        <w:rPr>
          <w:rFonts w:eastAsiaTheme="minorEastAsia"/>
          <w:spacing w:val="-14"/>
        </w:rPr>
        <w:t xml:space="preserve"> </w:t>
      </w:r>
      <w:r w:rsidRPr="00E509A1">
        <w:rPr>
          <w:rFonts w:eastAsiaTheme="minorEastAsia"/>
          <w:spacing w:val="-2"/>
        </w:rPr>
        <w:t>was</w:t>
      </w:r>
      <w:r w:rsidRPr="00E509A1">
        <w:rPr>
          <w:rFonts w:eastAsiaTheme="minorEastAsia"/>
          <w:spacing w:val="-14"/>
        </w:rPr>
        <w:t xml:space="preserve"> </w:t>
      </w:r>
      <w:r w:rsidRPr="00E509A1">
        <w:rPr>
          <w:rFonts w:eastAsiaTheme="minorEastAsia"/>
        </w:rPr>
        <w:t>intended</w:t>
      </w:r>
      <w:r w:rsidRPr="00E509A1">
        <w:rPr>
          <w:rFonts w:eastAsiaTheme="minorEastAsia"/>
          <w:spacing w:val="-14"/>
        </w:rPr>
        <w:t xml:space="preserve"> </w:t>
      </w:r>
      <w:r w:rsidRPr="00E509A1">
        <w:rPr>
          <w:rFonts w:eastAsiaTheme="minorEastAsia"/>
        </w:rPr>
        <w:t>to</w:t>
      </w:r>
      <w:r w:rsidRPr="00E509A1">
        <w:rPr>
          <w:rFonts w:eastAsiaTheme="minorEastAsia"/>
          <w:spacing w:val="-19"/>
        </w:rPr>
        <w:t xml:space="preserve"> </w:t>
      </w:r>
      <w:r w:rsidRPr="00E509A1">
        <w:rPr>
          <w:rFonts w:eastAsiaTheme="minorEastAsia"/>
        </w:rPr>
        <w:t>influence</w:t>
      </w:r>
      <w:r w:rsidRPr="00E509A1">
        <w:rPr>
          <w:rFonts w:eastAsiaTheme="minorEastAsia"/>
          <w:spacing w:val="-13"/>
        </w:rPr>
        <w:t xml:space="preserve"> </w:t>
      </w:r>
      <w:r w:rsidRPr="00E509A1">
        <w:rPr>
          <w:rFonts w:eastAsiaTheme="minorEastAsia"/>
        </w:rPr>
        <w:t>said</w:t>
      </w:r>
      <w:r w:rsidRPr="00E509A1">
        <w:rPr>
          <w:rFonts w:eastAsiaTheme="minorEastAsia"/>
          <w:spacing w:val="-14"/>
        </w:rPr>
        <w:t xml:space="preserve"> </w:t>
      </w:r>
      <w:r w:rsidRPr="00E509A1">
        <w:rPr>
          <w:rFonts w:eastAsiaTheme="minorEastAsia"/>
        </w:rPr>
        <w:t>employee,</w:t>
      </w:r>
      <w:r w:rsidRPr="00E509A1">
        <w:rPr>
          <w:rFonts w:eastAsiaTheme="minorEastAsia"/>
          <w:spacing w:val="36"/>
          <w:w w:val="99"/>
        </w:rPr>
        <w:t xml:space="preserve"> </w:t>
      </w:r>
      <w:r w:rsidRPr="00E509A1">
        <w:rPr>
          <w:rFonts w:eastAsiaTheme="minorEastAsia"/>
          <w:spacing w:val="-1"/>
        </w:rPr>
        <w:t xml:space="preserve">member </w:t>
      </w:r>
      <w:r w:rsidRPr="00E509A1">
        <w:rPr>
          <w:rFonts w:eastAsiaTheme="minorEastAsia"/>
        </w:rPr>
        <w:t xml:space="preserve">or </w:t>
      </w:r>
      <w:r w:rsidRPr="00E509A1">
        <w:rPr>
          <w:rFonts w:eastAsiaTheme="minorEastAsia"/>
          <w:spacing w:val="-1"/>
        </w:rPr>
        <w:t>director,</w:t>
      </w:r>
      <w:r w:rsidRPr="00E509A1">
        <w:rPr>
          <w:rFonts w:eastAsiaTheme="minorEastAsia"/>
          <w:spacing w:val="-2"/>
        </w:rPr>
        <w:t xml:space="preserve"> </w:t>
      </w:r>
      <w:r w:rsidRPr="00E509A1">
        <w:rPr>
          <w:rFonts w:eastAsiaTheme="minorEastAsia"/>
        </w:rPr>
        <w:t>or</w:t>
      </w:r>
      <w:r w:rsidRPr="00E509A1">
        <w:rPr>
          <w:rFonts w:eastAsiaTheme="minorEastAsia"/>
          <w:spacing w:val="-4"/>
        </w:rPr>
        <w:t xml:space="preserve"> </w:t>
      </w:r>
      <w:r w:rsidRPr="00E509A1">
        <w:rPr>
          <w:rFonts w:eastAsiaTheme="minorEastAsia"/>
        </w:rPr>
        <w:t>could</w:t>
      </w:r>
      <w:r w:rsidRPr="00E509A1">
        <w:rPr>
          <w:rFonts w:eastAsiaTheme="minorEastAsia"/>
          <w:spacing w:val="-5"/>
        </w:rPr>
        <w:t xml:space="preserve"> </w:t>
      </w:r>
      <w:r w:rsidRPr="00E509A1">
        <w:rPr>
          <w:rFonts w:eastAsiaTheme="minorEastAsia"/>
        </w:rPr>
        <w:t>reasonably</w:t>
      </w:r>
      <w:r w:rsidRPr="00E509A1">
        <w:rPr>
          <w:rFonts w:eastAsiaTheme="minorEastAsia"/>
          <w:spacing w:val="-6"/>
        </w:rPr>
        <w:t xml:space="preserve"> </w:t>
      </w:r>
      <w:r w:rsidRPr="00E509A1">
        <w:rPr>
          <w:rFonts w:eastAsiaTheme="minorEastAsia"/>
        </w:rPr>
        <w:t>be</w:t>
      </w:r>
      <w:r w:rsidRPr="00E509A1">
        <w:rPr>
          <w:rFonts w:eastAsiaTheme="minorEastAsia"/>
          <w:spacing w:val="-4"/>
        </w:rPr>
        <w:t xml:space="preserve"> </w:t>
      </w:r>
      <w:r w:rsidRPr="00E509A1">
        <w:rPr>
          <w:rFonts w:eastAsiaTheme="minorEastAsia"/>
          <w:spacing w:val="-1"/>
        </w:rPr>
        <w:t xml:space="preserve">expected </w:t>
      </w:r>
      <w:r w:rsidRPr="00E509A1">
        <w:rPr>
          <w:rFonts w:eastAsiaTheme="minorEastAsia"/>
        </w:rPr>
        <w:t>to</w:t>
      </w:r>
      <w:r w:rsidRPr="00E509A1">
        <w:rPr>
          <w:rFonts w:eastAsiaTheme="minorEastAsia"/>
          <w:spacing w:val="-5"/>
        </w:rPr>
        <w:t xml:space="preserve"> </w:t>
      </w:r>
      <w:r w:rsidRPr="00E509A1">
        <w:rPr>
          <w:rFonts w:eastAsiaTheme="minorEastAsia"/>
        </w:rPr>
        <w:t xml:space="preserve">influence </w:t>
      </w:r>
      <w:r w:rsidRPr="00E509A1">
        <w:rPr>
          <w:rFonts w:eastAsiaTheme="minorEastAsia"/>
          <w:spacing w:val="-2"/>
        </w:rPr>
        <w:t>said</w:t>
      </w:r>
      <w:r w:rsidRPr="00E509A1">
        <w:rPr>
          <w:rFonts w:eastAsiaTheme="minorEastAsia"/>
          <w:spacing w:val="-1"/>
        </w:rPr>
        <w:t xml:space="preserve"> employee,</w:t>
      </w:r>
      <w:r w:rsidRPr="00E509A1">
        <w:rPr>
          <w:rFonts w:eastAsiaTheme="minorEastAsia"/>
          <w:spacing w:val="48"/>
          <w:w w:val="99"/>
        </w:rPr>
        <w:t xml:space="preserve"> </w:t>
      </w:r>
      <w:r w:rsidRPr="00E509A1">
        <w:rPr>
          <w:rFonts w:eastAsiaTheme="minorEastAsia"/>
          <w:spacing w:val="-1"/>
        </w:rPr>
        <w:t>member</w:t>
      </w:r>
      <w:r w:rsidRPr="00E509A1">
        <w:rPr>
          <w:rFonts w:eastAsiaTheme="minorEastAsia"/>
          <w:spacing w:val="44"/>
        </w:rPr>
        <w:t xml:space="preserve"> </w:t>
      </w:r>
      <w:r w:rsidRPr="00E509A1">
        <w:rPr>
          <w:rFonts w:eastAsiaTheme="minorEastAsia"/>
        </w:rPr>
        <w:t>or</w:t>
      </w:r>
      <w:r w:rsidRPr="00E509A1">
        <w:rPr>
          <w:rFonts w:eastAsiaTheme="minorEastAsia"/>
          <w:spacing w:val="44"/>
        </w:rPr>
        <w:t xml:space="preserve"> </w:t>
      </w:r>
      <w:r w:rsidRPr="00E509A1">
        <w:rPr>
          <w:rFonts w:eastAsiaTheme="minorEastAsia"/>
        </w:rPr>
        <w:t>director,</w:t>
      </w:r>
      <w:r w:rsidRPr="00E509A1">
        <w:rPr>
          <w:rFonts w:eastAsiaTheme="minorEastAsia"/>
          <w:spacing w:val="38"/>
        </w:rPr>
        <w:t xml:space="preserve"> </w:t>
      </w:r>
      <w:r w:rsidRPr="00E509A1">
        <w:rPr>
          <w:rFonts w:eastAsiaTheme="minorEastAsia"/>
          <w:spacing w:val="2"/>
        </w:rPr>
        <w:t>in</w:t>
      </w:r>
      <w:r w:rsidRPr="00E509A1">
        <w:rPr>
          <w:rFonts w:eastAsiaTheme="minorEastAsia"/>
          <w:spacing w:val="43"/>
        </w:rPr>
        <w:t xml:space="preserve"> </w:t>
      </w:r>
      <w:r w:rsidRPr="00E509A1">
        <w:rPr>
          <w:rFonts w:eastAsiaTheme="minorEastAsia"/>
        </w:rPr>
        <w:t>the</w:t>
      </w:r>
      <w:r w:rsidRPr="00E509A1">
        <w:rPr>
          <w:rFonts w:eastAsiaTheme="minorEastAsia"/>
          <w:spacing w:val="43"/>
        </w:rPr>
        <w:t xml:space="preserve"> </w:t>
      </w:r>
      <w:r w:rsidRPr="00E509A1">
        <w:rPr>
          <w:rFonts w:eastAsiaTheme="minorEastAsia"/>
          <w:spacing w:val="-1"/>
        </w:rPr>
        <w:t>performance</w:t>
      </w:r>
      <w:r w:rsidRPr="00E509A1">
        <w:rPr>
          <w:rFonts w:eastAsiaTheme="minorEastAsia"/>
          <w:spacing w:val="43"/>
        </w:rPr>
        <w:t xml:space="preserve"> </w:t>
      </w:r>
      <w:r w:rsidRPr="00E509A1">
        <w:rPr>
          <w:rFonts w:eastAsiaTheme="minorEastAsia"/>
        </w:rPr>
        <w:t>of</w:t>
      </w:r>
      <w:r w:rsidRPr="00E509A1">
        <w:rPr>
          <w:rFonts w:eastAsiaTheme="minorEastAsia"/>
          <w:spacing w:val="43"/>
        </w:rPr>
        <w:t xml:space="preserve"> </w:t>
      </w:r>
      <w:r w:rsidRPr="00E509A1">
        <w:rPr>
          <w:rFonts w:eastAsiaTheme="minorEastAsia"/>
        </w:rPr>
        <w:t>the</w:t>
      </w:r>
      <w:r w:rsidRPr="00E509A1">
        <w:rPr>
          <w:rFonts w:eastAsiaTheme="minorEastAsia"/>
          <w:spacing w:val="44"/>
        </w:rPr>
        <w:t xml:space="preserve"> </w:t>
      </w:r>
      <w:r w:rsidRPr="00E509A1">
        <w:rPr>
          <w:rFonts w:eastAsiaTheme="minorEastAsia"/>
        </w:rPr>
        <w:t>official</w:t>
      </w:r>
      <w:r w:rsidRPr="00E509A1">
        <w:rPr>
          <w:rFonts w:eastAsiaTheme="minorEastAsia"/>
          <w:spacing w:val="46"/>
        </w:rPr>
        <w:t xml:space="preserve"> </w:t>
      </w:r>
      <w:r w:rsidRPr="00E509A1">
        <w:rPr>
          <w:rFonts w:eastAsiaTheme="minorEastAsia"/>
          <w:spacing w:val="-1"/>
        </w:rPr>
        <w:t>duty</w:t>
      </w:r>
      <w:r w:rsidRPr="00E509A1">
        <w:rPr>
          <w:rFonts w:eastAsiaTheme="minorEastAsia"/>
          <w:spacing w:val="42"/>
        </w:rPr>
        <w:t xml:space="preserve"> </w:t>
      </w:r>
      <w:r w:rsidRPr="00E509A1">
        <w:rPr>
          <w:rFonts w:eastAsiaTheme="minorEastAsia"/>
        </w:rPr>
        <w:t>of</w:t>
      </w:r>
      <w:r w:rsidRPr="00E509A1">
        <w:rPr>
          <w:rFonts w:eastAsiaTheme="minorEastAsia"/>
          <w:spacing w:val="43"/>
        </w:rPr>
        <w:t xml:space="preserve"> </w:t>
      </w:r>
      <w:r w:rsidRPr="00E509A1">
        <w:rPr>
          <w:rFonts w:eastAsiaTheme="minorEastAsia"/>
        </w:rPr>
        <w:t>said</w:t>
      </w:r>
      <w:r w:rsidRPr="00E509A1">
        <w:rPr>
          <w:rFonts w:eastAsiaTheme="minorEastAsia"/>
          <w:spacing w:val="43"/>
        </w:rPr>
        <w:t xml:space="preserve"> </w:t>
      </w:r>
      <w:r w:rsidRPr="00E509A1">
        <w:rPr>
          <w:rFonts w:eastAsiaTheme="minorEastAsia"/>
        </w:rPr>
        <w:t>employee,</w:t>
      </w:r>
      <w:r w:rsidRPr="00E509A1">
        <w:rPr>
          <w:rFonts w:eastAsiaTheme="minorEastAsia"/>
          <w:spacing w:val="38"/>
          <w:w w:val="99"/>
        </w:rPr>
        <w:t xml:space="preserve"> </w:t>
      </w:r>
      <w:r w:rsidRPr="00E509A1">
        <w:rPr>
          <w:rFonts w:eastAsiaTheme="minorEastAsia"/>
          <w:spacing w:val="-1"/>
        </w:rPr>
        <w:t>member</w:t>
      </w:r>
      <w:r w:rsidRPr="00E509A1">
        <w:rPr>
          <w:rFonts w:eastAsiaTheme="minorEastAsia"/>
          <w:spacing w:val="1"/>
        </w:rPr>
        <w:t xml:space="preserve"> </w:t>
      </w:r>
      <w:r w:rsidRPr="00E509A1">
        <w:rPr>
          <w:rFonts w:eastAsiaTheme="minorEastAsia"/>
        </w:rPr>
        <w:t>or</w:t>
      </w:r>
      <w:r w:rsidRPr="00E509A1">
        <w:rPr>
          <w:rFonts w:eastAsiaTheme="minorEastAsia"/>
          <w:spacing w:val="1"/>
        </w:rPr>
        <w:t xml:space="preserve"> </w:t>
      </w:r>
      <w:r w:rsidRPr="00E509A1">
        <w:rPr>
          <w:rFonts w:eastAsiaTheme="minorEastAsia"/>
          <w:spacing w:val="-1"/>
        </w:rPr>
        <w:t>director</w:t>
      </w:r>
      <w:r w:rsidRPr="00E509A1">
        <w:rPr>
          <w:rFonts w:eastAsiaTheme="minorEastAsia"/>
          <w:spacing w:val="2"/>
        </w:rPr>
        <w:t xml:space="preserve"> </w:t>
      </w:r>
      <w:r w:rsidRPr="00E509A1">
        <w:rPr>
          <w:rFonts w:eastAsiaTheme="minorEastAsia"/>
          <w:spacing w:val="-2"/>
        </w:rPr>
        <w:t>or</w:t>
      </w:r>
      <w:r w:rsidRPr="00E509A1">
        <w:rPr>
          <w:rFonts w:eastAsiaTheme="minorEastAsia"/>
          <w:spacing w:val="1"/>
        </w:rPr>
        <w:t xml:space="preserve"> </w:t>
      </w:r>
      <w:r w:rsidRPr="00E509A1">
        <w:rPr>
          <w:rFonts w:eastAsiaTheme="minorEastAsia"/>
          <w:spacing w:val="-2"/>
        </w:rPr>
        <w:t>was</w:t>
      </w:r>
      <w:r w:rsidRPr="00E509A1">
        <w:rPr>
          <w:rFonts w:eastAsiaTheme="minorEastAsia"/>
          <w:spacing w:val="1"/>
        </w:rPr>
        <w:t xml:space="preserve"> </w:t>
      </w:r>
      <w:r w:rsidRPr="00E509A1">
        <w:rPr>
          <w:rFonts w:eastAsiaTheme="minorEastAsia"/>
          <w:spacing w:val="-1"/>
        </w:rPr>
        <w:t>intended</w:t>
      </w:r>
      <w:r w:rsidRPr="00E509A1">
        <w:rPr>
          <w:rFonts w:eastAsiaTheme="minorEastAsia"/>
          <w:spacing w:val="1"/>
        </w:rPr>
        <w:t xml:space="preserve"> </w:t>
      </w:r>
      <w:r w:rsidRPr="00E509A1">
        <w:rPr>
          <w:rFonts w:eastAsiaTheme="minorEastAsia"/>
        </w:rPr>
        <w:t>as</w:t>
      </w:r>
      <w:r w:rsidRPr="00E509A1">
        <w:rPr>
          <w:rFonts w:eastAsiaTheme="minorEastAsia"/>
          <w:spacing w:val="1"/>
        </w:rPr>
        <w:t xml:space="preserve"> </w:t>
      </w:r>
      <w:r w:rsidRPr="00E509A1">
        <w:rPr>
          <w:rFonts w:eastAsiaTheme="minorEastAsia"/>
        </w:rPr>
        <w:t>a</w:t>
      </w:r>
      <w:r w:rsidRPr="00E509A1">
        <w:rPr>
          <w:rFonts w:eastAsiaTheme="minorEastAsia"/>
          <w:spacing w:val="-4"/>
        </w:rPr>
        <w:t xml:space="preserve"> </w:t>
      </w:r>
      <w:r w:rsidRPr="00E509A1">
        <w:rPr>
          <w:rFonts w:eastAsiaTheme="minorEastAsia"/>
          <w:spacing w:val="-1"/>
        </w:rPr>
        <w:t>reward</w:t>
      </w:r>
      <w:r w:rsidRPr="00E509A1">
        <w:rPr>
          <w:rFonts w:eastAsiaTheme="minorEastAsia"/>
          <w:spacing w:val="2"/>
        </w:rPr>
        <w:t xml:space="preserve"> </w:t>
      </w:r>
      <w:r w:rsidRPr="00E509A1">
        <w:rPr>
          <w:rFonts w:eastAsiaTheme="minorEastAsia"/>
          <w:spacing w:val="-2"/>
        </w:rPr>
        <w:t>for</w:t>
      </w:r>
      <w:r w:rsidRPr="00E509A1">
        <w:rPr>
          <w:rFonts w:eastAsiaTheme="minorEastAsia"/>
          <w:spacing w:val="1"/>
        </w:rPr>
        <w:t xml:space="preserve"> </w:t>
      </w:r>
      <w:r w:rsidRPr="00E509A1">
        <w:rPr>
          <w:rFonts w:eastAsiaTheme="minorEastAsia"/>
        </w:rPr>
        <w:t>any</w:t>
      </w:r>
      <w:r w:rsidRPr="00E509A1">
        <w:rPr>
          <w:rFonts w:eastAsiaTheme="minorEastAsia"/>
          <w:spacing w:val="-4"/>
        </w:rPr>
        <w:t xml:space="preserve"> </w:t>
      </w:r>
      <w:r w:rsidRPr="00E509A1">
        <w:rPr>
          <w:rFonts w:eastAsiaTheme="minorEastAsia"/>
          <w:spacing w:val="-1"/>
        </w:rPr>
        <w:t>official</w:t>
      </w:r>
      <w:r w:rsidRPr="00E509A1">
        <w:rPr>
          <w:rFonts w:eastAsiaTheme="minorEastAsia"/>
          <w:spacing w:val="4"/>
        </w:rPr>
        <w:t xml:space="preserve"> </w:t>
      </w:r>
      <w:r w:rsidRPr="00E509A1">
        <w:rPr>
          <w:rFonts w:eastAsiaTheme="minorEastAsia"/>
          <w:spacing w:val="-1"/>
        </w:rPr>
        <w:t>action</w:t>
      </w:r>
      <w:r w:rsidRPr="00E509A1">
        <w:rPr>
          <w:rFonts w:eastAsiaTheme="minorEastAsia"/>
          <w:spacing w:val="2"/>
        </w:rPr>
        <w:t xml:space="preserve"> </w:t>
      </w:r>
      <w:r w:rsidRPr="00E509A1">
        <w:rPr>
          <w:rFonts w:eastAsiaTheme="minorEastAsia"/>
        </w:rPr>
        <w:t>on</w:t>
      </w:r>
      <w:r w:rsidRPr="00E509A1">
        <w:rPr>
          <w:rFonts w:eastAsiaTheme="minorEastAsia"/>
          <w:spacing w:val="-4"/>
        </w:rPr>
        <w:t xml:space="preserve"> </w:t>
      </w:r>
      <w:r w:rsidRPr="00E509A1">
        <w:rPr>
          <w:rFonts w:eastAsiaTheme="minorEastAsia"/>
        </w:rPr>
        <w:t>the</w:t>
      </w:r>
      <w:r w:rsidRPr="00E509A1">
        <w:rPr>
          <w:rFonts w:eastAsiaTheme="minorEastAsia"/>
          <w:spacing w:val="2"/>
        </w:rPr>
        <w:t xml:space="preserve"> </w:t>
      </w:r>
      <w:r w:rsidRPr="00E509A1">
        <w:rPr>
          <w:rFonts w:eastAsiaTheme="minorEastAsia"/>
          <w:spacing w:val="-1"/>
        </w:rPr>
        <w:t>part</w:t>
      </w:r>
      <w:r w:rsidRPr="00E509A1">
        <w:rPr>
          <w:rFonts w:eastAsiaTheme="minorEastAsia"/>
          <w:spacing w:val="80"/>
          <w:w w:val="99"/>
        </w:rPr>
        <w:t xml:space="preserve"> </w:t>
      </w:r>
      <w:r w:rsidRPr="00E509A1">
        <w:rPr>
          <w:rFonts w:eastAsiaTheme="minorEastAsia"/>
        </w:rPr>
        <w:t>of</w:t>
      </w:r>
      <w:r w:rsidRPr="00E509A1">
        <w:rPr>
          <w:rFonts w:eastAsiaTheme="minorEastAsia"/>
          <w:spacing w:val="-8"/>
        </w:rPr>
        <w:t xml:space="preserve"> </w:t>
      </w:r>
      <w:r w:rsidRPr="00E509A1">
        <w:rPr>
          <w:rFonts w:eastAsiaTheme="minorEastAsia"/>
        </w:rPr>
        <w:t>said</w:t>
      </w:r>
      <w:r w:rsidRPr="00E509A1">
        <w:rPr>
          <w:rFonts w:eastAsiaTheme="minorEastAsia"/>
          <w:spacing w:val="-6"/>
        </w:rPr>
        <w:t xml:space="preserve"> </w:t>
      </w:r>
      <w:r w:rsidRPr="00E509A1">
        <w:rPr>
          <w:rFonts w:eastAsiaTheme="minorEastAsia"/>
        </w:rPr>
        <w:t>employee,</w:t>
      </w:r>
      <w:r w:rsidRPr="00E509A1">
        <w:rPr>
          <w:rFonts w:eastAsiaTheme="minorEastAsia"/>
          <w:spacing w:val="-8"/>
        </w:rPr>
        <w:t xml:space="preserve"> </w:t>
      </w:r>
      <w:r w:rsidRPr="00E509A1">
        <w:rPr>
          <w:rFonts w:eastAsiaTheme="minorEastAsia"/>
          <w:spacing w:val="-2"/>
        </w:rPr>
        <w:t>member</w:t>
      </w:r>
      <w:r w:rsidRPr="00E509A1">
        <w:rPr>
          <w:rFonts w:eastAsiaTheme="minorEastAsia"/>
          <w:spacing w:val="-5"/>
        </w:rPr>
        <w:t xml:space="preserve"> </w:t>
      </w:r>
      <w:r w:rsidRPr="00E509A1">
        <w:rPr>
          <w:rFonts w:eastAsiaTheme="minorEastAsia"/>
        </w:rPr>
        <w:lastRenderedPageBreak/>
        <w:t>or</w:t>
      </w:r>
      <w:r w:rsidRPr="00E509A1">
        <w:rPr>
          <w:rFonts w:eastAsiaTheme="minorEastAsia"/>
          <w:spacing w:val="-6"/>
        </w:rPr>
        <w:t xml:space="preserve"> </w:t>
      </w:r>
      <w:r w:rsidRPr="00E509A1">
        <w:rPr>
          <w:rFonts w:eastAsiaTheme="minorEastAsia"/>
          <w:spacing w:val="-1"/>
        </w:rPr>
        <w:t>director.</w:t>
      </w:r>
    </w:p>
    <w:p w14:paraId="2E45F242" w14:textId="77777777" w:rsidR="002F0090" w:rsidRPr="00E509A1" w:rsidRDefault="002F0090" w:rsidP="002F0090">
      <w:pPr>
        <w:widowControl w:val="0"/>
        <w:kinsoku w:val="0"/>
        <w:overflowPunct w:val="0"/>
        <w:autoSpaceDE w:val="0"/>
        <w:autoSpaceDN w:val="0"/>
        <w:adjustRightInd w:val="0"/>
        <w:ind w:left="100" w:right="117"/>
        <w:jc w:val="both"/>
        <w:rPr>
          <w:rFonts w:eastAsiaTheme="minorEastAsia"/>
        </w:rPr>
      </w:pPr>
      <w:r w:rsidRPr="00E509A1">
        <w:rPr>
          <w:rFonts w:eastAsiaTheme="minorEastAsia"/>
          <w:spacing w:val="-2"/>
        </w:rPr>
        <w:t>The Bidder</w:t>
      </w:r>
      <w:r w:rsidRPr="00E509A1">
        <w:rPr>
          <w:rFonts w:eastAsiaTheme="minorEastAsia"/>
          <w:spacing w:val="51"/>
        </w:rPr>
        <w:t xml:space="preserve"> </w:t>
      </w:r>
      <w:r w:rsidRPr="00E509A1">
        <w:rPr>
          <w:rFonts w:eastAsiaTheme="minorEastAsia"/>
        </w:rPr>
        <w:t>should</w:t>
      </w:r>
      <w:r w:rsidRPr="00E509A1">
        <w:rPr>
          <w:rFonts w:eastAsiaTheme="minorEastAsia"/>
          <w:spacing w:val="47"/>
        </w:rPr>
        <w:t xml:space="preserve"> </w:t>
      </w:r>
      <w:r w:rsidRPr="00E509A1">
        <w:rPr>
          <w:rFonts w:eastAsiaTheme="minorEastAsia"/>
        </w:rPr>
        <w:t>note</w:t>
      </w:r>
      <w:r w:rsidRPr="00E509A1">
        <w:rPr>
          <w:rFonts w:eastAsiaTheme="minorEastAsia"/>
          <w:spacing w:val="52"/>
        </w:rPr>
        <w:t xml:space="preserve"> </w:t>
      </w:r>
      <w:r w:rsidRPr="00E509A1">
        <w:rPr>
          <w:rFonts w:eastAsiaTheme="minorEastAsia"/>
        </w:rPr>
        <w:t>that</w:t>
      </w:r>
      <w:r w:rsidRPr="00E509A1">
        <w:rPr>
          <w:rFonts w:eastAsiaTheme="minorEastAsia"/>
          <w:spacing w:val="51"/>
        </w:rPr>
        <w:t xml:space="preserve"> </w:t>
      </w:r>
      <w:r w:rsidRPr="00E509A1">
        <w:rPr>
          <w:rFonts w:eastAsiaTheme="minorEastAsia"/>
          <w:spacing w:val="-2"/>
        </w:rPr>
        <w:t>the</w:t>
      </w:r>
      <w:r w:rsidRPr="00E509A1">
        <w:rPr>
          <w:rFonts w:eastAsiaTheme="minorEastAsia"/>
          <w:spacing w:val="52"/>
        </w:rPr>
        <w:t xml:space="preserve"> </w:t>
      </w:r>
      <w:r w:rsidRPr="00E509A1">
        <w:rPr>
          <w:rFonts w:eastAsiaTheme="minorEastAsia"/>
          <w:spacing w:val="-1"/>
        </w:rPr>
        <w:t>State</w:t>
      </w:r>
      <w:r w:rsidRPr="00E509A1">
        <w:rPr>
          <w:rFonts w:eastAsiaTheme="minorEastAsia"/>
          <w:spacing w:val="52"/>
        </w:rPr>
        <w:t xml:space="preserve"> </w:t>
      </w:r>
      <w:r w:rsidRPr="00E509A1">
        <w:rPr>
          <w:rFonts w:eastAsiaTheme="minorEastAsia"/>
        </w:rPr>
        <w:t>recognizes</w:t>
      </w:r>
      <w:r w:rsidRPr="00E509A1">
        <w:rPr>
          <w:rFonts w:eastAsiaTheme="minorEastAsia"/>
          <w:spacing w:val="51"/>
        </w:rPr>
        <w:t xml:space="preserve"> </w:t>
      </w:r>
      <w:r w:rsidRPr="00E509A1">
        <w:rPr>
          <w:rFonts w:eastAsiaTheme="minorEastAsia"/>
        </w:rPr>
        <w:t>that</w:t>
      </w:r>
      <w:r w:rsidRPr="00E509A1">
        <w:rPr>
          <w:rFonts w:eastAsiaTheme="minorEastAsia"/>
          <w:spacing w:val="48"/>
          <w:w w:val="99"/>
        </w:rPr>
        <w:t xml:space="preserve"> </w:t>
      </w:r>
      <w:r w:rsidRPr="00E509A1">
        <w:rPr>
          <w:rFonts w:eastAsiaTheme="minorEastAsia"/>
        </w:rPr>
        <w:t>conflicts</w:t>
      </w:r>
      <w:r w:rsidRPr="00E509A1">
        <w:rPr>
          <w:rFonts w:eastAsiaTheme="minorEastAsia"/>
          <w:spacing w:val="-6"/>
        </w:rPr>
        <w:t xml:space="preserve"> </w:t>
      </w:r>
      <w:r w:rsidRPr="00E509A1">
        <w:rPr>
          <w:rFonts w:eastAsiaTheme="minorEastAsia"/>
          <w:spacing w:val="-3"/>
        </w:rPr>
        <w:t>may</w:t>
      </w:r>
      <w:r w:rsidRPr="00E509A1">
        <w:rPr>
          <w:rFonts w:eastAsiaTheme="minorEastAsia"/>
          <w:spacing w:val="-5"/>
        </w:rPr>
        <w:t xml:space="preserve"> </w:t>
      </w:r>
      <w:r w:rsidRPr="00E509A1">
        <w:rPr>
          <w:rFonts w:eastAsiaTheme="minorEastAsia"/>
        </w:rPr>
        <w:t>occur</w:t>
      </w:r>
      <w:r w:rsidRPr="00E509A1">
        <w:rPr>
          <w:rFonts w:eastAsiaTheme="minorEastAsia"/>
          <w:spacing w:val="-8"/>
        </w:rPr>
        <w:t xml:space="preserve"> </w:t>
      </w:r>
      <w:r w:rsidRPr="00E509A1">
        <w:rPr>
          <w:rFonts w:eastAsiaTheme="minorEastAsia"/>
          <w:spacing w:val="2"/>
        </w:rPr>
        <w:t>in</w:t>
      </w:r>
      <w:r w:rsidRPr="00E509A1">
        <w:rPr>
          <w:rFonts w:eastAsiaTheme="minorEastAsia"/>
          <w:spacing w:val="-5"/>
        </w:rPr>
        <w:t xml:space="preserve"> </w:t>
      </w:r>
      <w:r w:rsidRPr="00E509A1">
        <w:rPr>
          <w:rFonts w:eastAsiaTheme="minorEastAsia"/>
        </w:rPr>
        <w:t>the</w:t>
      </w:r>
      <w:r w:rsidRPr="00E509A1">
        <w:rPr>
          <w:rFonts w:eastAsiaTheme="minorEastAsia"/>
          <w:spacing w:val="-4"/>
        </w:rPr>
        <w:t xml:space="preserve"> </w:t>
      </w:r>
      <w:r w:rsidRPr="00E509A1">
        <w:rPr>
          <w:rFonts w:eastAsiaTheme="minorEastAsia"/>
          <w:spacing w:val="-1"/>
        </w:rPr>
        <w:t>future</w:t>
      </w:r>
      <w:r w:rsidRPr="00E509A1">
        <w:rPr>
          <w:rFonts w:eastAsiaTheme="minorEastAsia"/>
          <w:spacing w:val="-8"/>
        </w:rPr>
        <w:t xml:space="preserve"> </w:t>
      </w:r>
      <w:r w:rsidRPr="00E509A1">
        <w:rPr>
          <w:rFonts w:eastAsiaTheme="minorEastAsia"/>
        </w:rPr>
        <w:t>because</w:t>
      </w:r>
      <w:r w:rsidRPr="00E509A1">
        <w:rPr>
          <w:rFonts w:eastAsiaTheme="minorEastAsia"/>
          <w:spacing w:val="-5"/>
        </w:rPr>
        <w:t xml:space="preserve"> </w:t>
      </w:r>
      <w:r w:rsidRPr="00E509A1">
        <w:rPr>
          <w:rFonts w:eastAsiaTheme="minorEastAsia"/>
        </w:rPr>
        <w:t>a</w:t>
      </w:r>
      <w:r w:rsidRPr="00E509A1">
        <w:rPr>
          <w:rFonts w:eastAsiaTheme="minorEastAsia"/>
          <w:spacing w:val="-8"/>
        </w:rPr>
        <w:t xml:space="preserve"> </w:t>
      </w:r>
      <w:r w:rsidRPr="00E509A1">
        <w:rPr>
          <w:rFonts w:eastAsiaTheme="minorEastAsia"/>
          <w:spacing w:val="-1"/>
        </w:rPr>
        <w:t>Bidder</w:t>
      </w:r>
      <w:r w:rsidRPr="00E509A1">
        <w:rPr>
          <w:rFonts w:eastAsiaTheme="minorEastAsia"/>
          <w:spacing w:val="-3"/>
        </w:rPr>
        <w:t xml:space="preserve"> may</w:t>
      </w:r>
      <w:r w:rsidRPr="00E509A1">
        <w:rPr>
          <w:rFonts w:eastAsiaTheme="minorEastAsia"/>
          <w:spacing w:val="-5"/>
        </w:rPr>
        <w:t xml:space="preserve"> </w:t>
      </w:r>
      <w:r w:rsidRPr="00E509A1">
        <w:rPr>
          <w:rFonts w:eastAsiaTheme="minorEastAsia"/>
        </w:rPr>
        <w:t>have</w:t>
      </w:r>
      <w:r w:rsidRPr="00E509A1">
        <w:rPr>
          <w:rFonts w:eastAsiaTheme="minorEastAsia"/>
          <w:spacing w:val="-5"/>
        </w:rPr>
        <w:t xml:space="preserve"> </w:t>
      </w:r>
      <w:r w:rsidRPr="00E509A1">
        <w:rPr>
          <w:rFonts w:eastAsiaTheme="minorEastAsia"/>
        </w:rPr>
        <w:t>existing</w:t>
      </w:r>
      <w:r w:rsidRPr="00E509A1">
        <w:rPr>
          <w:rFonts w:eastAsiaTheme="minorEastAsia"/>
          <w:spacing w:val="-4"/>
        </w:rPr>
        <w:t xml:space="preserve"> </w:t>
      </w:r>
      <w:r w:rsidRPr="00E509A1">
        <w:rPr>
          <w:rFonts w:eastAsiaTheme="minorEastAsia"/>
        </w:rPr>
        <w:t>or</w:t>
      </w:r>
      <w:r w:rsidRPr="00E509A1">
        <w:rPr>
          <w:rFonts w:eastAsiaTheme="minorEastAsia"/>
          <w:spacing w:val="-8"/>
        </w:rPr>
        <w:t xml:space="preserve"> </w:t>
      </w:r>
      <w:r w:rsidRPr="00E509A1">
        <w:rPr>
          <w:rFonts w:eastAsiaTheme="minorEastAsia"/>
        </w:rPr>
        <w:t>new</w:t>
      </w:r>
      <w:r w:rsidRPr="00E509A1">
        <w:rPr>
          <w:rFonts w:eastAsiaTheme="minorEastAsia"/>
          <w:spacing w:val="-10"/>
        </w:rPr>
        <w:t xml:space="preserve"> </w:t>
      </w:r>
      <w:r w:rsidRPr="00E509A1">
        <w:rPr>
          <w:rFonts w:eastAsiaTheme="minorEastAsia"/>
        </w:rPr>
        <w:t>relationships.</w:t>
      </w:r>
      <w:r w:rsidRPr="00E509A1">
        <w:rPr>
          <w:rFonts w:eastAsiaTheme="minorEastAsia"/>
          <w:spacing w:val="72"/>
          <w:w w:val="99"/>
        </w:rPr>
        <w:t xml:space="preserve"> </w:t>
      </w:r>
      <w:r w:rsidRPr="00E509A1">
        <w:rPr>
          <w:rFonts w:eastAsiaTheme="minorEastAsia"/>
          <w:spacing w:val="1"/>
        </w:rPr>
        <w:t>The</w:t>
      </w:r>
      <w:r w:rsidRPr="00E509A1">
        <w:rPr>
          <w:rFonts w:eastAsiaTheme="minorEastAsia"/>
          <w:spacing w:val="14"/>
        </w:rPr>
        <w:t xml:space="preserve"> </w:t>
      </w:r>
      <w:r w:rsidRPr="00E509A1">
        <w:rPr>
          <w:rFonts w:eastAsiaTheme="minorEastAsia"/>
          <w:spacing w:val="-2"/>
        </w:rPr>
        <w:t>State</w:t>
      </w:r>
      <w:r w:rsidRPr="00E509A1">
        <w:rPr>
          <w:rFonts w:eastAsiaTheme="minorEastAsia"/>
          <w:spacing w:val="15"/>
        </w:rPr>
        <w:t xml:space="preserve"> </w:t>
      </w:r>
      <w:r w:rsidRPr="00E509A1">
        <w:rPr>
          <w:rFonts w:eastAsiaTheme="minorEastAsia"/>
          <w:spacing w:val="-2"/>
        </w:rPr>
        <w:t>will</w:t>
      </w:r>
      <w:r w:rsidRPr="00E509A1">
        <w:rPr>
          <w:rFonts w:eastAsiaTheme="minorEastAsia"/>
          <w:spacing w:val="18"/>
        </w:rPr>
        <w:t xml:space="preserve"> </w:t>
      </w:r>
      <w:r w:rsidRPr="00E509A1">
        <w:rPr>
          <w:rFonts w:eastAsiaTheme="minorEastAsia"/>
          <w:spacing w:val="-1"/>
        </w:rPr>
        <w:t>review</w:t>
      </w:r>
      <w:r w:rsidRPr="00E509A1">
        <w:rPr>
          <w:rFonts w:eastAsiaTheme="minorEastAsia"/>
          <w:spacing w:val="9"/>
        </w:rPr>
        <w:t xml:space="preserve"> </w:t>
      </w:r>
      <w:r w:rsidRPr="00E509A1">
        <w:rPr>
          <w:rFonts w:eastAsiaTheme="minorEastAsia"/>
        </w:rPr>
        <w:t>the</w:t>
      </w:r>
      <w:r w:rsidRPr="00E509A1">
        <w:rPr>
          <w:rFonts w:eastAsiaTheme="minorEastAsia"/>
          <w:spacing w:val="15"/>
        </w:rPr>
        <w:t xml:space="preserve"> </w:t>
      </w:r>
      <w:r w:rsidRPr="00E509A1">
        <w:rPr>
          <w:rFonts w:eastAsiaTheme="minorEastAsia"/>
          <w:spacing w:val="-1"/>
        </w:rPr>
        <w:t>nature</w:t>
      </w:r>
      <w:r w:rsidRPr="00E509A1">
        <w:rPr>
          <w:rFonts w:eastAsiaTheme="minorEastAsia"/>
          <w:spacing w:val="11"/>
        </w:rPr>
        <w:t xml:space="preserve"> </w:t>
      </w:r>
      <w:r w:rsidRPr="00E509A1">
        <w:rPr>
          <w:rFonts w:eastAsiaTheme="minorEastAsia"/>
        </w:rPr>
        <w:t>of</w:t>
      </w:r>
      <w:r w:rsidRPr="00E509A1">
        <w:rPr>
          <w:rFonts w:eastAsiaTheme="minorEastAsia"/>
          <w:spacing w:val="10"/>
        </w:rPr>
        <w:t xml:space="preserve"> </w:t>
      </w:r>
      <w:r w:rsidRPr="00E509A1">
        <w:rPr>
          <w:rFonts w:eastAsiaTheme="minorEastAsia"/>
        </w:rPr>
        <w:t>any</w:t>
      </w:r>
      <w:r w:rsidRPr="00E509A1">
        <w:rPr>
          <w:rFonts w:eastAsiaTheme="minorEastAsia"/>
          <w:spacing w:val="10"/>
        </w:rPr>
        <w:t xml:space="preserve"> </w:t>
      </w:r>
      <w:r w:rsidRPr="00E509A1">
        <w:rPr>
          <w:rFonts w:eastAsiaTheme="minorEastAsia"/>
        </w:rPr>
        <w:t>such</w:t>
      </w:r>
      <w:r w:rsidRPr="00E509A1">
        <w:rPr>
          <w:rFonts w:eastAsiaTheme="minorEastAsia"/>
          <w:spacing w:val="10"/>
        </w:rPr>
        <w:t xml:space="preserve"> </w:t>
      </w:r>
      <w:r w:rsidRPr="00E509A1">
        <w:rPr>
          <w:rFonts w:eastAsiaTheme="minorEastAsia"/>
        </w:rPr>
        <w:t>new</w:t>
      </w:r>
      <w:r w:rsidRPr="00E509A1">
        <w:rPr>
          <w:rFonts w:eastAsiaTheme="minorEastAsia"/>
          <w:spacing w:val="9"/>
        </w:rPr>
        <w:t xml:space="preserve"> </w:t>
      </w:r>
      <w:r w:rsidRPr="00E509A1">
        <w:rPr>
          <w:rFonts w:eastAsiaTheme="minorEastAsia"/>
        </w:rPr>
        <w:t>relationship</w:t>
      </w:r>
      <w:r w:rsidRPr="00E509A1">
        <w:rPr>
          <w:rFonts w:eastAsiaTheme="minorEastAsia"/>
          <w:spacing w:val="11"/>
        </w:rPr>
        <w:t xml:space="preserve"> </w:t>
      </w:r>
      <w:r w:rsidRPr="00E509A1">
        <w:rPr>
          <w:rFonts w:eastAsiaTheme="minorEastAsia"/>
        </w:rPr>
        <w:t>and</w:t>
      </w:r>
      <w:r w:rsidRPr="00E509A1">
        <w:rPr>
          <w:rFonts w:eastAsiaTheme="minorEastAsia"/>
          <w:spacing w:val="11"/>
        </w:rPr>
        <w:t xml:space="preserve"> </w:t>
      </w:r>
      <w:r w:rsidRPr="00E509A1">
        <w:rPr>
          <w:rFonts w:eastAsiaTheme="minorEastAsia"/>
        </w:rPr>
        <w:t>reserves</w:t>
      </w:r>
      <w:r w:rsidRPr="00E509A1">
        <w:rPr>
          <w:rFonts w:eastAsiaTheme="minorEastAsia"/>
          <w:spacing w:val="10"/>
        </w:rPr>
        <w:t xml:space="preserve"> </w:t>
      </w:r>
      <w:r w:rsidRPr="00E509A1">
        <w:rPr>
          <w:rFonts w:eastAsiaTheme="minorEastAsia"/>
        </w:rPr>
        <w:t>the</w:t>
      </w:r>
      <w:r w:rsidRPr="00E509A1">
        <w:rPr>
          <w:rFonts w:eastAsiaTheme="minorEastAsia"/>
          <w:spacing w:val="10"/>
        </w:rPr>
        <w:t xml:space="preserve"> </w:t>
      </w:r>
      <w:r w:rsidRPr="00E509A1">
        <w:rPr>
          <w:rFonts w:eastAsiaTheme="minorEastAsia"/>
        </w:rPr>
        <w:t>right</w:t>
      </w:r>
      <w:r w:rsidRPr="00E509A1">
        <w:rPr>
          <w:rFonts w:eastAsiaTheme="minorEastAsia"/>
          <w:spacing w:val="10"/>
        </w:rPr>
        <w:t xml:space="preserve"> </w:t>
      </w:r>
      <w:r w:rsidRPr="00E509A1">
        <w:rPr>
          <w:rFonts w:eastAsiaTheme="minorEastAsia"/>
        </w:rPr>
        <w:t>to</w:t>
      </w:r>
      <w:r w:rsidRPr="00E509A1">
        <w:rPr>
          <w:rFonts w:eastAsiaTheme="minorEastAsia"/>
          <w:spacing w:val="60"/>
          <w:w w:val="99"/>
        </w:rPr>
        <w:t xml:space="preserve"> </w:t>
      </w:r>
      <w:r w:rsidRPr="00E509A1">
        <w:rPr>
          <w:rFonts w:eastAsiaTheme="minorEastAsia"/>
        </w:rPr>
        <w:t>terminate</w:t>
      </w:r>
      <w:r w:rsidRPr="00E509A1">
        <w:rPr>
          <w:rFonts w:eastAsiaTheme="minorEastAsia"/>
          <w:spacing w:val="10"/>
        </w:rPr>
        <w:t xml:space="preserve"> </w:t>
      </w:r>
      <w:r w:rsidRPr="00E509A1">
        <w:rPr>
          <w:rFonts w:eastAsiaTheme="minorEastAsia"/>
          <w:spacing w:val="-2"/>
        </w:rPr>
        <w:t>the</w:t>
      </w:r>
      <w:r w:rsidRPr="00E509A1">
        <w:rPr>
          <w:rFonts w:eastAsiaTheme="minorEastAsia"/>
          <w:spacing w:val="9"/>
        </w:rPr>
        <w:t xml:space="preserve"> </w:t>
      </w:r>
      <w:r w:rsidRPr="00E509A1">
        <w:rPr>
          <w:rFonts w:eastAsiaTheme="minorEastAsia"/>
          <w:spacing w:val="-1"/>
        </w:rPr>
        <w:t>contract</w:t>
      </w:r>
      <w:r w:rsidRPr="00E509A1">
        <w:rPr>
          <w:rFonts w:eastAsiaTheme="minorEastAsia"/>
          <w:spacing w:val="6"/>
        </w:rPr>
        <w:t xml:space="preserve"> </w:t>
      </w:r>
      <w:r w:rsidRPr="00E509A1">
        <w:rPr>
          <w:rFonts w:eastAsiaTheme="minorEastAsia"/>
        </w:rPr>
        <w:t>for</w:t>
      </w:r>
      <w:r w:rsidRPr="00E509A1">
        <w:rPr>
          <w:rFonts w:eastAsiaTheme="minorEastAsia"/>
          <w:spacing w:val="6"/>
        </w:rPr>
        <w:t xml:space="preserve"> </w:t>
      </w:r>
      <w:r w:rsidRPr="00E509A1">
        <w:rPr>
          <w:rFonts w:eastAsiaTheme="minorEastAsia"/>
        </w:rPr>
        <w:t>cause</w:t>
      </w:r>
      <w:r w:rsidRPr="00E509A1">
        <w:rPr>
          <w:rFonts w:eastAsiaTheme="minorEastAsia"/>
          <w:spacing w:val="6"/>
        </w:rPr>
        <w:t xml:space="preserve"> </w:t>
      </w:r>
      <w:r w:rsidRPr="00E509A1">
        <w:rPr>
          <w:rFonts w:eastAsiaTheme="minorEastAsia"/>
          <w:spacing w:val="-1"/>
        </w:rPr>
        <w:t>if,</w:t>
      </w:r>
      <w:r w:rsidRPr="00E509A1">
        <w:rPr>
          <w:rFonts w:eastAsiaTheme="minorEastAsia"/>
          <w:spacing w:val="6"/>
        </w:rPr>
        <w:t xml:space="preserve"> </w:t>
      </w:r>
      <w:r w:rsidRPr="00E509A1">
        <w:rPr>
          <w:rFonts w:eastAsiaTheme="minorEastAsia"/>
          <w:spacing w:val="2"/>
        </w:rPr>
        <w:t>in</w:t>
      </w:r>
      <w:r w:rsidRPr="00E509A1">
        <w:rPr>
          <w:rFonts w:eastAsiaTheme="minorEastAsia"/>
          <w:spacing w:val="6"/>
        </w:rPr>
        <w:t xml:space="preserve"> </w:t>
      </w:r>
      <w:r w:rsidRPr="00E509A1">
        <w:rPr>
          <w:rFonts w:eastAsiaTheme="minorEastAsia"/>
          <w:spacing w:val="-1"/>
        </w:rPr>
        <w:t>its</w:t>
      </w:r>
      <w:r w:rsidRPr="00E509A1">
        <w:rPr>
          <w:rFonts w:eastAsiaTheme="minorEastAsia"/>
          <w:spacing w:val="9"/>
        </w:rPr>
        <w:t xml:space="preserve"> </w:t>
      </w:r>
      <w:r w:rsidRPr="00E509A1">
        <w:rPr>
          <w:rFonts w:eastAsiaTheme="minorEastAsia"/>
          <w:spacing w:val="-1"/>
        </w:rPr>
        <w:t>judgment,</w:t>
      </w:r>
      <w:r w:rsidRPr="00E509A1">
        <w:rPr>
          <w:rFonts w:eastAsiaTheme="minorEastAsia"/>
          <w:spacing w:val="10"/>
        </w:rPr>
        <w:t xml:space="preserve"> </w:t>
      </w:r>
      <w:r w:rsidRPr="00E509A1">
        <w:rPr>
          <w:rFonts w:eastAsiaTheme="minorEastAsia"/>
        </w:rPr>
        <w:t>a</w:t>
      </w:r>
      <w:r w:rsidRPr="00E509A1">
        <w:rPr>
          <w:rFonts w:eastAsiaTheme="minorEastAsia"/>
          <w:spacing w:val="10"/>
        </w:rPr>
        <w:t xml:space="preserve"> </w:t>
      </w:r>
      <w:r w:rsidRPr="00E509A1">
        <w:rPr>
          <w:rFonts w:eastAsiaTheme="minorEastAsia"/>
          <w:spacing w:val="-1"/>
        </w:rPr>
        <w:t>real</w:t>
      </w:r>
      <w:r w:rsidRPr="00E509A1">
        <w:rPr>
          <w:rFonts w:eastAsiaTheme="minorEastAsia"/>
          <w:spacing w:val="13"/>
        </w:rPr>
        <w:t xml:space="preserve"> </w:t>
      </w:r>
      <w:r w:rsidRPr="00E509A1">
        <w:rPr>
          <w:rFonts w:eastAsiaTheme="minorEastAsia"/>
          <w:spacing w:val="-2"/>
        </w:rPr>
        <w:t>or</w:t>
      </w:r>
      <w:r w:rsidRPr="00E509A1">
        <w:rPr>
          <w:rFonts w:eastAsiaTheme="minorEastAsia"/>
          <w:spacing w:val="11"/>
        </w:rPr>
        <w:t xml:space="preserve"> </w:t>
      </w:r>
      <w:r w:rsidRPr="00E509A1">
        <w:rPr>
          <w:rFonts w:eastAsiaTheme="minorEastAsia"/>
          <w:spacing w:val="-1"/>
        </w:rPr>
        <w:t>potential</w:t>
      </w:r>
      <w:r w:rsidRPr="00E509A1">
        <w:rPr>
          <w:rFonts w:eastAsiaTheme="minorEastAsia"/>
          <w:spacing w:val="14"/>
        </w:rPr>
        <w:t xml:space="preserve"> </w:t>
      </w:r>
      <w:r w:rsidRPr="00E509A1">
        <w:rPr>
          <w:rFonts w:eastAsiaTheme="minorEastAsia"/>
          <w:spacing w:val="-1"/>
        </w:rPr>
        <w:t>conflict</w:t>
      </w:r>
      <w:r w:rsidRPr="00E509A1">
        <w:rPr>
          <w:rFonts w:eastAsiaTheme="minorEastAsia"/>
          <w:spacing w:val="10"/>
        </w:rPr>
        <w:t xml:space="preserve"> </w:t>
      </w:r>
      <w:r w:rsidRPr="00E509A1">
        <w:rPr>
          <w:rFonts w:eastAsiaTheme="minorEastAsia"/>
        </w:rPr>
        <w:t>of</w:t>
      </w:r>
      <w:r w:rsidRPr="00E509A1">
        <w:rPr>
          <w:rFonts w:eastAsiaTheme="minorEastAsia"/>
          <w:spacing w:val="1"/>
        </w:rPr>
        <w:t xml:space="preserve"> </w:t>
      </w:r>
      <w:r w:rsidRPr="00E509A1">
        <w:rPr>
          <w:rFonts w:eastAsiaTheme="minorEastAsia"/>
        </w:rPr>
        <w:t>interest</w:t>
      </w:r>
      <w:r w:rsidRPr="00E509A1">
        <w:rPr>
          <w:rFonts w:eastAsiaTheme="minorEastAsia"/>
          <w:spacing w:val="56"/>
          <w:w w:val="99"/>
        </w:rPr>
        <w:t xml:space="preserve"> </w:t>
      </w:r>
      <w:r w:rsidRPr="00E509A1">
        <w:rPr>
          <w:rFonts w:eastAsiaTheme="minorEastAsia"/>
        </w:rPr>
        <w:t>cannot</w:t>
      </w:r>
      <w:r w:rsidRPr="00E509A1">
        <w:rPr>
          <w:rFonts w:eastAsiaTheme="minorEastAsia"/>
          <w:spacing w:val="-9"/>
        </w:rPr>
        <w:t xml:space="preserve"> </w:t>
      </w:r>
      <w:r w:rsidRPr="00E509A1">
        <w:rPr>
          <w:rFonts w:eastAsiaTheme="minorEastAsia"/>
        </w:rPr>
        <w:t>be</w:t>
      </w:r>
      <w:r w:rsidRPr="00E509A1">
        <w:rPr>
          <w:rFonts w:eastAsiaTheme="minorEastAsia"/>
          <w:spacing w:val="-11"/>
        </w:rPr>
        <w:t xml:space="preserve"> </w:t>
      </w:r>
      <w:r w:rsidRPr="00E509A1">
        <w:rPr>
          <w:rFonts w:eastAsiaTheme="minorEastAsia"/>
          <w:spacing w:val="-1"/>
        </w:rPr>
        <w:t>cured.</w:t>
      </w:r>
    </w:p>
    <w:p w14:paraId="4C6B9F59" w14:textId="77777777" w:rsidR="002F0090" w:rsidRPr="00E509A1" w:rsidRDefault="002F0090" w:rsidP="002F0090">
      <w:pPr>
        <w:widowControl w:val="0"/>
        <w:kinsoku w:val="0"/>
        <w:overflowPunct w:val="0"/>
        <w:autoSpaceDE w:val="0"/>
        <w:autoSpaceDN w:val="0"/>
        <w:adjustRightInd w:val="0"/>
        <w:spacing w:before="2"/>
        <w:rPr>
          <w:rFonts w:eastAsiaTheme="minorEastAsia"/>
        </w:rPr>
      </w:pPr>
    </w:p>
    <w:p w14:paraId="57CCFD36" w14:textId="77777777" w:rsidR="002F0090" w:rsidRPr="00F63330" w:rsidRDefault="002F0090" w:rsidP="002F0090">
      <w:pPr>
        <w:widowControl w:val="0"/>
        <w:autoSpaceDE w:val="0"/>
        <w:autoSpaceDN w:val="0"/>
        <w:adjustRightInd w:val="0"/>
        <w:spacing w:after="0" w:line="480" w:lineRule="auto"/>
        <w:ind w:left="720"/>
        <w:rPr>
          <w:rFonts w:eastAsia="Times New Roman"/>
        </w:rPr>
      </w:pPr>
      <w:r w:rsidRPr="00F63330">
        <w:rPr>
          <w:rFonts w:eastAsia="Times New Roman"/>
        </w:rPr>
        <w:t>By</w:t>
      </w:r>
      <w:r w:rsidRPr="00F63330">
        <w:rPr>
          <w:rFonts w:eastAsia="Times New Roman"/>
          <w:i/>
        </w:rPr>
        <w:t xml:space="preserve"> (signature)</w:t>
      </w:r>
      <w:r w:rsidRPr="00F63330">
        <w:rPr>
          <w:rFonts w:eastAsia="Times New Roman"/>
        </w:rPr>
        <w:t>:  ____________________________________________________</w:t>
      </w:r>
    </w:p>
    <w:p w14:paraId="6E1ADF53" w14:textId="77777777" w:rsidR="002F0090" w:rsidRPr="00F63330" w:rsidRDefault="002F0090" w:rsidP="002F0090">
      <w:pPr>
        <w:widowControl w:val="0"/>
        <w:autoSpaceDE w:val="0"/>
        <w:autoSpaceDN w:val="0"/>
        <w:adjustRightInd w:val="0"/>
        <w:spacing w:after="0" w:line="480" w:lineRule="auto"/>
        <w:ind w:left="720"/>
        <w:rPr>
          <w:rFonts w:eastAsia="Times New Roman"/>
        </w:rPr>
      </w:pPr>
      <w:r w:rsidRPr="00F63330">
        <w:rPr>
          <w:rFonts w:eastAsia="Times New Roman"/>
        </w:rPr>
        <w:t>Name</w:t>
      </w:r>
      <w:r w:rsidRPr="00F63330">
        <w:rPr>
          <w:rFonts w:eastAsia="Times New Roman"/>
          <w:i/>
        </w:rPr>
        <w:t xml:space="preserve"> (please print)</w:t>
      </w:r>
      <w:r w:rsidRPr="00F63330">
        <w:rPr>
          <w:rFonts w:eastAsia="Times New Roman"/>
        </w:rPr>
        <w:t>:   ______________________________________________</w:t>
      </w:r>
    </w:p>
    <w:p w14:paraId="17F663C6" w14:textId="77777777" w:rsidR="002F0090" w:rsidRPr="00F63330" w:rsidRDefault="002F0090" w:rsidP="002F0090">
      <w:pPr>
        <w:widowControl w:val="0"/>
        <w:autoSpaceDE w:val="0"/>
        <w:autoSpaceDN w:val="0"/>
        <w:adjustRightInd w:val="0"/>
        <w:spacing w:after="0" w:line="480" w:lineRule="auto"/>
        <w:ind w:left="720"/>
        <w:rPr>
          <w:rFonts w:eastAsia="Times New Roman"/>
        </w:rPr>
      </w:pPr>
      <w:r w:rsidRPr="00F63330">
        <w:rPr>
          <w:rFonts w:eastAsia="Times New Roman"/>
        </w:rPr>
        <w:t xml:space="preserve">Title </w:t>
      </w:r>
      <w:r w:rsidRPr="00F63330">
        <w:rPr>
          <w:rFonts w:eastAsia="Times New Roman"/>
          <w:i/>
        </w:rPr>
        <w:t>(please print)</w:t>
      </w:r>
      <w:r w:rsidRPr="00F63330">
        <w:rPr>
          <w:rFonts w:eastAsia="Times New Roman"/>
        </w:rPr>
        <w:t>:    _______________________________________________</w:t>
      </w:r>
    </w:p>
    <w:p w14:paraId="625E56B4" w14:textId="77777777" w:rsidR="002F0090" w:rsidRPr="00F63330" w:rsidRDefault="002F0090" w:rsidP="002F0090">
      <w:pPr>
        <w:ind w:firstLine="720"/>
        <w:jc w:val="both"/>
      </w:pPr>
      <w:r w:rsidRPr="00F63330">
        <w:t>Date:                       _____________________________________</w:t>
      </w:r>
    </w:p>
    <w:p w14:paraId="583124EF" w14:textId="77777777" w:rsidR="002F0090" w:rsidRPr="00F63330" w:rsidRDefault="002F0090" w:rsidP="002F0090">
      <w:pPr>
        <w:widowControl w:val="0"/>
        <w:kinsoku w:val="0"/>
        <w:overflowPunct w:val="0"/>
        <w:autoSpaceDE w:val="0"/>
        <w:autoSpaceDN w:val="0"/>
        <w:adjustRightInd w:val="0"/>
        <w:spacing w:before="3"/>
        <w:rPr>
          <w:rFonts w:eastAsiaTheme="minorEastAsia"/>
        </w:rPr>
      </w:pPr>
    </w:p>
    <w:p w14:paraId="7062D417" w14:textId="2BC4BBF5" w:rsidR="002F0090" w:rsidRPr="00E509A1" w:rsidRDefault="002F0090" w:rsidP="002F0090">
      <w:pPr>
        <w:widowControl w:val="0"/>
        <w:kinsoku w:val="0"/>
        <w:overflowPunct w:val="0"/>
        <w:autoSpaceDE w:val="0"/>
        <w:autoSpaceDN w:val="0"/>
        <w:adjustRightInd w:val="0"/>
        <w:ind w:left="100"/>
        <w:jc w:val="both"/>
        <w:rPr>
          <w:rFonts w:eastAsiaTheme="minorEastAsia"/>
          <w:spacing w:val="-1"/>
        </w:rPr>
      </w:pPr>
      <w:r w:rsidRPr="00E509A1">
        <w:rPr>
          <w:rFonts w:eastAsiaTheme="minorEastAsia"/>
        </w:rPr>
        <w:t>This</w:t>
      </w:r>
      <w:r w:rsidRPr="00E509A1">
        <w:rPr>
          <w:rFonts w:eastAsiaTheme="minorEastAsia"/>
          <w:spacing w:val="-7"/>
        </w:rPr>
        <w:t xml:space="preserve"> </w:t>
      </w:r>
      <w:r w:rsidRPr="00E509A1">
        <w:rPr>
          <w:rFonts w:eastAsiaTheme="minorEastAsia"/>
        </w:rPr>
        <w:t>form</w:t>
      </w:r>
      <w:r w:rsidRPr="00E509A1">
        <w:rPr>
          <w:rFonts w:eastAsiaTheme="minorEastAsia"/>
          <w:spacing w:val="-10"/>
        </w:rPr>
        <w:t xml:space="preserve"> </w:t>
      </w:r>
      <w:r w:rsidRPr="00E509A1">
        <w:rPr>
          <w:rFonts w:eastAsiaTheme="minorEastAsia"/>
          <w:spacing w:val="-2"/>
        </w:rPr>
        <w:t>must</w:t>
      </w:r>
      <w:r w:rsidRPr="00E509A1">
        <w:rPr>
          <w:rFonts w:eastAsiaTheme="minorEastAsia"/>
          <w:spacing w:val="-6"/>
        </w:rPr>
        <w:t xml:space="preserve"> </w:t>
      </w:r>
      <w:r w:rsidRPr="00E509A1">
        <w:rPr>
          <w:rFonts w:eastAsiaTheme="minorEastAsia"/>
        </w:rPr>
        <w:t>be</w:t>
      </w:r>
      <w:r w:rsidRPr="00E509A1">
        <w:rPr>
          <w:rFonts w:eastAsiaTheme="minorEastAsia"/>
          <w:spacing w:val="-6"/>
        </w:rPr>
        <w:t xml:space="preserve"> </w:t>
      </w:r>
      <w:r w:rsidRPr="00E509A1">
        <w:rPr>
          <w:rFonts w:eastAsiaTheme="minorEastAsia"/>
        </w:rPr>
        <w:t>signed</w:t>
      </w:r>
      <w:r w:rsidRPr="00E509A1">
        <w:rPr>
          <w:rFonts w:eastAsiaTheme="minorEastAsia"/>
          <w:spacing w:val="-5"/>
        </w:rPr>
        <w:t xml:space="preserve"> </w:t>
      </w:r>
      <w:r w:rsidRPr="00E509A1">
        <w:rPr>
          <w:rFonts w:eastAsiaTheme="minorEastAsia"/>
        </w:rPr>
        <w:t>by</w:t>
      </w:r>
      <w:r w:rsidRPr="00E509A1">
        <w:rPr>
          <w:rFonts w:eastAsiaTheme="minorEastAsia"/>
          <w:spacing w:val="-7"/>
        </w:rPr>
        <w:t xml:space="preserve"> </w:t>
      </w:r>
      <w:r w:rsidRPr="00E509A1">
        <w:rPr>
          <w:rFonts w:eastAsiaTheme="minorEastAsia"/>
          <w:spacing w:val="-2"/>
        </w:rPr>
        <w:t>an</w:t>
      </w:r>
      <w:r w:rsidRPr="00E509A1">
        <w:rPr>
          <w:rFonts w:eastAsiaTheme="minorEastAsia"/>
          <w:spacing w:val="-6"/>
        </w:rPr>
        <w:t xml:space="preserve"> </w:t>
      </w:r>
      <w:r w:rsidRPr="00E509A1">
        <w:rPr>
          <w:rFonts w:eastAsiaTheme="minorEastAsia"/>
        </w:rPr>
        <w:t>authorized</w:t>
      </w:r>
      <w:r w:rsidRPr="00E509A1">
        <w:rPr>
          <w:rFonts w:eastAsiaTheme="minorEastAsia"/>
          <w:spacing w:val="-9"/>
        </w:rPr>
        <w:t xml:space="preserve"> </w:t>
      </w:r>
      <w:r w:rsidRPr="00E509A1">
        <w:rPr>
          <w:rFonts w:eastAsiaTheme="minorEastAsia"/>
          <w:spacing w:val="-1"/>
        </w:rPr>
        <w:t>executive</w:t>
      </w:r>
      <w:r w:rsidRPr="00E509A1">
        <w:rPr>
          <w:rFonts w:eastAsiaTheme="minorEastAsia"/>
          <w:spacing w:val="-6"/>
        </w:rPr>
        <w:t xml:space="preserve"> </w:t>
      </w:r>
      <w:r w:rsidRPr="00E509A1">
        <w:rPr>
          <w:rFonts w:eastAsiaTheme="minorEastAsia"/>
        </w:rPr>
        <w:t>or</w:t>
      </w:r>
      <w:r w:rsidRPr="00E509A1">
        <w:rPr>
          <w:rFonts w:eastAsiaTheme="minorEastAsia"/>
          <w:spacing w:val="-9"/>
        </w:rPr>
        <w:t xml:space="preserve"> </w:t>
      </w:r>
      <w:r w:rsidRPr="00E509A1">
        <w:rPr>
          <w:rFonts w:eastAsiaTheme="minorEastAsia"/>
          <w:spacing w:val="-1"/>
        </w:rPr>
        <w:t>legal</w:t>
      </w:r>
      <w:r w:rsidRPr="00E509A1">
        <w:rPr>
          <w:rFonts w:eastAsiaTheme="minorEastAsia"/>
          <w:spacing w:val="-3"/>
        </w:rPr>
        <w:t xml:space="preserve"> </w:t>
      </w:r>
      <w:r w:rsidRPr="00E509A1">
        <w:rPr>
          <w:rFonts w:eastAsiaTheme="minorEastAsia"/>
          <w:spacing w:val="-1"/>
        </w:rPr>
        <w:t>representative.</w:t>
      </w:r>
    </w:p>
    <w:p w14:paraId="356B7D5F" w14:textId="7DB85431" w:rsidR="002F0090" w:rsidRPr="00E509A1" w:rsidRDefault="002F0090" w:rsidP="002F0090">
      <w:pPr>
        <w:widowControl w:val="0"/>
        <w:kinsoku w:val="0"/>
        <w:overflowPunct w:val="0"/>
        <w:autoSpaceDE w:val="0"/>
        <w:autoSpaceDN w:val="0"/>
        <w:adjustRightInd w:val="0"/>
        <w:ind w:left="100"/>
        <w:jc w:val="both"/>
        <w:rPr>
          <w:rFonts w:eastAsiaTheme="minorEastAsia"/>
          <w:spacing w:val="-1"/>
        </w:rPr>
      </w:pPr>
    </w:p>
    <w:p w14:paraId="2382CF0B" w14:textId="009543DC" w:rsidR="002F0090" w:rsidRPr="00E509A1" w:rsidRDefault="002F0090">
      <w:pPr>
        <w:spacing w:after="0"/>
        <w:rPr>
          <w:rFonts w:eastAsiaTheme="minorEastAsia"/>
          <w:spacing w:val="-1"/>
        </w:rPr>
      </w:pPr>
      <w:r w:rsidRPr="00E509A1">
        <w:rPr>
          <w:rFonts w:eastAsiaTheme="minorEastAsia"/>
          <w:spacing w:val="-1"/>
        </w:rPr>
        <w:br w:type="page"/>
      </w:r>
    </w:p>
    <w:p w14:paraId="4AB57CFC" w14:textId="2BF37F44" w:rsidR="002F0090" w:rsidRPr="00E509A1" w:rsidRDefault="002F0090" w:rsidP="005343B4">
      <w:pPr>
        <w:pStyle w:val="Heading1"/>
        <w:pBdr>
          <w:bottom w:val="single" w:sz="6" w:space="1" w:color="BFBFBF" w:themeColor="background1" w:themeShade="BF"/>
        </w:pBdr>
        <w:jc w:val="center"/>
        <w:rPr>
          <w:bCs/>
          <w:iCs/>
          <w:color w:val="000000"/>
        </w:rPr>
      </w:pPr>
      <w:bookmarkStart w:id="351" w:name="_Toc525722946"/>
      <w:bookmarkStart w:id="352" w:name="_Toc184808857"/>
      <w:r w:rsidRPr="00E509A1">
        <w:rPr>
          <w:szCs w:val="28"/>
        </w:rPr>
        <w:lastRenderedPageBreak/>
        <w:t xml:space="preserve">Attachment </w:t>
      </w:r>
      <w:r w:rsidR="001D6A77" w:rsidRPr="00E509A1">
        <w:rPr>
          <w:iCs/>
          <w:color w:val="000000"/>
        </w:rPr>
        <w:t>1</w:t>
      </w:r>
      <w:r w:rsidR="009A36E7" w:rsidRPr="00E509A1">
        <w:rPr>
          <w:iCs/>
          <w:color w:val="000000"/>
        </w:rPr>
        <w:t>3</w:t>
      </w:r>
      <w:r w:rsidRPr="00E509A1">
        <w:rPr>
          <w:iCs/>
          <w:color w:val="000000"/>
        </w:rPr>
        <w:t xml:space="preserve"> </w:t>
      </w:r>
      <w:r w:rsidR="00351BFE" w:rsidRPr="00E509A1">
        <w:rPr>
          <w:szCs w:val="28"/>
        </w:rPr>
        <w:t>–</w:t>
      </w:r>
      <w:r w:rsidRPr="00E509A1">
        <w:rPr>
          <w:iCs/>
          <w:color w:val="000000"/>
        </w:rPr>
        <w:t xml:space="preserve"> EO 177 Certification</w:t>
      </w:r>
      <w:bookmarkEnd w:id="351"/>
      <w:bookmarkEnd w:id="352"/>
    </w:p>
    <w:p w14:paraId="2F88AA36" w14:textId="77777777" w:rsidR="002F0090" w:rsidRPr="00E509A1" w:rsidRDefault="002F0090" w:rsidP="002F0090">
      <w:pPr>
        <w:widowControl w:val="0"/>
        <w:autoSpaceDE w:val="0"/>
        <w:autoSpaceDN w:val="0"/>
        <w:adjustRightInd w:val="0"/>
        <w:spacing w:after="0"/>
        <w:jc w:val="center"/>
        <w:rPr>
          <w:rFonts w:eastAsia="Times New Roman"/>
          <w:color w:val="000000"/>
        </w:rPr>
      </w:pPr>
    </w:p>
    <w:p w14:paraId="28F6AB37" w14:textId="77777777" w:rsidR="002F0090" w:rsidRPr="00E509A1" w:rsidRDefault="002F0090" w:rsidP="004D0009">
      <w:pPr>
        <w:widowControl w:val="0"/>
        <w:autoSpaceDE w:val="0"/>
        <w:autoSpaceDN w:val="0"/>
        <w:adjustRightInd w:val="0"/>
        <w:spacing w:after="0"/>
        <w:jc w:val="both"/>
        <w:rPr>
          <w:rFonts w:eastAsia="Times New Roman"/>
          <w:color w:val="000000"/>
        </w:rPr>
      </w:pPr>
      <w:r w:rsidRPr="00E509A1">
        <w:rPr>
          <w:rFonts w:eastAsia="Times New Roman"/>
          <w:color w:val="000000"/>
        </w:rPr>
        <w:t xml:space="preserve">The New York State Human Rights Law, Article 15 of the Executive Law, prohibits discrimination and harassment based on age, race, creed, color, national origin, sex, pregnancy or pregnancy-related conditions, sexual orientation, gender identity, disability, marital status, familial status, domestic violence victim status, prior arrest or conviction record, military status or predisposing genetic characteristics. </w:t>
      </w:r>
    </w:p>
    <w:p w14:paraId="1A132F67" w14:textId="77777777" w:rsidR="002F0090" w:rsidRPr="00E509A1" w:rsidRDefault="002F0090" w:rsidP="004D0009">
      <w:pPr>
        <w:widowControl w:val="0"/>
        <w:autoSpaceDE w:val="0"/>
        <w:autoSpaceDN w:val="0"/>
        <w:adjustRightInd w:val="0"/>
        <w:spacing w:after="0"/>
        <w:jc w:val="both"/>
        <w:rPr>
          <w:rFonts w:eastAsia="Times New Roman"/>
          <w:color w:val="000000"/>
        </w:rPr>
      </w:pPr>
    </w:p>
    <w:p w14:paraId="6D0E54C3" w14:textId="77777777" w:rsidR="002F0090" w:rsidRPr="00E509A1" w:rsidRDefault="002F0090" w:rsidP="004D0009">
      <w:pPr>
        <w:widowControl w:val="0"/>
        <w:autoSpaceDE w:val="0"/>
        <w:autoSpaceDN w:val="0"/>
        <w:adjustRightInd w:val="0"/>
        <w:spacing w:after="0"/>
        <w:jc w:val="both"/>
        <w:rPr>
          <w:rFonts w:eastAsia="Times New Roman"/>
          <w:color w:val="000000"/>
        </w:rPr>
      </w:pPr>
      <w:r w:rsidRPr="00E509A1">
        <w:rPr>
          <w:rFonts w:eastAsia="Times New Roman"/>
          <w:color w:val="000000"/>
        </w:rPr>
        <w:t xml:space="preserve">The Human Rights Law may also require reasonable accommodation for persons with disabilities and pregnancy-related conditions. A reasonable accommodation is an adjustment to a job or work environment that enables a person with a disability to perform the essential functions of a job in a reasonable manner. The Human Rights Law may also require reasonable accommodation in employment on the basis of Sabbath observance or religious practices. </w:t>
      </w:r>
    </w:p>
    <w:p w14:paraId="59D6AE94" w14:textId="77777777" w:rsidR="002F0090" w:rsidRPr="00E509A1" w:rsidRDefault="002F0090" w:rsidP="004D0009">
      <w:pPr>
        <w:jc w:val="both"/>
      </w:pPr>
      <w:r w:rsidRPr="00E509A1">
        <w:t>Generally, the Human Rights Law applies to:</w:t>
      </w:r>
    </w:p>
    <w:p w14:paraId="1BF459C8" w14:textId="77777777" w:rsidR="002F0090" w:rsidRPr="00E509A1" w:rsidRDefault="002F0090" w:rsidP="002F0090">
      <w:pPr>
        <w:widowControl w:val="0"/>
        <w:autoSpaceDE w:val="0"/>
        <w:autoSpaceDN w:val="0"/>
        <w:adjustRightInd w:val="0"/>
        <w:spacing w:after="0"/>
        <w:rPr>
          <w:rFonts w:eastAsia="Times New Roman"/>
          <w:color w:val="000000"/>
        </w:rPr>
      </w:pPr>
    </w:p>
    <w:p w14:paraId="0825045C" w14:textId="77777777" w:rsidR="002F0090" w:rsidRPr="00E509A1" w:rsidRDefault="002F0090" w:rsidP="00FC7AFE">
      <w:pPr>
        <w:numPr>
          <w:ilvl w:val="0"/>
          <w:numId w:val="25"/>
        </w:numPr>
        <w:autoSpaceDE w:val="0"/>
        <w:autoSpaceDN w:val="0"/>
        <w:adjustRightInd w:val="0"/>
        <w:spacing w:after="44"/>
        <w:jc w:val="both"/>
        <w:rPr>
          <w:rFonts w:eastAsia="Times New Roman"/>
          <w:color w:val="000000"/>
        </w:rPr>
      </w:pPr>
      <w:r w:rsidRPr="00E509A1">
        <w:rPr>
          <w:rFonts w:eastAsia="Times New Roman"/>
          <w:color w:val="000000"/>
        </w:rPr>
        <w:t xml:space="preserve">all employers of four or more people, employment agencies, labor organizations and apprenticeship training programs in all instances of discrimination or harassment; </w:t>
      </w:r>
    </w:p>
    <w:p w14:paraId="0F24E177" w14:textId="77777777" w:rsidR="002F0090" w:rsidRPr="00E509A1" w:rsidRDefault="002F0090" w:rsidP="00FC7AFE">
      <w:pPr>
        <w:numPr>
          <w:ilvl w:val="0"/>
          <w:numId w:val="25"/>
        </w:numPr>
        <w:autoSpaceDE w:val="0"/>
        <w:autoSpaceDN w:val="0"/>
        <w:adjustRightInd w:val="0"/>
        <w:spacing w:after="44"/>
        <w:jc w:val="both"/>
        <w:rPr>
          <w:rFonts w:eastAsia="Times New Roman"/>
          <w:color w:val="000000"/>
        </w:rPr>
      </w:pPr>
      <w:r w:rsidRPr="00E509A1">
        <w:rPr>
          <w:rFonts w:eastAsia="Times New Roman"/>
          <w:color w:val="000000"/>
        </w:rPr>
        <w:t xml:space="preserve">employers with fewer than four employees in all cases involving sexual harassment; and, </w:t>
      </w:r>
    </w:p>
    <w:p w14:paraId="14EA53DF" w14:textId="77777777" w:rsidR="002F0090" w:rsidRPr="00E509A1" w:rsidRDefault="002F0090" w:rsidP="00FC7AFE">
      <w:pPr>
        <w:numPr>
          <w:ilvl w:val="0"/>
          <w:numId w:val="25"/>
        </w:numPr>
        <w:autoSpaceDE w:val="0"/>
        <w:autoSpaceDN w:val="0"/>
        <w:adjustRightInd w:val="0"/>
        <w:spacing w:after="0"/>
        <w:jc w:val="both"/>
        <w:rPr>
          <w:rFonts w:eastAsia="Times New Roman"/>
          <w:color w:val="000000"/>
        </w:rPr>
      </w:pPr>
      <w:r w:rsidRPr="00E509A1">
        <w:rPr>
          <w:rFonts w:eastAsia="Times New Roman"/>
          <w:color w:val="000000"/>
        </w:rPr>
        <w:t xml:space="preserve">any employer of domestic workers in cases involving sexual harassment or harassment based on gender, race, religion or national origin. </w:t>
      </w:r>
    </w:p>
    <w:p w14:paraId="7CA049FB" w14:textId="77777777" w:rsidR="002F0090" w:rsidRPr="00E509A1" w:rsidRDefault="002F0090" w:rsidP="004D0009">
      <w:pPr>
        <w:widowControl w:val="0"/>
        <w:autoSpaceDE w:val="0"/>
        <w:autoSpaceDN w:val="0"/>
        <w:adjustRightInd w:val="0"/>
        <w:spacing w:after="0"/>
        <w:ind w:left="720"/>
        <w:jc w:val="both"/>
        <w:rPr>
          <w:rFonts w:eastAsia="Times New Roman"/>
          <w:color w:val="000000"/>
        </w:rPr>
      </w:pPr>
    </w:p>
    <w:p w14:paraId="2C431653" w14:textId="77777777" w:rsidR="002F0090" w:rsidRPr="00E509A1" w:rsidRDefault="002F0090" w:rsidP="004D0009">
      <w:pPr>
        <w:jc w:val="both"/>
      </w:pPr>
      <w:r w:rsidRPr="00E509A1">
        <w:t>In accordance with Executive Order No. 177, the Bidder hereby certifies that it does not have institutional policies or practices that fail to address the harassment and discrimination of individuals on the basis of their age, race, creed, color, national origin, sex, sexual orientation, gender identity, disability, marital status, military status, or other protected status under the Human Rights Law.</w:t>
      </w:r>
    </w:p>
    <w:p w14:paraId="24BC369C" w14:textId="77777777" w:rsidR="002F0090" w:rsidRPr="00E509A1" w:rsidRDefault="002F0090" w:rsidP="004D0009">
      <w:pPr>
        <w:widowControl w:val="0"/>
        <w:autoSpaceDE w:val="0"/>
        <w:autoSpaceDN w:val="0"/>
        <w:adjustRightInd w:val="0"/>
        <w:spacing w:after="0"/>
        <w:jc w:val="both"/>
        <w:rPr>
          <w:rFonts w:eastAsia="Times New Roman"/>
          <w:color w:val="000000"/>
        </w:rPr>
      </w:pPr>
      <w:r w:rsidRPr="00E509A1">
        <w:rPr>
          <w:rFonts w:eastAsia="Times New Roman"/>
          <w:color w:val="000000"/>
        </w:rPr>
        <w:t xml:space="preserve">Executive Order No. 177 and this certification do not affect institutional policies or practices that are protected by existing law, including but not limited to the First Amendment of the United States Constitution, Article 1, Section 3 of the New York State Constitution, and Section 296(11) of the New York State Human Rights Law. </w:t>
      </w:r>
    </w:p>
    <w:p w14:paraId="6387CAF2" w14:textId="77777777" w:rsidR="002F0090" w:rsidRPr="00E509A1" w:rsidRDefault="002F0090" w:rsidP="002F0090">
      <w:pPr>
        <w:widowControl w:val="0"/>
        <w:autoSpaceDE w:val="0"/>
        <w:autoSpaceDN w:val="0"/>
        <w:adjustRightInd w:val="0"/>
        <w:spacing w:after="0"/>
        <w:rPr>
          <w:rFonts w:eastAsia="Times New Roman"/>
          <w:color w:val="000000"/>
        </w:rPr>
      </w:pPr>
    </w:p>
    <w:p w14:paraId="6B81A2AB" w14:textId="77777777" w:rsidR="002F0090" w:rsidRPr="00E509A1" w:rsidRDefault="002F0090" w:rsidP="002F0090">
      <w:pPr>
        <w:widowControl w:val="0"/>
        <w:autoSpaceDE w:val="0"/>
        <w:autoSpaceDN w:val="0"/>
        <w:adjustRightInd w:val="0"/>
        <w:spacing w:after="0"/>
        <w:rPr>
          <w:rFonts w:eastAsia="Times New Roman"/>
          <w:color w:val="000000"/>
        </w:rPr>
      </w:pPr>
    </w:p>
    <w:p w14:paraId="674A6484" w14:textId="77777777" w:rsidR="002F0090" w:rsidRPr="00E509A1" w:rsidRDefault="002F0090" w:rsidP="002F0090">
      <w:pPr>
        <w:widowControl w:val="0"/>
        <w:autoSpaceDE w:val="0"/>
        <w:autoSpaceDN w:val="0"/>
        <w:adjustRightInd w:val="0"/>
        <w:spacing w:after="0"/>
        <w:rPr>
          <w:rFonts w:eastAsia="Times New Roman"/>
          <w:color w:val="000000"/>
        </w:rPr>
      </w:pPr>
      <w:r w:rsidRPr="00E509A1">
        <w:rPr>
          <w:rFonts w:eastAsia="Times New Roman"/>
          <w:color w:val="000000"/>
        </w:rPr>
        <w:t xml:space="preserve">Contractor: </w:t>
      </w:r>
    </w:p>
    <w:p w14:paraId="2BFF1976" w14:textId="77777777" w:rsidR="002F0090" w:rsidRPr="00E509A1" w:rsidRDefault="002F0090" w:rsidP="002F0090">
      <w:pPr>
        <w:widowControl w:val="0"/>
        <w:autoSpaceDE w:val="0"/>
        <w:autoSpaceDN w:val="0"/>
        <w:adjustRightInd w:val="0"/>
        <w:spacing w:after="0"/>
        <w:rPr>
          <w:rFonts w:eastAsia="Times New Roman"/>
          <w:color w:val="000000"/>
        </w:rPr>
      </w:pPr>
    </w:p>
    <w:p w14:paraId="748080DB" w14:textId="77777777" w:rsidR="002F0090" w:rsidRPr="00E509A1" w:rsidRDefault="002F0090" w:rsidP="002F0090">
      <w:pPr>
        <w:widowControl w:val="0"/>
        <w:autoSpaceDE w:val="0"/>
        <w:autoSpaceDN w:val="0"/>
        <w:adjustRightInd w:val="0"/>
        <w:spacing w:after="0"/>
        <w:rPr>
          <w:rFonts w:eastAsia="Times New Roman"/>
          <w:color w:val="000000"/>
        </w:rPr>
      </w:pPr>
      <w:r w:rsidRPr="00E509A1">
        <w:rPr>
          <w:rFonts w:eastAsia="Times New Roman"/>
          <w:color w:val="000000"/>
        </w:rPr>
        <w:t>By (</w:t>
      </w:r>
      <w:r w:rsidRPr="00E509A1">
        <w:rPr>
          <w:rFonts w:eastAsia="Times New Roman"/>
          <w:i/>
          <w:color w:val="000000"/>
        </w:rPr>
        <w:t>signature</w:t>
      </w:r>
      <w:r w:rsidRPr="00E509A1">
        <w:rPr>
          <w:rFonts w:eastAsia="Times New Roman"/>
          <w:color w:val="000000"/>
        </w:rPr>
        <w:t xml:space="preserve">): ____________________________________ </w:t>
      </w:r>
    </w:p>
    <w:p w14:paraId="00DC4C38" w14:textId="77777777" w:rsidR="002F0090" w:rsidRPr="00E509A1" w:rsidRDefault="002F0090" w:rsidP="002F0090">
      <w:pPr>
        <w:widowControl w:val="0"/>
        <w:autoSpaceDE w:val="0"/>
        <w:autoSpaceDN w:val="0"/>
        <w:adjustRightInd w:val="0"/>
        <w:spacing w:after="0"/>
        <w:rPr>
          <w:rFonts w:eastAsia="Times New Roman"/>
          <w:color w:val="000000"/>
        </w:rPr>
      </w:pPr>
    </w:p>
    <w:p w14:paraId="1E64C129" w14:textId="77777777" w:rsidR="002F0090" w:rsidRPr="00E509A1" w:rsidRDefault="002F0090" w:rsidP="002F0090">
      <w:pPr>
        <w:widowControl w:val="0"/>
        <w:autoSpaceDE w:val="0"/>
        <w:autoSpaceDN w:val="0"/>
        <w:adjustRightInd w:val="0"/>
        <w:spacing w:after="0"/>
        <w:rPr>
          <w:rFonts w:eastAsia="Times New Roman"/>
          <w:color w:val="000000"/>
        </w:rPr>
      </w:pPr>
      <w:r w:rsidRPr="00E509A1">
        <w:rPr>
          <w:rFonts w:eastAsia="Times New Roman"/>
          <w:color w:val="000000"/>
        </w:rPr>
        <w:t>Name (</w:t>
      </w:r>
      <w:r w:rsidRPr="00E509A1">
        <w:rPr>
          <w:rFonts w:eastAsia="Times New Roman"/>
          <w:i/>
          <w:color w:val="000000"/>
        </w:rPr>
        <w:t>Please Print)</w:t>
      </w:r>
      <w:r w:rsidRPr="00E509A1">
        <w:rPr>
          <w:rFonts w:eastAsia="Times New Roman"/>
          <w:color w:val="000000"/>
        </w:rPr>
        <w:t>: _______________________________</w:t>
      </w:r>
    </w:p>
    <w:p w14:paraId="1A52F9F2" w14:textId="77777777" w:rsidR="002F0090" w:rsidRPr="00E509A1" w:rsidRDefault="002F0090" w:rsidP="002F0090">
      <w:pPr>
        <w:widowControl w:val="0"/>
        <w:autoSpaceDE w:val="0"/>
        <w:autoSpaceDN w:val="0"/>
        <w:adjustRightInd w:val="0"/>
        <w:spacing w:after="0"/>
        <w:rPr>
          <w:rFonts w:eastAsia="Times New Roman"/>
          <w:color w:val="000000"/>
        </w:rPr>
      </w:pPr>
    </w:p>
    <w:p w14:paraId="7C4B72CB" w14:textId="77777777" w:rsidR="002F0090" w:rsidRPr="00E509A1" w:rsidRDefault="002F0090" w:rsidP="002F0090">
      <w:pPr>
        <w:widowControl w:val="0"/>
        <w:autoSpaceDE w:val="0"/>
        <w:autoSpaceDN w:val="0"/>
        <w:adjustRightInd w:val="0"/>
        <w:spacing w:after="0"/>
        <w:rPr>
          <w:rFonts w:eastAsia="Times New Roman"/>
          <w:color w:val="000000"/>
        </w:rPr>
      </w:pPr>
      <w:r w:rsidRPr="00E509A1">
        <w:rPr>
          <w:rFonts w:eastAsia="Times New Roman"/>
          <w:color w:val="000000"/>
        </w:rPr>
        <w:t>Title: ____________________________________________</w:t>
      </w:r>
    </w:p>
    <w:p w14:paraId="757FCEF1" w14:textId="77777777" w:rsidR="002F0090" w:rsidRPr="00E509A1" w:rsidRDefault="002F0090" w:rsidP="002F0090">
      <w:pPr>
        <w:spacing w:after="0"/>
      </w:pPr>
    </w:p>
    <w:p w14:paraId="4332D914" w14:textId="77777777" w:rsidR="002F0090" w:rsidRPr="00E509A1" w:rsidRDefault="002F0090" w:rsidP="002F0090">
      <w:r w:rsidRPr="00E509A1">
        <w:t>Date: ____________________</w:t>
      </w:r>
    </w:p>
    <w:p w14:paraId="79590CE2" w14:textId="7EE20B33" w:rsidR="002F0090" w:rsidRPr="00E509A1" w:rsidRDefault="002F0090" w:rsidP="002F0090">
      <w:pPr>
        <w:widowControl w:val="0"/>
        <w:kinsoku w:val="0"/>
        <w:overflowPunct w:val="0"/>
        <w:autoSpaceDE w:val="0"/>
        <w:autoSpaceDN w:val="0"/>
        <w:adjustRightInd w:val="0"/>
        <w:ind w:left="100"/>
        <w:jc w:val="both"/>
        <w:rPr>
          <w:rFonts w:eastAsiaTheme="minorEastAsia"/>
          <w:spacing w:val="-1"/>
        </w:rPr>
      </w:pPr>
      <w:r w:rsidRPr="00E509A1">
        <w:rPr>
          <w:rFonts w:eastAsiaTheme="minorEastAsia"/>
        </w:rPr>
        <w:t>This</w:t>
      </w:r>
      <w:r w:rsidRPr="00E509A1">
        <w:rPr>
          <w:rFonts w:eastAsiaTheme="minorEastAsia"/>
          <w:spacing w:val="-7"/>
        </w:rPr>
        <w:t xml:space="preserve"> </w:t>
      </w:r>
      <w:r w:rsidRPr="00E509A1">
        <w:rPr>
          <w:rFonts w:eastAsiaTheme="minorEastAsia"/>
        </w:rPr>
        <w:t>form</w:t>
      </w:r>
      <w:r w:rsidRPr="00E509A1">
        <w:rPr>
          <w:rFonts w:eastAsiaTheme="minorEastAsia"/>
          <w:spacing w:val="-10"/>
        </w:rPr>
        <w:t xml:space="preserve"> </w:t>
      </w:r>
      <w:r w:rsidRPr="00E509A1">
        <w:rPr>
          <w:rFonts w:eastAsiaTheme="minorEastAsia"/>
          <w:spacing w:val="-2"/>
        </w:rPr>
        <w:t>must</w:t>
      </w:r>
      <w:r w:rsidRPr="00E509A1">
        <w:rPr>
          <w:rFonts w:eastAsiaTheme="minorEastAsia"/>
          <w:spacing w:val="-6"/>
        </w:rPr>
        <w:t xml:space="preserve"> </w:t>
      </w:r>
      <w:r w:rsidRPr="00E509A1">
        <w:rPr>
          <w:rFonts w:eastAsiaTheme="minorEastAsia"/>
        </w:rPr>
        <w:t>be</w:t>
      </w:r>
      <w:r w:rsidRPr="00E509A1">
        <w:rPr>
          <w:rFonts w:eastAsiaTheme="minorEastAsia"/>
          <w:spacing w:val="-6"/>
        </w:rPr>
        <w:t xml:space="preserve"> </w:t>
      </w:r>
      <w:r w:rsidRPr="00E509A1">
        <w:rPr>
          <w:rFonts w:eastAsiaTheme="minorEastAsia"/>
        </w:rPr>
        <w:t>signed</w:t>
      </w:r>
      <w:r w:rsidRPr="00E509A1">
        <w:rPr>
          <w:rFonts w:eastAsiaTheme="minorEastAsia"/>
          <w:spacing w:val="-5"/>
        </w:rPr>
        <w:t xml:space="preserve"> </w:t>
      </w:r>
      <w:r w:rsidRPr="00E509A1">
        <w:rPr>
          <w:rFonts w:eastAsiaTheme="minorEastAsia"/>
        </w:rPr>
        <w:t>by</w:t>
      </w:r>
      <w:r w:rsidRPr="00E509A1">
        <w:rPr>
          <w:rFonts w:eastAsiaTheme="minorEastAsia"/>
          <w:spacing w:val="-7"/>
        </w:rPr>
        <w:t xml:space="preserve"> </w:t>
      </w:r>
      <w:r w:rsidRPr="00E509A1">
        <w:rPr>
          <w:rFonts w:eastAsiaTheme="minorEastAsia"/>
          <w:spacing w:val="-2"/>
        </w:rPr>
        <w:t>an</w:t>
      </w:r>
      <w:r w:rsidRPr="00E509A1">
        <w:rPr>
          <w:rFonts w:eastAsiaTheme="minorEastAsia"/>
          <w:spacing w:val="-6"/>
        </w:rPr>
        <w:t xml:space="preserve"> </w:t>
      </w:r>
      <w:r w:rsidRPr="00E509A1">
        <w:rPr>
          <w:rFonts w:eastAsiaTheme="minorEastAsia"/>
        </w:rPr>
        <w:t>authorized</w:t>
      </w:r>
      <w:r w:rsidRPr="00E509A1">
        <w:rPr>
          <w:rFonts w:eastAsiaTheme="minorEastAsia"/>
          <w:spacing w:val="-9"/>
        </w:rPr>
        <w:t xml:space="preserve"> </w:t>
      </w:r>
      <w:r w:rsidRPr="00E509A1">
        <w:rPr>
          <w:rFonts w:eastAsiaTheme="minorEastAsia"/>
          <w:spacing w:val="-1"/>
        </w:rPr>
        <w:t>executive</w:t>
      </w:r>
      <w:r w:rsidRPr="00E509A1">
        <w:rPr>
          <w:rFonts w:eastAsiaTheme="minorEastAsia"/>
          <w:spacing w:val="-6"/>
        </w:rPr>
        <w:t xml:space="preserve"> </w:t>
      </w:r>
      <w:r w:rsidRPr="00E509A1">
        <w:rPr>
          <w:rFonts w:eastAsiaTheme="minorEastAsia"/>
        </w:rPr>
        <w:t>or</w:t>
      </w:r>
      <w:r w:rsidRPr="00E509A1">
        <w:rPr>
          <w:rFonts w:eastAsiaTheme="minorEastAsia"/>
          <w:spacing w:val="-9"/>
        </w:rPr>
        <w:t xml:space="preserve"> </w:t>
      </w:r>
      <w:r w:rsidRPr="00E509A1">
        <w:rPr>
          <w:rFonts w:eastAsiaTheme="minorEastAsia"/>
          <w:spacing w:val="-1"/>
        </w:rPr>
        <w:t>legal</w:t>
      </w:r>
      <w:r w:rsidRPr="00E509A1">
        <w:rPr>
          <w:rFonts w:eastAsiaTheme="minorEastAsia"/>
          <w:spacing w:val="-3"/>
        </w:rPr>
        <w:t xml:space="preserve"> </w:t>
      </w:r>
      <w:r w:rsidRPr="00E509A1">
        <w:rPr>
          <w:rFonts w:eastAsiaTheme="minorEastAsia"/>
          <w:spacing w:val="-1"/>
        </w:rPr>
        <w:t>representative.</w:t>
      </w:r>
    </w:p>
    <w:p w14:paraId="455E9C9F" w14:textId="77777777" w:rsidR="00421FC8" w:rsidRPr="00E509A1" w:rsidRDefault="00421FC8" w:rsidP="002F0090">
      <w:pPr>
        <w:pStyle w:val="Heading1"/>
        <w:jc w:val="center"/>
        <w:rPr>
          <w:szCs w:val="28"/>
          <w:u w:val="single"/>
        </w:rPr>
        <w:sectPr w:rsidR="00421FC8" w:rsidRPr="00E509A1" w:rsidSect="00BE1181">
          <w:headerReference w:type="first" r:id="rId43"/>
          <w:pgSz w:w="12240" w:h="15840"/>
          <w:pgMar w:top="1440" w:right="1440" w:bottom="1440" w:left="1440" w:header="720" w:footer="720" w:gutter="0"/>
          <w:cols w:space="720"/>
          <w:docGrid w:linePitch="360"/>
        </w:sectPr>
      </w:pPr>
      <w:bookmarkStart w:id="353" w:name="_Toc525722947"/>
    </w:p>
    <w:p w14:paraId="161925E1" w14:textId="77777777" w:rsidR="00421FC8" w:rsidRPr="00E509A1" w:rsidRDefault="00421FC8" w:rsidP="005343B4">
      <w:pPr>
        <w:keepNext/>
        <w:pBdr>
          <w:bottom w:val="single" w:sz="6" w:space="1" w:color="BFBFBF" w:themeColor="background1" w:themeShade="BF"/>
        </w:pBdr>
        <w:spacing w:line="240" w:lineRule="auto"/>
        <w:jc w:val="center"/>
        <w:outlineLvl w:val="0"/>
        <w:rPr>
          <w:rFonts w:eastAsia="Times New Roman"/>
          <w:b/>
          <w:bCs/>
          <w:color w:val="000000"/>
          <w:kern w:val="32"/>
          <w:sz w:val="28"/>
          <w:szCs w:val="28"/>
          <w:lang w:eastAsia="x-none"/>
        </w:rPr>
      </w:pPr>
      <w:bookmarkStart w:id="354" w:name="_Toc157160464"/>
      <w:bookmarkStart w:id="355" w:name="_Toc184808858"/>
      <w:r w:rsidRPr="00E509A1">
        <w:rPr>
          <w:rFonts w:eastAsia="Times New Roman"/>
          <w:b/>
          <w:color w:val="000000"/>
          <w:kern w:val="32"/>
          <w:sz w:val="28"/>
          <w:szCs w:val="28"/>
          <w:lang w:val="x-none" w:eastAsia="x-none"/>
        </w:rPr>
        <w:lastRenderedPageBreak/>
        <w:t xml:space="preserve">Attachment </w:t>
      </w:r>
      <w:r w:rsidRPr="00E509A1">
        <w:rPr>
          <w:rFonts w:eastAsia="Times New Roman"/>
          <w:b/>
          <w:color w:val="000000"/>
          <w:kern w:val="32"/>
          <w:sz w:val="28"/>
          <w:szCs w:val="28"/>
          <w:lang w:eastAsia="x-none"/>
        </w:rPr>
        <w:t>14</w:t>
      </w:r>
      <w:r w:rsidRPr="00E509A1">
        <w:rPr>
          <w:rFonts w:eastAsia="Times New Roman"/>
          <w:b/>
          <w:color w:val="000000"/>
          <w:kern w:val="32"/>
          <w:sz w:val="28"/>
          <w:szCs w:val="28"/>
          <w:lang w:val="x-none" w:eastAsia="x-none"/>
        </w:rPr>
        <w:t xml:space="preserve"> – Public Officers Law</w:t>
      </w:r>
      <w:r w:rsidRPr="00E509A1">
        <w:rPr>
          <w:rFonts w:eastAsia="Times New Roman"/>
          <w:b/>
          <w:color w:val="000000"/>
          <w:kern w:val="32"/>
          <w:sz w:val="28"/>
          <w:szCs w:val="28"/>
          <w:lang w:eastAsia="x-none"/>
        </w:rPr>
        <w:t xml:space="preserve"> Form</w:t>
      </w:r>
      <w:bookmarkEnd w:id="354"/>
      <w:bookmarkEnd w:id="355"/>
    </w:p>
    <w:p w14:paraId="5DCED53F" w14:textId="77777777" w:rsidR="00421FC8" w:rsidRPr="00E509A1" w:rsidRDefault="00421FC8" w:rsidP="00421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0" w:line="240" w:lineRule="auto"/>
        <w:jc w:val="both"/>
        <w:rPr>
          <w:rFonts w:eastAsia="Times New Roman"/>
          <w:color w:val="000000"/>
          <w:szCs w:val="24"/>
        </w:rPr>
      </w:pPr>
      <w:r w:rsidRPr="00E509A1">
        <w:rPr>
          <w:rFonts w:eastAsia="Times New Roman"/>
          <w:color w:val="000000"/>
          <w:szCs w:val="24"/>
        </w:rPr>
        <w:t>Disclosure of business or professional activities by state officers and employees and party officers.</w:t>
      </w:r>
    </w:p>
    <w:p w14:paraId="62D7A7AE" w14:textId="77777777" w:rsidR="00421FC8" w:rsidRPr="00E509A1" w:rsidRDefault="00421FC8" w:rsidP="00421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szCs w:val="24"/>
        </w:rPr>
      </w:pPr>
    </w:p>
    <w:p w14:paraId="0648973B" w14:textId="77777777" w:rsidR="00421FC8" w:rsidRPr="00E509A1" w:rsidRDefault="00421FC8" w:rsidP="00421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
          <w:color w:val="000000"/>
          <w:szCs w:val="24"/>
        </w:rPr>
      </w:pPr>
      <w:r w:rsidRPr="00E509A1">
        <w:rPr>
          <w:rFonts w:eastAsia="Times New Roman"/>
          <w:b/>
          <w:color w:val="000000"/>
          <w:szCs w:val="24"/>
        </w:rPr>
        <w:t>§ 73. Business or professional activities by state officers and employees and party officers.</w:t>
      </w:r>
    </w:p>
    <w:p w14:paraId="29DE5DD2" w14:textId="77777777" w:rsidR="00421FC8" w:rsidRPr="00E509A1" w:rsidRDefault="00421FC8" w:rsidP="00421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szCs w:val="24"/>
        </w:rPr>
      </w:pPr>
    </w:p>
    <w:p w14:paraId="52C1FB48" w14:textId="77777777" w:rsidR="00421FC8" w:rsidRPr="00E509A1" w:rsidRDefault="00421FC8" w:rsidP="00421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olor w:val="000000"/>
          <w:szCs w:val="24"/>
        </w:rPr>
      </w:pPr>
      <w:r w:rsidRPr="00E509A1">
        <w:rPr>
          <w:rFonts w:eastAsia="Times New Roman"/>
          <w:color w:val="000000"/>
          <w:szCs w:val="24"/>
        </w:rPr>
        <w:t>4. (a) No statewide  elected  official,  state  officer  or  employee,  member of  the  legislature, legislative  employee  or political party  chairman or firm or association of which such person  is a  member,  or  corporation,  ten  per  centum or more of the stock of which is owned or controlled directly or indirectly by such person,  shall  (i)  sell  any  goods or services having a value in excess of twenty-five dollars to any  state  agency,  or  (ii)  contract for or provide such goods or services  with or to any private entity where the power to  contract,  appoint  or retain  on  behalf  of  such  private  entity  is exercised, directly or  indirectly, by a state agency or officer thereof, unless such  goods  or  services  are provided pursuant to an award or contract let after public  notice and competitive bidding. This paragraph shall not apply to the publication of resolutions, advertisements or other legal propositions or notices in newspapers designated pursuant to law for such purpose and for which the rates are fixed pursuant to law.</w:t>
      </w:r>
    </w:p>
    <w:p w14:paraId="76D1E99F" w14:textId="77777777" w:rsidR="00421FC8" w:rsidRPr="00E509A1" w:rsidRDefault="00421FC8" w:rsidP="00421FC8">
      <w:pPr>
        <w:spacing w:line="240" w:lineRule="auto"/>
        <w:jc w:val="both"/>
      </w:pPr>
    </w:p>
    <w:tbl>
      <w:tblPr>
        <w:tblStyle w:val="TableGrid"/>
        <w:tblW w:w="9727" w:type="dxa"/>
        <w:tblInd w:w="1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67"/>
        <w:gridCol w:w="562"/>
        <w:gridCol w:w="720"/>
        <w:gridCol w:w="642"/>
        <w:gridCol w:w="536"/>
      </w:tblGrid>
      <w:tr w:rsidR="00421FC8" w:rsidRPr="00E509A1" w14:paraId="4A01D1FF" w14:textId="77777777" w:rsidTr="00A258D0">
        <w:trPr>
          <w:trHeight w:val="144"/>
        </w:trPr>
        <w:tc>
          <w:tcPr>
            <w:tcW w:w="7267" w:type="dxa"/>
            <w:shd w:val="clear" w:color="auto" w:fill="auto"/>
          </w:tcPr>
          <w:p w14:paraId="6DFC6B40" w14:textId="77777777" w:rsidR="00421FC8" w:rsidRPr="00E509A1" w:rsidRDefault="00421FC8" w:rsidP="00421FC8">
            <w:pPr>
              <w:numPr>
                <w:ilvl w:val="0"/>
                <w:numId w:val="67"/>
              </w:numPr>
              <w:spacing w:after="0" w:line="240" w:lineRule="auto"/>
              <w:ind w:left="360"/>
              <w:jc w:val="both"/>
            </w:pPr>
            <w:r w:rsidRPr="00E509A1">
              <w:rPr>
                <w:rFonts w:eastAsia="Calibri"/>
              </w:rPr>
              <w:t>Is the Bidder a New York State officer, employee, or party officer?</w:t>
            </w:r>
          </w:p>
        </w:tc>
        <w:sdt>
          <w:sdtPr>
            <w:rPr>
              <w:rFonts w:eastAsia="MS Gothic"/>
              <w:sz w:val="28"/>
              <w:szCs w:val="28"/>
            </w:rPr>
            <w:id w:val="1516113777"/>
            <w14:checkbox>
              <w14:checked w14:val="0"/>
              <w14:checkedState w14:val="2612" w14:font="MS Gothic"/>
              <w14:uncheckedState w14:val="2610" w14:font="MS Gothic"/>
            </w14:checkbox>
          </w:sdtPr>
          <w:sdtEndPr/>
          <w:sdtContent>
            <w:tc>
              <w:tcPr>
                <w:tcW w:w="562" w:type="dxa"/>
                <w:shd w:val="clear" w:color="auto" w:fill="auto"/>
                <w:vAlign w:val="center"/>
              </w:tcPr>
              <w:p w14:paraId="07AB6513" w14:textId="77777777" w:rsidR="00421FC8" w:rsidRPr="00E509A1" w:rsidRDefault="00421FC8" w:rsidP="00D976EE">
                <w:pPr>
                  <w:spacing w:after="0" w:line="240" w:lineRule="auto"/>
                  <w:jc w:val="right"/>
                  <w:rPr>
                    <w:rFonts w:eastAsia="MS Gothic"/>
                    <w:sz w:val="28"/>
                    <w:szCs w:val="28"/>
                  </w:rPr>
                </w:pPr>
                <w:r w:rsidRPr="00E509A1">
                  <w:rPr>
                    <w:rFonts w:ascii="Segoe UI Symbol" w:eastAsia="MS Gothic" w:hAnsi="Segoe UI Symbol" w:cs="Segoe UI Symbol"/>
                    <w:sz w:val="28"/>
                    <w:szCs w:val="28"/>
                  </w:rPr>
                  <w:t>☐</w:t>
                </w:r>
              </w:p>
            </w:tc>
          </w:sdtContent>
        </w:sdt>
        <w:tc>
          <w:tcPr>
            <w:tcW w:w="720" w:type="dxa"/>
            <w:shd w:val="clear" w:color="auto" w:fill="auto"/>
            <w:vAlign w:val="center"/>
          </w:tcPr>
          <w:p w14:paraId="55512FE4" w14:textId="77777777" w:rsidR="00421FC8" w:rsidRPr="00E509A1" w:rsidRDefault="00421FC8" w:rsidP="00D976EE">
            <w:pPr>
              <w:spacing w:after="0" w:line="240" w:lineRule="auto"/>
            </w:pPr>
            <w:r w:rsidRPr="00E509A1">
              <w:t>Yes</w:t>
            </w:r>
          </w:p>
        </w:tc>
        <w:sdt>
          <w:sdtPr>
            <w:rPr>
              <w:rFonts w:eastAsia="MS Gothic"/>
              <w:sz w:val="28"/>
              <w:szCs w:val="28"/>
            </w:rPr>
            <w:id w:val="-1068102737"/>
            <w14:checkbox>
              <w14:checked w14:val="0"/>
              <w14:checkedState w14:val="2612" w14:font="MS Gothic"/>
              <w14:uncheckedState w14:val="2610" w14:font="MS Gothic"/>
            </w14:checkbox>
          </w:sdtPr>
          <w:sdtEndPr/>
          <w:sdtContent>
            <w:tc>
              <w:tcPr>
                <w:tcW w:w="642" w:type="dxa"/>
                <w:shd w:val="clear" w:color="auto" w:fill="auto"/>
                <w:vAlign w:val="center"/>
              </w:tcPr>
              <w:p w14:paraId="26A71B31" w14:textId="77777777" w:rsidR="00421FC8" w:rsidRPr="00E509A1" w:rsidRDefault="00421FC8" w:rsidP="00D976EE">
                <w:pPr>
                  <w:spacing w:after="20" w:line="240" w:lineRule="auto"/>
                  <w:jc w:val="right"/>
                  <w:rPr>
                    <w:rFonts w:eastAsia="MS Gothic"/>
                    <w:sz w:val="28"/>
                    <w:szCs w:val="28"/>
                  </w:rPr>
                </w:pPr>
                <w:r w:rsidRPr="00E509A1">
                  <w:rPr>
                    <w:rFonts w:ascii="Segoe UI Symbol" w:eastAsia="MS Gothic" w:hAnsi="Segoe UI Symbol" w:cs="Segoe UI Symbol"/>
                    <w:sz w:val="28"/>
                    <w:szCs w:val="28"/>
                  </w:rPr>
                  <w:t>☐</w:t>
                </w:r>
              </w:p>
            </w:tc>
          </w:sdtContent>
        </w:sdt>
        <w:tc>
          <w:tcPr>
            <w:tcW w:w="536" w:type="dxa"/>
            <w:shd w:val="clear" w:color="auto" w:fill="auto"/>
            <w:vAlign w:val="center"/>
          </w:tcPr>
          <w:p w14:paraId="73CAE6B6" w14:textId="77777777" w:rsidR="00421FC8" w:rsidRPr="00E509A1" w:rsidRDefault="00421FC8" w:rsidP="00D976EE">
            <w:pPr>
              <w:spacing w:after="20" w:line="240" w:lineRule="auto"/>
            </w:pPr>
            <w:r w:rsidRPr="00E509A1">
              <w:t>No</w:t>
            </w:r>
          </w:p>
        </w:tc>
      </w:tr>
    </w:tbl>
    <w:p w14:paraId="147BFA9D" w14:textId="77777777" w:rsidR="00A258D0" w:rsidRDefault="00A258D0"/>
    <w:tbl>
      <w:tblPr>
        <w:tblStyle w:val="TableGrid"/>
        <w:tblW w:w="9727" w:type="dxa"/>
        <w:tblInd w:w="1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67"/>
        <w:gridCol w:w="562"/>
        <w:gridCol w:w="720"/>
        <w:gridCol w:w="642"/>
        <w:gridCol w:w="536"/>
      </w:tblGrid>
      <w:tr w:rsidR="00421FC8" w:rsidRPr="00E509A1" w14:paraId="56397FA1" w14:textId="77777777" w:rsidTr="00A258D0">
        <w:trPr>
          <w:trHeight w:val="144"/>
        </w:trPr>
        <w:tc>
          <w:tcPr>
            <w:tcW w:w="7267" w:type="dxa"/>
            <w:shd w:val="clear" w:color="auto" w:fill="auto"/>
          </w:tcPr>
          <w:p w14:paraId="276EBAEB" w14:textId="77777777" w:rsidR="00421FC8" w:rsidRPr="00E509A1" w:rsidRDefault="00421FC8" w:rsidP="00421FC8">
            <w:pPr>
              <w:numPr>
                <w:ilvl w:val="0"/>
                <w:numId w:val="67"/>
              </w:numPr>
              <w:spacing w:after="0" w:line="240" w:lineRule="auto"/>
              <w:ind w:left="360"/>
              <w:jc w:val="both"/>
            </w:pPr>
            <w:r w:rsidRPr="00E509A1">
              <w:rPr>
                <w:rFonts w:eastAsia="Calibri"/>
              </w:rPr>
              <w:t xml:space="preserve">Are any of the members of Bidder’s firm or corporation, who own or control ten per centum or more of stock, a New York State officer, employee, or party officer?     </w:t>
            </w:r>
          </w:p>
        </w:tc>
        <w:sdt>
          <w:sdtPr>
            <w:rPr>
              <w:rFonts w:eastAsia="MS Gothic"/>
              <w:sz w:val="28"/>
              <w:szCs w:val="28"/>
            </w:rPr>
            <w:id w:val="1549107438"/>
            <w14:checkbox>
              <w14:checked w14:val="0"/>
              <w14:checkedState w14:val="2612" w14:font="MS Gothic"/>
              <w14:uncheckedState w14:val="2610" w14:font="MS Gothic"/>
            </w14:checkbox>
          </w:sdtPr>
          <w:sdtEndPr/>
          <w:sdtContent>
            <w:tc>
              <w:tcPr>
                <w:tcW w:w="562" w:type="dxa"/>
                <w:shd w:val="clear" w:color="auto" w:fill="auto"/>
                <w:vAlign w:val="center"/>
              </w:tcPr>
              <w:p w14:paraId="5E058F47" w14:textId="77777777" w:rsidR="00421FC8" w:rsidRPr="00E509A1" w:rsidRDefault="00421FC8" w:rsidP="00D976EE">
                <w:pPr>
                  <w:spacing w:after="0" w:line="240" w:lineRule="auto"/>
                  <w:jc w:val="right"/>
                  <w:rPr>
                    <w:rFonts w:eastAsia="MS Gothic"/>
                    <w:sz w:val="28"/>
                    <w:szCs w:val="28"/>
                  </w:rPr>
                </w:pPr>
                <w:r w:rsidRPr="00E509A1">
                  <w:rPr>
                    <w:rFonts w:ascii="Segoe UI Symbol" w:eastAsia="MS Gothic" w:hAnsi="Segoe UI Symbol" w:cs="Segoe UI Symbol"/>
                    <w:sz w:val="28"/>
                    <w:szCs w:val="28"/>
                  </w:rPr>
                  <w:t>☐</w:t>
                </w:r>
              </w:p>
            </w:tc>
          </w:sdtContent>
        </w:sdt>
        <w:tc>
          <w:tcPr>
            <w:tcW w:w="720" w:type="dxa"/>
            <w:shd w:val="clear" w:color="auto" w:fill="auto"/>
            <w:vAlign w:val="center"/>
          </w:tcPr>
          <w:p w14:paraId="165682B1" w14:textId="77777777" w:rsidR="00421FC8" w:rsidRPr="00E509A1" w:rsidRDefault="00421FC8" w:rsidP="00D976EE">
            <w:pPr>
              <w:spacing w:after="0" w:line="240" w:lineRule="auto"/>
            </w:pPr>
            <w:r w:rsidRPr="00E509A1">
              <w:t>Yes</w:t>
            </w:r>
          </w:p>
        </w:tc>
        <w:sdt>
          <w:sdtPr>
            <w:rPr>
              <w:rFonts w:eastAsia="MS Gothic"/>
              <w:sz w:val="28"/>
              <w:szCs w:val="28"/>
            </w:rPr>
            <w:id w:val="-1791823525"/>
            <w14:checkbox>
              <w14:checked w14:val="0"/>
              <w14:checkedState w14:val="2612" w14:font="MS Gothic"/>
              <w14:uncheckedState w14:val="2610" w14:font="MS Gothic"/>
            </w14:checkbox>
          </w:sdtPr>
          <w:sdtEndPr/>
          <w:sdtContent>
            <w:tc>
              <w:tcPr>
                <w:tcW w:w="642" w:type="dxa"/>
                <w:shd w:val="clear" w:color="auto" w:fill="auto"/>
                <w:vAlign w:val="center"/>
              </w:tcPr>
              <w:p w14:paraId="0FE0895C" w14:textId="77777777" w:rsidR="00421FC8" w:rsidRPr="00E509A1" w:rsidRDefault="00421FC8" w:rsidP="00D976EE">
                <w:pPr>
                  <w:spacing w:after="20" w:line="240" w:lineRule="auto"/>
                  <w:jc w:val="right"/>
                  <w:rPr>
                    <w:rFonts w:eastAsia="MS Gothic"/>
                    <w:sz w:val="28"/>
                    <w:szCs w:val="28"/>
                  </w:rPr>
                </w:pPr>
                <w:r w:rsidRPr="00E509A1">
                  <w:rPr>
                    <w:rFonts w:ascii="Segoe UI Symbol" w:eastAsia="MS Gothic" w:hAnsi="Segoe UI Symbol" w:cs="Segoe UI Symbol"/>
                    <w:sz w:val="28"/>
                    <w:szCs w:val="28"/>
                  </w:rPr>
                  <w:t>☐</w:t>
                </w:r>
              </w:p>
            </w:tc>
          </w:sdtContent>
        </w:sdt>
        <w:tc>
          <w:tcPr>
            <w:tcW w:w="536" w:type="dxa"/>
            <w:shd w:val="clear" w:color="auto" w:fill="auto"/>
            <w:vAlign w:val="center"/>
          </w:tcPr>
          <w:p w14:paraId="340245B8" w14:textId="77777777" w:rsidR="00421FC8" w:rsidRPr="00E509A1" w:rsidRDefault="00421FC8" w:rsidP="00D976EE">
            <w:pPr>
              <w:spacing w:after="20" w:line="240" w:lineRule="auto"/>
            </w:pPr>
            <w:r w:rsidRPr="00E509A1">
              <w:t>No</w:t>
            </w:r>
          </w:p>
        </w:tc>
      </w:tr>
    </w:tbl>
    <w:p w14:paraId="54D1234C" w14:textId="77777777" w:rsidR="00A258D0" w:rsidRDefault="00A258D0"/>
    <w:tbl>
      <w:tblPr>
        <w:tblStyle w:val="TableGrid"/>
        <w:tblW w:w="9727" w:type="dxa"/>
        <w:tblInd w:w="1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67"/>
        <w:gridCol w:w="562"/>
        <w:gridCol w:w="720"/>
        <w:gridCol w:w="642"/>
        <w:gridCol w:w="536"/>
      </w:tblGrid>
      <w:tr w:rsidR="00421FC8" w:rsidRPr="00E509A1" w14:paraId="4EEB1122" w14:textId="77777777" w:rsidTr="00A258D0">
        <w:trPr>
          <w:trHeight w:val="144"/>
        </w:trPr>
        <w:tc>
          <w:tcPr>
            <w:tcW w:w="7267" w:type="dxa"/>
            <w:shd w:val="clear" w:color="auto" w:fill="auto"/>
          </w:tcPr>
          <w:p w14:paraId="107A8D5E" w14:textId="77777777" w:rsidR="00421FC8" w:rsidRPr="00E509A1" w:rsidRDefault="00421FC8" w:rsidP="00421FC8">
            <w:pPr>
              <w:numPr>
                <w:ilvl w:val="0"/>
                <w:numId w:val="67"/>
              </w:numPr>
              <w:spacing w:after="0" w:line="240" w:lineRule="auto"/>
              <w:ind w:left="360"/>
              <w:jc w:val="both"/>
            </w:pPr>
            <w:r w:rsidRPr="00E509A1">
              <w:rPr>
                <w:rFonts w:eastAsia="Calibri"/>
              </w:rPr>
              <w:t>Is the proposed subcontractor (if applicable) a New York State officer, employee, or party officer?</w:t>
            </w:r>
          </w:p>
        </w:tc>
        <w:sdt>
          <w:sdtPr>
            <w:rPr>
              <w:rFonts w:eastAsia="MS Gothic"/>
              <w:sz w:val="28"/>
              <w:szCs w:val="28"/>
            </w:rPr>
            <w:id w:val="778386447"/>
            <w14:checkbox>
              <w14:checked w14:val="0"/>
              <w14:checkedState w14:val="2612" w14:font="MS Gothic"/>
              <w14:uncheckedState w14:val="2610" w14:font="MS Gothic"/>
            </w14:checkbox>
          </w:sdtPr>
          <w:sdtEndPr/>
          <w:sdtContent>
            <w:tc>
              <w:tcPr>
                <w:tcW w:w="562" w:type="dxa"/>
                <w:shd w:val="clear" w:color="auto" w:fill="auto"/>
                <w:vAlign w:val="center"/>
              </w:tcPr>
              <w:p w14:paraId="488E1309" w14:textId="77777777" w:rsidR="00421FC8" w:rsidRPr="00E509A1" w:rsidRDefault="00421FC8" w:rsidP="00D976EE">
                <w:pPr>
                  <w:spacing w:after="0" w:line="240" w:lineRule="auto"/>
                  <w:jc w:val="right"/>
                  <w:rPr>
                    <w:rFonts w:eastAsia="MS Gothic"/>
                    <w:sz w:val="28"/>
                    <w:szCs w:val="28"/>
                  </w:rPr>
                </w:pPr>
                <w:r w:rsidRPr="00E509A1">
                  <w:rPr>
                    <w:rFonts w:ascii="Segoe UI Symbol" w:eastAsia="MS Gothic" w:hAnsi="Segoe UI Symbol" w:cs="Segoe UI Symbol"/>
                    <w:sz w:val="28"/>
                    <w:szCs w:val="28"/>
                  </w:rPr>
                  <w:t>☐</w:t>
                </w:r>
              </w:p>
            </w:tc>
          </w:sdtContent>
        </w:sdt>
        <w:tc>
          <w:tcPr>
            <w:tcW w:w="720" w:type="dxa"/>
            <w:shd w:val="clear" w:color="auto" w:fill="auto"/>
            <w:vAlign w:val="center"/>
          </w:tcPr>
          <w:p w14:paraId="0D7D097A" w14:textId="77777777" w:rsidR="00421FC8" w:rsidRPr="00E509A1" w:rsidRDefault="00421FC8" w:rsidP="00D976EE">
            <w:pPr>
              <w:spacing w:after="0" w:line="240" w:lineRule="auto"/>
            </w:pPr>
            <w:r w:rsidRPr="00E509A1">
              <w:t>Yes</w:t>
            </w:r>
          </w:p>
        </w:tc>
        <w:sdt>
          <w:sdtPr>
            <w:rPr>
              <w:rFonts w:eastAsia="MS Gothic"/>
              <w:sz w:val="28"/>
              <w:szCs w:val="28"/>
            </w:rPr>
            <w:id w:val="1843580832"/>
            <w14:checkbox>
              <w14:checked w14:val="0"/>
              <w14:checkedState w14:val="2612" w14:font="MS Gothic"/>
              <w14:uncheckedState w14:val="2610" w14:font="MS Gothic"/>
            </w14:checkbox>
          </w:sdtPr>
          <w:sdtEndPr/>
          <w:sdtContent>
            <w:tc>
              <w:tcPr>
                <w:tcW w:w="642" w:type="dxa"/>
                <w:shd w:val="clear" w:color="auto" w:fill="auto"/>
                <w:vAlign w:val="center"/>
              </w:tcPr>
              <w:p w14:paraId="10E1528F" w14:textId="77777777" w:rsidR="00421FC8" w:rsidRPr="00E509A1" w:rsidRDefault="00421FC8" w:rsidP="00D976EE">
                <w:pPr>
                  <w:spacing w:after="20" w:line="240" w:lineRule="auto"/>
                  <w:jc w:val="right"/>
                  <w:rPr>
                    <w:rFonts w:eastAsia="MS Gothic"/>
                    <w:sz w:val="28"/>
                    <w:szCs w:val="28"/>
                  </w:rPr>
                </w:pPr>
                <w:r w:rsidRPr="00E509A1">
                  <w:rPr>
                    <w:rFonts w:ascii="Segoe UI Symbol" w:eastAsia="MS Gothic" w:hAnsi="Segoe UI Symbol" w:cs="Segoe UI Symbol"/>
                    <w:sz w:val="28"/>
                    <w:szCs w:val="28"/>
                  </w:rPr>
                  <w:t>☐</w:t>
                </w:r>
              </w:p>
            </w:tc>
          </w:sdtContent>
        </w:sdt>
        <w:tc>
          <w:tcPr>
            <w:tcW w:w="536" w:type="dxa"/>
            <w:shd w:val="clear" w:color="auto" w:fill="auto"/>
            <w:vAlign w:val="center"/>
          </w:tcPr>
          <w:p w14:paraId="2F28E522" w14:textId="77777777" w:rsidR="00421FC8" w:rsidRPr="00E509A1" w:rsidRDefault="00421FC8" w:rsidP="00D976EE">
            <w:pPr>
              <w:spacing w:after="20" w:line="240" w:lineRule="auto"/>
            </w:pPr>
            <w:r w:rsidRPr="00E509A1">
              <w:t>No</w:t>
            </w:r>
          </w:p>
        </w:tc>
      </w:tr>
    </w:tbl>
    <w:p w14:paraId="7643EE73" w14:textId="77777777" w:rsidR="00A258D0" w:rsidRDefault="00A258D0"/>
    <w:tbl>
      <w:tblPr>
        <w:tblStyle w:val="TableGrid"/>
        <w:tblW w:w="957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7"/>
      </w:tblGrid>
      <w:tr w:rsidR="00421FC8" w:rsidRPr="00E509A1" w14:paraId="5B0C33D7" w14:textId="77777777" w:rsidTr="00A258D0">
        <w:tc>
          <w:tcPr>
            <w:tcW w:w="9577" w:type="dxa"/>
            <w:shd w:val="clear" w:color="auto" w:fill="auto"/>
          </w:tcPr>
          <w:p w14:paraId="4CC92138" w14:textId="77777777" w:rsidR="00421FC8" w:rsidRPr="00E509A1" w:rsidRDefault="00421FC8" w:rsidP="00D976EE">
            <w:pPr>
              <w:spacing w:after="0" w:line="240" w:lineRule="auto"/>
              <w:jc w:val="both"/>
              <w:rPr>
                <w:rFonts w:eastAsia="Times New Roman"/>
                <w:color w:val="000000"/>
                <w:szCs w:val="24"/>
              </w:rPr>
            </w:pPr>
            <w:r w:rsidRPr="00E509A1">
              <w:rPr>
                <w:szCs w:val="24"/>
              </w:rPr>
              <w:t xml:space="preserve">Bidder affirms it has read, understands and agrees to comply with the Guidelines of Public Officers Law </w:t>
            </w:r>
            <w:r w:rsidRPr="00E509A1">
              <w:rPr>
                <w:rFonts w:eastAsia="Times New Roman"/>
                <w:color w:val="000000"/>
                <w:szCs w:val="24"/>
              </w:rPr>
              <w:t>§ 73 (4)(a).</w:t>
            </w:r>
          </w:p>
        </w:tc>
      </w:tr>
    </w:tbl>
    <w:p w14:paraId="053D2B62" w14:textId="77777777" w:rsidR="00A258D0" w:rsidRDefault="00A258D0" w:rsidP="00A258D0">
      <w:pPr>
        <w:spacing w:after="0"/>
      </w:pPr>
    </w:p>
    <w:tbl>
      <w:tblPr>
        <w:tblStyle w:val="TableGrid"/>
        <w:tblW w:w="957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0"/>
        <w:gridCol w:w="7004"/>
        <w:gridCol w:w="243"/>
      </w:tblGrid>
      <w:tr w:rsidR="00421FC8" w:rsidRPr="00E509A1" w14:paraId="5B1B31B8" w14:textId="77777777" w:rsidTr="00A258D0">
        <w:tc>
          <w:tcPr>
            <w:tcW w:w="2330" w:type="dxa"/>
            <w:shd w:val="clear" w:color="auto" w:fill="auto"/>
          </w:tcPr>
          <w:p w14:paraId="1595D056" w14:textId="77777777" w:rsidR="00421FC8" w:rsidRPr="00E509A1" w:rsidRDefault="00421FC8" w:rsidP="00D976EE">
            <w:pPr>
              <w:spacing w:before="240" w:after="0"/>
              <w:jc w:val="both"/>
              <w:rPr>
                <w:sz w:val="24"/>
                <w:szCs w:val="24"/>
              </w:rPr>
            </w:pPr>
            <w:r w:rsidRPr="00E509A1">
              <w:rPr>
                <w:rFonts w:eastAsia="Times New Roman"/>
                <w:szCs w:val="24"/>
              </w:rPr>
              <w:t>By</w:t>
            </w:r>
            <w:r w:rsidRPr="00E509A1">
              <w:rPr>
                <w:rFonts w:eastAsia="Times New Roman"/>
                <w:i/>
                <w:szCs w:val="24"/>
              </w:rPr>
              <w:t xml:space="preserve"> (signature)</w:t>
            </w:r>
            <w:r w:rsidRPr="00E509A1">
              <w:rPr>
                <w:rFonts w:eastAsia="Times New Roman"/>
                <w:szCs w:val="24"/>
              </w:rPr>
              <w:t xml:space="preserve">:  </w:t>
            </w:r>
          </w:p>
        </w:tc>
        <w:tc>
          <w:tcPr>
            <w:tcW w:w="7004" w:type="dxa"/>
            <w:tcBorders>
              <w:bottom w:val="single" w:sz="4" w:space="0" w:color="auto"/>
            </w:tcBorders>
            <w:shd w:val="clear" w:color="auto" w:fill="auto"/>
          </w:tcPr>
          <w:p w14:paraId="2F662D50" w14:textId="77777777" w:rsidR="00421FC8" w:rsidRPr="00E509A1" w:rsidRDefault="00421FC8" w:rsidP="00D976EE">
            <w:pPr>
              <w:spacing w:before="240" w:after="0"/>
              <w:jc w:val="both"/>
              <w:rPr>
                <w:sz w:val="24"/>
                <w:szCs w:val="24"/>
              </w:rPr>
            </w:pPr>
          </w:p>
        </w:tc>
        <w:tc>
          <w:tcPr>
            <w:tcW w:w="243" w:type="dxa"/>
            <w:shd w:val="clear" w:color="auto" w:fill="auto"/>
          </w:tcPr>
          <w:p w14:paraId="7DE52722" w14:textId="77777777" w:rsidR="00421FC8" w:rsidRPr="00E509A1" w:rsidRDefault="00421FC8" w:rsidP="00D976EE">
            <w:pPr>
              <w:spacing w:before="240" w:after="0"/>
              <w:jc w:val="both"/>
              <w:rPr>
                <w:sz w:val="24"/>
                <w:szCs w:val="24"/>
              </w:rPr>
            </w:pPr>
          </w:p>
        </w:tc>
      </w:tr>
    </w:tbl>
    <w:p w14:paraId="2B646D83" w14:textId="77777777" w:rsidR="00A258D0" w:rsidRDefault="00A258D0"/>
    <w:tbl>
      <w:tblPr>
        <w:tblStyle w:val="TableGrid"/>
        <w:tblW w:w="957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0"/>
        <w:gridCol w:w="7004"/>
        <w:gridCol w:w="243"/>
      </w:tblGrid>
      <w:tr w:rsidR="00421FC8" w:rsidRPr="00E509A1" w14:paraId="35BB0701" w14:textId="77777777" w:rsidTr="00A258D0">
        <w:tc>
          <w:tcPr>
            <w:tcW w:w="2330" w:type="dxa"/>
            <w:shd w:val="clear" w:color="auto" w:fill="auto"/>
          </w:tcPr>
          <w:p w14:paraId="6C6696D5" w14:textId="77777777" w:rsidR="00421FC8" w:rsidRPr="00E509A1" w:rsidRDefault="00421FC8" w:rsidP="00D976EE">
            <w:pPr>
              <w:spacing w:after="0"/>
              <w:jc w:val="both"/>
              <w:rPr>
                <w:sz w:val="24"/>
                <w:szCs w:val="24"/>
              </w:rPr>
            </w:pPr>
            <w:r w:rsidRPr="00E509A1">
              <w:rPr>
                <w:rFonts w:eastAsia="Times New Roman"/>
                <w:szCs w:val="24"/>
              </w:rPr>
              <w:t>Name</w:t>
            </w:r>
            <w:r w:rsidRPr="00E509A1">
              <w:rPr>
                <w:rFonts w:eastAsia="Times New Roman"/>
                <w:i/>
                <w:szCs w:val="24"/>
              </w:rPr>
              <w:t xml:space="preserve"> (please print)</w:t>
            </w:r>
            <w:r w:rsidRPr="00E509A1">
              <w:rPr>
                <w:rFonts w:eastAsia="Times New Roman"/>
                <w:szCs w:val="24"/>
              </w:rPr>
              <w:t xml:space="preserve">:   </w:t>
            </w:r>
          </w:p>
        </w:tc>
        <w:tc>
          <w:tcPr>
            <w:tcW w:w="7004" w:type="dxa"/>
            <w:tcBorders>
              <w:bottom w:val="single" w:sz="4" w:space="0" w:color="auto"/>
            </w:tcBorders>
            <w:shd w:val="clear" w:color="auto" w:fill="auto"/>
          </w:tcPr>
          <w:p w14:paraId="36B55427" w14:textId="77777777" w:rsidR="00421FC8" w:rsidRPr="00E509A1" w:rsidRDefault="00421FC8" w:rsidP="00D976EE">
            <w:pPr>
              <w:spacing w:after="0"/>
              <w:jc w:val="both"/>
              <w:rPr>
                <w:b/>
                <w:sz w:val="24"/>
                <w:szCs w:val="24"/>
              </w:rPr>
            </w:pPr>
            <w:r w:rsidRPr="00E509A1">
              <w:rPr>
                <w:rStyle w:val="Style4"/>
                <w:b/>
              </w:rPr>
              <w:fldChar w:fldCharType="begin">
                <w:ffData>
                  <w:name w:val="Text108"/>
                  <w:enabled/>
                  <w:calcOnExit w:val="0"/>
                  <w:textInput/>
                </w:ffData>
              </w:fldChar>
            </w:r>
            <w:bookmarkStart w:id="356" w:name="Text108"/>
            <w:r w:rsidRPr="00E509A1">
              <w:rPr>
                <w:rStyle w:val="Style4"/>
                <w:b/>
              </w:rPr>
              <w:instrText xml:space="preserve"> FORMTEXT </w:instrText>
            </w:r>
            <w:r w:rsidRPr="00E509A1">
              <w:rPr>
                <w:rStyle w:val="Style4"/>
                <w:b/>
              </w:rPr>
            </w:r>
            <w:r w:rsidRPr="00E509A1">
              <w:rPr>
                <w:rStyle w:val="Style4"/>
                <w:b/>
              </w:rPr>
              <w:fldChar w:fldCharType="separate"/>
            </w:r>
            <w:r w:rsidRPr="00E509A1">
              <w:rPr>
                <w:rStyle w:val="Style4"/>
                <w:b/>
                <w:noProof/>
              </w:rPr>
              <w:t> </w:t>
            </w:r>
            <w:r w:rsidRPr="00E509A1">
              <w:rPr>
                <w:rStyle w:val="Style4"/>
                <w:b/>
                <w:noProof/>
              </w:rPr>
              <w:t> </w:t>
            </w:r>
            <w:r w:rsidRPr="00E509A1">
              <w:rPr>
                <w:rStyle w:val="Style4"/>
                <w:b/>
                <w:noProof/>
              </w:rPr>
              <w:t> </w:t>
            </w:r>
            <w:r w:rsidRPr="00E509A1">
              <w:rPr>
                <w:rStyle w:val="Style4"/>
                <w:b/>
                <w:noProof/>
              </w:rPr>
              <w:t> </w:t>
            </w:r>
            <w:r w:rsidRPr="00E509A1">
              <w:rPr>
                <w:rStyle w:val="Style4"/>
                <w:b/>
                <w:noProof/>
              </w:rPr>
              <w:t> </w:t>
            </w:r>
            <w:r w:rsidRPr="00E509A1">
              <w:rPr>
                <w:rStyle w:val="Style4"/>
                <w:b/>
              </w:rPr>
              <w:fldChar w:fldCharType="end"/>
            </w:r>
            <w:bookmarkEnd w:id="356"/>
          </w:p>
        </w:tc>
        <w:tc>
          <w:tcPr>
            <w:tcW w:w="243" w:type="dxa"/>
            <w:shd w:val="clear" w:color="auto" w:fill="auto"/>
          </w:tcPr>
          <w:p w14:paraId="656A2FDC" w14:textId="77777777" w:rsidR="00421FC8" w:rsidRPr="00E509A1" w:rsidRDefault="00421FC8" w:rsidP="00D976EE">
            <w:pPr>
              <w:spacing w:after="0"/>
              <w:jc w:val="both"/>
              <w:rPr>
                <w:sz w:val="24"/>
                <w:szCs w:val="24"/>
              </w:rPr>
            </w:pPr>
          </w:p>
        </w:tc>
      </w:tr>
    </w:tbl>
    <w:p w14:paraId="46CA14F4" w14:textId="77777777" w:rsidR="00A258D0" w:rsidRDefault="00A258D0"/>
    <w:tbl>
      <w:tblPr>
        <w:tblStyle w:val="TableGrid"/>
        <w:tblW w:w="957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0"/>
        <w:gridCol w:w="7004"/>
        <w:gridCol w:w="243"/>
      </w:tblGrid>
      <w:tr w:rsidR="00421FC8" w:rsidRPr="00E509A1" w14:paraId="375F3D7F" w14:textId="77777777" w:rsidTr="00A258D0">
        <w:tc>
          <w:tcPr>
            <w:tcW w:w="2330" w:type="dxa"/>
            <w:shd w:val="clear" w:color="auto" w:fill="auto"/>
          </w:tcPr>
          <w:p w14:paraId="00E21BA1" w14:textId="77777777" w:rsidR="00421FC8" w:rsidRPr="00E509A1" w:rsidRDefault="00421FC8" w:rsidP="00D976EE">
            <w:pPr>
              <w:spacing w:after="0"/>
              <w:jc w:val="both"/>
              <w:rPr>
                <w:sz w:val="24"/>
                <w:szCs w:val="24"/>
              </w:rPr>
            </w:pPr>
            <w:r w:rsidRPr="00E509A1">
              <w:rPr>
                <w:rFonts w:eastAsia="Times New Roman"/>
                <w:szCs w:val="24"/>
              </w:rPr>
              <w:t xml:space="preserve">Title </w:t>
            </w:r>
            <w:r w:rsidRPr="00E509A1">
              <w:rPr>
                <w:rFonts w:eastAsia="Times New Roman"/>
                <w:i/>
                <w:szCs w:val="24"/>
              </w:rPr>
              <w:t>(please print)</w:t>
            </w:r>
            <w:r w:rsidRPr="00E509A1">
              <w:rPr>
                <w:rFonts w:eastAsia="Times New Roman"/>
                <w:szCs w:val="24"/>
              </w:rPr>
              <w:t xml:space="preserve">:    </w:t>
            </w:r>
          </w:p>
        </w:tc>
        <w:tc>
          <w:tcPr>
            <w:tcW w:w="7004" w:type="dxa"/>
            <w:tcBorders>
              <w:bottom w:val="single" w:sz="4" w:space="0" w:color="auto"/>
            </w:tcBorders>
            <w:shd w:val="clear" w:color="auto" w:fill="auto"/>
          </w:tcPr>
          <w:p w14:paraId="7D4A9686" w14:textId="77777777" w:rsidR="00421FC8" w:rsidRPr="00E509A1" w:rsidRDefault="00421FC8" w:rsidP="00D976EE">
            <w:pPr>
              <w:spacing w:after="0"/>
              <w:jc w:val="both"/>
              <w:rPr>
                <w:b/>
              </w:rPr>
            </w:pPr>
            <w:r w:rsidRPr="00E509A1">
              <w:rPr>
                <w:b/>
              </w:rPr>
              <w:fldChar w:fldCharType="begin">
                <w:ffData>
                  <w:name w:val="Text109"/>
                  <w:enabled/>
                  <w:calcOnExit w:val="0"/>
                  <w:textInput/>
                </w:ffData>
              </w:fldChar>
            </w:r>
            <w:bookmarkStart w:id="357" w:name="Text109"/>
            <w:r w:rsidRPr="00E509A1">
              <w:rPr>
                <w:b/>
              </w:rPr>
              <w:instrText xml:space="preserve"> FORMTEXT </w:instrText>
            </w:r>
            <w:r w:rsidRPr="00E509A1">
              <w:rPr>
                <w:b/>
              </w:rPr>
            </w:r>
            <w:r w:rsidRPr="00E509A1">
              <w:rPr>
                <w:b/>
              </w:rPr>
              <w:fldChar w:fldCharType="separate"/>
            </w:r>
            <w:r w:rsidRPr="00E509A1">
              <w:rPr>
                <w:b/>
                <w:noProof/>
              </w:rPr>
              <w:t> </w:t>
            </w:r>
            <w:r w:rsidRPr="00E509A1">
              <w:rPr>
                <w:b/>
                <w:noProof/>
              </w:rPr>
              <w:t> </w:t>
            </w:r>
            <w:r w:rsidRPr="00E509A1">
              <w:rPr>
                <w:b/>
                <w:noProof/>
              </w:rPr>
              <w:t> </w:t>
            </w:r>
            <w:r w:rsidRPr="00E509A1">
              <w:rPr>
                <w:b/>
                <w:noProof/>
              </w:rPr>
              <w:t> </w:t>
            </w:r>
            <w:r w:rsidRPr="00E509A1">
              <w:rPr>
                <w:b/>
                <w:noProof/>
              </w:rPr>
              <w:t> </w:t>
            </w:r>
            <w:r w:rsidRPr="00E509A1">
              <w:rPr>
                <w:b/>
              </w:rPr>
              <w:fldChar w:fldCharType="end"/>
            </w:r>
            <w:bookmarkEnd w:id="357"/>
          </w:p>
        </w:tc>
        <w:tc>
          <w:tcPr>
            <w:tcW w:w="243" w:type="dxa"/>
            <w:shd w:val="clear" w:color="auto" w:fill="auto"/>
          </w:tcPr>
          <w:p w14:paraId="317D84DF" w14:textId="77777777" w:rsidR="00421FC8" w:rsidRPr="00E509A1" w:rsidRDefault="00421FC8" w:rsidP="00D976EE">
            <w:pPr>
              <w:spacing w:after="0"/>
              <w:jc w:val="both"/>
              <w:rPr>
                <w:sz w:val="24"/>
                <w:szCs w:val="24"/>
              </w:rPr>
            </w:pPr>
          </w:p>
        </w:tc>
      </w:tr>
    </w:tbl>
    <w:p w14:paraId="5192B0BA" w14:textId="77777777" w:rsidR="00A258D0" w:rsidRDefault="00A258D0"/>
    <w:tbl>
      <w:tblPr>
        <w:tblStyle w:val="TableGrid"/>
        <w:tblW w:w="957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
        <w:gridCol w:w="4437"/>
        <w:gridCol w:w="705"/>
        <w:gridCol w:w="1226"/>
        <w:gridCol w:w="1958"/>
        <w:gridCol w:w="243"/>
      </w:tblGrid>
      <w:tr w:rsidR="00421FC8" w:rsidRPr="00E509A1" w14:paraId="58FA0796" w14:textId="77777777" w:rsidTr="00A258D0">
        <w:tc>
          <w:tcPr>
            <w:tcW w:w="1008" w:type="dxa"/>
            <w:shd w:val="clear" w:color="auto" w:fill="auto"/>
          </w:tcPr>
          <w:p w14:paraId="01B198F2" w14:textId="77777777" w:rsidR="00421FC8" w:rsidRPr="00E509A1" w:rsidRDefault="00421FC8" w:rsidP="00D976EE">
            <w:pPr>
              <w:spacing w:after="0"/>
              <w:jc w:val="both"/>
              <w:rPr>
                <w:sz w:val="24"/>
                <w:szCs w:val="24"/>
              </w:rPr>
            </w:pPr>
            <w:r w:rsidRPr="00E509A1">
              <w:rPr>
                <w:szCs w:val="24"/>
              </w:rPr>
              <w:t xml:space="preserve">Date:                       </w:t>
            </w:r>
          </w:p>
        </w:tc>
        <w:tc>
          <w:tcPr>
            <w:tcW w:w="4437" w:type="dxa"/>
            <w:tcBorders>
              <w:bottom w:val="single" w:sz="4" w:space="0" w:color="auto"/>
            </w:tcBorders>
            <w:shd w:val="clear" w:color="auto" w:fill="auto"/>
          </w:tcPr>
          <w:p w14:paraId="15452461" w14:textId="77777777" w:rsidR="00421FC8" w:rsidRPr="00E509A1" w:rsidRDefault="00421FC8" w:rsidP="00D976EE">
            <w:pPr>
              <w:spacing w:after="0"/>
              <w:jc w:val="both"/>
              <w:rPr>
                <w:b/>
                <w:sz w:val="24"/>
                <w:szCs w:val="24"/>
              </w:rPr>
            </w:pPr>
            <w:r w:rsidRPr="00E509A1">
              <w:rPr>
                <w:rStyle w:val="Style2"/>
                <w:b/>
              </w:rPr>
              <w:fldChar w:fldCharType="begin">
                <w:ffData>
                  <w:name w:val="Text110"/>
                  <w:enabled/>
                  <w:calcOnExit w:val="0"/>
                  <w:textInput/>
                </w:ffData>
              </w:fldChar>
            </w:r>
            <w:bookmarkStart w:id="358" w:name="Text110"/>
            <w:r w:rsidRPr="00E509A1">
              <w:rPr>
                <w:rStyle w:val="Style2"/>
                <w:b/>
              </w:rPr>
              <w:instrText xml:space="preserve"> FORMTEXT </w:instrText>
            </w:r>
            <w:r w:rsidRPr="00E509A1">
              <w:rPr>
                <w:rStyle w:val="Style2"/>
                <w:b/>
              </w:rPr>
            </w:r>
            <w:r w:rsidRPr="00E509A1">
              <w:rPr>
                <w:rStyle w:val="Style2"/>
                <w:b/>
              </w:rPr>
              <w:fldChar w:fldCharType="separate"/>
            </w:r>
            <w:r w:rsidRPr="00E509A1">
              <w:rPr>
                <w:rStyle w:val="Style2"/>
                <w:b/>
                <w:noProof/>
              </w:rPr>
              <w:t> </w:t>
            </w:r>
            <w:r w:rsidRPr="00E509A1">
              <w:rPr>
                <w:rStyle w:val="Style2"/>
                <w:b/>
                <w:noProof/>
              </w:rPr>
              <w:t> </w:t>
            </w:r>
            <w:r w:rsidRPr="00E509A1">
              <w:rPr>
                <w:rStyle w:val="Style2"/>
                <w:b/>
                <w:noProof/>
              </w:rPr>
              <w:t> </w:t>
            </w:r>
            <w:r w:rsidRPr="00E509A1">
              <w:rPr>
                <w:rStyle w:val="Style2"/>
                <w:b/>
                <w:noProof/>
              </w:rPr>
              <w:t> </w:t>
            </w:r>
            <w:r w:rsidRPr="00E509A1">
              <w:rPr>
                <w:rStyle w:val="Style2"/>
                <w:b/>
                <w:noProof/>
              </w:rPr>
              <w:t> </w:t>
            </w:r>
            <w:r w:rsidRPr="00E509A1">
              <w:rPr>
                <w:rStyle w:val="Style2"/>
                <w:b/>
              </w:rPr>
              <w:fldChar w:fldCharType="end"/>
            </w:r>
            <w:bookmarkEnd w:id="358"/>
          </w:p>
        </w:tc>
        <w:tc>
          <w:tcPr>
            <w:tcW w:w="705" w:type="dxa"/>
            <w:shd w:val="clear" w:color="auto" w:fill="auto"/>
          </w:tcPr>
          <w:p w14:paraId="18915404" w14:textId="77777777" w:rsidR="00421FC8" w:rsidRPr="00E509A1" w:rsidRDefault="00421FC8" w:rsidP="00D976EE">
            <w:pPr>
              <w:spacing w:after="0"/>
              <w:jc w:val="both"/>
              <w:rPr>
                <w:sz w:val="24"/>
                <w:szCs w:val="24"/>
              </w:rPr>
            </w:pPr>
          </w:p>
        </w:tc>
        <w:tc>
          <w:tcPr>
            <w:tcW w:w="1226" w:type="dxa"/>
            <w:shd w:val="clear" w:color="auto" w:fill="auto"/>
          </w:tcPr>
          <w:p w14:paraId="1A50DF78" w14:textId="77777777" w:rsidR="00421FC8" w:rsidRPr="00E509A1" w:rsidRDefault="00421FC8" w:rsidP="00D976EE">
            <w:pPr>
              <w:spacing w:after="0"/>
              <w:jc w:val="both"/>
              <w:rPr>
                <w:sz w:val="24"/>
                <w:szCs w:val="24"/>
              </w:rPr>
            </w:pPr>
          </w:p>
        </w:tc>
        <w:tc>
          <w:tcPr>
            <w:tcW w:w="1958" w:type="dxa"/>
            <w:shd w:val="clear" w:color="auto" w:fill="auto"/>
          </w:tcPr>
          <w:p w14:paraId="2B99B30C" w14:textId="77777777" w:rsidR="00421FC8" w:rsidRPr="00E509A1" w:rsidRDefault="00421FC8" w:rsidP="00D976EE">
            <w:pPr>
              <w:spacing w:after="0"/>
              <w:jc w:val="both"/>
              <w:rPr>
                <w:sz w:val="24"/>
                <w:szCs w:val="24"/>
              </w:rPr>
            </w:pPr>
          </w:p>
        </w:tc>
        <w:tc>
          <w:tcPr>
            <w:tcW w:w="243" w:type="dxa"/>
            <w:shd w:val="clear" w:color="auto" w:fill="auto"/>
          </w:tcPr>
          <w:p w14:paraId="42768C88" w14:textId="77777777" w:rsidR="00421FC8" w:rsidRPr="00E509A1" w:rsidRDefault="00421FC8" w:rsidP="00D976EE">
            <w:pPr>
              <w:spacing w:after="0"/>
              <w:jc w:val="both"/>
              <w:rPr>
                <w:sz w:val="24"/>
                <w:szCs w:val="24"/>
              </w:rPr>
            </w:pPr>
          </w:p>
        </w:tc>
      </w:tr>
    </w:tbl>
    <w:p w14:paraId="3FFCC2F9" w14:textId="77777777" w:rsidR="00421FC8" w:rsidRPr="00E509A1" w:rsidRDefault="00421FC8" w:rsidP="00421FC8">
      <w:pPr>
        <w:ind w:firstLine="720"/>
        <w:rPr>
          <w:szCs w:val="28"/>
          <w:u w:val="single"/>
        </w:rPr>
      </w:pPr>
    </w:p>
    <w:p w14:paraId="466F5C94" w14:textId="77777777" w:rsidR="00421FC8" w:rsidRPr="00E509A1" w:rsidRDefault="00421FC8" w:rsidP="00421FC8">
      <w:pPr>
        <w:ind w:firstLine="720"/>
        <w:rPr>
          <w:b/>
          <w:kern w:val="28"/>
          <w:sz w:val="28"/>
          <w:szCs w:val="28"/>
          <w:u w:val="single"/>
        </w:rPr>
        <w:sectPr w:rsidR="00421FC8" w:rsidRPr="00E509A1" w:rsidSect="00BE1181">
          <w:pgSz w:w="12240" w:h="15840"/>
          <w:pgMar w:top="1440" w:right="1440" w:bottom="1440" w:left="1440" w:header="720" w:footer="720" w:gutter="0"/>
          <w:cols w:space="720"/>
          <w:docGrid w:linePitch="360"/>
        </w:sectPr>
      </w:pPr>
    </w:p>
    <w:p w14:paraId="14269F3A" w14:textId="77777777" w:rsidR="00421FC8" w:rsidRPr="00E509A1" w:rsidRDefault="00421FC8" w:rsidP="005343B4">
      <w:pPr>
        <w:pStyle w:val="Heading1"/>
        <w:pBdr>
          <w:bottom w:val="single" w:sz="6" w:space="1" w:color="BFBFBF" w:themeColor="background1" w:themeShade="BF"/>
        </w:pBdr>
        <w:spacing w:after="200" w:line="240" w:lineRule="auto"/>
        <w:jc w:val="center"/>
        <w:rPr>
          <w:szCs w:val="28"/>
        </w:rPr>
      </w:pPr>
      <w:bookmarkStart w:id="359" w:name="_Toc489612122"/>
      <w:bookmarkStart w:id="360" w:name="_Toc1989383"/>
      <w:bookmarkStart w:id="361" w:name="_Toc157160465"/>
      <w:bookmarkStart w:id="362" w:name="_Toc184808859"/>
      <w:r w:rsidRPr="00E509A1">
        <w:rPr>
          <w:szCs w:val="28"/>
        </w:rPr>
        <w:lastRenderedPageBreak/>
        <w:t>Attachment 15 – Public Officers Law – Post Employment Restrictions</w:t>
      </w:r>
      <w:bookmarkEnd w:id="359"/>
      <w:bookmarkEnd w:id="360"/>
      <w:bookmarkEnd w:id="361"/>
      <w:bookmarkEnd w:id="362"/>
    </w:p>
    <w:p w14:paraId="28B728E6" w14:textId="23A9B3AB" w:rsidR="00421FC8" w:rsidRPr="00E509A1" w:rsidRDefault="00421FC8" w:rsidP="00421FC8">
      <w:pPr>
        <w:pStyle w:val="NormalWeb"/>
        <w:spacing w:before="200" w:beforeAutospacing="0" w:after="200" w:afterAutospacing="0"/>
        <w:jc w:val="both"/>
        <w:rPr>
          <w:sz w:val="22"/>
          <w:szCs w:val="22"/>
        </w:rPr>
      </w:pPr>
      <w:r w:rsidRPr="00E509A1">
        <w:rPr>
          <w:iCs/>
          <w:sz w:val="22"/>
          <w:szCs w:val="22"/>
        </w:rPr>
        <w:t xml:space="preserve">By signing below and submitting a proposal to this </w:t>
      </w:r>
      <w:r w:rsidR="005343B4">
        <w:rPr>
          <w:iCs/>
          <w:sz w:val="22"/>
          <w:szCs w:val="22"/>
        </w:rPr>
        <w:t>IFB</w:t>
      </w:r>
      <w:r w:rsidRPr="00E509A1">
        <w:rPr>
          <w:iCs/>
          <w:sz w:val="22"/>
          <w:szCs w:val="22"/>
        </w:rPr>
        <w:t>, the signatory certifies, for and on behalf of the Bidder, that:</w:t>
      </w:r>
      <w:r w:rsidRPr="00E509A1">
        <w:rPr>
          <w:sz w:val="22"/>
          <w:szCs w:val="22"/>
        </w:rPr>
        <w:t xml:space="preserve"> </w:t>
      </w:r>
    </w:p>
    <w:p w14:paraId="15A8B535" w14:textId="77777777" w:rsidR="00421FC8" w:rsidRPr="00E509A1" w:rsidRDefault="00421FC8" w:rsidP="00421FC8">
      <w:pPr>
        <w:pStyle w:val="NormalWeb"/>
        <w:numPr>
          <w:ilvl w:val="0"/>
          <w:numId w:val="68"/>
        </w:numPr>
        <w:spacing w:before="0" w:beforeAutospacing="0" w:after="200" w:afterAutospacing="0" w:line="240" w:lineRule="auto"/>
        <w:jc w:val="both"/>
        <w:rPr>
          <w:sz w:val="22"/>
          <w:szCs w:val="22"/>
        </w:rPr>
      </w:pPr>
      <w:r w:rsidRPr="00E509A1">
        <w:rPr>
          <w:iCs/>
          <w:sz w:val="22"/>
          <w:szCs w:val="22"/>
        </w:rPr>
        <w:t>He/she has read and understands the provisions applicable to post employment restrictions affecting former State officers and employees, available using the link* below:</w:t>
      </w:r>
      <w:r w:rsidRPr="00E509A1">
        <w:rPr>
          <w:sz w:val="22"/>
          <w:szCs w:val="22"/>
        </w:rPr>
        <w:t xml:space="preserve"> </w:t>
      </w:r>
    </w:p>
    <w:p w14:paraId="043C67D5" w14:textId="77777777" w:rsidR="00421FC8" w:rsidRPr="00E509A1" w:rsidRDefault="00421FC8" w:rsidP="00421FC8">
      <w:pPr>
        <w:pStyle w:val="NormalWeb"/>
        <w:numPr>
          <w:ilvl w:val="0"/>
          <w:numId w:val="69"/>
        </w:numPr>
        <w:spacing w:before="0" w:beforeAutospacing="0" w:after="200" w:afterAutospacing="0" w:line="240" w:lineRule="auto"/>
        <w:rPr>
          <w:sz w:val="22"/>
          <w:szCs w:val="22"/>
        </w:rPr>
      </w:pPr>
      <w:r w:rsidRPr="00E509A1">
        <w:rPr>
          <w:iCs/>
          <w:sz w:val="22"/>
          <w:szCs w:val="22"/>
        </w:rPr>
        <w:t>Public Officers Law § 73(8)(a)(i), (the two-year bar); and</w:t>
      </w:r>
      <w:r w:rsidRPr="00E509A1">
        <w:rPr>
          <w:sz w:val="22"/>
          <w:szCs w:val="22"/>
        </w:rPr>
        <w:t xml:space="preserve"> </w:t>
      </w:r>
    </w:p>
    <w:p w14:paraId="1C6804FD" w14:textId="77777777" w:rsidR="00421FC8" w:rsidRPr="00E509A1" w:rsidRDefault="00421FC8" w:rsidP="00421FC8">
      <w:pPr>
        <w:pStyle w:val="NormalWeb"/>
        <w:numPr>
          <w:ilvl w:val="0"/>
          <w:numId w:val="69"/>
        </w:numPr>
        <w:spacing w:before="0" w:beforeAutospacing="0" w:after="200" w:afterAutospacing="0" w:line="240" w:lineRule="auto"/>
        <w:rPr>
          <w:sz w:val="22"/>
          <w:szCs w:val="22"/>
        </w:rPr>
      </w:pPr>
      <w:r w:rsidRPr="00E509A1">
        <w:rPr>
          <w:iCs/>
          <w:sz w:val="22"/>
          <w:szCs w:val="22"/>
        </w:rPr>
        <w:t>Public Officers Law § 73(8)(a)(ii), (the life-time bar);</w:t>
      </w:r>
      <w:r w:rsidRPr="00E509A1">
        <w:rPr>
          <w:sz w:val="22"/>
          <w:szCs w:val="22"/>
        </w:rPr>
        <w:t xml:space="preserve"> </w:t>
      </w:r>
    </w:p>
    <w:p w14:paraId="5D9410A3" w14:textId="77777777" w:rsidR="00421FC8" w:rsidRPr="00E509A1" w:rsidRDefault="00421FC8" w:rsidP="00421FC8">
      <w:pPr>
        <w:pStyle w:val="NormalWeb"/>
        <w:numPr>
          <w:ilvl w:val="0"/>
          <w:numId w:val="68"/>
        </w:numPr>
        <w:spacing w:before="0" w:beforeAutospacing="0" w:after="200" w:afterAutospacing="0" w:line="240" w:lineRule="auto"/>
        <w:rPr>
          <w:sz w:val="22"/>
          <w:szCs w:val="22"/>
        </w:rPr>
      </w:pPr>
      <w:r w:rsidRPr="00E509A1">
        <w:rPr>
          <w:iCs/>
          <w:sz w:val="22"/>
          <w:szCs w:val="22"/>
        </w:rPr>
        <w:t>Submission of this proposal does not violate either provision;</w:t>
      </w:r>
      <w:r w:rsidRPr="00E509A1">
        <w:rPr>
          <w:sz w:val="22"/>
          <w:szCs w:val="22"/>
        </w:rPr>
        <w:t xml:space="preserve"> </w:t>
      </w:r>
    </w:p>
    <w:p w14:paraId="144F15EF" w14:textId="77777777" w:rsidR="00421FC8" w:rsidRPr="00E509A1" w:rsidRDefault="00421FC8" w:rsidP="00421FC8">
      <w:pPr>
        <w:pStyle w:val="NormalWeb"/>
        <w:numPr>
          <w:ilvl w:val="0"/>
          <w:numId w:val="68"/>
        </w:numPr>
        <w:spacing w:before="0" w:beforeAutospacing="0" w:after="200" w:afterAutospacing="0" w:line="240" w:lineRule="auto"/>
        <w:jc w:val="both"/>
        <w:rPr>
          <w:sz w:val="22"/>
          <w:szCs w:val="22"/>
        </w:rPr>
      </w:pPr>
      <w:r w:rsidRPr="00E509A1">
        <w:rPr>
          <w:iCs/>
          <w:sz w:val="22"/>
          <w:szCs w:val="22"/>
        </w:rPr>
        <w:t>He/she is familiar with or has made diligent inquiry of, the Bidder's relevant employees, and agents;</w:t>
      </w:r>
      <w:r w:rsidRPr="00E509A1">
        <w:rPr>
          <w:sz w:val="22"/>
          <w:szCs w:val="22"/>
        </w:rPr>
        <w:t xml:space="preserve"> </w:t>
      </w:r>
    </w:p>
    <w:p w14:paraId="390927B3" w14:textId="77777777" w:rsidR="00421FC8" w:rsidRPr="00E509A1" w:rsidRDefault="00421FC8" w:rsidP="00421FC8">
      <w:pPr>
        <w:pStyle w:val="NormalWeb"/>
        <w:numPr>
          <w:ilvl w:val="0"/>
          <w:numId w:val="68"/>
        </w:numPr>
        <w:spacing w:before="0" w:beforeAutospacing="0" w:after="200" w:afterAutospacing="0" w:line="240" w:lineRule="auto"/>
        <w:jc w:val="both"/>
        <w:rPr>
          <w:sz w:val="22"/>
          <w:szCs w:val="22"/>
        </w:rPr>
      </w:pPr>
      <w:r w:rsidRPr="00E509A1">
        <w:rPr>
          <w:iCs/>
          <w:sz w:val="22"/>
          <w:szCs w:val="22"/>
        </w:rPr>
        <w:t>No violation shall occur by entering into a contract or in performance of the contractual services;</w:t>
      </w:r>
      <w:r w:rsidRPr="00E509A1">
        <w:rPr>
          <w:sz w:val="22"/>
          <w:szCs w:val="22"/>
        </w:rPr>
        <w:t xml:space="preserve"> </w:t>
      </w:r>
    </w:p>
    <w:p w14:paraId="2F44C882" w14:textId="77777777" w:rsidR="00421FC8" w:rsidRPr="00E509A1" w:rsidRDefault="00421FC8" w:rsidP="00421FC8">
      <w:pPr>
        <w:pStyle w:val="NormalWeb"/>
        <w:numPr>
          <w:ilvl w:val="0"/>
          <w:numId w:val="68"/>
        </w:numPr>
        <w:spacing w:before="0" w:beforeAutospacing="0" w:after="200" w:afterAutospacing="0" w:line="240" w:lineRule="auto"/>
        <w:rPr>
          <w:sz w:val="22"/>
          <w:szCs w:val="22"/>
        </w:rPr>
      </w:pPr>
      <w:r w:rsidRPr="00E509A1">
        <w:rPr>
          <w:iCs/>
          <w:sz w:val="22"/>
          <w:szCs w:val="22"/>
        </w:rPr>
        <w:t>This certification is material to the proposal; and</w:t>
      </w:r>
      <w:r w:rsidRPr="00E509A1">
        <w:rPr>
          <w:sz w:val="22"/>
          <w:szCs w:val="22"/>
        </w:rPr>
        <w:t xml:space="preserve"> </w:t>
      </w:r>
    </w:p>
    <w:p w14:paraId="7CCCEBD4" w14:textId="77777777" w:rsidR="00421FC8" w:rsidRPr="00E509A1" w:rsidRDefault="00421FC8" w:rsidP="00421FC8">
      <w:pPr>
        <w:pStyle w:val="NormalWeb"/>
        <w:numPr>
          <w:ilvl w:val="0"/>
          <w:numId w:val="68"/>
        </w:numPr>
        <w:spacing w:before="0" w:beforeAutospacing="0" w:after="200" w:afterAutospacing="0" w:line="240" w:lineRule="auto"/>
        <w:rPr>
          <w:sz w:val="22"/>
          <w:szCs w:val="22"/>
        </w:rPr>
      </w:pPr>
      <w:r w:rsidRPr="00E509A1">
        <w:rPr>
          <w:iCs/>
          <w:sz w:val="22"/>
          <w:szCs w:val="22"/>
        </w:rPr>
        <w:t>He/she understands that the Department intends to rely on this certification.</w:t>
      </w:r>
      <w:r w:rsidRPr="00E509A1">
        <w:rPr>
          <w:sz w:val="22"/>
          <w:szCs w:val="22"/>
        </w:rPr>
        <w:t xml:space="preserve"> </w:t>
      </w:r>
    </w:p>
    <w:p w14:paraId="5C802497" w14:textId="77777777" w:rsidR="00421FC8" w:rsidRPr="00E509A1" w:rsidRDefault="00421FC8" w:rsidP="00421FC8">
      <w:pPr>
        <w:pStyle w:val="NormalWeb"/>
        <w:jc w:val="both"/>
        <w:rPr>
          <w:sz w:val="22"/>
          <w:szCs w:val="22"/>
        </w:rPr>
      </w:pPr>
      <w:r w:rsidRPr="00E509A1">
        <w:rPr>
          <w:iCs/>
          <w:sz w:val="22"/>
          <w:szCs w:val="22"/>
        </w:rPr>
        <w:t>The Bidder shall fully disclose to the Department, within its proposal and on a continuing basis, any circumstances that affect this certification or the Bidder’s ability to comply with the cited laws. Bidders shall address any questions concerning §73(8) of the Public Officers Law to:</w:t>
      </w:r>
      <w:r w:rsidRPr="00E509A1">
        <w:rPr>
          <w:sz w:val="22"/>
          <w:szCs w:val="22"/>
        </w:rPr>
        <w:t xml:space="preserve"> </w:t>
      </w:r>
    </w:p>
    <w:p w14:paraId="3B08A95F" w14:textId="77777777" w:rsidR="00421FC8" w:rsidRPr="00E509A1" w:rsidRDefault="00421FC8" w:rsidP="00421FC8">
      <w:pPr>
        <w:pStyle w:val="NormalWeb"/>
        <w:ind w:left="990"/>
        <w:rPr>
          <w:iCs/>
          <w:sz w:val="22"/>
          <w:szCs w:val="22"/>
        </w:rPr>
      </w:pPr>
      <w:r w:rsidRPr="00E509A1">
        <w:rPr>
          <w:iCs/>
          <w:sz w:val="22"/>
          <w:szCs w:val="22"/>
        </w:rPr>
        <w:t>The New York State Commission on Ethics</w:t>
      </w:r>
      <w:r w:rsidRPr="00E509A1">
        <w:rPr>
          <w:sz w:val="22"/>
          <w:szCs w:val="22"/>
        </w:rPr>
        <w:t xml:space="preserve"> and Lobbying in Government</w:t>
      </w:r>
      <w:r w:rsidRPr="00E509A1">
        <w:rPr>
          <w:sz w:val="22"/>
          <w:szCs w:val="22"/>
        </w:rPr>
        <w:br/>
      </w:r>
      <w:r w:rsidRPr="00E509A1">
        <w:rPr>
          <w:iCs/>
          <w:sz w:val="22"/>
          <w:szCs w:val="22"/>
        </w:rPr>
        <w:t>540 Broadway</w:t>
      </w:r>
      <w:r w:rsidRPr="00E509A1">
        <w:rPr>
          <w:sz w:val="22"/>
          <w:szCs w:val="22"/>
        </w:rPr>
        <w:t xml:space="preserve"> </w:t>
      </w:r>
      <w:r w:rsidRPr="00E509A1">
        <w:rPr>
          <w:sz w:val="22"/>
          <w:szCs w:val="22"/>
        </w:rPr>
        <w:br/>
      </w:r>
      <w:r w:rsidRPr="00E509A1">
        <w:rPr>
          <w:iCs/>
          <w:sz w:val="22"/>
          <w:szCs w:val="22"/>
        </w:rPr>
        <w:t>Albany, NY 12207</w:t>
      </w:r>
      <w:r w:rsidRPr="00E509A1">
        <w:rPr>
          <w:sz w:val="22"/>
          <w:szCs w:val="22"/>
        </w:rPr>
        <w:t xml:space="preserve"> </w:t>
      </w:r>
      <w:r w:rsidRPr="00E509A1">
        <w:rPr>
          <w:sz w:val="22"/>
          <w:szCs w:val="22"/>
        </w:rPr>
        <w:br/>
      </w:r>
      <w:r w:rsidRPr="00E509A1">
        <w:rPr>
          <w:iCs/>
          <w:sz w:val="22"/>
          <w:szCs w:val="22"/>
        </w:rPr>
        <w:t xml:space="preserve">Telephone #: (518) 408-3976 </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5"/>
        <w:gridCol w:w="6925"/>
      </w:tblGrid>
      <w:tr w:rsidR="00421FC8" w:rsidRPr="00E509A1" w14:paraId="37A89D43" w14:textId="77777777" w:rsidTr="00A258D0">
        <w:tc>
          <w:tcPr>
            <w:tcW w:w="2425" w:type="dxa"/>
          </w:tcPr>
          <w:p w14:paraId="5656664B" w14:textId="77777777" w:rsidR="00421FC8" w:rsidRPr="00E509A1" w:rsidRDefault="00421FC8" w:rsidP="00421FC8">
            <w:pPr>
              <w:pStyle w:val="NormalWeb"/>
              <w:spacing w:before="160" w:beforeAutospacing="0" w:after="0" w:afterAutospacing="0"/>
              <w:rPr>
                <w:sz w:val="22"/>
                <w:szCs w:val="22"/>
              </w:rPr>
            </w:pPr>
            <w:r w:rsidRPr="00E509A1">
              <w:t>By</w:t>
            </w:r>
            <w:r w:rsidRPr="00E509A1">
              <w:rPr>
                <w:i/>
              </w:rPr>
              <w:t xml:space="preserve"> (signature)</w:t>
            </w:r>
            <w:r w:rsidRPr="00E509A1">
              <w:t>:</w:t>
            </w:r>
          </w:p>
        </w:tc>
        <w:tc>
          <w:tcPr>
            <w:tcW w:w="6925" w:type="dxa"/>
            <w:tcBorders>
              <w:bottom w:val="single" w:sz="4" w:space="0" w:color="auto"/>
            </w:tcBorders>
            <w:shd w:val="clear" w:color="auto" w:fill="auto"/>
          </w:tcPr>
          <w:p w14:paraId="4B9F41B5" w14:textId="77777777" w:rsidR="00421FC8" w:rsidRPr="00E509A1" w:rsidRDefault="00421FC8" w:rsidP="00421FC8">
            <w:pPr>
              <w:pStyle w:val="NormalWeb"/>
              <w:spacing w:before="160" w:beforeAutospacing="0" w:after="0" w:afterAutospacing="0"/>
              <w:rPr>
                <w:sz w:val="22"/>
                <w:szCs w:val="22"/>
              </w:rPr>
            </w:pPr>
          </w:p>
        </w:tc>
      </w:tr>
      <w:tr w:rsidR="00A258D0" w:rsidRPr="00E509A1" w14:paraId="51E44265" w14:textId="77777777" w:rsidTr="00A258D0">
        <w:trPr>
          <w:trHeight w:val="85"/>
        </w:trPr>
        <w:tc>
          <w:tcPr>
            <w:tcW w:w="2425" w:type="dxa"/>
          </w:tcPr>
          <w:p w14:paraId="2A43D27D" w14:textId="77777777" w:rsidR="00A258D0" w:rsidRPr="00E509A1" w:rsidRDefault="00A258D0" w:rsidP="00421FC8">
            <w:pPr>
              <w:pStyle w:val="NormalWeb"/>
              <w:spacing w:before="160" w:beforeAutospacing="0" w:after="0" w:afterAutospacing="0"/>
              <w:rPr>
                <w:sz w:val="10"/>
                <w:szCs w:val="10"/>
              </w:rPr>
            </w:pPr>
          </w:p>
        </w:tc>
        <w:tc>
          <w:tcPr>
            <w:tcW w:w="6925" w:type="dxa"/>
            <w:tcBorders>
              <w:top w:val="single" w:sz="4" w:space="0" w:color="auto"/>
            </w:tcBorders>
          </w:tcPr>
          <w:p w14:paraId="127948A3" w14:textId="77777777" w:rsidR="00A258D0" w:rsidRPr="00E509A1" w:rsidRDefault="00A258D0" w:rsidP="00421FC8">
            <w:pPr>
              <w:pStyle w:val="NormalWeb"/>
              <w:spacing w:before="160" w:beforeAutospacing="0" w:after="0" w:afterAutospacing="0"/>
              <w:rPr>
                <w:sz w:val="10"/>
                <w:szCs w:val="10"/>
              </w:rPr>
            </w:pPr>
          </w:p>
        </w:tc>
      </w:tr>
      <w:tr w:rsidR="00421FC8" w:rsidRPr="00E509A1" w14:paraId="69459E06" w14:textId="77777777" w:rsidTr="00A258D0">
        <w:tc>
          <w:tcPr>
            <w:tcW w:w="2425" w:type="dxa"/>
          </w:tcPr>
          <w:p w14:paraId="3CD40AD6" w14:textId="77777777" w:rsidR="00421FC8" w:rsidRPr="00E509A1" w:rsidRDefault="00421FC8" w:rsidP="00421FC8">
            <w:pPr>
              <w:pStyle w:val="NormalWeb"/>
              <w:spacing w:before="160" w:beforeAutospacing="0" w:after="0" w:afterAutospacing="0"/>
              <w:rPr>
                <w:sz w:val="22"/>
                <w:szCs w:val="22"/>
              </w:rPr>
            </w:pPr>
            <w:r w:rsidRPr="00E509A1">
              <w:t>Name</w:t>
            </w:r>
            <w:r w:rsidRPr="00E509A1">
              <w:rPr>
                <w:i/>
              </w:rPr>
              <w:t xml:space="preserve"> (please print)</w:t>
            </w:r>
            <w:r w:rsidRPr="00E509A1">
              <w:t xml:space="preserve">:   </w:t>
            </w:r>
          </w:p>
        </w:tc>
        <w:tc>
          <w:tcPr>
            <w:tcW w:w="6925" w:type="dxa"/>
            <w:tcBorders>
              <w:bottom w:val="single" w:sz="4" w:space="0" w:color="auto"/>
            </w:tcBorders>
          </w:tcPr>
          <w:p w14:paraId="2DB08E08" w14:textId="77777777" w:rsidR="00421FC8" w:rsidRPr="00E509A1" w:rsidRDefault="00421FC8" w:rsidP="00421FC8">
            <w:pPr>
              <w:pStyle w:val="NormalWeb"/>
              <w:spacing w:before="160" w:beforeAutospacing="0" w:after="0" w:afterAutospacing="0"/>
              <w:rPr>
                <w:b/>
                <w:bCs/>
                <w:sz w:val="22"/>
                <w:szCs w:val="22"/>
              </w:rPr>
            </w:pPr>
            <w:r w:rsidRPr="00E509A1">
              <w:rPr>
                <w:b/>
                <w:bCs/>
                <w:sz w:val="22"/>
                <w:szCs w:val="22"/>
              </w:rPr>
              <w:fldChar w:fldCharType="begin">
                <w:ffData>
                  <w:name w:val="Text111"/>
                  <w:enabled/>
                  <w:calcOnExit w:val="0"/>
                  <w:textInput/>
                </w:ffData>
              </w:fldChar>
            </w:r>
            <w:bookmarkStart w:id="363" w:name="Text111"/>
            <w:r w:rsidRPr="00E509A1">
              <w:rPr>
                <w:b/>
                <w:bCs/>
                <w:sz w:val="22"/>
                <w:szCs w:val="22"/>
              </w:rPr>
              <w:instrText xml:space="preserve"> FORMTEXT </w:instrText>
            </w:r>
            <w:r w:rsidRPr="00E509A1">
              <w:rPr>
                <w:b/>
                <w:bCs/>
                <w:sz w:val="22"/>
                <w:szCs w:val="22"/>
              </w:rPr>
            </w:r>
            <w:r w:rsidRPr="00E509A1">
              <w:rPr>
                <w:b/>
                <w:bCs/>
                <w:sz w:val="22"/>
                <w:szCs w:val="22"/>
              </w:rPr>
              <w:fldChar w:fldCharType="separate"/>
            </w:r>
            <w:r w:rsidRPr="00E509A1">
              <w:rPr>
                <w:b/>
                <w:bCs/>
                <w:noProof/>
                <w:sz w:val="22"/>
                <w:szCs w:val="22"/>
              </w:rPr>
              <w:t> </w:t>
            </w:r>
            <w:r w:rsidRPr="00E509A1">
              <w:rPr>
                <w:b/>
                <w:bCs/>
                <w:noProof/>
                <w:sz w:val="22"/>
                <w:szCs w:val="22"/>
              </w:rPr>
              <w:t> </w:t>
            </w:r>
            <w:r w:rsidRPr="00E509A1">
              <w:rPr>
                <w:b/>
                <w:bCs/>
                <w:noProof/>
                <w:sz w:val="22"/>
                <w:szCs w:val="22"/>
              </w:rPr>
              <w:t> </w:t>
            </w:r>
            <w:r w:rsidRPr="00E509A1">
              <w:rPr>
                <w:b/>
                <w:bCs/>
                <w:noProof/>
                <w:sz w:val="22"/>
                <w:szCs w:val="22"/>
              </w:rPr>
              <w:t> </w:t>
            </w:r>
            <w:r w:rsidRPr="00E509A1">
              <w:rPr>
                <w:b/>
                <w:bCs/>
                <w:noProof/>
                <w:sz w:val="22"/>
                <w:szCs w:val="22"/>
              </w:rPr>
              <w:t> </w:t>
            </w:r>
            <w:r w:rsidRPr="00E509A1">
              <w:rPr>
                <w:b/>
                <w:bCs/>
                <w:sz w:val="22"/>
                <w:szCs w:val="22"/>
              </w:rPr>
              <w:fldChar w:fldCharType="end"/>
            </w:r>
            <w:bookmarkEnd w:id="363"/>
          </w:p>
        </w:tc>
      </w:tr>
      <w:tr w:rsidR="00A258D0" w:rsidRPr="00E509A1" w14:paraId="42024C98" w14:textId="77777777" w:rsidTr="00A258D0">
        <w:trPr>
          <w:trHeight w:val="85"/>
        </w:trPr>
        <w:tc>
          <w:tcPr>
            <w:tcW w:w="2425" w:type="dxa"/>
          </w:tcPr>
          <w:p w14:paraId="6AD548B9" w14:textId="77777777" w:rsidR="00A258D0" w:rsidRPr="00E509A1" w:rsidRDefault="00A258D0" w:rsidP="00421FC8">
            <w:pPr>
              <w:pStyle w:val="NormalWeb"/>
              <w:spacing w:before="160" w:beforeAutospacing="0" w:after="0" w:afterAutospacing="0"/>
              <w:rPr>
                <w:sz w:val="10"/>
                <w:szCs w:val="10"/>
              </w:rPr>
            </w:pPr>
          </w:p>
        </w:tc>
        <w:tc>
          <w:tcPr>
            <w:tcW w:w="6925" w:type="dxa"/>
            <w:tcBorders>
              <w:top w:val="single" w:sz="4" w:space="0" w:color="auto"/>
            </w:tcBorders>
          </w:tcPr>
          <w:p w14:paraId="14740576" w14:textId="77777777" w:rsidR="00A258D0" w:rsidRPr="00E509A1" w:rsidRDefault="00A258D0" w:rsidP="00421FC8">
            <w:pPr>
              <w:pStyle w:val="NormalWeb"/>
              <w:spacing w:before="160" w:beforeAutospacing="0" w:after="0" w:afterAutospacing="0"/>
              <w:rPr>
                <w:sz w:val="10"/>
                <w:szCs w:val="10"/>
              </w:rPr>
            </w:pPr>
          </w:p>
        </w:tc>
      </w:tr>
      <w:tr w:rsidR="00421FC8" w:rsidRPr="00E509A1" w14:paraId="215290CE" w14:textId="77777777" w:rsidTr="00A258D0">
        <w:tc>
          <w:tcPr>
            <w:tcW w:w="2425" w:type="dxa"/>
          </w:tcPr>
          <w:p w14:paraId="6D413D0E" w14:textId="77777777" w:rsidR="00421FC8" w:rsidRPr="00E509A1" w:rsidRDefault="00421FC8" w:rsidP="00421FC8">
            <w:pPr>
              <w:pStyle w:val="NormalWeb"/>
              <w:spacing w:before="160" w:beforeAutospacing="0" w:after="0" w:afterAutospacing="0"/>
              <w:rPr>
                <w:sz w:val="22"/>
                <w:szCs w:val="22"/>
              </w:rPr>
            </w:pPr>
            <w:r w:rsidRPr="00E509A1">
              <w:t xml:space="preserve">Title </w:t>
            </w:r>
            <w:r w:rsidRPr="00E509A1">
              <w:rPr>
                <w:i/>
              </w:rPr>
              <w:t>(please print)</w:t>
            </w:r>
            <w:r w:rsidRPr="00E509A1">
              <w:t xml:space="preserve">:    </w:t>
            </w:r>
          </w:p>
        </w:tc>
        <w:tc>
          <w:tcPr>
            <w:tcW w:w="6925" w:type="dxa"/>
            <w:tcBorders>
              <w:bottom w:val="single" w:sz="4" w:space="0" w:color="auto"/>
            </w:tcBorders>
          </w:tcPr>
          <w:p w14:paraId="7AD03A1E" w14:textId="77777777" w:rsidR="00421FC8" w:rsidRPr="00E509A1" w:rsidRDefault="00421FC8" w:rsidP="00421FC8">
            <w:pPr>
              <w:pStyle w:val="NormalWeb"/>
              <w:spacing w:before="160" w:beforeAutospacing="0" w:after="0" w:afterAutospacing="0"/>
              <w:rPr>
                <w:b/>
                <w:bCs/>
                <w:sz w:val="22"/>
                <w:szCs w:val="22"/>
              </w:rPr>
            </w:pPr>
            <w:r w:rsidRPr="00E509A1">
              <w:rPr>
                <w:b/>
                <w:bCs/>
                <w:sz w:val="22"/>
                <w:szCs w:val="22"/>
              </w:rPr>
              <w:fldChar w:fldCharType="begin">
                <w:ffData>
                  <w:name w:val="Text112"/>
                  <w:enabled/>
                  <w:calcOnExit w:val="0"/>
                  <w:textInput/>
                </w:ffData>
              </w:fldChar>
            </w:r>
            <w:bookmarkStart w:id="364" w:name="Text112"/>
            <w:r w:rsidRPr="00E509A1">
              <w:rPr>
                <w:b/>
                <w:bCs/>
                <w:sz w:val="22"/>
                <w:szCs w:val="22"/>
              </w:rPr>
              <w:instrText xml:space="preserve"> FORMTEXT </w:instrText>
            </w:r>
            <w:r w:rsidRPr="00E509A1">
              <w:rPr>
                <w:b/>
                <w:bCs/>
                <w:sz w:val="22"/>
                <w:szCs w:val="22"/>
              </w:rPr>
            </w:r>
            <w:r w:rsidRPr="00E509A1">
              <w:rPr>
                <w:b/>
                <w:bCs/>
                <w:sz w:val="22"/>
                <w:szCs w:val="22"/>
              </w:rPr>
              <w:fldChar w:fldCharType="separate"/>
            </w:r>
            <w:r w:rsidRPr="00E509A1">
              <w:rPr>
                <w:b/>
                <w:bCs/>
                <w:noProof/>
                <w:sz w:val="22"/>
                <w:szCs w:val="22"/>
              </w:rPr>
              <w:t> </w:t>
            </w:r>
            <w:r w:rsidRPr="00E509A1">
              <w:rPr>
                <w:b/>
                <w:bCs/>
                <w:noProof/>
                <w:sz w:val="22"/>
                <w:szCs w:val="22"/>
              </w:rPr>
              <w:t> </w:t>
            </w:r>
            <w:r w:rsidRPr="00E509A1">
              <w:rPr>
                <w:b/>
                <w:bCs/>
                <w:noProof/>
                <w:sz w:val="22"/>
                <w:szCs w:val="22"/>
              </w:rPr>
              <w:t> </w:t>
            </w:r>
            <w:r w:rsidRPr="00E509A1">
              <w:rPr>
                <w:b/>
                <w:bCs/>
                <w:noProof/>
                <w:sz w:val="22"/>
                <w:szCs w:val="22"/>
              </w:rPr>
              <w:t> </w:t>
            </w:r>
            <w:r w:rsidRPr="00E509A1">
              <w:rPr>
                <w:b/>
                <w:bCs/>
                <w:noProof/>
                <w:sz w:val="22"/>
                <w:szCs w:val="22"/>
              </w:rPr>
              <w:t> </w:t>
            </w:r>
            <w:r w:rsidRPr="00E509A1">
              <w:rPr>
                <w:b/>
                <w:bCs/>
                <w:sz w:val="22"/>
                <w:szCs w:val="22"/>
              </w:rPr>
              <w:fldChar w:fldCharType="end"/>
            </w:r>
            <w:bookmarkEnd w:id="364"/>
          </w:p>
        </w:tc>
      </w:tr>
    </w:tbl>
    <w:p w14:paraId="0E5FC86F" w14:textId="77777777" w:rsidR="00A258D0" w:rsidRDefault="00A258D0" w:rsidP="00A258D0">
      <w:pPr>
        <w:spacing w:after="0"/>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3150"/>
        <w:gridCol w:w="5215"/>
      </w:tblGrid>
      <w:tr w:rsidR="00421FC8" w:rsidRPr="00E509A1" w14:paraId="08A506BB" w14:textId="77777777" w:rsidTr="00A258D0">
        <w:tc>
          <w:tcPr>
            <w:tcW w:w="985" w:type="dxa"/>
          </w:tcPr>
          <w:p w14:paraId="02015EF2" w14:textId="77777777" w:rsidR="00421FC8" w:rsidRPr="00E509A1" w:rsidRDefault="00421FC8" w:rsidP="00421FC8">
            <w:pPr>
              <w:pStyle w:val="NormalWeb"/>
              <w:spacing w:before="160" w:beforeAutospacing="0" w:after="0" w:afterAutospacing="0"/>
              <w:rPr>
                <w:sz w:val="22"/>
                <w:szCs w:val="22"/>
              </w:rPr>
            </w:pPr>
            <w:r w:rsidRPr="00E509A1">
              <w:t>Date:</w:t>
            </w:r>
          </w:p>
        </w:tc>
        <w:tc>
          <w:tcPr>
            <w:tcW w:w="3150" w:type="dxa"/>
            <w:tcBorders>
              <w:bottom w:val="single" w:sz="4" w:space="0" w:color="auto"/>
            </w:tcBorders>
          </w:tcPr>
          <w:p w14:paraId="09A41DD8" w14:textId="77777777" w:rsidR="00421FC8" w:rsidRPr="00E509A1" w:rsidRDefault="00421FC8" w:rsidP="00421FC8">
            <w:pPr>
              <w:pStyle w:val="NormalWeb"/>
              <w:spacing w:before="160" w:beforeAutospacing="0" w:after="0" w:afterAutospacing="0"/>
              <w:rPr>
                <w:b/>
                <w:bCs/>
                <w:sz w:val="22"/>
                <w:szCs w:val="22"/>
              </w:rPr>
            </w:pPr>
            <w:r w:rsidRPr="00E509A1">
              <w:rPr>
                <w:b/>
                <w:bCs/>
                <w:sz w:val="22"/>
                <w:szCs w:val="22"/>
              </w:rPr>
              <w:fldChar w:fldCharType="begin">
                <w:ffData>
                  <w:name w:val="Text113"/>
                  <w:enabled/>
                  <w:calcOnExit w:val="0"/>
                  <w:textInput/>
                </w:ffData>
              </w:fldChar>
            </w:r>
            <w:bookmarkStart w:id="365" w:name="Text113"/>
            <w:r w:rsidRPr="00E509A1">
              <w:rPr>
                <w:b/>
                <w:bCs/>
                <w:sz w:val="22"/>
                <w:szCs w:val="22"/>
              </w:rPr>
              <w:instrText xml:space="preserve"> FORMTEXT </w:instrText>
            </w:r>
            <w:r w:rsidRPr="00E509A1">
              <w:rPr>
                <w:b/>
                <w:bCs/>
                <w:sz w:val="22"/>
                <w:szCs w:val="22"/>
              </w:rPr>
            </w:r>
            <w:r w:rsidRPr="00E509A1">
              <w:rPr>
                <w:b/>
                <w:bCs/>
                <w:sz w:val="22"/>
                <w:szCs w:val="22"/>
              </w:rPr>
              <w:fldChar w:fldCharType="separate"/>
            </w:r>
            <w:r w:rsidRPr="00E509A1">
              <w:rPr>
                <w:b/>
                <w:bCs/>
                <w:noProof/>
                <w:sz w:val="22"/>
                <w:szCs w:val="22"/>
              </w:rPr>
              <w:t> </w:t>
            </w:r>
            <w:r w:rsidRPr="00E509A1">
              <w:rPr>
                <w:b/>
                <w:bCs/>
                <w:noProof/>
                <w:sz w:val="22"/>
                <w:szCs w:val="22"/>
              </w:rPr>
              <w:t> </w:t>
            </w:r>
            <w:r w:rsidRPr="00E509A1">
              <w:rPr>
                <w:b/>
                <w:bCs/>
                <w:noProof/>
                <w:sz w:val="22"/>
                <w:szCs w:val="22"/>
              </w:rPr>
              <w:t> </w:t>
            </w:r>
            <w:r w:rsidRPr="00E509A1">
              <w:rPr>
                <w:b/>
                <w:bCs/>
                <w:noProof/>
                <w:sz w:val="22"/>
                <w:szCs w:val="22"/>
              </w:rPr>
              <w:t> </w:t>
            </w:r>
            <w:r w:rsidRPr="00E509A1">
              <w:rPr>
                <w:b/>
                <w:bCs/>
                <w:noProof/>
                <w:sz w:val="22"/>
                <w:szCs w:val="22"/>
              </w:rPr>
              <w:t> </w:t>
            </w:r>
            <w:r w:rsidRPr="00E509A1">
              <w:rPr>
                <w:b/>
                <w:bCs/>
                <w:sz w:val="22"/>
                <w:szCs w:val="22"/>
              </w:rPr>
              <w:fldChar w:fldCharType="end"/>
            </w:r>
            <w:bookmarkEnd w:id="365"/>
          </w:p>
        </w:tc>
        <w:tc>
          <w:tcPr>
            <w:tcW w:w="5215" w:type="dxa"/>
          </w:tcPr>
          <w:p w14:paraId="78199639" w14:textId="77777777" w:rsidR="00421FC8" w:rsidRPr="00E509A1" w:rsidRDefault="00421FC8" w:rsidP="00421FC8">
            <w:pPr>
              <w:pStyle w:val="NormalWeb"/>
              <w:spacing w:before="160" w:beforeAutospacing="0" w:after="0" w:afterAutospacing="0"/>
              <w:rPr>
                <w:sz w:val="22"/>
                <w:szCs w:val="22"/>
              </w:rPr>
            </w:pPr>
          </w:p>
        </w:tc>
      </w:tr>
    </w:tbl>
    <w:p w14:paraId="3D25074D" w14:textId="77777777" w:rsidR="00421FC8" w:rsidRPr="00E509A1" w:rsidRDefault="00421FC8" w:rsidP="00A258D0">
      <w:pPr>
        <w:spacing w:before="240"/>
      </w:pPr>
      <w:r w:rsidRPr="00E509A1">
        <w:rPr>
          <w:i/>
          <w:iCs/>
          <w:sz w:val="18"/>
          <w:szCs w:val="18"/>
        </w:rPr>
        <w:t xml:space="preserve">*Click on this link: </w:t>
      </w:r>
      <w:hyperlink r:id="rId44" w:history="1">
        <w:r w:rsidRPr="00E509A1">
          <w:rPr>
            <w:rStyle w:val="Hyperlink"/>
            <w:i/>
            <w:iCs/>
            <w:sz w:val="18"/>
            <w:szCs w:val="18"/>
          </w:rPr>
          <w:t>Public Officers Law, Article 4</w:t>
        </w:r>
      </w:hyperlink>
      <w:r w:rsidRPr="00E509A1">
        <w:rPr>
          <w:i/>
          <w:iCs/>
          <w:sz w:val="18"/>
          <w:szCs w:val="18"/>
        </w:rPr>
        <w:t>. When the page opens, click on “</w:t>
      </w:r>
      <w:r w:rsidRPr="00E509A1">
        <w:rPr>
          <w:b/>
          <w:bCs/>
          <w:i/>
          <w:iCs/>
          <w:sz w:val="18"/>
          <w:szCs w:val="18"/>
        </w:rPr>
        <w:t>Laws of New York</w:t>
      </w:r>
      <w:r w:rsidRPr="00E509A1">
        <w:rPr>
          <w:i/>
          <w:iCs/>
          <w:sz w:val="18"/>
          <w:szCs w:val="18"/>
        </w:rPr>
        <w:t>”. On the next page, select “</w:t>
      </w:r>
      <w:r w:rsidRPr="00E509A1">
        <w:rPr>
          <w:b/>
          <w:bCs/>
          <w:i/>
          <w:iCs/>
          <w:sz w:val="18"/>
          <w:szCs w:val="18"/>
        </w:rPr>
        <w:t>PBO Public Officers</w:t>
      </w:r>
      <w:r w:rsidRPr="00E509A1">
        <w:rPr>
          <w:i/>
          <w:iCs/>
          <w:sz w:val="18"/>
          <w:szCs w:val="18"/>
        </w:rPr>
        <w:t>”. When this page opens, select “</w:t>
      </w:r>
      <w:r w:rsidRPr="00E509A1">
        <w:rPr>
          <w:b/>
          <w:bCs/>
          <w:i/>
          <w:iCs/>
          <w:sz w:val="18"/>
          <w:szCs w:val="18"/>
        </w:rPr>
        <w:t>Article 4 – (60 - 79) POWERS AND DUTIES OF PUBLIC OFFICERS</w:t>
      </w:r>
      <w:r w:rsidRPr="00E509A1">
        <w:rPr>
          <w:i/>
          <w:iCs/>
          <w:sz w:val="18"/>
          <w:szCs w:val="18"/>
        </w:rPr>
        <w:t xml:space="preserve">” and choose </w:t>
      </w:r>
      <w:r w:rsidRPr="00E509A1">
        <w:rPr>
          <w:b/>
          <w:bCs/>
          <w:i/>
          <w:iCs/>
          <w:sz w:val="18"/>
          <w:szCs w:val="18"/>
        </w:rPr>
        <w:t>Sections 73 (8-a)(i)</w:t>
      </w:r>
      <w:r w:rsidRPr="00E509A1">
        <w:rPr>
          <w:i/>
          <w:iCs/>
          <w:sz w:val="18"/>
          <w:szCs w:val="18"/>
        </w:rPr>
        <w:t xml:space="preserve"> and </w:t>
      </w:r>
      <w:r w:rsidRPr="00E509A1">
        <w:rPr>
          <w:b/>
          <w:bCs/>
          <w:i/>
          <w:iCs/>
          <w:sz w:val="18"/>
          <w:szCs w:val="18"/>
        </w:rPr>
        <w:t>73 (8-a)(ii)</w:t>
      </w:r>
      <w:r w:rsidRPr="00E509A1">
        <w:rPr>
          <w:i/>
          <w:iCs/>
          <w:sz w:val="18"/>
          <w:szCs w:val="18"/>
        </w:rPr>
        <w:t>.</w:t>
      </w:r>
    </w:p>
    <w:p w14:paraId="46E2C286" w14:textId="77777777" w:rsidR="00421FC8" w:rsidRPr="00E509A1" w:rsidRDefault="00421FC8" w:rsidP="00421FC8">
      <w:pPr>
        <w:rPr>
          <w:b/>
          <w:kern w:val="28"/>
          <w:sz w:val="28"/>
          <w:szCs w:val="28"/>
          <w:u w:val="single"/>
        </w:rPr>
      </w:pPr>
    </w:p>
    <w:p w14:paraId="0F6D219D" w14:textId="77777777" w:rsidR="00421FC8" w:rsidRPr="00E509A1" w:rsidRDefault="00421FC8" w:rsidP="00421FC8">
      <w:pPr>
        <w:sectPr w:rsidR="00421FC8" w:rsidRPr="00E509A1" w:rsidSect="00BE1181">
          <w:pgSz w:w="12240" w:h="15840"/>
          <w:pgMar w:top="1440" w:right="1440" w:bottom="1440" w:left="1440" w:header="720" w:footer="720" w:gutter="0"/>
          <w:cols w:space="720"/>
          <w:docGrid w:linePitch="360"/>
        </w:sectPr>
      </w:pPr>
    </w:p>
    <w:p w14:paraId="03A76D36" w14:textId="51B4C3FD" w:rsidR="00A0062F" w:rsidRPr="00E509A1" w:rsidRDefault="002F0090" w:rsidP="005343B4">
      <w:pPr>
        <w:pStyle w:val="Heading1"/>
        <w:pBdr>
          <w:bottom w:val="single" w:sz="6" w:space="1" w:color="BFBFBF" w:themeColor="background1" w:themeShade="BF"/>
        </w:pBdr>
        <w:jc w:val="center"/>
        <w:rPr>
          <w:szCs w:val="28"/>
        </w:rPr>
      </w:pPr>
      <w:bookmarkStart w:id="366" w:name="_Toc184808860"/>
      <w:r w:rsidRPr="00E509A1">
        <w:rPr>
          <w:szCs w:val="28"/>
        </w:rPr>
        <w:lastRenderedPageBreak/>
        <w:t>Attachment 1</w:t>
      </w:r>
      <w:r w:rsidR="00421FC8" w:rsidRPr="00E509A1">
        <w:rPr>
          <w:szCs w:val="28"/>
        </w:rPr>
        <w:t>6</w:t>
      </w:r>
      <w:r w:rsidRPr="00E509A1">
        <w:rPr>
          <w:szCs w:val="28"/>
        </w:rPr>
        <w:t xml:space="preserve"> </w:t>
      </w:r>
      <w:r w:rsidR="00351BFE" w:rsidRPr="00E509A1">
        <w:rPr>
          <w:szCs w:val="28"/>
        </w:rPr>
        <w:t>–</w:t>
      </w:r>
      <w:r w:rsidRPr="00E509A1">
        <w:rPr>
          <w:szCs w:val="28"/>
        </w:rPr>
        <w:t xml:space="preserve"> </w:t>
      </w:r>
      <w:bookmarkEnd w:id="353"/>
      <w:r w:rsidR="00FA1EE9" w:rsidRPr="00E509A1">
        <w:rPr>
          <w:szCs w:val="28"/>
        </w:rPr>
        <w:t>Contractor Sales T</w:t>
      </w:r>
      <w:r w:rsidR="004623CC" w:rsidRPr="00E509A1">
        <w:rPr>
          <w:szCs w:val="28"/>
        </w:rPr>
        <w:t>ax Certification Forms</w:t>
      </w:r>
      <w:bookmarkEnd w:id="366"/>
    </w:p>
    <w:p w14:paraId="49156C69" w14:textId="77777777" w:rsidR="00C00004" w:rsidRPr="00E509A1" w:rsidRDefault="00C00004" w:rsidP="007F2F29">
      <w:pPr>
        <w:tabs>
          <w:tab w:val="right" w:pos="9000"/>
        </w:tabs>
        <w:contextualSpacing/>
        <w:jc w:val="both"/>
        <w:rPr>
          <w:sz w:val="28"/>
        </w:rPr>
      </w:pPr>
    </w:p>
    <w:p w14:paraId="55ECD009" w14:textId="77777777" w:rsidR="00A0062F" w:rsidRPr="00E509A1" w:rsidRDefault="00A0062F" w:rsidP="007F2F29">
      <w:pPr>
        <w:tabs>
          <w:tab w:val="right" w:pos="9000"/>
        </w:tabs>
        <w:contextualSpacing/>
        <w:jc w:val="both"/>
        <w:rPr>
          <w:sz w:val="28"/>
        </w:rPr>
      </w:pPr>
    </w:p>
    <w:p w14:paraId="78F5C594" w14:textId="77777777" w:rsidR="00A0062F" w:rsidRPr="005343B4" w:rsidRDefault="00A0062F" w:rsidP="007F2F29">
      <w:pPr>
        <w:tabs>
          <w:tab w:val="right" w:pos="9000"/>
        </w:tabs>
        <w:contextualSpacing/>
        <w:jc w:val="both"/>
        <w:rPr>
          <w:b/>
          <w:bCs/>
        </w:rPr>
      </w:pPr>
      <w:r w:rsidRPr="005343B4">
        <w:rPr>
          <w:b/>
          <w:bCs/>
        </w:rPr>
        <w:t>Contractor</w:t>
      </w:r>
      <w:r w:rsidRPr="005343B4">
        <w:t xml:space="preserve"> </w:t>
      </w:r>
      <w:r w:rsidRPr="005343B4">
        <w:rPr>
          <w:b/>
          <w:bCs/>
        </w:rPr>
        <w:t>Certification (ST-220-TD)</w:t>
      </w:r>
    </w:p>
    <w:p w14:paraId="07A9B694" w14:textId="77777777" w:rsidR="00C00004" w:rsidRPr="005343B4" w:rsidRDefault="00C00004" w:rsidP="007F2F29">
      <w:pPr>
        <w:tabs>
          <w:tab w:val="right" w:pos="9000"/>
        </w:tabs>
        <w:contextualSpacing/>
        <w:jc w:val="both"/>
        <w:rPr>
          <w:bCs/>
        </w:rPr>
      </w:pPr>
      <w:hyperlink r:id="rId45" w:history="1">
        <w:r w:rsidRPr="005343B4">
          <w:rPr>
            <w:rStyle w:val="Hyperlink"/>
            <w:bCs/>
          </w:rPr>
          <w:t>https://www.tax.ny.gov/pdf/current_forms/st/st220td_fill_in.pdf</w:t>
        </w:r>
      </w:hyperlink>
      <w:r w:rsidRPr="005343B4">
        <w:rPr>
          <w:bCs/>
        </w:rPr>
        <w:t xml:space="preserve"> </w:t>
      </w:r>
    </w:p>
    <w:p w14:paraId="405521B6" w14:textId="202D05D2" w:rsidR="00C00004" w:rsidRPr="005343B4" w:rsidRDefault="00C00004" w:rsidP="007F2F29">
      <w:pPr>
        <w:tabs>
          <w:tab w:val="right" w:pos="9000"/>
        </w:tabs>
        <w:contextualSpacing/>
        <w:jc w:val="both"/>
        <w:rPr>
          <w:b/>
          <w:bCs/>
        </w:rPr>
      </w:pPr>
    </w:p>
    <w:p w14:paraId="1CFB09A1" w14:textId="77777777" w:rsidR="00C00004" w:rsidRPr="005343B4" w:rsidRDefault="00C00004" w:rsidP="007F2F29">
      <w:pPr>
        <w:tabs>
          <w:tab w:val="right" w:pos="9000"/>
        </w:tabs>
        <w:contextualSpacing/>
        <w:jc w:val="both"/>
        <w:rPr>
          <w:b/>
          <w:bCs/>
        </w:rPr>
      </w:pPr>
    </w:p>
    <w:p w14:paraId="65AD160A" w14:textId="77777777" w:rsidR="00A0062F" w:rsidRPr="005343B4" w:rsidRDefault="00A0062F" w:rsidP="007F2F29">
      <w:pPr>
        <w:tabs>
          <w:tab w:val="left" w:pos="2520"/>
        </w:tabs>
        <w:contextualSpacing/>
        <w:jc w:val="both"/>
        <w:rPr>
          <w:b/>
          <w:bCs/>
        </w:rPr>
      </w:pPr>
      <w:r w:rsidRPr="005343B4">
        <w:rPr>
          <w:b/>
          <w:bCs/>
        </w:rPr>
        <w:t>Contractor</w:t>
      </w:r>
      <w:r w:rsidRPr="005343B4">
        <w:t xml:space="preserve"> </w:t>
      </w:r>
      <w:r w:rsidRPr="005343B4">
        <w:rPr>
          <w:b/>
          <w:bCs/>
        </w:rPr>
        <w:t>Certification to Covered Agency (ST-220-CA)</w:t>
      </w:r>
    </w:p>
    <w:p w14:paraId="3C337272" w14:textId="77777777" w:rsidR="00C00004" w:rsidRPr="005343B4" w:rsidRDefault="00C00004" w:rsidP="007F2F29">
      <w:pPr>
        <w:tabs>
          <w:tab w:val="left" w:pos="2520"/>
        </w:tabs>
        <w:contextualSpacing/>
        <w:jc w:val="both"/>
      </w:pPr>
      <w:hyperlink r:id="rId46" w:history="1">
        <w:r w:rsidRPr="005343B4">
          <w:rPr>
            <w:rStyle w:val="Hyperlink"/>
          </w:rPr>
          <w:t>https://www.tax.ny.gov/pdf/current_forms/st/st220ca_fill_in.pdf</w:t>
        </w:r>
      </w:hyperlink>
      <w:r w:rsidRPr="005343B4">
        <w:t xml:space="preserve"> </w:t>
      </w:r>
    </w:p>
    <w:p w14:paraId="1CBA6013" w14:textId="77777777" w:rsidR="00A0062F" w:rsidRPr="005343B4" w:rsidRDefault="00A0062F" w:rsidP="007F2F29">
      <w:pPr>
        <w:tabs>
          <w:tab w:val="right" w:pos="9000"/>
        </w:tabs>
        <w:contextualSpacing/>
        <w:jc w:val="both"/>
      </w:pPr>
    </w:p>
    <w:p w14:paraId="35047884" w14:textId="77777777" w:rsidR="00A0062F" w:rsidRPr="005343B4" w:rsidRDefault="00A0062F" w:rsidP="007F2F29">
      <w:pPr>
        <w:tabs>
          <w:tab w:val="left" w:pos="360"/>
        </w:tabs>
        <w:contextualSpacing/>
        <w:jc w:val="both"/>
      </w:pPr>
      <w:r w:rsidRPr="005343B4">
        <w:tab/>
      </w:r>
      <w:r w:rsidRPr="005343B4">
        <w:tab/>
      </w:r>
      <w:r w:rsidRPr="005343B4">
        <w:tab/>
      </w:r>
      <w:r w:rsidRPr="005343B4">
        <w:tab/>
      </w:r>
    </w:p>
    <w:p w14:paraId="5981E961" w14:textId="77777777" w:rsidR="002F0090" w:rsidRPr="005343B4" w:rsidRDefault="00E84ED8" w:rsidP="007F2F29">
      <w:pPr>
        <w:tabs>
          <w:tab w:val="left" w:pos="360"/>
        </w:tabs>
        <w:contextualSpacing/>
        <w:jc w:val="both"/>
      </w:pPr>
      <w:r w:rsidRPr="005343B4">
        <w:t xml:space="preserve">For Frequently Asked Questions Tax Law Section 5-a, please review the following: </w:t>
      </w:r>
    </w:p>
    <w:p w14:paraId="079041F7" w14:textId="4B460D88" w:rsidR="00A0062F" w:rsidRPr="005343B4" w:rsidRDefault="00E84ED8" w:rsidP="007F2F29">
      <w:pPr>
        <w:tabs>
          <w:tab w:val="left" w:pos="360"/>
        </w:tabs>
        <w:contextualSpacing/>
        <w:jc w:val="both"/>
      </w:pPr>
      <w:hyperlink r:id="rId47" w:history="1">
        <w:r w:rsidRPr="005343B4">
          <w:rPr>
            <w:rStyle w:val="Hyperlink"/>
          </w:rPr>
          <w:t>https://www.tax.ny.gov/pdf/publications/sales/pub223.pdf?_ga=1.182183655.1161750456.1470166341</w:t>
        </w:r>
      </w:hyperlink>
      <w:r w:rsidRPr="005343B4">
        <w:t xml:space="preserve"> </w:t>
      </w:r>
    </w:p>
    <w:p w14:paraId="443F4452" w14:textId="77777777" w:rsidR="00A0062F" w:rsidRPr="005343B4" w:rsidRDefault="00A0062F" w:rsidP="007F2F29">
      <w:pPr>
        <w:tabs>
          <w:tab w:val="left" w:pos="360"/>
        </w:tabs>
        <w:contextualSpacing/>
        <w:jc w:val="both"/>
      </w:pPr>
    </w:p>
    <w:p w14:paraId="4A2CE258" w14:textId="77777777" w:rsidR="00A0062F" w:rsidRPr="00E509A1" w:rsidRDefault="00A0062F" w:rsidP="007F2F29">
      <w:pPr>
        <w:tabs>
          <w:tab w:val="left" w:pos="360"/>
        </w:tabs>
        <w:contextualSpacing/>
        <w:jc w:val="both"/>
        <w:rPr>
          <w:sz w:val="16"/>
        </w:rPr>
      </w:pPr>
    </w:p>
    <w:p w14:paraId="36F41AAB" w14:textId="77777777" w:rsidR="00A0062F" w:rsidRPr="00E509A1" w:rsidRDefault="00A0062F" w:rsidP="007F2F29">
      <w:pPr>
        <w:tabs>
          <w:tab w:val="left" w:pos="360"/>
        </w:tabs>
        <w:contextualSpacing/>
        <w:jc w:val="both"/>
        <w:rPr>
          <w:sz w:val="16"/>
        </w:rPr>
      </w:pPr>
    </w:p>
    <w:p w14:paraId="4DAFDDA6" w14:textId="77777777" w:rsidR="00A0062F" w:rsidRPr="00E509A1" w:rsidRDefault="00A0062F" w:rsidP="007F2F29">
      <w:pPr>
        <w:tabs>
          <w:tab w:val="left" w:pos="360"/>
        </w:tabs>
        <w:contextualSpacing/>
        <w:jc w:val="both"/>
        <w:rPr>
          <w:sz w:val="16"/>
        </w:rPr>
      </w:pPr>
    </w:p>
    <w:p w14:paraId="01C88744" w14:textId="77777777" w:rsidR="003B5F2C" w:rsidRPr="00E509A1" w:rsidRDefault="003B5F2C" w:rsidP="003B5F2C">
      <w:pPr>
        <w:pStyle w:val="NormalWeb"/>
        <w:spacing w:before="120" w:beforeAutospacing="0" w:after="120" w:afterAutospacing="0"/>
        <w:ind w:firstLine="720"/>
        <w:jc w:val="both"/>
        <w:rPr>
          <w:sz w:val="20"/>
          <w:szCs w:val="20"/>
          <w:u w:val="single"/>
        </w:rPr>
      </w:pPr>
    </w:p>
    <w:p w14:paraId="6CA8FCCB" w14:textId="2CACE74A" w:rsidR="00A03A5B" w:rsidRPr="00E509A1" w:rsidRDefault="00A03A5B">
      <w:pPr>
        <w:spacing w:after="0" w:line="240" w:lineRule="auto"/>
        <w:rPr>
          <w:sz w:val="16"/>
        </w:rPr>
      </w:pPr>
      <w:r w:rsidRPr="00E509A1">
        <w:rPr>
          <w:sz w:val="16"/>
        </w:rPr>
        <w:br w:type="page"/>
      </w:r>
    </w:p>
    <w:p w14:paraId="6289EBAF" w14:textId="097E320C" w:rsidR="009068F4" w:rsidRPr="00E509A1" w:rsidRDefault="009068F4" w:rsidP="005343B4">
      <w:pPr>
        <w:pBdr>
          <w:bottom w:val="single" w:sz="6" w:space="1" w:color="BFBFBF" w:themeColor="background1" w:themeShade="BF"/>
        </w:pBdr>
        <w:spacing w:before="240" w:after="240"/>
        <w:jc w:val="center"/>
        <w:outlineLvl w:val="0"/>
        <w:rPr>
          <w:rFonts w:eastAsia="Calibri"/>
          <w:b/>
          <w:sz w:val="28"/>
          <w:szCs w:val="28"/>
        </w:rPr>
      </w:pPr>
      <w:bookmarkStart w:id="367" w:name="_Toc184808861"/>
      <w:r w:rsidRPr="00E509A1">
        <w:rPr>
          <w:rFonts w:eastAsia="Calibri"/>
          <w:b/>
          <w:sz w:val="28"/>
          <w:szCs w:val="28"/>
        </w:rPr>
        <w:lastRenderedPageBreak/>
        <w:t>Attachment 1</w:t>
      </w:r>
      <w:r w:rsidR="00421FC8" w:rsidRPr="00E509A1">
        <w:rPr>
          <w:rFonts w:eastAsia="Calibri"/>
          <w:b/>
          <w:sz w:val="28"/>
          <w:szCs w:val="28"/>
        </w:rPr>
        <w:t>7</w:t>
      </w:r>
      <w:r w:rsidR="006A30EC" w:rsidRPr="00E509A1">
        <w:rPr>
          <w:rFonts w:eastAsia="Calibri"/>
          <w:b/>
          <w:sz w:val="28"/>
          <w:szCs w:val="28"/>
        </w:rPr>
        <w:t xml:space="preserve"> </w:t>
      </w:r>
      <w:r w:rsidR="00351BFE" w:rsidRPr="00E509A1">
        <w:rPr>
          <w:sz w:val="28"/>
          <w:szCs w:val="28"/>
        </w:rPr>
        <w:t>–</w:t>
      </w:r>
      <w:r w:rsidRPr="00E509A1">
        <w:rPr>
          <w:rFonts w:eastAsia="Calibri"/>
          <w:b/>
          <w:sz w:val="28"/>
          <w:szCs w:val="28"/>
        </w:rPr>
        <w:t xml:space="preserve"> Sexual Harassment Prevention Certification</w:t>
      </w:r>
      <w:bookmarkEnd w:id="367"/>
    </w:p>
    <w:p w14:paraId="602379D4" w14:textId="77777777" w:rsidR="009068F4" w:rsidRPr="00E509A1" w:rsidRDefault="009068F4" w:rsidP="00E509A1">
      <w:pPr>
        <w:spacing w:before="100" w:beforeAutospacing="1" w:after="100" w:afterAutospacing="1"/>
        <w:jc w:val="both"/>
        <w:rPr>
          <w:color w:val="000000"/>
          <w:sz w:val="21"/>
          <w:szCs w:val="21"/>
        </w:rPr>
      </w:pPr>
      <w:r w:rsidRPr="00E509A1">
        <w:t xml:space="preserve">State Finance Law §139-l requires bidders on state procurements to certify that they have a written policy addressing sexual harassment prevention in the workplace and provide annual sexual harassment training to all its employees and that such policy, at a minimum, meets the requirements of section two hundred one-g of the labor law. </w:t>
      </w:r>
    </w:p>
    <w:p w14:paraId="4C05B160" w14:textId="77777777" w:rsidR="009068F4" w:rsidRPr="00E509A1" w:rsidRDefault="009068F4" w:rsidP="009068F4">
      <w:pPr>
        <w:spacing w:before="100" w:beforeAutospacing="1" w:after="100" w:afterAutospacing="1" w:line="240" w:lineRule="auto"/>
        <w:jc w:val="both"/>
      </w:pPr>
      <w:r w:rsidRPr="00E509A1">
        <w:t>By submission of this bid, each bidder and each person signing on behalf of any bidder certifies, and in the case of a joint bid each party thereto certifies its own organization, under penalty of perjury, that the bidder has and has implemented a written policy addressing sexual harassment prevention in the workplace and provides annual sexual harassment prevention training to all of its employees. Such policy shall, at a minimum, meet the requirements of section two hundred one-g of the labor law.</w:t>
      </w:r>
    </w:p>
    <w:p w14:paraId="11729747" w14:textId="77777777" w:rsidR="009068F4" w:rsidRPr="00E509A1" w:rsidRDefault="009068F4" w:rsidP="009068F4">
      <w:pPr>
        <w:pStyle w:val="CM2"/>
        <w:jc w:val="both"/>
        <w:rPr>
          <w:rFonts w:cs="Arial"/>
          <w:sz w:val="22"/>
          <w:szCs w:val="22"/>
        </w:rPr>
      </w:pPr>
      <w:r w:rsidRPr="00E509A1">
        <w:rPr>
          <w:rFonts w:cs="Arial"/>
          <w:sz w:val="22"/>
          <w:szCs w:val="22"/>
        </w:rPr>
        <w:t>The Bidder’s signature below certifies its compliance with State Finance Law §139-I.</w:t>
      </w:r>
    </w:p>
    <w:p w14:paraId="74224BBE" w14:textId="77777777" w:rsidR="009068F4" w:rsidRPr="00E509A1" w:rsidRDefault="009068F4" w:rsidP="009068F4">
      <w:pPr>
        <w:spacing w:before="100" w:beforeAutospacing="1" w:after="100" w:afterAutospacing="1" w:line="240" w:lineRule="auto"/>
        <w:jc w:val="both"/>
        <w:rPr>
          <w:rFonts w:eastAsia="Times New Roman"/>
          <w:color w:val="000000"/>
          <w:sz w:val="21"/>
          <w:szCs w:val="21"/>
        </w:rPr>
      </w:pPr>
    </w:p>
    <w:p w14:paraId="62C0A6C4" w14:textId="77777777" w:rsidR="009068F4" w:rsidRPr="00E509A1" w:rsidRDefault="009068F4" w:rsidP="009068F4">
      <w:pPr>
        <w:pStyle w:val="Default"/>
        <w:rPr>
          <w:sz w:val="22"/>
          <w:szCs w:val="22"/>
        </w:rPr>
      </w:pPr>
      <w:r w:rsidRPr="00E509A1">
        <w:rPr>
          <w:sz w:val="22"/>
          <w:szCs w:val="22"/>
        </w:rPr>
        <w:t>Bidder: __________________________________________</w:t>
      </w:r>
    </w:p>
    <w:p w14:paraId="13CA9907" w14:textId="77777777" w:rsidR="009068F4" w:rsidRPr="00E509A1" w:rsidRDefault="009068F4" w:rsidP="009068F4">
      <w:pPr>
        <w:pStyle w:val="Default"/>
        <w:rPr>
          <w:sz w:val="22"/>
          <w:szCs w:val="22"/>
        </w:rPr>
      </w:pPr>
    </w:p>
    <w:p w14:paraId="5E5D63A1" w14:textId="77777777" w:rsidR="009068F4" w:rsidRPr="00E509A1" w:rsidRDefault="009068F4" w:rsidP="009068F4">
      <w:pPr>
        <w:pStyle w:val="Default"/>
        <w:rPr>
          <w:sz w:val="22"/>
          <w:szCs w:val="22"/>
        </w:rPr>
      </w:pPr>
      <w:r w:rsidRPr="00E509A1">
        <w:rPr>
          <w:sz w:val="22"/>
          <w:szCs w:val="22"/>
        </w:rPr>
        <w:t>By (</w:t>
      </w:r>
      <w:r w:rsidRPr="00E509A1">
        <w:rPr>
          <w:i/>
          <w:sz w:val="22"/>
          <w:szCs w:val="22"/>
        </w:rPr>
        <w:t>signature</w:t>
      </w:r>
      <w:r w:rsidRPr="00E509A1">
        <w:rPr>
          <w:sz w:val="22"/>
          <w:szCs w:val="22"/>
        </w:rPr>
        <w:t xml:space="preserve">): ____________________________________ </w:t>
      </w:r>
    </w:p>
    <w:p w14:paraId="3FC3F945" w14:textId="77777777" w:rsidR="009068F4" w:rsidRPr="00E509A1" w:rsidRDefault="009068F4" w:rsidP="009068F4">
      <w:pPr>
        <w:pStyle w:val="Default"/>
        <w:rPr>
          <w:sz w:val="22"/>
          <w:szCs w:val="22"/>
        </w:rPr>
      </w:pPr>
    </w:p>
    <w:p w14:paraId="5C3EA77A" w14:textId="77777777" w:rsidR="009068F4" w:rsidRPr="00E509A1" w:rsidRDefault="009068F4" w:rsidP="009068F4">
      <w:pPr>
        <w:pStyle w:val="Default"/>
        <w:rPr>
          <w:sz w:val="22"/>
          <w:szCs w:val="22"/>
        </w:rPr>
      </w:pPr>
      <w:r w:rsidRPr="00E509A1">
        <w:rPr>
          <w:sz w:val="22"/>
          <w:szCs w:val="22"/>
        </w:rPr>
        <w:t>Name (</w:t>
      </w:r>
      <w:r w:rsidRPr="00E509A1">
        <w:rPr>
          <w:i/>
          <w:sz w:val="22"/>
          <w:szCs w:val="22"/>
        </w:rPr>
        <w:t>Please Print)</w:t>
      </w:r>
      <w:r w:rsidRPr="00E509A1">
        <w:rPr>
          <w:sz w:val="22"/>
          <w:szCs w:val="22"/>
        </w:rPr>
        <w:t>: _______________________________</w:t>
      </w:r>
    </w:p>
    <w:p w14:paraId="6AABE43C" w14:textId="77777777" w:rsidR="009068F4" w:rsidRPr="00E509A1" w:rsidRDefault="009068F4" w:rsidP="009068F4">
      <w:pPr>
        <w:pStyle w:val="Default"/>
        <w:rPr>
          <w:sz w:val="22"/>
          <w:szCs w:val="22"/>
        </w:rPr>
      </w:pPr>
    </w:p>
    <w:p w14:paraId="5F5FC7BB" w14:textId="77777777" w:rsidR="009068F4" w:rsidRPr="00E509A1" w:rsidRDefault="009068F4" w:rsidP="009068F4">
      <w:pPr>
        <w:pStyle w:val="Default"/>
        <w:rPr>
          <w:sz w:val="22"/>
          <w:szCs w:val="22"/>
        </w:rPr>
      </w:pPr>
      <w:r w:rsidRPr="00E509A1">
        <w:rPr>
          <w:sz w:val="22"/>
          <w:szCs w:val="22"/>
        </w:rPr>
        <w:t>Title: ____________________________________________</w:t>
      </w:r>
    </w:p>
    <w:p w14:paraId="787E4D63" w14:textId="77777777" w:rsidR="009068F4" w:rsidRPr="00E509A1" w:rsidRDefault="009068F4" w:rsidP="009068F4">
      <w:pPr>
        <w:spacing w:after="0"/>
      </w:pPr>
    </w:p>
    <w:p w14:paraId="206BC3DB" w14:textId="77777777" w:rsidR="009068F4" w:rsidRPr="00E509A1" w:rsidRDefault="009068F4" w:rsidP="009068F4">
      <w:r w:rsidRPr="00E509A1">
        <w:t>Date: ____________________</w:t>
      </w:r>
    </w:p>
    <w:p w14:paraId="614569D2" w14:textId="77777777" w:rsidR="009068F4" w:rsidRPr="00E509A1" w:rsidRDefault="009068F4" w:rsidP="009068F4"/>
    <w:p w14:paraId="3EF97F25" w14:textId="77777777" w:rsidR="009068F4" w:rsidRPr="00E509A1" w:rsidRDefault="009068F4" w:rsidP="009068F4">
      <w:pPr>
        <w:rPr>
          <w:rFonts w:eastAsiaTheme="minorEastAsia"/>
          <w:b/>
          <w:i/>
          <w:spacing w:val="-1"/>
        </w:rPr>
      </w:pPr>
      <w:r w:rsidRPr="00E509A1">
        <w:rPr>
          <w:rFonts w:eastAsiaTheme="minorEastAsia"/>
          <w:b/>
          <w:i/>
        </w:rPr>
        <w:t>This</w:t>
      </w:r>
      <w:r w:rsidRPr="00E509A1">
        <w:rPr>
          <w:rFonts w:eastAsiaTheme="minorEastAsia"/>
          <w:b/>
          <w:i/>
          <w:spacing w:val="-7"/>
        </w:rPr>
        <w:t xml:space="preserve"> </w:t>
      </w:r>
      <w:r w:rsidRPr="00E509A1">
        <w:rPr>
          <w:rFonts w:eastAsiaTheme="minorEastAsia"/>
          <w:b/>
          <w:i/>
        </w:rPr>
        <w:t>form</w:t>
      </w:r>
      <w:r w:rsidRPr="00E509A1">
        <w:rPr>
          <w:rFonts w:eastAsiaTheme="minorEastAsia"/>
          <w:b/>
          <w:i/>
          <w:spacing w:val="-10"/>
        </w:rPr>
        <w:t xml:space="preserve"> </w:t>
      </w:r>
      <w:r w:rsidRPr="00E509A1">
        <w:rPr>
          <w:rFonts w:eastAsiaTheme="minorEastAsia"/>
          <w:b/>
          <w:i/>
          <w:spacing w:val="-2"/>
        </w:rPr>
        <w:t>must</w:t>
      </w:r>
      <w:r w:rsidRPr="00E509A1">
        <w:rPr>
          <w:rFonts w:eastAsiaTheme="minorEastAsia"/>
          <w:b/>
          <w:i/>
          <w:spacing w:val="-6"/>
        </w:rPr>
        <w:t xml:space="preserve"> </w:t>
      </w:r>
      <w:r w:rsidRPr="00E509A1">
        <w:rPr>
          <w:rFonts w:eastAsiaTheme="minorEastAsia"/>
          <w:b/>
          <w:i/>
        </w:rPr>
        <w:t>be</w:t>
      </w:r>
      <w:r w:rsidRPr="00E509A1">
        <w:rPr>
          <w:rFonts w:eastAsiaTheme="minorEastAsia"/>
          <w:b/>
          <w:i/>
          <w:spacing w:val="-6"/>
        </w:rPr>
        <w:t xml:space="preserve"> </w:t>
      </w:r>
      <w:r w:rsidRPr="00E509A1">
        <w:rPr>
          <w:rFonts w:eastAsiaTheme="minorEastAsia"/>
          <w:b/>
          <w:i/>
        </w:rPr>
        <w:t>signed</w:t>
      </w:r>
      <w:r w:rsidRPr="00E509A1">
        <w:rPr>
          <w:rFonts w:eastAsiaTheme="minorEastAsia"/>
          <w:b/>
          <w:i/>
          <w:spacing w:val="-5"/>
        </w:rPr>
        <w:t xml:space="preserve"> </w:t>
      </w:r>
      <w:r w:rsidRPr="00E509A1">
        <w:rPr>
          <w:rFonts w:eastAsiaTheme="minorEastAsia"/>
          <w:b/>
          <w:i/>
        </w:rPr>
        <w:t>by</w:t>
      </w:r>
      <w:r w:rsidRPr="00E509A1">
        <w:rPr>
          <w:rFonts w:eastAsiaTheme="minorEastAsia"/>
          <w:b/>
          <w:i/>
          <w:spacing w:val="-7"/>
        </w:rPr>
        <w:t xml:space="preserve"> </w:t>
      </w:r>
      <w:r w:rsidRPr="00E509A1">
        <w:rPr>
          <w:rFonts w:eastAsiaTheme="minorEastAsia"/>
          <w:b/>
          <w:i/>
          <w:spacing w:val="-2"/>
        </w:rPr>
        <w:t>an</w:t>
      </w:r>
      <w:r w:rsidRPr="00E509A1">
        <w:rPr>
          <w:rFonts w:eastAsiaTheme="minorEastAsia"/>
          <w:b/>
          <w:i/>
          <w:spacing w:val="-6"/>
        </w:rPr>
        <w:t xml:space="preserve"> </w:t>
      </w:r>
      <w:r w:rsidRPr="00E509A1">
        <w:rPr>
          <w:rFonts w:eastAsiaTheme="minorEastAsia"/>
          <w:b/>
          <w:i/>
        </w:rPr>
        <w:t>authorized</w:t>
      </w:r>
      <w:r w:rsidRPr="00E509A1">
        <w:rPr>
          <w:rFonts w:eastAsiaTheme="minorEastAsia"/>
          <w:b/>
          <w:i/>
          <w:spacing w:val="-9"/>
        </w:rPr>
        <w:t xml:space="preserve"> </w:t>
      </w:r>
      <w:r w:rsidRPr="00E509A1">
        <w:rPr>
          <w:rFonts w:eastAsiaTheme="minorEastAsia"/>
          <w:b/>
          <w:i/>
          <w:spacing w:val="-1"/>
        </w:rPr>
        <w:t>executive</w:t>
      </w:r>
      <w:r w:rsidRPr="00E509A1">
        <w:rPr>
          <w:rFonts w:eastAsiaTheme="minorEastAsia"/>
          <w:b/>
          <w:i/>
          <w:spacing w:val="-6"/>
        </w:rPr>
        <w:t xml:space="preserve"> </w:t>
      </w:r>
      <w:r w:rsidRPr="00E509A1">
        <w:rPr>
          <w:rFonts w:eastAsiaTheme="minorEastAsia"/>
          <w:b/>
          <w:i/>
        </w:rPr>
        <w:t>or</w:t>
      </w:r>
      <w:r w:rsidRPr="00E509A1">
        <w:rPr>
          <w:rFonts w:eastAsiaTheme="minorEastAsia"/>
          <w:b/>
          <w:i/>
          <w:spacing w:val="-9"/>
        </w:rPr>
        <w:t xml:space="preserve"> </w:t>
      </w:r>
      <w:r w:rsidRPr="00E509A1">
        <w:rPr>
          <w:rFonts w:eastAsiaTheme="minorEastAsia"/>
          <w:b/>
          <w:i/>
          <w:spacing w:val="-1"/>
        </w:rPr>
        <w:t>legal</w:t>
      </w:r>
      <w:r w:rsidRPr="00E509A1">
        <w:rPr>
          <w:rFonts w:eastAsiaTheme="minorEastAsia"/>
          <w:b/>
          <w:i/>
          <w:spacing w:val="-3"/>
        </w:rPr>
        <w:t xml:space="preserve"> </w:t>
      </w:r>
      <w:r w:rsidRPr="00E509A1">
        <w:rPr>
          <w:rFonts w:eastAsiaTheme="minorEastAsia"/>
          <w:b/>
          <w:i/>
          <w:spacing w:val="-1"/>
        </w:rPr>
        <w:t>representative.</w:t>
      </w:r>
    </w:p>
    <w:p w14:paraId="048F90D4" w14:textId="77777777" w:rsidR="009068F4" w:rsidRPr="00E509A1" w:rsidRDefault="009068F4" w:rsidP="009068F4">
      <w:pPr>
        <w:rPr>
          <w:rFonts w:eastAsia="Times New Roman"/>
          <w:color w:val="000000"/>
          <w:sz w:val="21"/>
          <w:szCs w:val="21"/>
        </w:rPr>
      </w:pPr>
    </w:p>
    <w:p w14:paraId="12B3B517" w14:textId="77777777" w:rsidR="009068F4" w:rsidRPr="00F63330" w:rsidRDefault="009068F4" w:rsidP="009068F4">
      <w:pPr>
        <w:jc w:val="both"/>
        <w:rPr>
          <w:color w:val="000000"/>
        </w:rPr>
      </w:pPr>
      <w:r w:rsidRPr="00F63330">
        <w:rPr>
          <w:color w:val="000000"/>
        </w:rPr>
        <w:t>If the bidder cannot make the above certification, the bidder must provide a statement with their bid detailing the reasons therefor</w:t>
      </w:r>
      <w:r w:rsidRPr="00F63330">
        <w:rPr>
          <w:rFonts w:eastAsia="Times New Roman"/>
          <w:color w:val="000000"/>
        </w:rPr>
        <w:t>:</w:t>
      </w:r>
    </w:p>
    <w:p w14:paraId="1336DCF2" w14:textId="77777777" w:rsidR="009068F4" w:rsidRPr="00E509A1" w:rsidRDefault="009068F4" w:rsidP="009068F4">
      <w:pPr>
        <w:rPr>
          <w:rFonts w:eastAsia="Times New Roman"/>
          <w:b/>
          <w:color w:val="000000"/>
          <w:sz w:val="21"/>
          <w:szCs w:val="21"/>
        </w:rPr>
      </w:pPr>
    </w:p>
    <w:p w14:paraId="3AC6DC1F" w14:textId="77777777" w:rsidR="009068F4" w:rsidRPr="00E509A1" w:rsidRDefault="009068F4" w:rsidP="009068F4">
      <w:pPr>
        <w:pBdr>
          <w:top w:val="single" w:sz="12" w:space="1" w:color="auto"/>
          <w:bottom w:val="single" w:sz="12" w:space="1" w:color="auto"/>
        </w:pBdr>
        <w:spacing w:line="360" w:lineRule="auto"/>
        <w:rPr>
          <w:rFonts w:eastAsia="Times New Roman"/>
          <w:b/>
          <w:color w:val="000000"/>
          <w:sz w:val="21"/>
          <w:szCs w:val="21"/>
        </w:rPr>
      </w:pPr>
    </w:p>
    <w:p w14:paraId="79F7718B" w14:textId="77777777" w:rsidR="009068F4" w:rsidRPr="00E509A1" w:rsidRDefault="009068F4" w:rsidP="009068F4">
      <w:pPr>
        <w:pBdr>
          <w:bottom w:val="single" w:sz="12" w:space="1" w:color="auto"/>
          <w:between w:val="single" w:sz="12" w:space="1" w:color="auto"/>
        </w:pBdr>
        <w:rPr>
          <w:rFonts w:eastAsia="Times New Roman"/>
          <w:b/>
          <w:color w:val="000000"/>
          <w:sz w:val="21"/>
          <w:szCs w:val="21"/>
        </w:rPr>
      </w:pPr>
    </w:p>
    <w:p w14:paraId="06F7AB0B" w14:textId="0E3CC680" w:rsidR="009068F4" w:rsidRPr="00E509A1" w:rsidRDefault="009068F4" w:rsidP="003B5F2C">
      <w:pPr>
        <w:tabs>
          <w:tab w:val="left" w:pos="720"/>
          <w:tab w:val="left" w:pos="1440"/>
          <w:tab w:val="left" w:pos="2160"/>
          <w:tab w:val="left" w:pos="2880"/>
          <w:tab w:val="left" w:pos="3600"/>
          <w:tab w:val="left" w:pos="4320"/>
          <w:tab w:val="left" w:pos="5040"/>
        </w:tabs>
        <w:ind w:left="5040" w:hanging="5040"/>
        <w:jc w:val="both"/>
        <w:rPr>
          <w:rFonts w:eastAsia="Calibri"/>
          <w:color w:val="000000"/>
          <w:sz w:val="20"/>
          <w:szCs w:val="20"/>
        </w:rPr>
      </w:pPr>
    </w:p>
    <w:p w14:paraId="4C97E0C2" w14:textId="79965E85" w:rsidR="001D6A77" w:rsidRPr="00E509A1" w:rsidRDefault="001D6A77" w:rsidP="003B5F2C">
      <w:pPr>
        <w:tabs>
          <w:tab w:val="left" w:pos="720"/>
          <w:tab w:val="left" w:pos="1440"/>
          <w:tab w:val="left" w:pos="2160"/>
          <w:tab w:val="left" w:pos="2880"/>
          <w:tab w:val="left" w:pos="3600"/>
          <w:tab w:val="left" w:pos="4320"/>
          <w:tab w:val="left" w:pos="5040"/>
        </w:tabs>
        <w:ind w:left="5040" w:hanging="5040"/>
        <w:jc w:val="both"/>
        <w:rPr>
          <w:rFonts w:eastAsia="Calibri"/>
          <w:color w:val="000000"/>
          <w:sz w:val="20"/>
          <w:szCs w:val="20"/>
        </w:rPr>
      </w:pPr>
    </w:p>
    <w:p w14:paraId="18B511AD" w14:textId="7573C8FA" w:rsidR="001D6A77" w:rsidRPr="00E509A1" w:rsidRDefault="001D6A77" w:rsidP="003B5F2C">
      <w:pPr>
        <w:tabs>
          <w:tab w:val="left" w:pos="720"/>
          <w:tab w:val="left" w:pos="1440"/>
          <w:tab w:val="left" w:pos="2160"/>
          <w:tab w:val="left" w:pos="2880"/>
          <w:tab w:val="left" w:pos="3600"/>
          <w:tab w:val="left" w:pos="4320"/>
          <w:tab w:val="left" w:pos="5040"/>
        </w:tabs>
        <w:ind w:left="5040" w:hanging="5040"/>
        <w:jc w:val="both"/>
        <w:rPr>
          <w:rFonts w:eastAsia="Calibri"/>
          <w:color w:val="000000"/>
          <w:sz w:val="20"/>
          <w:szCs w:val="20"/>
        </w:rPr>
      </w:pPr>
    </w:p>
    <w:p w14:paraId="75F20252" w14:textId="60500C62" w:rsidR="001D6A77" w:rsidRPr="00E509A1" w:rsidRDefault="001D6A77" w:rsidP="003B5F2C">
      <w:pPr>
        <w:tabs>
          <w:tab w:val="left" w:pos="720"/>
          <w:tab w:val="left" w:pos="1440"/>
          <w:tab w:val="left" w:pos="2160"/>
          <w:tab w:val="left" w:pos="2880"/>
          <w:tab w:val="left" w:pos="3600"/>
          <w:tab w:val="left" w:pos="4320"/>
          <w:tab w:val="left" w:pos="5040"/>
        </w:tabs>
        <w:ind w:left="5040" w:hanging="5040"/>
        <w:jc w:val="both"/>
        <w:rPr>
          <w:rFonts w:eastAsia="Calibri"/>
          <w:color w:val="000000"/>
          <w:sz w:val="20"/>
          <w:szCs w:val="20"/>
        </w:rPr>
      </w:pPr>
    </w:p>
    <w:p w14:paraId="79F7EA88" w14:textId="36ED68EE" w:rsidR="001D6A77" w:rsidRPr="00E509A1" w:rsidRDefault="001D6A77" w:rsidP="003B5F2C">
      <w:pPr>
        <w:tabs>
          <w:tab w:val="left" w:pos="720"/>
          <w:tab w:val="left" w:pos="1440"/>
          <w:tab w:val="left" w:pos="2160"/>
          <w:tab w:val="left" w:pos="2880"/>
          <w:tab w:val="left" w:pos="3600"/>
          <w:tab w:val="left" w:pos="4320"/>
          <w:tab w:val="left" w:pos="5040"/>
        </w:tabs>
        <w:ind w:left="5040" w:hanging="5040"/>
        <w:jc w:val="both"/>
        <w:rPr>
          <w:rFonts w:eastAsia="Calibri"/>
          <w:color w:val="000000"/>
          <w:sz w:val="20"/>
          <w:szCs w:val="20"/>
        </w:rPr>
      </w:pPr>
    </w:p>
    <w:p w14:paraId="4CDF4050" w14:textId="2BB30C57" w:rsidR="001D6A77" w:rsidRPr="00E509A1" w:rsidRDefault="001D6A77" w:rsidP="003B5F2C">
      <w:pPr>
        <w:tabs>
          <w:tab w:val="left" w:pos="720"/>
          <w:tab w:val="left" w:pos="1440"/>
          <w:tab w:val="left" w:pos="2160"/>
          <w:tab w:val="left" w:pos="2880"/>
          <w:tab w:val="left" w:pos="3600"/>
          <w:tab w:val="left" w:pos="4320"/>
          <w:tab w:val="left" w:pos="5040"/>
        </w:tabs>
        <w:ind w:left="5040" w:hanging="5040"/>
        <w:jc w:val="both"/>
        <w:rPr>
          <w:rFonts w:eastAsia="Calibri"/>
          <w:color w:val="000000"/>
          <w:sz w:val="20"/>
          <w:szCs w:val="20"/>
        </w:rPr>
      </w:pPr>
    </w:p>
    <w:p w14:paraId="10ED2EC6" w14:textId="4CE3C9FF" w:rsidR="001D6A77" w:rsidRPr="00E509A1" w:rsidRDefault="001D6A77" w:rsidP="005343B4">
      <w:pPr>
        <w:pStyle w:val="Heading1"/>
        <w:pBdr>
          <w:bottom w:val="single" w:sz="6" w:space="1" w:color="BFBFBF" w:themeColor="background1" w:themeShade="BF"/>
        </w:pBdr>
        <w:ind w:left="-720" w:right="-843"/>
        <w:jc w:val="center"/>
        <w:rPr>
          <w:szCs w:val="28"/>
        </w:rPr>
      </w:pPr>
      <w:bookmarkStart w:id="368" w:name="_Toc184808862"/>
      <w:r w:rsidRPr="00E509A1">
        <w:rPr>
          <w:szCs w:val="28"/>
        </w:rPr>
        <w:lastRenderedPageBreak/>
        <w:t>Attachment</w:t>
      </w:r>
      <w:r w:rsidR="007A15F0" w:rsidRPr="00E509A1">
        <w:rPr>
          <w:szCs w:val="28"/>
        </w:rPr>
        <w:t xml:space="preserve"> 1</w:t>
      </w:r>
      <w:r w:rsidR="00421FC8" w:rsidRPr="00E509A1">
        <w:rPr>
          <w:szCs w:val="28"/>
        </w:rPr>
        <w:t>8</w:t>
      </w:r>
      <w:r w:rsidR="007A15F0" w:rsidRPr="00E509A1">
        <w:rPr>
          <w:szCs w:val="28"/>
        </w:rPr>
        <w:t xml:space="preserve"> </w:t>
      </w:r>
      <w:r w:rsidR="00351BFE" w:rsidRPr="00E509A1">
        <w:rPr>
          <w:szCs w:val="28"/>
        </w:rPr>
        <w:t>–</w:t>
      </w:r>
      <w:r w:rsidRPr="00E509A1">
        <w:rPr>
          <w:szCs w:val="28"/>
        </w:rPr>
        <w:t xml:space="preserve"> EO 16 Certification</w:t>
      </w:r>
      <w:bookmarkEnd w:id="368"/>
    </w:p>
    <w:p w14:paraId="76281F25" w14:textId="77777777" w:rsidR="001D6A77" w:rsidRPr="00E509A1" w:rsidRDefault="001D6A77" w:rsidP="001D6A77">
      <w:pPr>
        <w:pStyle w:val="BodyText"/>
        <w:spacing w:before="240" w:after="60" w:line="249" w:lineRule="auto"/>
        <w:ind w:left="-274" w:right="-302"/>
        <w:rPr>
          <w:sz w:val="22"/>
        </w:rPr>
      </w:pPr>
      <w:r w:rsidRPr="00E509A1">
        <w:rPr>
          <w:sz w:val="22"/>
        </w:rPr>
        <w:t>Executive</w:t>
      </w:r>
      <w:r w:rsidRPr="00E509A1">
        <w:rPr>
          <w:spacing w:val="-10"/>
          <w:sz w:val="22"/>
        </w:rPr>
        <w:t xml:space="preserve"> </w:t>
      </w:r>
      <w:r w:rsidRPr="00E509A1">
        <w:rPr>
          <w:sz w:val="22"/>
        </w:rPr>
        <w:t>Order</w:t>
      </w:r>
      <w:r w:rsidRPr="00E509A1">
        <w:rPr>
          <w:spacing w:val="-10"/>
          <w:sz w:val="22"/>
        </w:rPr>
        <w:t xml:space="preserve"> </w:t>
      </w:r>
      <w:r w:rsidRPr="00E509A1">
        <w:rPr>
          <w:sz w:val="22"/>
        </w:rPr>
        <w:t>No.</w:t>
      </w:r>
      <w:r w:rsidRPr="00E509A1">
        <w:rPr>
          <w:spacing w:val="-10"/>
          <w:sz w:val="22"/>
        </w:rPr>
        <w:t xml:space="preserve"> </w:t>
      </w:r>
      <w:r w:rsidRPr="00E509A1">
        <w:rPr>
          <w:sz w:val="22"/>
        </w:rPr>
        <w:t>16</w:t>
      </w:r>
      <w:r w:rsidRPr="00E509A1">
        <w:rPr>
          <w:spacing w:val="-10"/>
          <w:sz w:val="22"/>
        </w:rPr>
        <w:t xml:space="preserve"> </w:t>
      </w:r>
      <w:r w:rsidRPr="00E509A1">
        <w:rPr>
          <w:sz w:val="22"/>
        </w:rPr>
        <w:t>provides</w:t>
      </w:r>
      <w:r w:rsidRPr="00E509A1">
        <w:rPr>
          <w:spacing w:val="-10"/>
          <w:sz w:val="22"/>
        </w:rPr>
        <w:t xml:space="preserve"> </w:t>
      </w:r>
      <w:r w:rsidRPr="00E509A1">
        <w:rPr>
          <w:sz w:val="22"/>
        </w:rPr>
        <w:t>that</w:t>
      </w:r>
      <w:r w:rsidRPr="00E509A1">
        <w:rPr>
          <w:spacing w:val="-10"/>
          <w:sz w:val="22"/>
        </w:rPr>
        <w:t xml:space="preserve"> </w:t>
      </w:r>
      <w:r w:rsidRPr="00E509A1">
        <w:rPr>
          <w:sz w:val="22"/>
        </w:rPr>
        <w:t>“all</w:t>
      </w:r>
      <w:r w:rsidRPr="00E509A1">
        <w:rPr>
          <w:spacing w:val="-10"/>
          <w:sz w:val="22"/>
        </w:rPr>
        <w:t xml:space="preserve"> </w:t>
      </w:r>
      <w:r w:rsidRPr="00E509A1">
        <w:rPr>
          <w:sz w:val="22"/>
        </w:rPr>
        <w:t>Affected</w:t>
      </w:r>
      <w:r w:rsidRPr="00E509A1">
        <w:rPr>
          <w:spacing w:val="-10"/>
          <w:sz w:val="22"/>
        </w:rPr>
        <w:t xml:space="preserve"> </w:t>
      </w:r>
      <w:r w:rsidRPr="00E509A1">
        <w:rPr>
          <w:sz w:val="22"/>
        </w:rPr>
        <w:t>State</w:t>
      </w:r>
      <w:r w:rsidRPr="00E509A1">
        <w:rPr>
          <w:spacing w:val="-10"/>
          <w:sz w:val="22"/>
        </w:rPr>
        <w:t xml:space="preserve"> </w:t>
      </w:r>
      <w:r w:rsidRPr="00E509A1">
        <w:rPr>
          <w:sz w:val="22"/>
        </w:rPr>
        <w:t>Entities</w:t>
      </w:r>
      <w:r w:rsidRPr="00E509A1">
        <w:rPr>
          <w:spacing w:val="-10"/>
          <w:sz w:val="22"/>
        </w:rPr>
        <w:t xml:space="preserve"> </w:t>
      </w:r>
      <w:r w:rsidRPr="00E509A1">
        <w:rPr>
          <w:sz w:val="22"/>
        </w:rPr>
        <w:t>are</w:t>
      </w:r>
      <w:r w:rsidRPr="00E509A1">
        <w:rPr>
          <w:spacing w:val="-10"/>
          <w:sz w:val="22"/>
        </w:rPr>
        <w:t xml:space="preserve"> </w:t>
      </w:r>
      <w:r w:rsidRPr="00E509A1">
        <w:rPr>
          <w:sz w:val="22"/>
        </w:rPr>
        <w:t>directed</w:t>
      </w:r>
      <w:r w:rsidRPr="00E509A1">
        <w:rPr>
          <w:spacing w:val="-10"/>
          <w:sz w:val="22"/>
        </w:rPr>
        <w:t xml:space="preserve"> </w:t>
      </w:r>
      <w:r w:rsidRPr="00E509A1">
        <w:rPr>
          <w:sz w:val="22"/>
        </w:rPr>
        <w:t>to</w:t>
      </w:r>
      <w:r w:rsidRPr="00E509A1">
        <w:rPr>
          <w:spacing w:val="-10"/>
          <w:sz w:val="22"/>
        </w:rPr>
        <w:t xml:space="preserve"> </w:t>
      </w:r>
      <w:r w:rsidRPr="00E509A1">
        <w:rPr>
          <w:sz w:val="22"/>
        </w:rPr>
        <w:t>refrain</w:t>
      </w:r>
      <w:r w:rsidRPr="00E509A1">
        <w:rPr>
          <w:spacing w:val="-10"/>
          <w:sz w:val="22"/>
        </w:rPr>
        <w:t xml:space="preserve"> </w:t>
      </w:r>
      <w:r w:rsidRPr="00E509A1">
        <w:rPr>
          <w:sz w:val="22"/>
        </w:rPr>
        <w:t>from</w:t>
      </w:r>
      <w:r w:rsidRPr="00E509A1">
        <w:rPr>
          <w:spacing w:val="-10"/>
          <w:sz w:val="22"/>
        </w:rPr>
        <w:t xml:space="preserve"> </w:t>
      </w:r>
      <w:r w:rsidRPr="00E509A1">
        <w:rPr>
          <w:sz w:val="22"/>
        </w:rPr>
        <w:t>entering</w:t>
      </w:r>
      <w:r w:rsidRPr="00E509A1">
        <w:rPr>
          <w:spacing w:val="-10"/>
          <w:sz w:val="22"/>
        </w:rPr>
        <w:t xml:space="preserve"> </w:t>
      </w:r>
      <w:r w:rsidRPr="00E509A1">
        <w:rPr>
          <w:sz w:val="22"/>
        </w:rPr>
        <w:t>into</w:t>
      </w:r>
      <w:r w:rsidRPr="00E509A1">
        <w:rPr>
          <w:spacing w:val="-10"/>
          <w:sz w:val="22"/>
        </w:rPr>
        <w:t xml:space="preserve"> </w:t>
      </w:r>
      <w:r w:rsidRPr="00E509A1">
        <w:rPr>
          <w:sz w:val="22"/>
        </w:rPr>
        <w:t xml:space="preserve">any </w:t>
      </w:r>
      <w:r w:rsidRPr="00E509A1">
        <w:rPr>
          <w:spacing w:val="-59"/>
          <w:sz w:val="22"/>
        </w:rPr>
        <w:t xml:space="preserve"> </w:t>
      </w:r>
      <w:r w:rsidRPr="00E509A1">
        <w:rPr>
          <w:sz w:val="22"/>
        </w:rPr>
        <w:t>new</w:t>
      </w:r>
      <w:r w:rsidRPr="00E509A1">
        <w:rPr>
          <w:spacing w:val="-11"/>
          <w:sz w:val="22"/>
        </w:rPr>
        <w:t xml:space="preserve"> </w:t>
      </w:r>
      <w:r w:rsidRPr="00E509A1">
        <w:rPr>
          <w:sz w:val="22"/>
        </w:rPr>
        <w:t>contract</w:t>
      </w:r>
      <w:r w:rsidRPr="00E509A1">
        <w:rPr>
          <w:spacing w:val="-10"/>
          <w:sz w:val="22"/>
        </w:rPr>
        <w:t xml:space="preserve"> </w:t>
      </w:r>
      <w:r w:rsidRPr="00E509A1">
        <w:rPr>
          <w:sz w:val="22"/>
        </w:rPr>
        <w:t>or</w:t>
      </w:r>
      <w:r w:rsidRPr="00E509A1">
        <w:rPr>
          <w:spacing w:val="-11"/>
          <w:sz w:val="22"/>
        </w:rPr>
        <w:t xml:space="preserve"> </w:t>
      </w:r>
      <w:r w:rsidRPr="00E509A1">
        <w:rPr>
          <w:sz w:val="22"/>
        </w:rPr>
        <w:t>renewing</w:t>
      </w:r>
      <w:r w:rsidRPr="00E509A1">
        <w:rPr>
          <w:spacing w:val="-10"/>
          <w:sz w:val="22"/>
        </w:rPr>
        <w:t xml:space="preserve"> </w:t>
      </w:r>
      <w:r w:rsidRPr="00E509A1">
        <w:rPr>
          <w:sz w:val="22"/>
        </w:rPr>
        <w:t>any</w:t>
      </w:r>
      <w:r w:rsidRPr="00E509A1">
        <w:rPr>
          <w:spacing w:val="-10"/>
          <w:sz w:val="22"/>
        </w:rPr>
        <w:t xml:space="preserve"> </w:t>
      </w:r>
      <w:r w:rsidRPr="00E509A1">
        <w:rPr>
          <w:sz w:val="22"/>
        </w:rPr>
        <w:t>existing</w:t>
      </w:r>
      <w:r w:rsidRPr="00E509A1">
        <w:rPr>
          <w:spacing w:val="-11"/>
          <w:sz w:val="22"/>
        </w:rPr>
        <w:t xml:space="preserve"> </w:t>
      </w:r>
      <w:r w:rsidRPr="00E509A1">
        <w:rPr>
          <w:sz w:val="22"/>
        </w:rPr>
        <w:t>contract</w:t>
      </w:r>
      <w:r w:rsidRPr="00E509A1">
        <w:rPr>
          <w:spacing w:val="-10"/>
          <w:sz w:val="22"/>
        </w:rPr>
        <w:t xml:space="preserve"> </w:t>
      </w:r>
      <w:r w:rsidRPr="00E509A1">
        <w:rPr>
          <w:sz w:val="22"/>
        </w:rPr>
        <w:t>with</w:t>
      </w:r>
      <w:r w:rsidRPr="00E509A1">
        <w:rPr>
          <w:spacing w:val="-10"/>
          <w:sz w:val="22"/>
        </w:rPr>
        <w:t xml:space="preserve"> </w:t>
      </w:r>
      <w:r w:rsidRPr="00E509A1">
        <w:rPr>
          <w:sz w:val="22"/>
        </w:rPr>
        <w:t>an</w:t>
      </w:r>
      <w:r w:rsidRPr="00E509A1">
        <w:rPr>
          <w:spacing w:val="-11"/>
          <w:sz w:val="22"/>
        </w:rPr>
        <w:t xml:space="preserve"> </w:t>
      </w:r>
      <w:r w:rsidRPr="00E509A1">
        <w:rPr>
          <w:sz w:val="22"/>
        </w:rPr>
        <w:t>entity</w:t>
      </w:r>
      <w:r w:rsidRPr="00E509A1">
        <w:rPr>
          <w:spacing w:val="-10"/>
          <w:sz w:val="22"/>
        </w:rPr>
        <w:t xml:space="preserve"> </w:t>
      </w:r>
      <w:r w:rsidRPr="00E509A1">
        <w:rPr>
          <w:sz w:val="22"/>
        </w:rPr>
        <w:t>conducting</w:t>
      </w:r>
      <w:r w:rsidRPr="00E509A1">
        <w:rPr>
          <w:spacing w:val="-10"/>
          <w:sz w:val="22"/>
        </w:rPr>
        <w:t xml:space="preserve"> </w:t>
      </w:r>
      <w:r w:rsidRPr="00E509A1">
        <w:rPr>
          <w:sz w:val="22"/>
        </w:rPr>
        <w:t>business</w:t>
      </w:r>
      <w:r w:rsidRPr="00E509A1">
        <w:rPr>
          <w:spacing w:val="-11"/>
          <w:sz w:val="22"/>
        </w:rPr>
        <w:t xml:space="preserve"> </w:t>
      </w:r>
      <w:r w:rsidRPr="00E509A1">
        <w:rPr>
          <w:sz w:val="22"/>
        </w:rPr>
        <w:t>operations</w:t>
      </w:r>
      <w:r w:rsidRPr="00E509A1">
        <w:rPr>
          <w:spacing w:val="-10"/>
          <w:sz w:val="22"/>
        </w:rPr>
        <w:t xml:space="preserve"> </w:t>
      </w:r>
      <w:r w:rsidRPr="00E509A1">
        <w:rPr>
          <w:sz w:val="22"/>
        </w:rPr>
        <w:t>in</w:t>
      </w:r>
      <w:r w:rsidRPr="00E509A1">
        <w:rPr>
          <w:spacing w:val="-10"/>
          <w:sz w:val="22"/>
        </w:rPr>
        <w:t xml:space="preserve"> </w:t>
      </w:r>
      <w:r w:rsidRPr="00E509A1">
        <w:rPr>
          <w:sz w:val="22"/>
        </w:rPr>
        <w:t>Russia.”</w:t>
      </w:r>
      <w:r w:rsidRPr="00E509A1">
        <w:rPr>
          <w:spacing w:val="-11"/>
          <w:sz w:val="22"/>
        </w:rPr>
        <w:t xml:space="preserve"> </w:t>
      </w:r>
      <w:r w:rsidRPr="00E509A1">
        <w:rPr>
          <w:sz w:val="22"/>
        </w:rPr>
        <w:t xml:space="preserve">The </w:t>
      </w:r>
      <w:r w:rsidRPr="00E509A1">
        <w:rPr>
          <w:spacing w:val="-58"/>
          <w:sz w:val="22"/>
        </w:rPr>
        <w:t xml:space="preserve"> </w:t>
      </w:r>
      <w:r w:rsidRPr="00E509A1">
        <w:rPr>
          <w:sz w:val="22"/>
        </w:rPr>
        <w:t>complete</w:t>
      </w:r>
      <w:r w:rsidRPr="00E509A1">
        <w:rPr>
          <w:spacing w:val="-6"/>
          <w:sz w:val="22"/>
        </w:rPr>
        <w:t xml:space="preserve"> </w:t>
      </w:r>
      <w:r w:rsidRPr="00E509A1">
        <w:rPr>
          <w:sz w:val="22"/>
        </w:rPr>
        <w:t>text</w:t>
      </w:r>
      <w:r w:rsidRPr="00E509A1">
        <w:rPr>
          <w:spacing w:val="-6"/>
          <w:sz w:val="22"/>
        </w:rPr>
        <w:t xml:space="preserve"> </w:t>
      </w:r>
      <w:r w:rsidRPr="00E509A1">
        <w:rPr>
          <w:sz w:val="22"/>
        </w:rPr>
        <w:t>of</w:t>
      </w:r>
      <w:r w:rsidRPr="00E509A1">
        <w:rPr>
          <w:spacing w:val="-6"/>
          <w:sz w:val="22"/>
        </w:rPr>
        <w:t xml:space="preserve"> </w:t>
      </w:r>
      <w:r w:rsidRPr="00E509A1">
        <w:rPr>
          <w:sz w:val="22"/>
        </w:rPr>
        <w:t>Executive</w:t>
      </w:r>
      <w:r w:rsidRPr="00E509A1">
        <w:rPr>
          <w:spacing w:val="-6"/>
          <w:sz w:val="22"/>
        </w:rPr>
        <w:t xml:space="preserve"> </w:t>
      </w:r>
      <w:r w:rsidRPr="00E509A1">
        <w:rPr>
          <w:sz w:val="22"/>
        </w:rPr>
        <w:t>Order</w:t>
      </w:r>
      <w:r w:rsidRPr="00E509A1">
        <w:rPr>
          <w:spacing w:val="-6"/>
          <w:sz w:val="22"/>
        </w:rPr>
        <w:t xml:space="preserve"> </w:t>
      </w:r>
      <w:r w:rsidRPr="00E509A1">
        <w:rPr>
          <w:sz w:val="22"/>
        </w:rPr>
        <w:t>No.</w:t>
      </w:r>
      <w:r w:rsidRPr="00E509A1">
        <w:rPr>
          <w:spacing w:val="-5"/>
          <w:sz w:val="22"/>
        </w:rPr>
        <w:t xml:space="preserve"> </w:t>
      </w:r>
      <w:r w:rsidRPr="00E509A1">
        <w:rPr>
          <w:sz w:val="22"/>
        </w:rPr>
        <w:t>16</w:t>
      </w:r>
      <w:r w:rsidRPr="00E509A1">
        <w:rPr>
          <w:spacing w:val="-6"/>
          <w:sz w:val="22"/>
        </w:rPr>
        <w:t xml:space="preserve"> </w:t>
      </w:r>
      <w:r w:rsidRPr="00E509A1">
        <w:rPr>
          <w:sz w:val="22"/>
        </w:rPr>
        <w:t>can</w:t>
      </w:r>
      <w:r w:rsidRPr="00E509A1">
        <w:rPr>
          <w:spacing w:val="-6"/>
          <w:sz w:val="22"/>
        </w:rPr>
        <w:t xml:space="preserve"> </w:t>
      </w:r>
      <w:r w:rsidRPr="00E509A1">
        <w:rPr>
          <w:sz w:val="22"/>
        </w:rPr>
        <w:t>be</w:t>
      </w:r>
      <w:r w:rsidRPr="00E509A1">
        <w:rPr>
          <w:spacing w:val="-6"/>
          <w:sz w:val="22"/>
        </w:rPr>
        <w:t xml:space="preserve"> </w:t>
      </w:r>
      <w:r w:rsidRPr="00E509A1">
        <w:rPr>
          <w:sz w:val="22"/>
        </w:rPr>
        <w:t>found</w:t>
      </w:r>
      <w:r w:rsidRPr="00E509A1">
        <w:rPr>
          <w:spacing w:val="-6"/>
          <w:sz w:val="22"/>
        </w:rPr>
        <w:t xml:space="preserve"> </w:t>
      </w:r>
      <w:hyperlink r:id="rId48">
        <w:r w:rsidRPr="00E509A1">
          <w:rPr>
            <w:color w:val="215E9E"/>
            <w:sz w:val="22"/>
            <w:u w:val="single" w:color="215E9E"/>
          </w:rPr>
          <w:t>here</w:t>
        </w:r>
      </w:hyperlink>
      <w:r w:rsidRPr="00E509A1">
        <w:rPr>
          <w:sz w:val="22"/>
        </w:rPr>
        <w:t>.</w:t>
      </w:r>
    </w:p>
    <w:p w14:paraId="7C3FB7A3" w14:textId="77777777" w:rsidR="001D6A77" w:rsidRPr="00E509A1" w:rsidRDefault="001D6A77" w:rsidP="001D6A77">
      <w:pPr>
        <w:pStyle w:val="BodyText"/>
        <w:spacing w:before="183" w:after="60" w:line="249" w:lineRule="auto"/>
        <w:ind w:left="-274" w:right="-302"/>
        <w:rPr>
          <w:sz w:val="22"/>
        </w:rPr>
      </w:pPr>
      <w:r w:rsidRPr="00E509A1">
        <w:rPr>
          <w:sz w:val="22"/>
        </w:rPr>
        <w:t>The Executive Order remains in effect while sanctions imposed by the federal government are in effect.</w:t>
      </w:r>
      <w:r w:rsidRPr="00E509A1">
        <w:rPr>
          <w:spacing w:val="1"/>
          <w:sz w:val="22"/>
        </w:rPr>
        <w:t xml:space="preserve"> </w:t>
      </w:r>
      <w:r w:rsidRPr="00E509A1">
        <w:rPr>
          <w:sz w:val="22"/>
        </w:rPr>
        <w:t>Accordingly,</w:t>
      </w:r>
      <w:r w:rsidRPr="00E509A1">
        <w:rPr>
          <w:spacing w:val="-13"/>
          <w:sz w:val="22"/>
        </w:rPr>
        <w:t xml:space="preserve"> </w:t>
      </w:r>
      <w:r w:rsidRPr="00E509A1">
        <w:rPr>
          <w:sz w:val="22"/>
        </w:rPr>
        <w:t>vendors</w:t>
      </w:r>
      <w:r w:rsidRPr="00E509A1">
        <w:rPr>
          <w:spacing w:val="-13"/>
          <w:sz w:val="22"/>
        </w:rPr>
        <w:t xml:space="preserve"> </w:t>
      </w:r>
      <w:r w:rsidRPr="00E509A1">
        <w:rPr>
          <w:sz w:val="22"/>
        </w:rPr>
        <w:t>who</w:t>
      </w:r>
      <w:r w:rsidRPr="00E509A1">
        <w:rPr>
          <w:spacing w:val="-13"/>
          <w:sz w:val="22"/>
        </w:rPr>
        <w:t xml:space="preserve"> </w:t>
      </w:r>
      <w:r w:rsidRPr="00E509A1">
        <w:rPr>
          <w:sz w:val="22"/>
        </w:rPr>
        <w:t>may</w:t>
      </w:r>
      <w:r w:rsidRPr="00E509A1">
        <w:rPr>
          <w:spacing w:val="-12"/>
          <w:sz w:val="22"/>
        </w:rPr>
        <w:t xml:space="preserve"> </w:t>
      </w:r>
      <w:r w:rsidRPr="00E509A1">
        <w:rPr>
          <w:sz w:val="22"/>
        </w:rPr>
        <w:t>be</w:t>
      </w:r>
      <w:r w:rsidRPr="00E509A1">
        <w:rPr>
          <w:spacing w:val="-13"/>
          <w:sz w:val="22"/>
        </w:rPr>
        <w:t xml:space="preserve"> </w:t>
      </w:r>
      <w:r w:rsidRPr="00E509A1">
        <w:rPr>
          <w:sz w:val="22"/>
        </w:rPr>
        <w:t>excluded</w:t>
      </w:r>
      <w:r w:rsidRPr="00E509A1">
        <w:rPr>
          <w:spacing w:val="-13"/>
          <w:sz w:val="22"/>
        </w:rPr>
        <w:t xml:space="preserve"> </w:t>
      </w:r>
      <w:r w:rsidRPr="00E509A1">
        <w:rPr>
          <w:sz w:val="22"/>
        </w:rPr>
        <w:t>from</w:t>
      </w:r>
      <w:r w:rsidRPr="00E509A1">
        <w:rPr>
          <w:spacing w:val="-12"/>
          <w:sz w:val="22"/>
        </w:rPr>
        <w:t xml:space="preserve"> </w:t>
      </w:r>
      <w:r w:rsidRPr="00E509A1">
        <w:rPr>
          <w:sz w:val="22"/>
        </w:rPr>
        <w:t>award</w:t>
      </w:r>
      <w:r w:rsidRPr="00E509A1">
        <w:rPr>
          <w:spacing w:val="-13"/>
          <w:sz w:val="22"/>
        </w:rPr>
        <w:t xml:space="preserve"> </w:t>
      </w:r>
      <w:r w:rsidRPr="00E509A1">
        <w:rPr>
          <w:sz w:val="22"/>
        </w:rPr>
        <w:t>because</w:t>
      </w:r>
      <w:r w:rsidRPr="00E509A1">
        <w:rPr>
          <w:spacing w:val="-13"/>
          <w:sz w:val="22"/>
        </w:rPr>
        <w:t xml:space="preserve"> </w:t>
      </w:r>
      <w:r w:rsidRPr="00E509A1">
        <w:rPr>
          <w:sz w:val="22"/>
        </w:rPr>
        <w:t>of</w:t>
      </w:r>
      <w:r w:rsidRPr="00E509A1">
        <w:rPr>
          <w:spacing w:val="-13"/>
          <w:sz w:val="22"/>
        </w:rPr>
        <w:t xml:space="preserve"> </w:t>
      </w:r>
      <w:r w:rsidRPr="00E509A1">
        <w:rPr>
          <w:sz w:val="22"/>
        </w:rPr>
        <w:t>current</w:t>
      </w:r>
      <w:r w:rsidRPr="00E509A1">
        <w:rPr>
          <w:spacing w:val="-12"/>
          <w:sz w:val="22"/>
        </w:rPr>
        <w:t xml:space="preserve"> </w:t>
      </w:r>
      <w:r w:rsidRPr="00E509A1">
        <w:rPr>
          <w:sz w:val="22"/>
        </w:rPr>
        <w:t>business</w:t>
      </w:r>
      <w:r w:rsidRPr="00E509A1">
        <w:rPr>
          <w:spacing w:val="-13"/>
          <w:sz w:val="22"/>
        </w:rPr>
        <w:t xml:space="preserve"> </w:t>
      </w:r>
      <w:r w:rsidRPr="00E509A1">
        <w:rPr>
          <w:sz w:val="22"/>
        </w:rPr>
        <w:t>operations</w:t>
      </w:r>
      <w:r w:rsidRPr="00E509A1">
        <w:rPr>
          <w:spacing w:val="-13"/>
          <w:sz w:val="22"/>
        </w:rPr>
        <w:t xml:space="preserve"> </w:t>
      </w:r>
      <w:r w:rsidRPr="00E509A1">
        <w:rPr>
          <w:sz w:val="22"/>
        </w:rPr>
        <w:t>in</w:t>
      </w:r>
      <w:r w:rsidRPr="00E509A1">
        <w:rPr>
          <w:spacing w:val="-12"/>
          <w:sz w:val="22"/>
        </w:rPr>
        <w:t xml:space="preserve"> </w:t>
      </w:r>
      <w:r w:rsidRPr="00E509A1">
        <w:rPr>
          <w:sz w:val="22"/>
        </w:rPr>
        <w:t>Russia</w:t>
      </w:r>
      <w:r w:rsidRPr="00E509A1">
        <w:rPr>
          <w:spacing w:val="-13"/>
          <w:sz w:val="22"/>
        </w:rPr>
        <w:t xml:space="preserve"> </w:t>
      </w:r>
      <w:r w:rsidRPr="00E509A1">
        <w:rPr>
          <w:sz w:val="22"/>
        </w:rPr>
        <w:t>are</w:t>
      </w:r>
      <w:r w:rsidRPr="00E509A1">
        <w:rPr>
          <w:spacing w:val="-58"/>
          <w:sz w:val="22"/>
        </w:rPr>
        <w:t xml:space="preserve">          </w:t>
      </w:r>
      <w:r w:rsidRPr="00E509A1">
        <w:rPr>
          <w:sz w:val="22"/>
        </w:rPr>
        <w:t>nevertheless encouraged to respond to solicitations to preserve their contracting opportunities in case the</w:t>
      </w:r>
      <w:r w:rsidRPr="00E509A1">
        <w:rPr>
          <w:spacing w:val="1"/>
          <w:sz w:val="22"/>
        </w:rPr>
        <w:t xml:space="preserve"> </w:t>
      </w:r>
      <w:r w:rsidRPr="00E509A1">
        <w:rPr>
          <w:sz w:val="22"/>
        </w:rPr>
        <w:t>sanctions</w:t>
      </w:r>
      <w:r w:rsidRPr="00E509A1">
        <w:rPr>
          <w:spacing w:val="-7"/>
          <w:sz w:val="22"/>
        </w:rPr>
        <w:t xml:space="preserve"> </w:t>
      </w:r>
      <w:r w:rsidRPr="00E509A1">
        <w:rPr>
          <w:sz w:val="22"/>
        </w:rPr>
        <w:t>are</w:t>
      </w:r>
      <w:r w:rsidRPr="00E509A1">
        <w:rPr>
          <w:spacing w:val="-6"/>
          <w:sz w:val="22"/>
        </w:rPr>
        <w:t xml:space="preserve"> </w:t>
      </w:r>
      <w:r w:rsidRPr="00E509A1">
        <w:rPr>
          <w:sz w:val="22"/>
        </w:rPr>
        <w:t>lifted</w:t>
      </w:r>
      <w:r w:rsidRPr="00E509A1">
        <w:rPr>
          <w:spacing w:val="-6"/>
          <w:sz w:val="22"/>
        </w:rPr>
        <w:t xml:space="preserve"> </w:t>
      </w:r>
      <w:r w:rsidRPr="00E509A1">
        <w:rPr>
          <w:sz w:val="22"/>
        </w:rPr>
        <w:t>during</w:t>
      </w:r>
      <w:r w:rsidRPr="00E509A1">
        <w:rPr>
          <w:spacing w:val="-6"/>
          <w:sz w:val="22"/>
        </w:rPr>
        <w:t xml:space="preserve"> </w:t>
      </w:r>
      <w:r w:rsidRPr="00E509A1">
        <w:rPr>
          <w:sz w:val="22"/>
        </w:rPr>
        <w:t>a</w:t>
      </w:r>
      <w:r w:rsidRPr="00E509A1">
        <w:rPr>
          <w:spacing w:val="-6"/>
          <w:sz w:val="22"/>
        </w:rPr>
        <w:t xml:space="preserve"> </w:t>
      </w:r>
      <w:r w:rsidRPr="00E509A1">
        <w:rPr>
          <w:sz w:val="22"/>
        </w:rPr>
        <w:t>solicitation</w:t>
      </w:r>
      <w:r w:rsidRPr="00E509A1">
        <w:rPr>
          <w:spacing w:val="-6"/>
          <w:sz w:val="22"/>
        </w:rPr>
        <w:t xml:space="preserve"> </w:t>
      </w:r>
      <w:r w:rsidRPr="00E509A1">
        <w:rPr>
          <w:sz w:val="22"/>
        </w:rPr>
        <w:t>or</w:t>
      </w:r>
      <w:r w:rsidRPr="00E509A1">
        <w:rPr>
          <w:spacing w:val="-6"/>
          <w:sz w:val="22"/>
        </w:rPr>
        <w:t xml:space="preserve"> </w:t>
      </w:r>
      <w:r w:rsidRPr="00E509A1">
        <w:rPr>
          <w:sz w:val="22"/>
        </w:rPr>
        <w:t>even</w:t>
      </w:r>
      <w:r w:rsidRPr="00E509A1">
        <w:rPr>
          <w:spacing w:val="-7"/>
          <w:sz w:val="22"/>
        </w:rPr>
        <w:t xml:space="preserve"> </w:t>
      </w:r>
      <w:r w:rsidRPr="00E509A1">
        <w:rPr>
          <w:sz w:val="22"/>
        </w:rPr>
        <w:t>after</w:t>
      </w:r>
      <w:r w:rsidRPr="00E509A1">
        <w:rPr>
          <w:spacing w:val="-6"/>
          <w:sz w:val="22"/>
        </w:rPr>
        <w:t xml:space="preserve"> </w:t>
      </w:r>
      <w:r w:rsidRPr="00E509A1">
        <w:rPr>
          <w:sz w:val="22"/>
        </w:rPr>
        <w:t>award</w:t>
      </w:r>
      <w:r w:rsidRPr="00E509A1">
        <w:rPr>
          <w:spacing w:val="-6"/>
          <w:sz w:val="22"/>
        </w:rPr>
        <w:t xml:space="preserve"> </w:t>
      </w:r>
      <w:r w:rsidRPr="00E509A1">
        <w:rPr>
          <w:sz w:val="22"/>
        </w:rPr>
        <w:t>in</w:t>
      </w:r>
      <w:r w:rsidRPr="00E509A1">
        <w:rPr>
          <w:spacing w:val="-6"/>
          <w:sz w:val="22"/>
        </w:rPr>
        <w:t xml:space="preserve"> </w:t>
      </w:r>
      <w:r w:rsidRPr="00E509A1">
        <w:rPr>
          <w:sz w:val="22"/>
        </w:rPr>
        <w:t>the</w:t>
      </w:r>
      <w:r w:rsidRPr="00E509A1">
        <w:rPr>
          <w:spacing w:val="-6"/>
          <w:sz w:val="22"/>
        </w:rPr>
        <w:t xml:space="preserve"> </w:t>
      </w:r>
      <w:r w:rsidRPr="00E509A1">
        <w:rPr>
          <w:sz w:val="22"/>
        </w:rPr>
        <w:t>case</w:t>
      </w:r>
      <w:r w:rsidRPr="00E509A1">
        <w:rPr>
          <w:spacing w:val="-6"/>
          <w:sz w:val="22"/>
        </w:rPr>
        <w:t xml:space="preserve"> </w:t>
      </w:r>
      <w:r w:rsidRPr="00E509A1">
        <w:rPr>
          <w:sz w:val="22"/>
        </w:rPr>
        <w:t>of</w:t>
      </w:r>
      <w:r w:rsidRPr="00E509A1">
        <w:rPr>
          <w:spacing w:val="-6"/>
          <w:sz w:val="22"/>
        </w:rPr>
        <w:t xml:space="preserve"> </w:t>
      </w:r>
      <w:r w:rsidRPr="00E509A1">
        <w:rPr>
          <w:sz w:val="22"/>
        </w:rPr>
        <w:t>some</w:t>
      </w:r>
      <w:r w:rsidRPr="00E509A1">
        <w:rPr>
          <w:spacing w:val="-6"/>
          <w:sz w:val="22"/>
        </w:rPr>
        <w:t xml:space="preserve"> </w:t>
      </w:r>
      <w:r w:rsidRPr="00E509A1">
        <w:rPr>
          <w:sz w:val="22"/>
        </w:rPr>
        <w:t>solicitations.</w:t>
      </w:r>
    </w:p>
    <w:p w14:paraId="3374E951" w14:textId="77777777" w:rsidR="001D6A77" w:rsidRPr="00E509A1" w:rsidRDefault="001D6A77" w:rsidP="001D6A77">
      <w:pPr>
        <w:pStyle w:val="BodyText"/>
        <w:spacing w:before="183" w:after="60" w:line="249" w:lineRule="auto"/>
        <w:ind w:left="-274" w:right="-302"/>
        <w:rPr>
          <w:sz w:val="22"/>
        </w:rPr>
      </w:pPr>
      <w:r w:rsidRPr="00E509A1">
        <w:rPr>
          <w:sz w:val="22"/>
        </w:rPr>
        <w:t>As</w:t>
      </w:r>
      <w:r w:rsidRPr="00E509A1">
        <w:rPr>
          <w:spacing w:val="-14"/>
          <w:sz w:val="22"/>
        </w:rPr>
        <w:t xml:space="preserve"> </w:t>
      </w:r>
      <w:r w:rsidRPr="00E509A1">
        <w:rPr>
          <w:sz w:val="22"/>
        </w:rPr>
        <w:t>defined</w:t>
      </w:r>
      <w:r w:rsidRPr="00E509A1">
        <w:rPr>
          <w:spacing w:val="-14"/>
          <w:sz w:val="22"/>
        </w:rPr>
        <w:t xml:space="preserve"> </w:t>
      </w:r>
      <w:r w:rsidRPr="00E509A1">
        <w:rPr>
          <w:sz w:val="22"/>
        </w:rPr>
        <w:t>in</w:t>
      </w:r>
      <w:r w:rsidRPr="00E509A1">
        <w:rPr>
          <w:spacing w:val="-14"/>
          <w:sz w:val="22"/>
        </w:rPr>
        <w:t xml:space="preserve"> </w:t>
      </w:r>
      <w:r w:rsidRPr="00E509A1">
        <w:rPr>
          <w:sz w:val="22"/>
        </w:rPr>
        <w:t>Executive</w:t>
      </w:r>
      <w:r w:rsidRPr="00E509A1">
        <w:rPr>
          <w:spacing w:val="-14"/>
          <w:sz w:val="22"/>
        </w:rPr>
        <w:t xml:space="preserve"> </w:t>
      </w:r>
      <w:r w:rsidRPr="00E509A1">
        <w:rPr>
          <w:sz w:val="22"/>
        </w:rPr>
        <w:t>Order</w:t>
      </w:r>
      <w:r w:rsidRPr="00E509A1">
        <w:rPr>
          <w:spacing w:val="-14"/>
          <w:sz w:val="22"/>
        </w:rPr>
        <w:t xml:space="preserve"> </w:t>
      </w:r>
      <w:r w:rsidRPr="00E509A1">
        <w:rPr>
          <w:sz w:val="22"/>
        </w:rPr>
        <w:t>No.</w:t>
      </w:r>
      <w:r w:rsidRPr="00E509A1">
        <w:rPr>
          <w:spacing w:val="-14"/>
          <w:sz w:val="22"/>
        </w:rPr>
        <w:t xml:space="preserve"> </w:t>
      </w:r>
      <w:r w:rsidRPr="00E509A1">
        <w:rPr>
          <w:sz w:val="22"/>
        </w:rPr>
        <w:t>16,</w:t>
      </w:r>
      <w:r w:rsidRPr="00E509A1">
        <w:rPr>
          <w:spacing w:val="-14"/>
          <w:sz w:val="22"/>
        </w:rPr>
        <w:t xml:space="preserve"> </w:t>
      </w:r>
      <w:r w:rsidRPr="00E509A1">
        <w:rPr>
          <w:sz w:val="22"/>
        </w:rPr>
        <w:t>an</w:t>
      </w:r>
      <w:r w:rsidRPr="00E509A1">
        <w:rPr>
          <w:spacing w:val="-14"/>
          <w:sz w:val="22"/>
        </w:rPr>
        <w:t xml:space="preserve"> </w:t>
      </w:r>
      <w:r w:rsidRPr="00E509A1">
        <w:rPr>
          <w:sz w:val="22"/>
        </w:rPr>
        <w:t>“entity</w:t>
      </w:r>
      <w:r w:rsidRPr="00E509A1">
        <w:rPr>
          <w:spacing w:val="-14"/>
          <w:sz w:val="22"/>
        </w:rPr>
        <w:t xml:space="preserve"> </w:t>
      </w:r>
      <w:r w:rsidRPr="00E509A1">
        <w:rPr>
          <w:sz w:val="22"/>
        </w:rPr>
        <w:t>conducting</w:t>
      </w:r>
      <w:r w:rsidRPr="00E509A1">
        <w:rPr>
          <w:spacing w:val="-14"/>
          <w:sz w:val="22"/>
        </w:rPr>
        <w:t xml:space="preserve"> </w:t>
      </w:r>
      <w:r w:rsidRPr="00E509A1">
        <w:rPr>
          <w:sz w:val="22"/>
        </w:rPr>
        <w:t>business</w:t>
      </w:r>
      <w:r w:rsidRPr="00E509A1">
        <w:rPr>
          <w:spacing w:val="-14"/>
          <w:sz w:val="22"/>
        </w:rPr>
        <w:t xml:space="preserve"> </w:t>
      </w:r>
      <w:r w:rsidRPr="00E509A1">
        <w:rPr>
          <w:sz w:val="22"/>
        </w:rPr>
        <w:t>operations</w:t>
      </w:r>
      <w:r w:rsidRPr="00E509A1">
        <w:rPr>
          <w:spacing w:val="-13"/>
          <w:sz w:val="22"/>
        </w:rPr>
        <w:t xml:space="preserve"> </w:t>
      </w:r>
      <w:r w:rsidRPr="00E509A1">
        <w:rPr>
          <w:sz w:val="22"/>
        </w:rPr>
        <w:t>in</w:t>
      </w:r>
      <w:r w:rsidRPr="00E509A1">
        <w:rPr>
          <w:spacing w:val="-14"/>
          <w:sz w:val="22"/>
        </w:rPr>
        <w:t xml:space="preserve"> </w:t>
      </w:r>
      <w:r w:rsidRPr="00E509A1">
        <w:rPr>
          <w:sz w:val="22"/>
        </w:rPr>
        <w:t>Russia”</w:t>
      </w:r>
      <w:r w:rsidRPr="00E509A1">
        <w:rPr>
          <w:spacing w:val="-14"/>
          <w:sz w:val="22"/>
        </w:rPr>
        <w:t xml:space="preserve"> </w:t>
      </w:r>
      <w:r w:rsidRPr="00E509A1">
        <w:rPr>
          <w:sz w:val="22"/>
        </w:rPr>
        <w:t>means</w:t>
      </w:r>
      <w:r w:rsidRPr="00E509A1">
        <w:rPr>
          <w:spacing w:val="-14"/>
          <w:sz w:val="22"/>
        </w:rPr>
        <w:t xml:space="preserve"> </w:t>
      </w:r>
      <w:r w:rsidRPr="00E509A1">
        <w:rPr>
          <w:sz w:val="22"/>
        </w:rPr>
        <w:t>an</w:t>
      </w:r>
      <w:r w:rsidRPr="00E509A1">
        <w:rPr>
          <w:spacing w:val="-14"/>
          <w:sz w:val="22"/>
        </w:rPr>
        <w:t xml:space="preserve"> </w:t>
      </w:r>
      <w:r w:rsidRPr="00E509A1">
        <w:rPr>
          <w:sz w:val="22"/>
        </w:rPr>
        <w:t xml:space="preserve">institution </w:t>
      </w:r>
      <w:r w:rsidRPr="00E509A1">
        <w:rPr>
          <w:spacing w:val="-58"/>
          <w:sz w:val="22"/>
        </w:rPr>
        <w:t xml:space="preserve"> </w:t>
      </w:r>
      <w:r w:rsidRPr="00E509A1">
        <w:rPr>
          <w:sz w:val="22"/>
        </w:rPr>
        <w:t>or</w:t>
      </w:r>
      <w:r w:rsidRPr="00E509A1">
        <w:rPr>
          <w:spacing w:val="-11"/>
          <w:sz w:val="22"/>
        </w:rPr>
        <w:t xml:space="preserve"> </w:t>
      </w:r>
      <w:r w:rsidRPr="00E509A1">
        <w:rPr>
          <w:sz w:val="22"/>
        </w:rPr>
        <w:t>company,</w:t>
      </w:r>
      <w:r w:rsidRPr="00E509A1">
        <w:rPr>
          <w:spacing w:val="-10"/>
          <w:sz w:val="22"/>
        </w:rPr>
        <w:t xml:space="preserve"> </w:t>
      </w:r>
      <w:r w:rsidRPr="00E509A1">
        <w:rPr>
          <w:sz w:val="22"/>
        </w:rPr>
        <w:t>wherever</w:t>
      </w:r>
      <w:r w:rsidRPr="00E509A1">
        <w:rPr>
          <w:spacing w:val="-10"/>
          <w:sz w:val="22"/>
        </w:rPr>
        <w:t xml:space="preserve"> </w:t>
      </w:r>
      <w:r w:rsidRPr="00E509A1">
        <w:rPr>
          <w:sz w:val="22"/>
        </w:rPr>
        <w:t>located,</w:t>
      </w:r>
      <w:r w:rsidRPr="00E509A1">
        <w:rPr>
          <w:spacing w:val="-10"/>
          <w:sz w:val="22"/>
        </w:rPr>
        <w:t xml:space="preserve"> </w:t>
      </w:r>
      <w:r w:rsidRPr="00E509A1">
        <w:rPr>
          <w:sz w:val="22"/>
        </w:rPr>
        <w:t>conducting</w:t>
      </w:r>
      <w:r w:rsidRPr="00E509A1">
        <w:rPr>
          <w:spacing w:val="-10"/>
          <w:sz w:val="22"/>
        </w:rPr>
        <w:t xml:space="preserve"> </w:t>
      </w:r>
      <w:r w:rsidRPr="00E509A1">
        <w:rPr>
          <w:sz w:val="22"/>
        </w:rPr>
        <w:t>any</w:t>
      </w:r>
      <w:r w:rsidRPr="00E509A1">
        <w:rPr>
          <w:spacing w:val="-10"/>
          <w:sz w:val="22"/>
        </w:rPr>
        <w:t xml:space="preserve"> </w:t>
      </w:r>
      <w:r w:rsidRPr="00E509A1">
        <w:rPr>
          <w:sz w:val="22"/>
        </w:rPr>
        <w:t>commercial</w:t>
      </w:r>
      <w:r w:rsidRPr="00E509A1">
        <w:rPr>
          <w:spacing w:val="-10"/>
          <w:sz w:val="22"/>
        </w:rPr>
        <w:t xml:space="preserve"> </w:t>
      </w:r>
      <w:r w:rsidRPr="00E509A1">
        <w:rPr>
          <w:sz w:val="22"/>
        </w:rPr>
        <w:t>activity</w:t>
      </w:r>
      <w:r w:rsidRPr="00E509A1">
        <w:rPr>
          <w:spacing w:val="-10"/>
          <w:sz w:val="22"/>
        </w:rPr>
        <w:t xml:space="preserve"> </w:t>
      </w:r>
      <w:r w:rsidRPr="00E509A1">
        <w:rPr>
          <w:sz w:val="22"/>
        </w:rPr>
        <w:t>in</w:t>
      </w:r>
      <w:r w:rsidRPr="00E509A1">
        <w:rPr>
          <w:spacing w:val="-10"/>
          <w:sz w:val="22"/>
        </w:rPr>
        <w:t xml:space="preserve"> </w:t>
      </w:r>
      <w:r w:rsidRPr="00E509A1">
        <w:rPr>
          <w:sz w:val="22"/>
        </w:rPr>
        <w:t>Russia</w:t>
      </w:r>
      <w:r w:rsidRPr="00E509A1">
        <w:rPr>
          <w:spacing w:val="-10"/>
          <w:sz w:val="22"/>
        </w:rPr>
        <w:t xml:space="preserve"> </w:t>
      </w:r>
      <w:r w:rsidRPr="00E509A1">
        <w:rPr>
          <w:sz w:val="22"/>
        </w:rPr>
        <w:t>or</w:t>
      </w:r>
      <w:r w:rsidRPr="00E509A1">
        <w:rPr>
          <w:spacing w:val="-10"/>
          <w:sz w:val="22"/>
        </w:rPr>
        <w:t xml:space="preserve"> </w:t>
      </w:r>
      <w:r w:rsidRPr="00E509A1">
        <w:rPr>
          <w:sz w:val="22"/>
        </w:rPr>
        <w:t>transacting</w:t>
      </w:r>
      <w:r w:rsidRPr="00E509A1">
        <w:rPr>
          <w:spacing w:val="-10"/>
          <w:sz w:val="22"/>
        </w:rPr>
        <w:t xml:space="preserve"> </w:t>
      </w:r>
      <w:r w:rsidRPr="00E509A1">
        <w:rPr>
          <w:sz w:val="22"/>
        </w:rPr>
        <w:t>business</w:t>
      </w:r>
      <w:r w:rsidRPr="00E509A1">
        <w:rPr>
          <w:spacing w:val="-10"/>
          <w:sz w:val="22"/>
        </w:rPr>
        <w:t xml:space="preserve"> </w:t>
      </w:r>
      <w:r w:rsidRPr="00E509A1">
        <w:rPr>
          <w:sz w:val="22"/>
        </w:rPr>
        <w:t>with the</w:t>
      </w:r>
      <w:r w:rsidRPr="00E509A1">
        <w:rPr>
          <w:spacing w:val="-11"/>
          <w:sz w:val="22"/>
        </w:rPr>
        <w:t xml:space="preserve"> </w:t>
      </w:r>
      <w:r w:rsidRPr="00E509A1">
        <w:rPr>
          <w:sz w:val="22"/>
        </w:rPr>
        <w:t>Russian</w:t>
      </w:r>
      <w:r w:rsidRPr="00E509A1">
        <w:rPr>
          <w:spacing w:val="-11"/>
          <w:sz w:val="22"/>
        </w:rPr>
        <w:t xml:space="preserve"> </w:t>
      </w:r>
      <w:r w:rsidRPr="00E509A1">
        <w:rPr>
          <w:sz w:val="22"/>
        </w:rPr>
        <w:t>Government</w:t>
      </w:r>
      <w:r w:rsidRPr="00E509A1">
        <w:rPr>
          <w:spacing w:val="-11"/>
          <w:sz w:val="22"/>
        </w:rPr>
        <w:t xml:space="preserve"> </w:t>
      </w:r>
      <w:r w:rsidRPr="00E509A1">
        <w:rPr>
          <w:sz w:val="22"/>
        </w:rPr>
        <w:t>or</w:t>
      </w:r>
      <w:r w:rsidRPr="00E509A1">
        <w:rPr>
          <w:spacing w:val="-11"/>
          <w:sz w:val="22"/>
        </w:rPr>
        <w:t xml:space="preserve"> </w:t>
      </w:r>
      <w:r w:rsidRPr="00E509A1">
        <w:rPr>
          <w:sz w:val="22"/>
        </w:rPr>
        <w:t>with</w:t>
      </w:r>
      <w:r w:rsidRPr="00E509A1">
        <w:rPr>
          <w:spacing w:val="-11"/>
          <w:sz w:val="22"/>
        </w:rPr>
        <w:t xml:space="preserve"> </w:t>
      </w:r>
      <w:r w:rsidRPr="00E509A1">
        <w:rPr>
          <w:sz w:val="22"/>
        </w:rPr>
        <w:t>commercial</w:t>
      </w:r>
      <w:r w:rsidRPr="00E509A1">
        <w:rPr>
          <w:spacing w:val="-11"/>
          <w:sz w:val="22"/>
        </w:rPr>
        <w:t xml:space="preserve"> </w:t>
      </w:r>
      <w:r w:rsidRPr="00E509A1">
        <w:rPr>
          <w:sz w:val="22"/>
        </w:rPr>
        <w:t>entities</w:t>
      </w:r>
      <w:r w:rsidRPr="00E509A1">
        <w:rPr>
          <w:spacing w:val="-11"/>
          <w:sz w:val="22"/>
        </w:rPr>
        <w:t xml:space="preserve"> </w:t>
      </w:r>
      <w:r w:rsidRPr="00E509A1">
        <w:rPr>
          <w:sz w:val="22"/>
        </w:rPr>
        <w:t>headquartered</w:t>
      </w:r>
      <w:r w:rsidRPr="00E509A1">
        <w:rPr>
          <w:spacing w:val="-11"/>
          <w:sz w:val="22"/>
        </w:rPr>
        <w:t xml:space="preserve"> </w:t>
      </w:r>
      <w:r w:rsidRPr="00E509A1">
        <w:rPr>
          <w:sz w:val="22"/>
        </w:rPr>
        <w:t>in</w:t>
      </w:r>
      <w:r w:rsidRPr="00E509A1">
        <w:rPr>
          <w:spacing w:val="-10"/>
          <w:sz w:val="22"/>
        </w:rPr>
        <w:t xml:space="preserve"> </w:t>
      </w:r>
      <w:r w:rsidRPr="00E509A1">
        <w:rPr>
          <w:sz w:val="22"/>
        </w:rPr>
        <w:t>Russia</w:t>
      </w:r>
      <w:r w:rsidRPr="00E509A1">
        <w:rPr>
          <w:spacing w:val="-11"/>
          <w:sz w:val="22"/>
        </w:rPr>
        <w:t xml:space="preserve"> </w:t>
      </w:r>
      <w:r w:rsidRPr="00E509A1">
        <w:rPr>
          <w:sz w:val="22"/>
        </w:rPr>
        <w:t>or</w:t>
      </w:r>
      <w:r w:rsidRPr="00E509A1">
        <w:rPr>
          <w:spacing w:val="-11"/>
          <w:sz w:val="22"/>
        </w:rPr>
        <w:t xml:space="preserve"> </w:t>
      </w:r>
      <w:r w:rsidRPr="00E509A1">
        <w:rPr>
          <w:sz w:val="22"/>
        </w:rPr>
        <w:t>with</w:t>
      </w:r>
      <w:r w:rsidRPr="00E509A1">
        <w:rPr>
          <w:spacing w:val="-11"/>
          <w:sz w:val="22"/>
        </w:rPr>
        <w:t xml:space="preserve"> </w:t>
      </w:r>
      <w:r w:rsidRPr="00E509A1">
        <w:rPr>
          <w:sz w:val="22"/>
        </w:rPr>
        <w:t>their</w:t>
      </w:r>
      <w:r w:rsidRPr="00E509A1">
        <w:rPr>
          <w:spacing w:val="-11"/>
          <w:sz w:val="22"/>
        </w:rPr>
        <w:t xml:space="preserve"> </w:t>
      </w:r>
      <w:r w:rsidRPr="00E509A1">
        <w:rPr>
          <w:sz w:val="22"/>
        </w:rPr>
        <w:t>principal</w:t>
      </w:r>
      <w:r w:rsidRPr="00E509A1">
        <w:rPr>
          <w:spacing w:val="-11"/>
          <w:sz w:val="22"/>
        </w:rPr>
        <w:t xml:space="preserve"> </w:t>
      </w:r>
      <w:r w:rsidRPr="00E509A1">
        <w:rPr>
          <w:sz w:val="22"/>
        </w:rPr>
        <w:t>place</w:t>
      </w:r>
      <w:r w:rsidRPr="00E509A1">
        <w:rPr>
          <w:spacing w:val="-11"/>
          <w:sz w:val="22"/>
        </w:rPr>
        <w:t xml:space="preserve"> </w:t>
      </w:r>
      <w:r w:rsidRPr="00E509A1">
        <w:rPr>
          <w:sz w:val="22"/>
        </w:rPr>
        <w:t xml:space="preserve">of </w:t>
      </w:r>
      <w:r w:rsidRPr="00E509A1">
        <w:rPr>
          <w:spacing w:val="-58"/>
          <w:sz w:val="22"/>
        </w:rPr>
        <w:t xml:space="preserve"> </w:t>
      </w:r>
      <w:r w:rsidRPr="00E509A1">
        <w:rPr>
          <w:sz w:val="22"/>
        </w:rPr>
        <w:t>business</w:t>
      </w:r>
      <w:r w:rsidRPr="00E509A1">
        <w:rPr>
          <w:spacing w:val="-14"/>
          <w:sz w:val="22"/>
        </w:rPr>
        <w:t xml:space="preserve"> </w:t>
      </w:r>
      <w:r w:rsidRPr="00E509A1">
        <w:rPr>
          <w:sz w:val="22"/>
        </w:rPr>
        <w:t>in</w:t>
      </w:r>
      <w:r w:rsidRPr="00E509A1">
        <w:rPr>
          <w:spacing w:val="-14"/>
          <w:sz w:val="22"/>
        </w:rPr>
        <w:t xml:space="preserve"> </w:t>
      </w:r>
      <w:r w:rsidRPr="00E509A1">
        <w:rPr>
          <w:sz w:val="22"/>
        </w:rPr>
        <w:t>Russia</w:t>
      </w:r>
      <w:r w:rsidRPr="00E509A1">
        <w:rPr>
          <w:spacing w:val="-14"/>
          <w:sz w:val="22"/>
        </w:rPr>
        <w:t xml:space="preserve"> </w:t>
      </w:r>
      <w:r w:rsidRPr="00E509A1">
        <w:rPr>
          <w:sz w:val="22"/>
        </w:rPr>
        <w:t>in</w:t>
      </w:r>
      <w:r w:rsidRPr="00E509A1">
        <w:rPr>
          <w:spacing w:val="-14"/>
          <w:sz w:val="22"/>
        </w:rPr>
        <w:t xml:space="preserve"> </w:t>
      </w:r>
      <w:r w:rsidRPr="00E509A1">
        <w:rPr>
          <w:sz w:val="22"/>
        </w:rPr>
        <w:t>the</w:t>
      </w:r>
      <w:r w:rsidRPr="00E509A1">
        <w:rPr>
          <w:spacing w:val="-14"/>
          <w:sz w:val="22"/>
        </w:rPr>
        <w:t xml:space="preserve"> </w:t>
      </w:r>
      <w:r w:rsidRPr="00E509A1">
        <w:rPr>
          <w:sz w:val="22"/>
        </w:rPr>
        <w:t>form</w:t>
      </w:r>
      <w:r w:rsidRPr="00E509A1">
        <w:rPr>
          <w:spacing w:val="-14"/>
          <w:sz w:val="22"/>
        </w:rPr>
        <w:t xml:space="preserve"> </w:t>
      </w:r>
      <w:r w:rsidRPr="00E509A1">
        <w:rPr>
          <w:sz w:val="22"/>
        </w:rPr>
        <w:t>of</w:t>
      </w:r>
      <w:r w:rsidRPr="00E509A1">
        <w:rPr>
          <w:spacing w:val="-14"/>
          <w:sz w:val="22"/>
        </w:rPr>
        <w:t xml:space="preserve"> </w:t>
      </w:r>
      <w:r w:rsidRPr="00E509A1">
        <w:rPr>
          <w:sz w:val="22"/>
        </w:rPr>
        <w:t>contracting,</w:t>
      </w:r>
      <w:r w:rsidRPr="00E509A1">
        <w:rPr>
          <w:spacing w:val="-14"/>
          <w:sz w:val="22"/>
        </w:rPr>
        <w:t xml:space="preserve"> </w:t>
      </w:r>
      <w:r w:rsidRPr="00E509A1">
        <w:rPr>
          <w:sz w:val="22"/>
        </w:rPr>
        <w:t>sales,</w:t>
      </w:r>
      <w:r w:rsidRPr="00E509A1">
        <w:rPr>
          <w:spacing w:val="-14"/>
          <w:sz w:val="22"/>
        </w:rPr>
        <w:t xml:space="preserve"> </w:t>
      </w:r>
      <w:r w:rsidRPr="00E509A1">
        <w:rPr>
          <w:sz w:val="22"/>
        </w:rPr>
        <w:t>purchasing,</w:t>
      </w:r>
      <w:r w:rsidRPr="00E509A1">
        <w:rPr>
          <w:spacing w:val="-14"/>
          <w:sz w:val="22"/>
        </w:rPr>
        <w:t xml:space="preserve"> </w:t>
      </w:r>
      <w:r w:rsidRPr="00E509A1">
        <w:rPr>
          <w:sz w:val="22"/>
        </w:rPr>
        <w:t>investment,</w:t>
      </w:r>
      <w:r w:rsidRPr="00E509A1">
        <w:rPr>
          <w:spacing w:val="-14"/>
          <w:sz w:val="22"/>
        </w:rPr>
        <w:t xml:space="preserve"> </w:t>
      </w:r>
      <w:r w:rsidRPr="00E509A1">
        <w:rPr>
          <w:sz w:val="22"/>
        </w:rPr>
        <w:t>or</w:t>
      </w:r>
      <w:r w:rsidRPr="00E509A1">
        <w:rPr>
          <w:spacing w:val="-14"/>
          <w:sz w:val="22"/>
        </w:rPr>
        <w:t xml:space="preserve"> </w:t>
      </w:r>
      <w:r w:rsidRPr="00E509A1">
        <w:rPr>
          <w:sz w:val="22"/>
        </w:rPr>
        <w:t>any</w:t>
      </w:r>
      <w:r w:rsidRPr="00E509A1">
        <w:rPr>
          <w:spacing w:val="-14"/>
          <w:sz w:val="22"/>
        </w:rPr>
        <w:t xml:space="preserve"> </w:t>
      </w:r>
      <w:r w:rsidRPr="00E509A1">
        <w:rPr>
          <w:sz w:val="22"/>
        </w:rPr>
        <w:t>business</w:t>
      </w:r>
      <w:r w:rsidRPr="00E509A1">
        <w:rPr>
          <w:spacing w:val="-14"/>
          <w:sz w:val="22"/>
        </w:rPr>
        <w:t xml:space="preserve"> </w:t>
      </w:r>
      <w:r w:rsidRPr="00E509A1">
        <w:rPr>
          <w:sz w:val="22"/>
        </w:rPr>
        <w:t>partnership.</w:t>
      </w:r>
    </w:p>
    <w:p w14:paraId="365ADE72" w14:textId="494F5871" w:rsidR="001D6A77" w:rsidRPr="00E509A1" w:rsidRDefault="001D6A77" w:rsidP="001D6A77">
      <w:pPr>
        <w:pStyle w:val="BodyText"/>
        <w:spacing w:before="182" w:after="60" w:line="273" w:lineRule="auto"/>
        <w:ind w:left="-274" w:right="-302"/>
        <w:rPr>
          <w:sz w:val="22"/>
        </w:rPr>
      </w:pPr>
      <w:r w:rsidRPr="00E509A1">
        <w:rPr>
          <w:sz w:val="22"/>
        </w:rPr>
        <w:t>Is</w:t>
      </w:r>
      <w:r w:rsidRPr="00E509A1">
        <w:rPr>
          <w:spacing w:val="18"/>
          <w:sz w:val="22"/>
        </w:rPr>
        <w:t xml:space="preserve"> </w:t>
      </w:r>
      <w:r w:rsidRPr="00E509A1">
        <w:rPr>
          <w:sz w:val="22"/>
        </w:rPr>
        <w:t>Vendor</w:t>
      </w:r>
      <w:r w:rsidRPr="00E509A1">
        <w:rPr>
          <w:spacing w:val="18"/>
          <w:sz w:val="22"/>
        </w:rPr>
        <w:t xml:space="preserve"> </w:t>
      </w:r>
      <w:r w:rsidRPr="00E509A1">
        <w:rPr>
          <w:sz w:val="22"/>
        </w:rPr>
        <w:t>an</w:t>
      </w:r>
      <w:r w:rsidRPr="00E509A1">
        <w:rPr>
          <w:spacing w:val="18"/>
          <w:sz w:val="22"/>
        </w:rPr>
        <w:t xml:space="preserve"> </w:t>
      </w:r>
      <w:r w:rsidRPr="00E509A1">
        <w:rPr>
          <w:sz w:val="22"/>
        </w:rPr>
        <w:t>entity</w:t>
      </w:r>
      <w:r w:rsidRPr="00E509A1">
        <w:rPr>
          <w:spacing w:val="18"/>
          <w:sz w:val="22"/>
        </w:rPr>
        <w:t xml:space="preserve"> </w:t>
      </w:r>
      <w:r w:rsidRPr="00E509A1">
        <w:rPr>
          <w:sz w:val="22"/>
        </w:rPr>
        <w:t>conducting</w:t>
      </w:r>
      <w:r w:rsidRPr="00E509A1">
        <w:rPr>
          <w:spacing w:val="19"/>
          <w:sz w:val="22"/>
        </w:rPr>
        <w:t xml:space="preserve"> </w:t>
      </w:r>
      <w:r w:rsidRPr="00E509A1">
        <w:rPr>
          <w:sz w:val="22"/>
        </w:rPr>
        <w:t>business</w:t>
      </w:r>
      <w:r w:rsidRPr="00E509A1">
        <w:rPr>
          <w:spacing w:val="18"/>
          <w:sz w:val="22"/>
        </w:rPr>
        <w:t xml:space="preserve"> </w:t>
      </w:r>
      <w:r w:rsidRPr="00E509A1">
        <w:rPr>
          <w:sz w:val="22"/>
        </w:rPr>
        <w:t>operations</w:t>
      </w:r>
      <w:r w:rsidRPr="00E509A1">
        <w:rPr>
          <w:spacing w:val="18"/>
          <w:sz w:val="22"/>
        </w:rPr>
        <w:t xml:space="preserve"> </w:t>
      </w:r>
      <w:r w:rsidRPr="00E509A1">
        <w:rPr>
          <w:sz w:val="22"/>
        </w:rPr>
        <w:t>in</w:t>
      </w:r>
      <w:r w:rsidRPr="00E509A1">
        <w:rPr>
          <w:spacing w:val="18"/>
          <w:sz w:val="22"/>
        </w:rPr>
        <w:t xml:space="preserve"> </w:t>
      </w:r>
      <w:r w:rsidRPr="00E509A1">
        <w:rPr>
          <w:sz w:val="22"/>
        </w:rPr>
        <w:t>Russia,</w:t>
      </w:r>
      <w:r w:rsidRPr="00E509A1">
        <w:rPr>
          <w:spacing w:val="18"/>
          <w:sz w:val="22"/>
        </w:rPr>
        <w:t xml:space="preserve"> </w:t>
      </w:r>
      <w:r w:rsidRPr="00E509A1">
        <w:rPr>
          <w:sz w:val="22"/>
        </w:rPr>
        <w:t>as</w:t>
      </w:r>
      <w:r w:rsidRPr="00E509A1">
        <w:rPr>
          <w:spacing w:val="19"/>
          <w:sz w:val="22"/>
        </w:rPr>
        <w:t xml:space="preserve"> </w:t>
      </w:r>
      <w:r w:rsidRPr="00E509A1">
        <w:rPr>
          <w:sz w:val="22"/>
        </w:rPr>
        <w:t>defined</w:t>
      </w:r>
      <w:r w:rsidRPr="00E509A1">
        <w:rPr>
          <w:spacing w:val="18"/>
          <w:sz w:val="22"/>
        </w:rPr>
        <w:t xml:space="preserve"> </w:t>
      </w:r>
      <w:r w:rsidRPr="00E509A1">
        <w:rPr>
          <w:sz w:val="22"/>
        </w:rPr>
        <w:t>above?</w:t>
      </w:r>
      <w:r w:rsidRPr="00E509A1">
        <w:rPr>
          <w:spacing w:val="39"/>
          <w:sz w:val="22"/>
        </w:rPr>
        <w:t xml:space="preserve"> </w:t>
      </w:r>
      <w:r w:rsidRPr="00E509A1">
        <w:rPr>
          <w:sz w:val="22"/>
        </w:rPr>
        <w:t>Please</w:t>
      </w:r>
      <w:r w:rsidRPr="00E509A1">
        <w:rPr>
          <w:spacing w:val="18"/>
          <w:sz w:val="22"/>
        </w:rPr>
        <w:t xml:space="preserve"> </w:t>
      </w:r>
      <w:r w:rsidRPr="00E509A1">
        <w:rPr>
          <w:sz w:val="22"/>
        </w:rPr>
        <w:t>answer</w:t>
      </w:r>
      <w:r w:rsidRPr="00E509A1">
        <w:rPr>
          <w:spacing w:val="18"/>
          <w:sz w:val="22"/>
        </w:rPr>
        <w:t xml:space="preserve"> </w:t>
      </w:r>
      <w:r w:rsidRPr="00E509A1">
        <w:rPr>
          <w:sz w:val="22"/>
        </w:rPr>
        <w:t>by</w:t>
      </w:r>
      <w:r w:rsidRPr="00E509A1">
        <w:rPr>
          <w:spacing w:val="18"/>
          <w:sz w:val="22"/>
        </w:rPr>
        <w:t xml:space="preserve"> </w:t>
      </w:r>
      <w:r w:rsidRPr="00E509A1">
        <w:rPr>
          <w:sz w:val="22"/>
        </w:rPr>
        <w:t xml:space="preserve">checking </w:t>
      </w:r>
      <w:r w:rsidRPr="00E509A1">
        <w:rPr>
          <w:spacing w:val="-56"/>
          <w:sz w:val="22"/>
        </w:rPr>
        <w:t xml:space="preserve"> </w:t>
      </w:r>
      <w:r w:rsidRPr="00E509A1">
        <w:rPr>
          <w:sz w:val="22"/>
        </w:rPr>
        <w:t>one</w:t>
      </w:r>
      <w:r w:rsidRPr="00E509A1">
        <w:rPr>
          <w:spacing w:val="-5"/>
          <w:sz w:val="22"/>
        </w:rPr>
        <w:t xml:space="preserve"> </w:t>
      </w:r>
      <w:r w:rsidRPr="00E509A1">
        <w:rPr>
          <w:sz w:val="22"/>
        </w:rPr>
        <w:t>of</w:t>
      </w:r>
      <w:r w:rsidRPr="00E509A1">
        <w:rPr>
          <w:spacing w:val="-5"/>
          <w:sz w:val="22"/>
        </w:rPr>
        <w:t xml:space="preserve"> </w:t>
      </w:r>
      <w:r w:rsidRPr="00E509A1">
        <w:rPr>
          <w:sz w:val="22"/>
        </w:rPr>
        <w:t>the</w:t>
      </w:r>
      <w:r w:rsidRPr="00E509A1">
        <w:rPr>
          <w:spacing w:val="-5"/>
          <w:sz w:val="22"/>
        </w:rPr>
        <w:t xml:space="preserve"> </w:t>
      </w:r>
      <w:r w:rsidRPr="00E509A1">
        <w:rPr>
          <w:sz w:val="22"/>
        </w:rPr>
        <w:t>following</w:t>
      </w:r>
      <w:r w:rsidRPr="00E509A1">
        <w:rPr>
          <w:spacing w:val="-5"/>
          <w:sz w:val="22"/>
        </w:rPr>
        <w:t xml:space="preserve"> </w:t>
      </w:r>
      <w:r w:rsidRPr="00E509A1">
        <w:rPr>
          <w:sz w:val="22"/>
        </w:rPr>
        <w:t>boxes:</w:t>
      </w:r>
    </w:p>
    <w:p w14:paraId="49FF83AF" w14:textId="26003CE6" w:rsidR="001D6A77" w:rsidRPr="00E509A1" w:rsidRDefault="00D51FEB" w:rsidP="001D6A77">
      <w:pPr>
        <w:pStyle w:val="BodyText"/>
        <w:spacing w:line="249" w:lineRule="auto"/>
        <w:ind w:left="270" w:hanging="540"/>
        <w:rPr>
          <w:sz w:val="22"/>
        </w:rPr>
      </w:pPr>
      <w:sdt>
        <w:sdtPr>
          <w:rPr>
            <w:sz w:val="22"/>
          </w:rPr>
          <w:id w:val="-615217250"/>
          <w14:checkbox>
            <w14:checked w14:val="0"/>
            <w14:checkedState w14:val="2612" w14:font="MS Gothic"/>
            <w14:uncheckedState w14:val="2610" w14:font="MS Gothic"/>
          </w14:checkbox>
        </w:sdtPr>
        <w:sdtEndPr/>
        <w:sdtContent>
          <w:r w:rsidR="001D6A77" w:rsidRPr="00E509A1">
            <w:rPr>
              <w:rFonts w:ascii="Segoe UI Symbol" w:eastAsia="MS Gothic" w:hAnsi="Segoe UI Symbol" w:cs="Segoe UI Symbol"/>
              <w:sz w:val="22"/>
            </w:rPr>
            <w:t>☐</w:t>
          </w:r>
        </w:sdtContent>
      </w:sdt>
      <w:r w:rsidR="001D6A77" w:rsidRPr="00E509A1">
        <w:rPr>
          <w:sz w:val="22"/>
        </w:rPr>
        <w:tab/>
        <w:t>1. No,</w:t>
      </w:r>
      <w:r w:rsidR="001D6A77" w:rsidRPr="00E509A1">
        <w:rPr>
          <w:spacing w:val="-11"/>
          <w:sz w:val="22"/>
        </w:rPr>
        <w:t xml:space="preserve"> </w:t>
      </w:r>
      <w:r w:rsidR="001D6A77" w:rsidRPr="00E509A1">
        <w:rPr>
          <w:sz w:val="22"/>
        </w:rPr>
        <w:t>Vendor</w:t>
      </w:r>
      <w:r w:rsidR="001D6A77" w:rsidRPr="00E509A1">
        <w:rPr>
          <w:spacing w:val="-10"/>
          <w:sz w:val="22"/>
        </w:rPr>
        <w:t xml:space="preserve"> </w:t>
      </w:r>
      <w:r w:rsidR="001D6A77" w:rsidRPr="00E509A1">
        <w:rPr>
          <w:sz w:val="22"/>
        </w:rPr>
        <w:t>does</w:t>
      </w:r>
      <w:r w:rsidR="001D6A77" w:rsidRPr="00E509A1">
        <w:rPr>
          <w:spacing w:val="-11"/>
          <w:sz w:val="22"/>
        </w:rPr>
        <w:t xml:space="preserve"> </w:t>
      </w:r>
      <w:r w:rsidR="001D6A77" w:rsidRPr="00E509A1">
        <w:rPr>
          <w:sz w:val="22"/>
        </w:rPr>
        <w:t>not</w:t>
      </w:r>
      <w:r w:rsidR="001D6A77" w:rsidRPr="00E509A1">
        <w:rPr>
          <w:spacing w:val="-10"/>
          <w:sz w:val="22"/>
        </w:rPr>
        <w:t xml:space="preserve"> </w:t>
      </w:r>
      <w:r w:rsidR="001D6A77" w:rsidRPr="00E509A1">
        <w:rPr>
          <w:sz w:val="22"/>
        </w:rPr>
        <w:t>conduct</w:t>
      </w:r>
      <w:r w:rsidR="001D6A77" w:rsidRPr="00E509A1">
        <w:rPr>
          <w:spacing w:val="-11"/>
          <w:sz w:val="22"/>
        </w:rPr>
        <w:t xml:space="preserve"> </w:t>
      </w:r>
      <w:r w:rsidR="001D6A77" w:rsidRPr="00E509A1">
        <w:rPr>
          <w:sz w:val="22"/>
        </w:rPr>
        <w:t>business</w:t>
      </w:r>
      <w:r w:rsidR="001D6A77" w:rsidRPr="00E509A1">
        <w:rPr>
          <w:spacing w:val="-10"/>
          <w:sz w:val="22"/>
        </w:rPr>
        <w:t xml:space="preserve"> </w:t>
      </w:r>
      <w:r w:rsidR="001D6A77" w:rsidRPr="00E509A1">
        <w:rPr>
          <w:sz w:val="22"/>
        </w:rPr>
        <w:t>operations</w:t>
      </w:r>
      <w:r w:rsidR="001D6A77" w:rsidRPr="00E509A1">
        <w:rPr>
          <w:spacing w:val="-11"/>
          <w:sz w:val="22"/>
        </w:rPr>
        <w:t xml:space="preserve"> </w:t>
      </w:r>
      <w:r w:rsidR="001D6A77" w:rsidRPr="00E509A1">
        <w:rPr>
          <w:sz w:val="22"/>
        </w:rPr>
        <w:t>in</w:t>
      </w:r>
      <w:r w:rsidR="001D6A77" w:rsidRPr="00E509A1">
        <w:rPr>
          <w:spacing w:val="-10"/>
          <w:sz w:val="22"/>
        </w:rPr>
        <w:t xml:space="preserve"> </w:t>
      </w:r>
      <w:r w:rsidR="001D6A77" w:rsidRPr="00E509A1">
        <w:rPr>
          <w:sz w:val="22"/>
        </w:rPr>
        <w:t>Russia</w:t>
      </w:r>
      <w:r w:rsidR="001D6A77" w:rsidRPr="00E509A1">
        <w:rPr>
          <w:spacing w:val="-11"/>
          <w:sz w:val="22"/>
        </w:rPr>
        <w:t xml:space="preserve"> </w:t>
      </w:r>
      <w:r w:rsidR="001D6A77" w:rsidRPr="00E509A1">
        <w:rPr>
          <w:sz w:val="22"/>
        </w:rPr>
        <w:t>within</w:t>
      </w:r>
      <w:r w:rsidR="001D6A77" w:rsidRPr="00E509A1">
        <w:rPr>
          <w:spacing w:val="-10"/>
          <w:sz w:val="22"/>
        </w:rPr>
        <w:t xml:space="preserve"> </w:t>
      </w:r>
      <w:r w:rsidR="001D6A77" w:rsidRPr="00E509A1">
        <w:rPr>
          <w:sz w:val="22"/>
        </w:rPr>
        <w:t>the</w:t>
      </w:r>
      <w:r w:rsidR="001D6A77" w:rsidRPr="00E509A1">
        <w:rPr>
          <w:spacing w:val="-11"/>
          <w:sz w:val="22"/>
        </w:rPr>
        <w:t xml:space="preserve"> </w:t>
      </w:r>
      <w:r w:rsidR="001D6A77" w:rsidRPr="00E509A1">
        <w:rPr>
          <w:sz w:val="22"/>
        </w:rPr>
        <w:t>meaning</w:t>
      </w:r>
      <w:r w:rsidR="001D6A77" w:rsidRPr="00E509A1">
        <w:rPr>
          <w:spacing w:val="-10"/>
          <w:sz w:val="22"/>
        </w:rPr>
        <w:t xml:space="preserve"> </w:t>
      </w:r>
      <w:r w:rsidR="001D6A77" w:rsidRPr="00E509A1">
        <w:rPr>
          <w:sz w:val="22"/>
        </w:rPr>
        <w:t>of</w:t>
      </w:r>
      <w:r w:rsidR="001D6A77" w:rsidRPr="00E509A1">
        <w:rPr>
          <w:spacing w:val="-58"/>
          <w:sz w:val="22"/>
        </w:rPr>
        <w:t xml:space="preserve">             </w:t>
      </w:r>
      <w:r w:rsidR="001D6A77" w:rsidRPr="00E509A1">
        <w:rPr>
          <w:sz w:val="22"/>
        </w:rPr>
        <w:t>Executive</w:t>
      </w:r>
      <w:r w:rsidR="001D6A77" w:rsidRPr="00E509A1">
        <w:rPr>
          <w:spacing w:val="-6"/>
          <w:sz w:val="22"/>
        </w:rPr>
        <w:t xml:space="preserve"> </w:t>
      </w:r>
      <w:r w:rsidR="001D6A77" w:rsidRPr="00E509A1">
        <w:rPr>
          <w:sz w:val="22"/>
        </w:rPr>
        <w:t>Order</w:t>
      </w:r>
      <w:r w:rsidR="001D6A77" w:rsidRPr="00E509A1">
        <w:rPr>
          <w:spacing w:val="-6"/>
          <w:sz w:val="22"/>
        </w:rPr>
        <w:t xml:space="preserve"> </w:t>
      </w:r>
      <w:r w:rsidR="001D6A77" w:rsidRPr="00E509A1">
        <w:rPr>
          <w:sz w:val="22"/>
        </w:rPr>
        <w:t>No.</w:t>
      </w:r>
      <w:r w:rsidR="001D6A77" w:rsidRPr="00E509A1">
        <w:rPr>
          <w:spacing w:val="-6"/>
          <w:sz w:val="22"/>
        </w:rPr>
        <w:t xml:space="preserve"> </w:t>
      </w:r>
      <w:r w:rsidR="001D6A77" w:rsidRPr="00E509A1">
        <w:rPr>
          <w:sz w:val="22"/>
        </w:rPr>
        <w:t>16.</w:t>
      </w:r>
    </w:p>
    <w:bookmarkStart w:id="369" w:name="_Hlk108101214"/>
    <w:p w14:paraId="400AEF74" w14:textId="473ECC21" w:rsidR="001D6A77" w:rsidRPr="00E509A1" w:rsidRDefault="00D51FEB" w:rsidP="001D6A77">
      <w:pPr>
        <w:pStyle w:val="BodyText"/>
        <w:tabs>
          <w:tab w:val="left" w:pos="1260"/>
        </w:tabs>
        <w:spacing w:line="249" w:lineRule="auto"/>
        <w:ind w:left="270" w:hanging="540"/>
        <w:rPr>
          <w:sz w:val="22"/>
        </w:rPr>
      </w:pPr>
      <w:sdt>
        <w:sdtPr>
          <w:rPr>
            <w:sz w:val="22"/>
          </w:rPr>
          <w:id w:val="441805054"/>
          <w14:checkbox>
            <w14:checked w14:val="0"/>
            <w14:checkedState w14:val="2612" w14:font="MS Gothic"/>
            <w14:uncheckedState w14:val="2610" w14:font="MS Gothic"/>
          </w14:checkbox>
        </w:sdtPr>
        <w:sdtEndPr/>
        <w:sdtContent>
          <w:r w:rsidR="001D6A77" w:rsidRPr="00E509A1">
            <w:rPr>
              <w:rFonts w:ascii="Segoe UI Symbol" w:eastAsia="MS Gothic" w:hAnsi="Segoe UI Symbol" w:cs="Segoe UI Symbol"/>
              <w:sz w:val="22"/>
            </w:rPr>
            <w:t>☐</w:t>
          </w:r>
        </w:sdtContent>
      </w:sdt>
      <w:bookmarkEnd w:id="369"/>
      <w:r w:rsidR="001D6A77" w:rsidRPr="00E509A1">
        <w:rPr>
          <w:sz w:val="22"/>
        </w:rPr>
        <w:tab/>
        <w:t>2.a.</w:t>
      </w:r>
      <w:r w:rsidR="001D6A77" w:rsidRPr="00E509A1">
        <w:rPr>
          <w:spacing w:val="20"/>
          <w:sz w:val="22"/>
        </w:rPr>
        <w:t xml:space="preserve"> </w:t>
      </w:r>
      <w:r w:rsidR="001D6A77" w:rsidRPr="00E509A1">
        <w:rPr>
          <w:sz w:val="22"/>
        </w:rPr>
        <w:t>Yes,</w:t>
      </w:r>
      <w:r w:rsidR="001D6A77" w:rsidRPr="00E509A1">
        <w:rPr>
          <w:spacing w:val="15"/>
          <w:sz w:val="22"/>
        </w:rPr>
        <w:t xml:space="preserve"> </w:t>
      </w:r>
      <w:r w:rsidR="001D6A77" w:rsidRPr="00E509A1">
        <w:rPr>
          <w:sz w:val="22"/>
        </w:rPr>
        <w:t>Vendor</w:t>
      </w:r>
      <w:r w:rsidR="001D6A77" w:rsidRPr="00E509A1">
        <w:rPr>
          <w:spacing w:val="15"/>
          <w:sz w:val="22"/>
        </w:rPr>
        <w:t xml:space="preserve"> </w:t>
      </w:r>
      <w:r w:rsidR="001D6A77" w:rsidRPr="00E509A1">
        <w:rPr>
          <w:sz w:val="22"/>
        </w:rPr>
        <w:t>conducts</w:t>
      </w:r>
      <w:r w:rsidR="001D6A77" w:rsidRPr="00E509A1">
        <w:rPr>
          <w:spacing w:val="16"/>
          <w:sz w:val="22"/>
        </w:rPr>
        <w:t xml:space="preserve"> </w:t>
      </w:r>
      <w:r w:rsidR="001D6A77" w:rsidRPr="00E509A1">
        <w:rPr>
          <w:sz w:val="22"/>
        </w:rPr>
        <w:t>business</w:t>
      </w:r>
      <w:r w:rsidR="001D6A77" w:rsidRPr="00E509A1">
        <w:rPr>
          <w:spacing w:val="15"/>
          <w:sz w:val="22"/>
        </w:rPr>
        <w:t xml:space="preserve"> </w:t>
      </w:r>
      <w:r w:rsidR="001D6A77" w:rsidRPr="00E509A1">
        <w:rPr>
          <w:sz w:val="22"/>
        </w:rPr>
        <w:t>operations</w:t>
      </w:r>
      <w:r w:rsidR="001D6A77" w:rsidRPr="00E509A1">
        <w:rPr>
          <w:spacing w:val="16"/>
          <w:sz w:val="22"/>
        </w:rPr>
        <w:t xml:space="preserve"> </w:t>
      </w:r>
      <w:r w:rsidR="001D6A77" w:rsidRPr="00E509A1">
        <w:rPr>
          <w:sz w:val="22"/>
        </w:rPr>
        <w:t>in</w:t>
      </w:r>
      <w:r w:rsidR="001D6A77" w:rsidRPr="00E509A1">
        <w:rPr>
          <w:spacing w:val="15"/>
          <w:sz w:val="22"/>
        </w:rPr>
        <w:t xml:space="preserve"> </w:t>
      </w:r>
      <w:r w:rsidR="001D6A77" w:rsidRPr="00E509A1">
        <w:rPr>
          <w:sz w:val="22"/>
        </w:rPr>
        <w:t>Russia</w:t>
      </w:r>
      <w:r w:rsidR="001D6A77" w:rsidRPr="00E509A1">
        <w:rPr>
          <w:spacing w:val="15"/>
          <w:sz w:val="22"/>
        </w:rPr>
        <w:t xml:space="preserve"> </w:t>
      </w:r>
      <w:r w:rsidR="001D6A77" w:rsidRPr="00E509A1">
        <w:rPr>
          <w:sz w:val="22"/>
        </w:rPr>
        <w:t>within</w:t>
      </w:r>
      <w:r w:rsidR="001D6A77" w:rsidRPr="00E509A1">
        <w:rPr>
          <w:spacing w:val="16"/>
          <w:sz w:val="22"/>
        </w:rPr>
        <w:t xml:space="preserve"> </w:t>
      </w:r>
      <w:r w:rsidR="001D6A77" w:rsidRPr="00E509A1">
        <w:rPr>
          <w:sz w:val="22"/>
        </w:rPr>
        <w:t>the</w:t>
      </w:r>
      <w:r w:rsidR="001D6A77" w:rsidRPr="00E509A1">
        <w:rPr>
          <w:spacing w:val="15"/>
          <w:sz w:val="22"/>
        </w:rPr>
        <w:t xml:space="preserve"> </w:t>
      </w:r>
      <w:r w:rsidR="001D6A77" w:rsidRPr="00E509A1">
        <w:rPr>
          <w:sz w:val="22"/>
        </w:rPr>
        <w:t>meaning</w:t>
      </w:r>
      <w:r w:rsidR="001D6A77" w:rsidRPr="00E509A1">
        <w:rPr>
          <w:spacing w:val="16"/>
          <w:sz w:val="22"/>
        </w:rPr>
        <w:t xml:space="preserve"> </w:t>
      </w:r>
      <w:r w:rsidR="001D6A77" w:rsidRPr="00E509A1">
        <w:rPr>
          <w:sz w:val="22"/>
        </w:rPr>
        <w:t>of</w:t>
      </w:r>
      <w:r w:rsidR="001D6A77" w:rsidRPr="00E509A1">
        <w:rPr>
          <w:spacing w:val="15"/>
          <w:sz w:val="22"/>
        </w:rPr>
        <w:t xml:space="preserve"> </w:t>
      </w:r>
      <w:r w:rsidR="001D6A77" w:rsidRPr="00E509A1">
        <w:rPr>
          <w:sz w:val="22"/>
        </w:rPr>
        <w:t>Executive</w:t>
      </w:r>
      <w:r w:rsidR="001D6A77" w:rsidRPr="00E509A1">
        <w:rPr>
          <w:spacing w:val="-56"/>
          <w:sz w:val="22"/>
        </w:rPr>
        <w:t xml:space="preserve">          </w:t>
      </w:r>
      <w:r w:rsidR="001D6A77" w:rsidRPr="00E509A1">
        <w:rPr>
          <w:sz w:val="22"/>
        </w:rPr>
        <w:t>Order</w:t>
      </w:r>
      <w:r w:rsidR="001D6A77" w:rsidRPr="00E509A1">
        <w:rPr>
          <w:spacing w:val="-12"/>
          <w:sz w:val="22"/>
        </w:rPr>
        <w:t xml:space="preserve"> </w:t>
      </w:r>
      <w:r w:rsidR="001D6A77" w:rsidRPr="00E509A1">
        <w:rPr>
          <w:sz w:val="22"/>
        </w:rPr>
        <w:t>No.</w:t>
      </w:r>
      <w:r w:rsidR="001D6A77" w:rsidRPr="00E509A1">
        <w:rPr>
          <w:spacing w:val="-11"/>
          <w:sz w:val="22"/>
        </w:rPr>
        <w:t xml:space="preserve"> </w:t>
      </w:r>
      <w:r w:rsidR="001D6A77" w:rsidRPr="00E509A1">
        <w:rPr>
          <w:sz w:val="22"/>
        </w:rPr>
        <w:t>16</w:t>
      </w:r>
      <w:r w:rsidR="001D6A77" w:rsidRPr="00E509A1">
        <w:rPr>
          <w:spacing w:val="-11"/>
          <w:sz w:val="22"/>
        </w:rPr>
        <w:t xml:space="preserve"> </w:t>
      </w:r>
      <w:r w:rsidR="001D6A77" w:rsidRPr="00E509A1">
        <w:rPr>
          <w:sz w:val="22"/>
        </w:rPr>
        <w:t>but</w:t>
      </w:r>
      <w:r w:rsidR="001D6A77" w:rsidRPr="00E509A1">
        <w:rPr>
          <w:spacing w:val="-11"/>
          <w:sz w:val="22"/>
        </w:rPr>
        <w:t xml:space="preserve"> </w:t>
      </w:r>
      <w:r w:rsidR="001D6A77" w:rsidRPr="00E509A1">
        <w:rPr>
          <w:sz w:val="22"/>
        </w:rPr>
        <w:t>has</w:t>
      </w:r>
      <w:r w:rsidR="001D6A77" w:rsidRPr="00E509A1">
        <w:rPr>
          <w:spacing w:val="-11"/>
          <w:sz w:val="22"/>
        </w:rPr>
        <w:t xml:space="preserve"> </w:t>
      </w:r>
      <w:r w:rsidR="001D6A77" w:rsidRPr="00E509A1">
        <w:rPr>
          <w:sz w:val="22"/>
        </w:rPr>
        <w:t>taken</w:t>
      </w:r>
      <w:r w:rsidR="001D6A77" w:rsidRPr="00E509A1">
        <w:rPr>
          <w:spacing w:val="-12"/>
          <w:sz w:val="22"/>
        </w:rPr>
        <w:t xml:space="preserve"> </w:t>
      </w:r>
      <w:r w:rsidR="001D6A77" w:rsidRPr="00E509A1">
        <w:rPr>
          <w:sz w:val="22"/>
        </w:rPr>
        <w:t>steps</w:t>
      </w:r>
      <w:r w:rsidR="001D6A77" w:rsidRPr="00E509A1">
        <w:rPr>
          <w:spacing w:val="-11"/>
          <w:sz w:val="22"/>
        </w:rPr>
        <w:t xml:space="preserve"> </w:t>
      </w:r>
      <w:r w:rsidR="001D6A77" w:rsidRPr="00E509A1">
        <w:rPr>
          <w:sz w:val="22"/>
        </w:rPr>
        <w:t>to</w:t>
      </w:r>
      <w:r w:rsidR="001D6A77" w:rsidRPr="00E509A1">
        <w:rPr>
          <w:spacing w:val="-11"/>
          <w:sz w:val="22"/>
        </w:rPr>
        <w:t xml:space="preserve"> </w:t>
      </w:r>
      <w:r w:rsidR="001D6A77" w:rsidRPr="00E509A1">
        <w:rPr>
          <w:sz w:val="22"/>
        </w:rPr>
        <w:t>wind</w:t>
      </w:r>
      <w:r w:rsidR="001D6A77" w:rsidRPr="00E509A1">
        <w:rPr>
          <w:spacing w:val="-11"/>
          <w:sz w:val="22"/>
        </w:rPr>
        <w:t xml:space="preserve"> </w:t>
      </w:r>
      <w:r w:rsidR="001D6A77" w:rsidRPr="00E509A1">
        <w:rPr>
          <w:sz w:val="22"/>
        </w:rPr>
        <w:t>down</w:t>
      </w:r>
      <w:r w:rsidR="001D6A77" w:rsidRPr="00E509A1">
        <w:rPr>
          <w:spacing w:val="-11"/>
          <w:sz w:val="22"/>
        </w:rPr>
        <w:t xml:space="preserve"> </w:t>
      </w:r>
      <w:r w:rsidR="001D6A77" w:rsidRPr="00E509A1">
        <w:rPr>
          <w:sz w:val="22"/>
        </w:rPr>
        <w:t>business</w:t>
      </w:r>
      <w:r w:rsidR="001D6A77" w:rsidRPr="00E509A1">
        <w:rPr>
          <w:spacing w:val="-11"/>
          <w:sz w:val="22"/>
        </w:rPr>
        <w:t xml:space="preserve"> </w:t>
      </w:r>
      <w:r w:rsidR="001D6A77" w:rsidRPr="00E509A1">
        <w:rPr>
          <w:sz w:val="22"/>
        </w:rPr>
        <w:t>operations</w:t>
      </w:r>
      <w:r w:rsidR="001D6A77" w:rsidRPr="00E509A1">
        <w:rPr>
          <w:spacing w:val="-12"/>
          <w:sz w:val="22"/>
        </w:rPr>
        <w:t xml:space="preserve"> </w:t>
      </w:r>
      <w:r w:rsidR="001D6A77" w:rsidRPr="00E509A1">
        <w:rPr>
          <w:sz w:val="22"/>
        </w:rPr>
        <w:t>in</w:t>
      </w:r>
      <w:r w:rsidR="001D6A77" w:rsidRPr="00E509A1">
        <w:rPr>
          <w:spacing w:val="-11"/>
          <w:sz w:val="22"/>
        </w:rPr>
        <w:t xml:space="preserve"> </w:t>
      </w:r>
      <w:r w:rsidR="001D6A77" w:rsidRPr="00E509A1">
        <w:rPr>
          <w:sz w:val="22"/>
        </w:rPr>
        <w:t>Russia</w:t>
      </w:r>
      <w:r w:rsidR="001D6A77" w:rsidRPr="00E509A1">
        <w:rPr>
          <w:spacing w:val="-11"/>
          <w:sz w:val="22"/>
        </w:rPr>
        <w:t xml:space="preserve"> </w:t>
      </w:r>
      <w:r w:rsidR="001D6A77" w:rsidRPr="00E509A1">
        <w:rPr>
          <w:sz w:val="22"/>
        </w:rPr>
        <w:t>or</w:t>
      </w:r>
      <w:r w:rsidR="001D6A77" w:rsidRPr="00E509A1">
        <w:rPr>
          <w:spacing w:val="-11"/>
          <w:sz w:val="22"/>
        </w:rPr>
        <w:t xml:space="preserve"> </w:t>
      </w:r>
      <w:r w:rsidR="001D6A77" w:rsidRPr="00E509A1">
        <w:rPr>
          <w:sz w:val="22"/>
        </w:rPr>
        <w:t>is in</w:t>
      </w:r>
      <w:r w:rsidR="001D6A77" w:rsidRPr="00E509A1">
        <w:rPr>
          <w:spacing w:val="-13"/>
          <w:sz w:val="22"/>
        </w:rPr>
        <w:t xml:space="preserve"> </w:t>
      </w:r>
      <w:r w:rsidR="001D6A77" w:rsidRPr="00E509A1">
        <w:rPr>
          <w:sz w:val="22"/>
        </w:rPr>
        <w:t>the</w:t>
      </w:r>
      <w:r w:rsidR="001D6A77" w:rsidRPr="00E509A1">
        <w:rPr>
          <w:spacing w:val="-13"/>
          <w:sz w:val="22"/>
        </w:rPr>
        <w:t xml:space="preserve"> </w:t>
      </w:r>
      <w:r w:rsidR="001D6A77" w:rsidRPr="00E509A1">
        <w:rPr>
          <w:sz w:val="22"/>
        </w:rPr>
        <w:t>process</w:t>
      </w:r>
      <w:r w:rsidR="001D6A77" w:rsidRPr="00E509A1">
        <w:rPr>
          <w:spacing w:val="-12"/>
          <w:sz w:val="22"/>
        </w:rPr>
        <w:t xml:space="preserve"> </w:t>
      </w:r>
      <w:r w:rsidR="001D6A77" w:rsidRPr="00E509A1">
        <w:rPr>
          <w:sz w:val="22"/>
        </w:rPr>
        <w:t>of</w:t>
      </w:r>
      <w:r w:rsidR="001D6A77" w:rsidRPr="00E509A1">
        <w:rPr>
          <w:spacing w:val="-13"/>
          <w:sz w:val="22"/>
        </w:rPr>
        <w:t xml:space="preserve"> </w:t>
      </w:r>
      <w:r w:rsidR="001D6A77" w:rsidRPr="00E509A1">
        <w:rPr>
          <w:sz w:val="22"/>
        </w:rPr>
        <w:t>winding</w:t>
      </w:r>
      <w:r w:rsidR="001D6A77" w:rsidRPr="00E509A1">
        <w:rPr>
          <w:spacing w:val="-13"/>
          <w:sz w:val="22"/>
        </w:rPr>
        <w:t xml:space="preserve"> </w:t>
      </w:r>
      <w:r w:rsidR="001D6A77" w:rsidRPr="00E509A1">
        <w:rPr>
          <w:sz w:val="22"/>
        </w:rPr>
        <w:t>down</w:t>
      </w:r>
      <w:r w:rsidR="001D6A77" w:rsidRPr="00E509A1">
        <w:rPr>
          <w:spacing w:val="-12"/>
          <w:sz w:val="22"/>
        </w:rPr>
        <w:t xml:space="preserve"> </w:t>
      </w:r>
      <w:r w:rsidR="001D6A77" w:rsidRPr="00E509A1">
        <w:rPr>
          <w:sz w:val="22"/>
        </w:rPr>
        <w:t>business</w:t>
      </w:r>
      <w:r w:rsidR="001D6A77" w:rsidRPr="00E509A1">
        <w:rPr>
          <w:spacing w:val="-13"/>
          <w:sz w:val="22"/>
        </w:rPr>
        <w:t xml:space="preserve"> </w:t>
      </w:r>
      <w:r w:rsidR="001D6A77" w:rsidRPr="00E509A1">
        <w:rPr>
          <w:sz w:val="22"/>
        </w:rPr>
        <w:t>operations</w:t>
      </w:r>
      <w:r w:rsidR="001D6A77" w:rsidRPr="00E509A1">
        <w:rPr>
          <w:spacing w:val="-12"/>
          <w:sz w:val="22"/>
        </w:rPr>
        <w:t xml:space="preserve"> </w:t>
      </w:r>
      <w:r w:rsidR="001D6A77" w:rsidRPr="00E509A1">
        <w:rPr>
          <w:sz w:val="22"/>
        </w:rPr>
        <w:t>in</w:t>
      </w:r>
      <w:r w:rsidR="001D6A77" w:rsidRPr="00E509A1">
        <w:rPr>
          <w:spacing w:val="-13"/>
          <w:sz w:val="22"/>
        </w:rPr>
        <w:t xml:space="preserve"> </w:t>
      </w:r>
      <w:r w:rsidR="001D6A77" w:rsidRPr="00E509A1">
        <w:rPr>
          <w:sz w:val="22"/>
        </w:rPr>
        <w:t>Russia.</w:t>
      </w:r>
      <w:r w:rsidR="001D6A77" w:rsidRPr="00E509A1">
        <w:rPr>
          <w:spacing w:val="37"/>
          <w:sz w:val="22"/>
        </w:rPr>
        <w:t xml:space="preserve"> </w:t>
      </w:r>
      <w:r w:rsidR="001D6A77" w:rsidRPr="00E509A1">
        <w:rPr>
          <w:sz w:val="22"/>
        </w:rPr>
        <w:t>(Please</w:t>
      </w:r>
      <w:r w:rsidR="001D6A77" w:rsidRPr="00E509A1">
        <w:rPr>
          <w:spacing w:val="-13"/>
          <w:sz w:val="22"/>
        </w:rPr>
        <w:t xml:space="preserve"> </w:t>
      </w:r>
      <w:r w:rsidR="001D6A77" w:rsidRPr="00E509A1">
        <w:rPr>
          <w:sz w:val="22"/>
        </w:rPr>
        <w:t>provide</w:t>
      </w:r>
      <w:r w:rsidR="001D6A77" w:rsidRPr="00E509A1">
        <w:rPr>
          <w:spacing w:val="-12"/>
          <w:sz w:val="22"/>
        </w:rPr>
        <w:t xml:space="preserve"> </w:t>
      </w:r>
      <w:r w:rsidR="001D6A77" w:rsidRPr="00E509A1">
        <w:rPr>
          <w:sz w:val="22"/>
        </w:rPr>
        <w:t>a</w:t>
      </w:r>
      <w:r w:rsidR="001D6A77" w:rsidRPr="00E509A1">
        <w:rPr>
          <w:spacing w:val="-59"/>
          <w:sz w:val="22"/>
        </w:rPr>
        <w:t xml:space="preserve">                     </w:t>
      </w:r>
      <w:r w:rsidR="001D6A77" w:rsidRPr="00E509A1">
        <w:rPr>
          <w:sz w:val="22"/>
        </w:rPr>
        <w:t>detailed</w:t>
      </w:r>
      <w:r w:rsidR="001D6A77" w:rsidRPr="00E509A1">
        <w:rPr>
          <w:spacing w:val="-5"/>
          <w:sz w:val="22"/>
        </w:rPr>
        <w:t xml:space="preserve"> </w:t>
      </w:r>
      <w:r w:rsidR="001D6A77" w:rsidRPr="00E509A1">
        <w:rPr>
          <w:sz w:val="22"/>
        </w:rPr>
        <w:t>description</w:t>
      </w:r>
      <w:r w:rsidR="001D6A77" w:rsidRPr="00E509A1">
        <w:rPr>
          <w:spacing w:val="-5"/>
          <w:sz w:val="22"/>
        </w:rPr>
        <w:t xml:space="preserve"> </w:t>
      </w:r>
      <w:r w:rsidR="001D6A77" w:rsidRPr="00E509A1">
        <w:rPr>
          <w:sz w:val="22"/>
        </w:rPr>
        <w:t>of</w:t>
      </w:r>
      <w:r w:rsidR="001D6A77" w:rsidRPr="00E509A1">
        <w:rPr>
          <w:spacing w:val="-5"/>
          <w:sz w:val="22"/>
        </w:rPr>
        <w:t xml:space="preserve"> </w:t>
      </w:r>
      <w:r w:rsidR="001D6A77" w:rsidRPr="00E509A1">
        <w:rPr>
          <w:sz w:val="22"/>
        </w:rPr>
        <w:t>the</w:t>
      </w:r>
      <w:r w:rsidR="001D6A77" w:rsidRPr="00E509A1">
        <w:rPr>
          <w:spacing w:val="-4"/>
          <w:sz w:val="22"/>
        </w:rPr>
        <w:t xml:space="preserve"> </w:t>
      </w:r>
      <w:r w:rsidR="001D6A77" w:rsidRPr="00E509A1">
        <w:rPr>
          <w:sz w:val="22"/>
        </w:rPr>
        <w:t>wind</w:t>
      </w:r>
      <w:r w:rsidR="001D6A77" w:rsidRPr="00E509A1">
        <w:rPr>
          <w:spacing w:val="-5"/>
          <w:sz w:val="22"/>
        </w:rPr>
        <w:t xml:space="preserve"> </w:t>
      </w:r>
      <w:r w:rsidR="001D6A77" w:rsidRPr="00E509A1">
        <w:rPr>
          <w:sz w:val="22"/>
        </w:rPr>
        <w:t>down</w:t>
      </w:r>
      <w:r w:rsidR="001D6A77" w:rsidRPr="00E509A1">
        <w:rPr>
          <w:spacing w:val="-5"/>
          <w:sz w:val="22"/>
        </w:rPr>
        <w:t xml:space="preserve"> </w:t>
      </w:r>
      <w:r w:rsidR="001D6A77" w:rsidRPr="00E509A1">
        <w:rPr>
          <w:sz w:val="22"/>
        </w:rPr>
        <w:t>process</w:t>
      </w:r>
      <w:r w:rsidR="001D6A77" w:rsidRPr="00E509A1">
        <w:rPr>
          <w:spacing w:val="-5"/>
          <w:sz w:val="22"/>
        </w:rPr>
        <w:t xml:space="preserve"> </w:t>
      </w:r>
      <w:r w:rsidR="001D6A77" w:rsidRPr="00E509A1">
        <w:rPr>
          <w:sz w:val="22"/>
        </w:rPr>
        <w:t>and</w:t>
      </w:r>
      <w:r w:rsidR="001D6A77" w:rsidRPr="00E509A1">
        <w:rPr>
          <w:spacing w:val="-4"/>
          <w:sz w:val="22"/>
        </w:rPr>
        <w:t xml:space="preserve"> </w:t>
      </w:r>
      <w:r w:rsidR="001D6A77" w:rsidRPr="00E509A1">
        <w:rPr>
          <w:sz w:val="22"/>
        </w:rPr>
        <w:t>a</w:t>
      </w:r>
      <w:r w:rsidR="001D6A77" w:rsidRPr="00E509A1">
        <w:rPr>
          <w:spacing w:val="-5"/>
          <w:sz w:val="22"/>
        </w:rPr>
        <w:t xml:space="preserve"> </w:t>
      </w:r>
      <w:r w:rsidR="001D6A77" w:rsidRPr="00E509A1">
        <w:rPr>
          <w:sz w:val="22"/>
        </w:rPr>
        <w:t>schedule</w:t>
      </w:r>
      <w:r w:rsidR="001D6A77" w:rsidRPr="00E509A1">
        <w:rPr>
          <w:spacing w:val="-5"/>
          <w:sz w:val="22"/>
        </w:rPr>
        <w:t xml:space="preserve"> </w:t>
      </w:r>
      <w:r w:rsidR="001D6A77" w:rsidRPr="00E509A1">
        <w:rPr>
          <w:sz w:val="22"/>
        </w:rPr>
        <w:t>for</w:t>
      </w:r>
      <w:r w:rsidR="001D6A77" w:rsidRPr="00E509A1">
        <w:rPr>
          <w:spacing w:val="-4"/>
          <w:sz w:val="22"/>
        </w:rPr>
        <w:t xml:space="preserve"> </w:t>
      </w:r>
      <w:r w:rsidR="001D6A77" w:rsidRPr="00E509A1">
        <w:rPr>
          <w:sz w:val="22"/>
        </w:rPr>
        <w:t>completion.)</w:t>
      </w:r>
    </w:p>
    <w:p w14:paraId="2048AA37" w14:textId="62660C2A" w:rsidR="001D6A77" w:rsidRPr="00E509A1" w:rsidRDefault="00D51FEB" w:rsidP="001D6A77">
      <w:pPr>
        <w:pStyle w:val="BodyText"/>
        <w:tabs>
          <w:tab w:val="left" w:pos="1260"/>
        </w:tabs>
        <w:ind w:left="270" w:hanging="540"/>
        <w:rPr>
          <w:sz w:val="22"/>
        </w:rPr>
      </w:pPr>
      <w:sdt>
        <w:sdtPr>
          <w:rPr>
            <w:sz w:val="22"/>
          </w:rPr>
          <w:id w:val="748612383"/>
          <w14:checkbox>
            <w14:checked w14:val="0"/>
            <w14:checkedState w14:val="2612" w14:font="MS Gothic"/>
            <w14:uncheckedState w14:val="2610" w14:font="MS Gothic"/>
          </w14:checkbox>
        </w:sdtPr>
        <w:sdtEndPr/>
        <w:sdtContent>
          <w:r w:rsidR="001D6A77" w:rsidRPr="00E509A1">
            <w:rPr>
              <w:rFonts w:ascii="Segoe UI Symbol" w:eastAsia="MS Gothic" w:hAnsi="Segoe UI Symbol" w:cs="Segoe UI Symbol"/>
              <w:sz w:val="22"/>
            </w:rPr>
            <w:t>☐</w:t>
          </w:r>
        </w:sdtContent>
      </w:sdt>
      <w:r w:rsidR="001D6A77" w:rsidRPr="00E509A1">
        <w:rPr>
          <w:sz w:val="22"/>
        </w:rPr>
        <w:tab/>
        <w:t>2.b.</w:t>
      </w:r>
      <w:r w:rsidR="001D6A77" w:rsidRPr="00E509A1">
        <w:rPr>
          <w:spacing w:val="10"/>
          <w:sz w:val="22"/>
        </w:rPr>
        <w:t xml:space="preserve"> </w:t>
      </w:r>
      <w:r w:rsidR="001D6A77" w:rsidRPr="00E509A1">
        <w:rPr>
          <w:sz w:val="22"/>
        </w:rPr>
        <w:t>Yes,</w:t>
      </w:r>
      <w:r w:rsidR="001D6A77" w:rsidRPr="00E509A1">
        <w:rPr>
          <w:spacing w:val="16"/>
          <w:sz w:val="22"/>
        </w:rPr>
        <w:t xml:space="preserve"> </w:t>
      </w:r>
      <w:r w:rsidR="001D6A77" w:rsidRPr="00E509A1">
        <w:rPr>
          <w:sz w:val="22"/>
        </w:rPr>
        <w:t>Vendor</w:t>
      </w:r>
      <w:r w:rsidR="001D6A77" w:rsidRPr="00E509A1">
        <w:rPr>
          <w:spacing w:val="16"/>
          <w:sz w:val="22"/>
        </w:rPr>
        <w:t xml:space="preserve"> </w:t>
      </w:r>
      <w:r w:rsidR="001D6A77" w:rsidRPr="00E509A1">
        <w:rPr>
          <w:sz w:val="22"/>
        </w:rPr>
        <w:t>conducts</w:t>
      </w:r>
      <w:r w:rsidR="001D6A77" w:rsidRPr="00E509A1">
        <w:rPr>
          <w:spacing w:val="16"/>
          <w:sz w:val="22"/>
        </w:rPr>
        <w:t xml:space="preserve"> </w:t>
      </w:r>
      <w:r w:rsidR="001D6A77" w:rsidRPr="00E509A1">
        <w:rPr>
          <w:sz w:val="22"/>
        </w:rPr>
        <w:t>business</w:t>
      </w:r>
      <w:r w:rsidR="001D6A77" w:rsidRPr="00E509A1">
        <w:rPr>
          <w:spacing w:val="16"/>
          <w:sz w:val="22"/>
        </w:rPr>
        <w:t xml:space="preserve"> </w:t>
      </w:r>
      <w:r w:rsidR="001D6A77" w:rsidRPr="00E509A1">
        <w:rPr>
          <w:sz w:val="22"/>
        </w:rPr>
        <w:t>operations</w:t>
      </w:r>
      <w:r w:rsidR="001D6A77" w:rsidRPr="00E509A1">
        <w:rPr>
          <w:spacing w:val="16"/>
          <w:sz w:val="22"/>
        </w:rPr>
        <w:t xml:space="preserve"> </w:t>
      </w:r>
      <w:r w:rsidR="001D6A77" w:rsidRPr="00E509A1">
        <w:rPr>
          <w:sz w:val="22"/>
        </w:rPr>
        <w:t>in</w:t>
      </w:r>
      <w:r w:rsidR="001D6A77" w:rsidRPr="00E509A1">
        <w:rPr>
          <w:spacing w:val="16"/>
          <w:sz w:val="22"/>
        </w:rPr>
        <w:t xml:space="preserve"> </w:t>
      </w:r>
      <w:r w:rsidR="001D6A77" w:rsidRPr="00E509A1">
        <w:rPr>
          <w:sz w:val="22"/>
        </w:rPr>
        <w:t>Russia</w:t>
      </w:r>
      <w:r w:rsidR="001D6A77" w:rsidRPr="00E509A1">
        <w:rPr>
          <w:spacing w:val="16"/>
          <w:sz w:val="22"/>
        </w:rPr>
        <w:t xml:space="preserve"> </w:t>
      </w:r>
      <w:r w:rsidR="001D6A77" w:rsidRPr="00E509A1">
        <w:rPr>
          <w:sz w:val="22"/>
        </w:rPr>
        <w:t>within</w:t>
      </w:r>
      <w:r w:rsidR="001D6A77" w:rsidRPr="00E509A1">
        <w:rPr>
          <w:spacing w:val="16"/>
          <w:sz w:val="22"/>
        </w:rPr>
        <w:t xml:space="preserve"> </w:t>
      </w:r>
      <w:r w:rsidR="001D6A77" w:rsidRPr="00E509A1">
        <w:rPr>
          <w:sz w:val="22"/>
        </w:rPr>
        <w:t>the</w:t>
      </w:r>
      <w:r w:rsidR="001D6A77" w:rsidRPr="00E509A1">
        <w:rPr>
          <w:spacing w:val="16"/>
          <w:sz w:val="22"/>
        </w:rPr>
        <w:t xml:space="preserve"> </w:t>
      </w:r>
      <w:r w:rsidR="001D6A77" w:rsidRPr="00E509A1">
        <w:rPr>
          <w:sz w:val="22"/>
        </w:rPr>
        <w:t>meaning</w:t>
      </w:r>
      <w:r w:rsidR="001D6A77" w:rsidRPr="00E509A1">
        <w:rPr>
          <w:spacing w:val="16"/>
          <w:sz w:val="22"/>
        </w:rPr>
        <w:t xml:space="preserve"> </w:t>
      </w:r>
      <w:r w:rsidR="001D6A77" w:rsidRPr="00E509A1">
        <w:rPr>
          <w:sz w:val="22"/>
        </w:rPr>
        <w:t>of</w:t>
      </w:r>
      <w:r w:rsidR="001D6A77" w:rsidRPr="00E509A1">
        <w:rPr>
          <w:spacing w:val="16"/>
          <w:sz w:val="22"/>
        </w:rPr>
        <w:t xml:space="preserve"> </w:t>
      </w:r>
      <w:r w:rsidR="001D6A77" w:rsidRPr="00E509A1">
        <w:rPr>
          <w:sz w:val="22"/>
        </w:rPr>
        <w:t>Executive</w:t>
      </w:r>
      <w:r w:rsidR="001D6A77" w:rsidRPr="00E509A1">
        <w:rPr>
          <w:spacing w:val="-56"/>
          <w:sz w:val="22"/>
        </w:rPr>
        <w:t xml:space="preserve"> </w:t>
      </w:r>
      <w:r w:rsidR="001D6A77" w:rsidRPr="00E509A1">
        <w:rPr>
          <w:sz w:val="22"/>
        </w:rPr>
        <w:t>Order No. 16 but only to the extent necessary to provide vital health and safety</w:t>
      </w:r>
      <w:r w:rsidR="001D6A77" w:rsidRPr="00E509A1">
        <w:rPr>
          <w:spacing w:val="1"/>
          <w:sz w:val="22"/>
        </w:rPr>
        <w:t xml:space="preserve"> </w:t>
      </w:r>
      <w:r w:rsidR="001D6A77" w:rsidRPr="00E509A1">
        <w:rPr>
          <w:sz w:val="22"/>
        </w:rPr>
        <w:t>services</w:t>
      </w:r>
      <w:r w:rsidR="001D6A77" w:rsidRPr="00E509A1">
        <w:rPr>
          <w:spacing w:val="-14"/>
          <w:sz w:val="22"/>
        </w:rPr>
        <w:t xml:space="preserve"> </w:t>
      </w:r>
      <w:r w:rsidR="001D6A77" w:rsidRPr="00E509A1">
        <w:rPr>
          <w:sz w:val="22"/>
        </w:rPr>
        <w:t>within</w:t>
      </w:r>
      <w:r w:rsidR="001D6A77" w:rsidRPr="00E509A1">
        <w:rPr>
          <w:spacing w:val="-14"/>
          <w:sz w:val="22"/>
        </w:rPr>
        <w:t xml:space="preserve"> </w:t>
      </w:r>
      <w:r w:rsidR="001D6A77" w:rsidRPr="00E509A1">
        <w:rPr>
          <w:sz w:val="22"/>
        </w:rPr>
        <w:t>Russia</w:t>
      </w:r>
      <w:r w:rsidR="001D6A77" w:rsidRPr="00E509A1">
        <w:rPr>
          <w:spacing w:val="-14"/>
          <w:sz w:val="22"/>
        </w:rPr>
        <w:t xml:space="preserve"> </w:t>
      </w:r>
      <w:r w:rsidR="001D6A77" w:rsidRPr="00E509A1">
        <w:rPr>
          <w:sz w:val="22"/>
        </w:rPr>
        <w:t>or</w:t>
      </w:r>
      <w:r w:rsidR="001D6A77" w:rsidRPr="00E509A1">
        <w:rPr>
          <w:spacing w:val="-14"/>
          <w:sz w:val="22"/>
        </w:rPr>
        <w:t xml:space="preserve"> </w:t>
      </w:r>
      <w:r w:rsidR="001D6A77" w:rsidRPr="00E509A1">
        <w:rPr>
          <w:sz w:val="22"/>
        </w:rPr>
        <w:t>to</w:t>
      </w:r>
      <w:r w:rsidR="001D6A77" w:rsidRPr="00E509A1">
        <w:rPr>
          <w:spacing w:val="-14"/>
          <w:sz w:val="22"/>
        </w:rPr>
        <w:t xml:space="preserve"> </w:t>
      </w:r>
      <w:r w:rsidR="001D6A77" w:rsidRPr="00E509A1">
        <w:rPr>
          <w:sz w:val="22"/>
        </w:rPr>
        <w:t>comply</w:t>
      </w:r>
      <w:r w:rsidR="001D6A77" w:rsidRPr="00E509A1">
        <w:rPr>
          <w:spacing w:val="-14"/>
          <w:sz w:val="22"/>
        </w:rPr>
        <w:t xml:space="preserve"> </w:t>
      </w:r>
      <w:r w:rsidR="001D6A77" w:rsidRPr="00E509A1">
        <w:rPr>
          <w:sz w:val="22"/>
        </w:rPr>
        <w:t>with</w:t>
      </w:r>
      <w:r w:rsidR="001D6A77" w:rsidRPr="00E509A1">
        <w:rPr>
          <w:spacing w:val="-14"/>
          <w:sz w:val="22"/>
        </w:rPr>
        <w:t xml:space="preserve"> </w:t>
      </w:r>
      <w:r w:rsidR="001D6A77" w:rsidRPr="00E509A1">
        <w:rPr>
          <w:sz w:val="22"/>
        </w:rPr>
        <w:t>federal</w:t>
      </w:r>
      <w:r w:rsidR="001D6A77" w:rsidRPr="00E509A1">
        <w:rPr>
          <w:spacing w:val="-14"/>
          <w:sz w:val="22"/>
        </w:rPr>
        <w:t xml:space="preserve"> </w:t>
      </w:r>
      <w:r w:rsidR="001D6A77" w:rsidRPr="00E509A1">
        <w:rPr>
          <w:sz w:val="22"/>
        </w:rPr>
        <w:t>law,</w:t>
      </w:r>
      <w:r w:rsidR="001D6A77" w:rsidRPr="00E509A1">
        <w:rPr>
          <w:spacing w:val="-14"/>
          <w:sz w:val="22"/>
        </w:rPr>
        <w:t xml:space="preserve"> </w:t>
      </w:r>
      <w:r w:rsidR="001D6A77" w:rsidRPr="00E509A1">
        <w:rPr>
          <w:sz w:val="22"/>
        </w:rPr>
        <w:t>regulations,</w:t>
      </w:r>
      <w:r w:rsidR="001D6A77" w:rsidRPr="00E509A1">
        <w:rPr>
          <w:spacing w:val="-14"/>
          <w:sz w:val="22"/>
        </w:rPr>
        <w:t xml:space="preserve"> </w:t>
      </w:r>
      <w:r w:rsidR="001D6A77" w:rsidRPr="00E509A1">
        <w:rPr>
          <w:sz w:val="22"/>
        </w:rPr>
        <w:t>executive</w:t>
      </w:r>
      <w:r w:rsidR="001D6A77" w:rsidRPr="00E509A1">
        <w:rPr>
          <w:spacing w:val="-14"/>
          <w:sz w:val="22"/>
        </w:rPr>
        <w:t xml:space="preserve"> </w:t>
      </w:r>
      <w:r w:rsidR="001D6A77" w:rsidRPr="00E509A1">
        <w:rPr>
          <w:sz w:val="22"/>
        </w:rPr>
        <w:t>orders,</w:t>
      </w:r>
      <w:r w:rsidR="001D6A77" w:rsidRPr="00E509A1">
        <w:rPr>
          <w:spacing w:val="-14"/>
          <w:sz w:val="22"/>
        </w:rPr>
        <w:t xml:space="preserve"> </w:t>
      </w:r>
      <w:r w:rsidR="001D6A77" w:rsidRPr="00E509A1">
        <w:rPr>
          <w:sz w:val="22"/>
        </w:rPr>
        <w:t>or</w:t>
      </w:r>
      <w:r w:rsidR="001D6A77" w:rsidRPr="00E509A1">
        <w:rPr>
          <w:spacing w:val="-58"/>
          <w:sz w:val="22"/>
        </w:rPr>
        <w:t xml:space="preserve"> </w:t>
      </w:r>
      <w:r w:rsidR="001D6A77" w:rsidRPr="00E509A1">
        <w:rPr>
          <w:sz w:val="22"/>
        </w:rPr>
        <w:t>directives. (Please provide a detailed description of the services being provided or</w:t>
      </w:r>
      <w:r w:rsidR="001D6A77" w:rsidRPr="00E509A1">
        <w:rPr>
          <w:spacing w:val="1"/>
          <w:sz w:val="22"/>
        </w:rPr>
        <w:t xml:space="preserve"> </w:t>
      </w:r>
      <w:r w:rsidR="001D6A77" w:rsidRPr="00E509A1">
        <w:rPr>
          <w:sz w:val="22"/>
        </w:rPr>
        <w:t>the</w:t>
      </w:r>
      <w:r w:rsidR="001D6A77" w:rsidRPr="00E509A1">
        <w:rPr>
          <w:spacing w:val="-6"/>
          <w:sz w:val="22"/>
        </w:rPr>
        <w:t xml:space="preserve"> </w:t>
      </w:r>
      <w:r w:rsidR="001D6A77" w:rsidRPr="00E509A1">
        <w:rPr>
          <w:sz w:val="22"/>
        </w:rPr>
        <w:t>relevant</w:t>
      </w:r>
      <w:r w:rsidR="001D6A77" w:rsidRPr="00E509A1">
        <w:rPr>
          <w:spacing w:val="-6"/>
          <w:sz w:val="22"/>
        </w:rPr>
        <w:t xml:space="preserve"> </w:t>
      </w:r>
      <w:r w:rsidR="001D6A77" w:rsidRPr="00E509A1">
        <w:rPr>
          <w:sz w:val="22"/>
        </w:rPr>
        <w:t>laws,</w:t>
      </w:r>
      <w:r w:rsidR="001D6A77" w:rsidRPr="00E509A1">
        <w:rPr>
          <w:spacing w:val="-5"/>
          <w:sz w:val="22"/>
        </w:rPr>
        <w:t xml:space="preserve"> </w:t>
      </w:r>
      <w:r w:rsidR="001D6A77" w:rsidRPr="00E509A1">
        <w:rPr>
          <w:sz w:val="22"/>
        </w:rPr>
        <w:t>regulations,</w:t>
      </w:r>
      <w:r w:rsidR="001D6A77" w:rsidRPr="00E509A1">
        <w:rPr>
          <w:spacing w:val="-6"/>
          <w:sz w:val="22"/>
        </w:rPr>
        <w:t xml:space="preserve"> </w:t>
      </w:r>
      <w:r w:rsidR="001D6A77" w:rsidRPr="00E509A1">
        <w:rPr>
          <w:sz w:val="22"/>
        </w:rPr>
        <w:t>etc.)</w:t>
      </w:r>
    </w:p>
    <w:p w14:paraId="1EB6D46D" w14:textId="77777777" w:rsidR="001D6A77" w:rsidRPr="00E509A1" w:rsidRDefault="00D51FEB" w:rsidP="001D6A77">
      <w:pPr>
        <w:pStyle w:val="BodyText"/>
        <w:tabs>
          <w:tab w:val="left" w:pos="1260"/>
          <w:tab w:val="left" w:pos="1559"/>
        </w:tabs>
        <w:spacing w:line="249" w:lineRule="auto"/>
        <w:ind w:left="270" w:hanging="540"/>
        <w:rPr>
          <w:sz w:val="22"/>
        </w:rPr>
      </w:pPr>
      <w:sdt>
        <w:sdtPr>
          <w:rPr>
            <w:sz w:val="22"/>
          </w:rPr>
          <w:id w:val="-598864482"/>
          <w14:checkbox>
            <w14:checked w14:val="0"/>
            <w14:checkedState w14:val="2612" w14:font="MS Gothic"/>
            <w14:uncheckedState w14:val="2610" w14:font="MS Gothic"/>
          </w14:checkbox>
        </w:sdtPr>
        <w:sdtEndPr/>
        <w:sdtContent>
          <w:r w:rsidR="001D6A77" w:rsidRPr="00E509A1">
            <w:rPr>
              <w:rFonts w:ascii="Segoe UI Symbol" w:eastAsia="MS Gothic" w:hAnsi="Segoe UI Symbol" w:cs="Segoe UI Symbol"/>
              <w:sz w:val="22"/>
            </w:rPr>
            <w:t>☐</w:t>
          </w:r>
        </w:sdtContent>
      </w:sdt>
      <w:r w:rsidR="001D6A77" w:rsidRPr="00E509A1">
        <w:rPr>
          <w:sz w:val="22"/>
        </w:rPr>
        <w:tab/>
        <w:t>3. Yes,</w:t>
      </w:r>
      <w:r w:rsidR="001D6A77" w:rsidRPr="00E509A1">
        <w:rPr>
          <w:spacing w:val="18"/>
          <w:sz w:val="22"/>
        </w:rPr>
        <w:t xml:space="preserve"> </w:t>
      </w:r>
      <w:r w:rsidR="001D6A77" w:rsidRPr="00E509A1">
        <w:rPr>
          <w:sz w:val="22"/>
        </w:rPr>
        <w:t>Vendor</w:t>
      </w:r>
      <w:r w:rsidR="001D6A77" w:rsidRPr="00E509A1">
        <w:rPr>
          <w:spacing w:val="18"/>
          <w:sz w:val="22"/>
        </w:rPr>
        <w:t xml:space="preserve"> </w:t>
      </w:r>
      <w:r w:rsidR="001D6A77" w:rsidRPr="00E509A1">
        <w:rPr>
          <w:sz w:val="22"/>
        </w:rPr>
        <w:t>conducts</w:t>
      </w:r>
      <w:r w:rsidR="001D6A77" w:rsidRPr="00E509A1">
        <w:rPr>
          <w:spacing w:val="19"/>
          <w:sz w:val="22"/>
        </w:rPr>
        <w:t xml:space="preserve"> </w:t>
      </w:r>
      <w:r w:rsidR="001D6A77" w:rsidRPr="00E509A1">
        <w:rPr>
          <w:sz w:val="22"/>
        </w:rPr>
        <w:t>business</w:t>
      </w:r>
      <w:r w:rsidR="001D6A77" w:rsidRPr="00E509A1">
        <w:rPr>
          <w:spacing w:val="18"/>
          <w:sz w:val="22"/>
        </w:rPr>
        <w:t xml:space="preserve"> </w:t>
      </w:r>
      <w:r w:rsidR="001D6A77" w:rsidRPr="00E509A1">
        <w:rPr>
          <w:sz w:val="22"/>
        </w:rPr>
        <w:t>operations</w:t>
      </w:r>
      <w:r w:rsidR="001D6A77" w:rsidRPr="00E509A1">
        <w:rPr>
          <w:spacing w:val="19"/>
          <w:sz w:val="22"/>
        </w:rPr>
        <w:t xml:space="preserve"> </w:t>
      </w:r>
      <w:r w:rsidR="001D6A77" w:rsidRPr="00E509A1">
        <w:rPr>
          <w:sz w:val="22"/>
        </w:rPr>
        <w:t>in</w:t>
      </w:r>
      <w:r w:rsidR="001D6A77" w:rsidRPr="00E509A1">
        <w:rPr>
          <w:spacing w:val="18"/>
          <w:sz w:val="22"/>
        </w:rPr>
        <w:t xml:space="preserve"> </w:t>
      </w:r>
      <w:r w:rsidR="001D6A77" w:rsidRPr="00E509A1">
        <w:rPr>
          <w:sz w:val="22"/>
        </w:rPr>
        <w:t>Russia</w:t>
      </w:r>
      <w:r w:rsidR="001D6A77" w:rsidRPr="00E509A1">
        <w:rPr>
          <w:spacing w:val="19"/>
          <w:sz w:val="22"/>
        </w:rPr>
        <w:t xml:space="preserve"> </w:t>
      </w:r>
      <w:r w:rsidR="001D6A77" w:rsidRPr="00E509A1">
        <w:rPr>
          <w:sz w:val="22"/>
        </w:rPr>
        <w:t>within</w:t>
      </w:r>
      <w:r w:rsidR="001D6A77" w:rsidRPr="00E509A1">
        <w:rPr>
          <w:spacing w:val="18"/>
          <w:sz w:val="22"/>
        </w:rPr>
        <w:t xml:space="preserve"> </w:t>
      </w:r>
      <w:r w:rsidR="001D6A77" w:rsidRPr="00E509A1">
        <w:rPr>
          <w:sz w:val="22"/>
        </w:rPr>
        <w:t>the</w:t>
      </w:r>
      <w:r w:rsidR="001D6A77" w:rsidRPr="00E509A1">
        <w:rPr>
          <w:spacing w:val="19"/>
          <w:sz w:val="22"/>
        </w:rPr>
        <w:t xml:space="preserve"> </w:t>
      </w:r>
      <w:r w:rsidR="001D6A77" w:rsidRPr="00E509A1">
        <w:rPr>
          <w:sz w:val="22"/>
        </w:rPr>
        <w:t>meaning</w:t>
      </w:r>
      <w:r w:rsidR="001D6A77" w:rsidRPr="00E509A1">
        <w:rPr>
          <w:spacing w:val="18"/>
          <w:sz w:val="22"/>
        </w:rPr>
        <w:t xml:space="preserve"> </w:t>
      </w:r>
      <w:r w:rsidR="001D6A77" w:rsidRPr="00E509A1">
        <w:rPr>
          <w:sz w:val="22"/>
        </w:rPr>
        <w:t>of</w:t>
      </w:r>
      <w:r w:rsidR="001D6A77" w:rsidRPr="00E509A1">
        <w:rPr>
          <w:spacing w:val="18"/>
          <w:sz w:val="22"/>
        </w:rPr>
        <w:t xml:space="preserve"> </w:t>
      </w:r>
      <w:r w:rsidR="001D6A77" w:rsidRPr="00E509A1">
        <w:rPr>
          <w:sz w:val="22"/>
        </w:rPr>
        <w:t>Executive</w:t>
      </w:r>
      <w:r w:rsidR="001D6A77" w:rsidRPr="00E509A1">
        <w:rPr>
          <w:spacing w:val="-55"/>
          <w:sz w:val="22"/>
        </w:rPr>
        <w:t xml:space="preserve"> </w:t>
      </w:r>
      <w:r w:rsidR="001D6A77" w:rsidRPr="00E509A1">
        <w:rPr>
          <w:sz w:val="22"/>
        </w:rPr>
        <w:t>Order</w:t>
      </w:r>
      <w:r w:rsidR="001D6A77" w:rsidRPr="00E509A1">
        <w:rPr>
          <w:spacing w:val="-6"/>
          <w:sz w:val="22"/>
        </w:rPr>
        <w:t xml:space="preserve"> </w:t>
      </w:r>
      <w:r w:rsidR="001D6A77" w:rsidRPr="00E509A1">
        <w:rPr>
          <w:sz w:val="22"/>
        </w:rPr>
        <w:t>No.</w:t>
      </w:r>
      <w:r w:rsidR="001D6A77" w:rsidRPr="00E509A1">
        <w:rPr>
          <w:spacing w:val="-5"/>
          <w:sz w:val="22"/>
        </w:rPr>
        <w:t xml:space="preserve"> </w:t>
      </w:r>
      <w:r w:rsidR="001D6A77" w:rsidRPr="00E509A1">
        <w:rPr>
          <w:sz w:val="22"/>
        </w:rPr>
        <w:t>16.</w:t>
      </w:r>
    </w:p>
    <w:p w14:paraId="67002845" w14:textId="77777777" w:rsidR="001D6A77" w:rsidRPr="00E509A1" w:rsidRDefault="001D6A77" w:rsidP="001D6A77">
      <w:pPr>
        <w:pStyle w:val="BodyText"/>
        <w:spacing w:before="183" w:line="249" w:lineRule="auto"/>
        <w:ind w:left="-270" w:right="-303"/>
        <w:rPr>
          <w:sz w:val="22"/>
        </w:rPr>
      </w:pPr>
      <w:r w:rsidRPr="00E509A1">
        <w:rPr>
          <w:sz w:val="22"/>
        </w:rPr>
        <w:t>The</w:t>
      </w:r>
      <w:r w:rsidRPr="00E509A1">
        <w:rPr>
          <w:spacing w:val="-7"/>
          <w:sz w:val="22"/>
        </w:rPr>
        <w:t xml:space="preserve"> </w:t>
      </w:r>
      <w:r w:rsidRPr="00E509A1">
        <w:rPr>
          <w:sz w:val="22"/>
        </w:rPr>
        <w:t>undersigned</w:t>
      </w:r>
      <w:r w:rsidRPr="00E509A1">
        <w:rPr>
          <w:spacing w:val="-6"/>
          <w:sz w:val="22"/>
        </w:rPr>
        <w:t xml:space="preserve"> </w:t>
      </w:r>
      <w:r w:rsidRPr="00E509A1">
        <w:rPr>
          <w:sz w:val="22"/>
        </w:rPr>
        <w:t>certifies</w:t>
      </w:r>
      <w:r w:rsidRPr="00E509A1">
        <w:rPr>
          <w:spacing w:val="-6"/>
          <w:sz w:val="22"/>
        </w:rPr>
        <w:t xml:space="preserve"> </w:t>
      </w:r>
      <w:r w:rsidRPr="00E509A1">
        <w:rPr>
          <w:sz w:val="22"/>
        </w:rPr>
        <w:t>under</w:t>
      </w:r>
      <w:r w:rsidRPr="00E509A1">
        <w:rPr>
          <w:spacing w:val="-6"/>
          <w:sz w:val="22"/>
        </w:rPr>
        <w:t xml:space="preserve"> </w:t>
      </w:r>
      <w:r w:rsidRPr="00E509A1">
        <w:rPr>
          <w:sz w:val="22"/>
        </w:rPr>
        <w:t>penalties</w:t>
      </w:r>
      <w:r w:rsidRPr="00E509A1">
        <w:rPr>
          <w:spacing w:val="-7"/>
          <w:sz w:val="22"/>
        </w:rPr>
        <w:t xml:space="preserve"> </w:t>
      </w:r>
      <w:r w:rsidRPr="00E509A1">
        <w:rPr>
          <w:sz w:val="22"/>
        </w:rPr>
        <w:t>of</w:t>
      </w:r>
      <w:r w:rsidRPr="00E509A1">
        <w:rPr>
          <w:spacing w:val="-6"/>
          <w:sz w:val="22"/>
        </w:rPr>
        <w:t xml:space="preserve"> </w:t>
      </w:r>
      <w:r w:rsidRPr="00E509A1">
        <w:rPr>
          <w:sz w:val="22"/>
        </w:rPr>
        <w:t>perjury</w:t>
      </w:r>
      <w:r w:rsidRPr="00E509A1">
        <w:rPr>
          <w:spacing w:val="-6"/>
          <w:sz w:val="22"/>
        </w:rPr>
        <w:t xml:space="preserve"> </w:t>
      </w:r>
      <w:r w:rsidRPr="00E509A1">
        <w:rPr>
          <w:sz w:val="22"/>
        </w:rPr>
        <w:t>that</w:t>
      </w:r>
      <w:r w:rsidRPr="00E509A1">
        <w:rPr>
          <w:spacing w:val="-6"/>
          <w:sz w:val="22"/>
        </w:rPr>
        <w:t xml:space="preserve"> </w:t>
      </w:r>
      <w:r w:rsidRPr="00E509A1">
        <w:rPr>
          <w:sz w:val="22"/>
        </w:rPr>
        <w:t>they</w:t>
      </w:r>
      <w:r w:rsidRPr="00E509A1">
        <w:rPr>
          <w:spacing w:val="-7"/>
          <w:sz w:val="22"/>
        </w:rPr>
        <w:t xml:space="preserve"> </w:t>
      </w:r>
      <w:r w:rsidRPr="00E509A1">
        <w:rPr>
          <w:sz w:val="22"/>
        </w:rPr>
        <w:t>are</w:t>
      </w:r>
      <w:r w:rsidRPr="00E509A1">
        <w:rPr>
          <w:spacing w:val="-6"/>
          <w:sz w:val="22"/>
        </w:rPr>
        <w:t xml:space="preserve"> </w:t>
      </w:r>
      <w:r w:rsidRPr="00E509A1">
        <w:rPr>
          <w:sz w:val="22"/>
        </w:rPr>
        <w:t>knowledgeable</w:t>
      </w:r>
      <w:r w:rsidRPr="00E509A1">
        <w:rPr>
          <w:spacing w:val="-6"/>
          <w:sz w:val="22"/>
        </w:rPr>
        <w:t xml:space="preserve"> </w:t>
      </w:r>
      <w:r w:rsidRPr="00E509A1">
        <w:rPr>
          <w:sz w:val="22"/>
        </w:rPr>
        <w:t>about</w:t>
      </w:r>
      <w:r w:rsidRPr="00E509A1">
        <w:rPr>
          <w:spacing w:val="-6"/>
          <w:sz w:val="22"/>
        </w:rPr>
        <w:t xml:space="preserve"> </w:t>
      </w:r>
      <w:r w:rsidRPr="00E509A1">
        <w:rPr>
          <w:sz w:val="22"/>
        </w:rPr>
        <w:t>the</w:t>
      </w:r>
      <w:r w:rsidRPr="00E509A1">
        <w:rPr>
          <w:spacing w:val="-6"/>
          <w:sz w:val="22"/>
        </w:rPr>
        <w:t xml:space="preserve"> </w:t>
      </w:r>
      <w:r w:rsidRPr="00E509A1">
        <w:rPr>
          <w:sz w:val="22"/>
        </w:rPr>
        <w:t>Vendor’s</w:t>
      </w:r>
      <w:r w:rsidRPr="00E509A1">
        <w:rPr>
          <w:spacing w:val="-7"/>
          <w:sz w:val="22"/>
        </w:rPr>
        <w:t xml:space="preserve"> </w:t>
      </w:r>
      <w:r w:rsidRPr="00E509A1">
        <w:rPr>
          <w:sz w:val="22"/>
        </w:rPr>
        <w:t>business</w:t>
      </w:r>
      <w:r w:rsidRPr="00E509A1">
        <w:rPr>
          <w:spacing w:val="-58"/>
          <w:sz w:val="22"/>
        </w:rPr>
        <w:t xml:space="preserve">               </w:t>
      </w:r>
      <w:r w:rsidRPr="00E509A1">
        <w:rPr>
          <w:sz w:val="22"/>
        </w:rPr>
        <w:t>and</w:t>
      </w:r>
      <w:r w:rsidRPr="00E509A1">
        <w:rPr>
          <w:spacing w:val="-5"/>
          <w:sz w:val="22"/>
        </w:rPr>
        <w:t xml:space="preserve"> </w:t>
      </w:r>
      <w:r w:rsidRPr="00E509A1">
        <w:rPr>
          <w:sz w:val="22"/>
        </w:rPr>
        <w:t>operations</w:t>
      </w:r>
      <w:r w:rsidRPr="00E509A1">
        <w:rPr>
          <w:spacing w:val="-4"/>
          <w:sz w:val="22"/>
        </w:rPr>
        <w:t xml:space="preserve"> </w:t>
      </w:r>
      <w:r w:rsidRPr="00E509A1">
        <w:rPr>
          <w:sz w:val="22"/>
        </w:rPr>
        <w:t>and</w:t>
      </w:r>
      <w:r w:rsidRPr="00E509A1">
        <w:rPr>
          <w:spacing w:val="-4"/>
          <w:sz w:val="22"/>
        </w:rPr>
        <w:t xml:space="preserve"> </w:t>
      </w:r>
      <w:r w:rsidRPr="00E509A1">
        <w:rPr>
          <w:sz w:val="22"/>
        </w:rPr>
        <w:t>that</w:t>
      </w:r>
      <w:r w:rsidRPr="00E509A1">
        <w:rPr>
          <w:spacing w:val="-5"/>
          <w:sz w:val="22"/>
        </w:rPr>
        <w:t xml:space="preserve"> </w:t>
      </w:r>
      <w:r w:rsidRPr="00E509A1">
        <w:rPr>
          <w:sz w:val="22"/>
        </w:rPr>
        <w:t>the</w:t>
      </w:r>
      <w:r w:rsidRPr="00E509A1">
        <w:rPr>
          <w:spacing w:val="-4"/>
          <w:sz w:val="22"/>
        </w:rPr>
        <w:t xml:space="preserve"> </w:t>
      </w:r>
      <w:r w:rsidRPr="00E509A1">
        <w:rPr>
          <w:sz w:val="22"/>
        </w:rPr>
        <w:t>answer</w:t>
      </w:r>
      <w:r w:rsidRPr="00E509A1">
        <w:rPr>
          <w:spacing w:val="-4"/>
          <w:sz w:val="22"/>
        </w:rPr>
        <w:t xml:space="preserve"> </w:t>
      </w:r>
      <w:r w:rsidRPr="00E509A1">
        <w:rPr>
          <w:sz w:val="22"/>
        </w:rPr>
        <w:t>provided</w:t>
      </w:r>
      <w:r w:rsidRPr="00E509A1">
        <w:rPr>
          <w:spacing w:val="-4"/>
          <w:sz w:val="22"/>
        </w:rPr>
        <w:t xml:space="preserve"> </w:t>
      </w:r>
      <w:r w:rsidRPr="00E509A1">
        <w:rPr>
          <w:sz w:val="22"/>
        </w:rPr>
        <w:t>herein</w:t>
      </w:r>
      <w:r w:rsidRPr="00E509A1">
        <w:rPr>
          <w:spacing w:val="-5"/>
          <w:sz w:val="22"/>
        </w:rPr>
        <w:t xml:space="preserve"> </w:t>
      </w:r>
      <w:r w:rsidRPr="00E509A1">
        <w:rPr>
          <w:sz w:val="22"/>
        </w:rPr>
        <w:t>is</w:t>
      </w:r>
      <w:r w:rsidRPr="00E509A1">
        <w:rPr>
          <w:spacing w:val="-4"/>
          <w:sz w:val="22"/>
        </w:rPr>
        <w:t xml:space="preserve"> </w:t>
      </w:r>
      <w:r w:rsidRPr="00E509A1">
        <w:rPr>
          <w:sz w:val="22"/>
        </w:rPr>
        <w:t>true</w:t>
      </w:r>
      <w:r w:rsidRPr="00E509A1">
        <w:rPr>
          <w:spacing w:val="-4"/>
          <w:sz w:val="22"/>
        </w:rPr>
        <w:t xml:space="preserve"> </w:t>
      </w:r>
      <w:r w:rsidRPr="00E509A1">
        <w:rPr>
          <w:sz w:val="22"/>
        </w:rPr>
        <w:t>to</w:t>
      </w:r>
      <w:r w:rsidRPr="00E509A1">
        <w:rPr>
          <w:spacing w:val="-4"/>
          <w:sz w:val="22"/>
        </w:rPr>
        <w:t xml:space="preserve"> </w:t>
      </w:r>
      <w:r w:rsidRPr="00E509A1">
        <w:rPr>
          <w:sz w:val="22"/>
        </w:rPr>
        <w:t>the</w:t>
      </w:r>
      <w:r w:rsidRPr="00E509A1">
        <w:rPr>
          <w:spacing w:val="-5"/>
          <w:sz w:val="22"/>
        </w:rPr>
        <w:t xml:space="preserve"> </w:t>
      </w:r>
      <w:r w:rsidRPr="00E509A1">
        <w:rPr>
          <w:sz w:val="22"/>
        </w:rPr>
        <w:t>best</w:t>
      </w:r>
      <w:r w:rsidRPr="00E509A1">
        <w:rPr>
          <w:spacing w:val="-4"/>
          <w:sz w:val="22"/>
        </w:rPr>
        <w:t xml:space="preserve"> </w:t>
      </w:r>
      <w:r w:rsidRPr="00E509A1">
        <w:rPr>
          <w:sz w:val="22"/>
        </w:rPr>
        <w:t>of</w:t>
      </w:r>
      <w:r w:rsidRPr="00E509A1">
        <w:rPr>
          <w:spacing w:val="-4"/>
          <w:sz w:val="22"/>
        </w:rPr>
        <w:t xml:space="preserve"> </w:t>
      </w:r>
      <w:r w:rsidRPr="00E509A1">
        <w:rPr>
          <w:sz w:val="22"/>
        </w:rPr>
        <w:t>their</w:t>
      </w:r>
      <w:r w:rsidRPr="00E509A1">
        <w:rPr>
          <w:spacing w:val="-4"/>
          <w:sz w:val="22"/>
        </w:rPr>
        <w:t xml:space="preserve"> </w:t>
      </w:r>
      <w:r w:rsidRPr="00E509A1">
        <w:rPr>
          <w:sz w:val="22"/>
        </w:rPr>
        <w:t>knowledge</w:t>
      </w:r>
      <w:r w:rsidRPr="00E509A1">
        <w:rPr>
          <w:spacing w:val="-5"/>
          <w:sz w:val="22"/>
        </w:rPr>
        <w:t xml:space="preserve"> </w:t>
      </w:r>
      <w:r w:rsidRPr="00E509A1">
        <w:rPr>
          <w:sz w:val="22"/>
        </w:rPr>
        <w:t>and</w:t>
      </w:r>
      <w:r w:rsidRPr="00E509A1">
        <w:rPr>
          <w:spacing w:val="-4"/>
          <w:sz w:val="22"/>
        </w:rPr>
        <w:t xml:space="preserve"> </w:t>
      </w:r>
      <w:r w:rsidRPr="00E509A1">
        <w:rPr>
          <w:sz w:val="22"/>
        </w:rPr>
        <w:t>belief.</w:t>
      </w:r>
    </w:p>
    <w:tbl>
      <w:tblPr>
        <w:tblStyle w:val="TableGrid"/>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1"/>
        <w:gridCol w:w="7014"/>
        <w:gridCol w:w="432"/>
      </w:tblGrid>
      <w:tr w:rsidR="001D6A77" w:rsidRPr="00E509A1" w14:paraId="16930328" w14:textId="77777777" w:rsidTr="007A15F0">
        <w:trPr>
          <w:trHeight w:val="405"/>
          <w:jc w:val="right"/>
        </w:trPr>
        <w:tc>
          <w:tcPr>
            <w:tcW w:w="1791" w:type="dxa"/>
            <w:vAlign w:val="bottom"/>
          </w:tcPr>
          <w:p w14:paraId="0C15D4A2" w14:textId="77777777" w:rsidR="001D6A77" w:rsidRPr="00E509A1" w:rsidRDefault="001D6A77" w:rsidP="00F63330">
            <w:pPr>
              <w:spacing w:after="0"/>
              <w:jc w:val="right"/>
            </w:pPr>
            <w:r w:rsidRPr="00E509A1">
              <w:t>Vendor Name:</w:t>
            </w:r>
          </w:p>
        </w:tc>
        <w:tc>
          <w:tcPr>
            <w:tcW w:w="7014" w:type="dxa"/>
            <w:tcBorders>
              <w:bottom w:val="single" w:sz="12" w:space="0" w:color="auto"/>
            </w:tcBorders>
            <w:vAlign w:val="bottom"/>
          </w:tcPr>
          <w:p w14:paraId="3C8AFE1A" w14:textId="77777777" w:rsidR="001D6A77" w:rsidRPr="00E509A1" w:rsidRDefault="001D6A77" w:rsidP="00A955A8">
            <w:pPr>
              <w:rPr>
                <w:rFonts w:eastAsia="Times New Roman"/>
                <w:color w:val="000000"/>
              </w:rPr>
            </w:pPr>
          </w:p>
        </w:tc>
        <w:tc>
          <w:tcPr>
            <w:tcW w:w="432" w:type="dxa"/>
            <w:vAlign w:val="bottom"/>
          </w:tcPr>
          <w:p w14:paraId="3B430E93" w14:textId="77777777" w:rsidR="001D6A77" w:rsidRPr="00E509A1" w:rsidRDefault="001D6A77" w:rsidP="00A955A8">
            <w:pPr>
              <w:rPr>
                <w:rFonts w:eastAsia="Times New Roman"/>
                <w:color w:val="000000"/>
              </w:rPr>
            </w:pPr>
          </w:p>
        </w:tc>
      </w:tr>
      <w:tr w:rsidR="001D6A77" w:rsidRPr="00E509A1" w14:paraId="246FDDFD" w14:textId="77777777" w:rsidTr="007A15F0">
        <w:trPr>
          <w:trHeight w:val="501"/>
          <w:jc w:val="right"/>
        </w:trPr>
        <w:tc>
          <w:tcPr>
            <w:tcW w:w="1791" w:type="dxa"/>
            <w:vAlign w:val="bottom"/>
          </w:tcPr>
          <w:p w14:paraId="20ECE2A2" w14:textId="77777777" w:rsidR="001D6A77" w:rsidRPr="00E509A1" w:rsidRDefault="001D6A77" w:rsidP="00F63330">
            <w:pPr>
              <w:spacing w:after="0"/>
              <w:jc w:val="right"/>
            </w:pPr>
            <w:r w:rsidRPr="00E509A1">
              <w:t xml:space="preserve">By </w:t>
            </w:r>
            <w:r w:rsidRPr="00E509A1">
              <w:rPr>
                <w:i/>
                <w:iCs/>
              </w:rPr>
              <w:t>(signature)</w:t>
            </w:r>
            <w:r w:rsidRPr="00E509A1">
              <w:t>:</w:t>
            </w:r>
          </w:p>
        </w:tc>
        <w:tc>
          <w:tcPr>
            <w:tcW w:w="7014" w:type="dxa"/>
            <w:tcBorders>
              <w:top w:val="single" w:sz="12" w:space="0" w:color="auto"/>
              <w:bottom w:val="single" w:sz="12" w:space="0" w:color="auto"/>
            </w:tcBorders>
            <w:vAlign w:val="bottom"/>
          </w:tcPr>
          <w:p w14:paraId="3ABF372B" w14:textId="77777777" w:rsidR="001D6A77" w:rsidRPr="00E509A1" w:rsidRDefault="001D6A77" w:rsidP="00A955A8">
            <w:pPr>
              <w:rPr>
                <w:rFonts w:eastAsia="Times New Roman"/>
                <w:color w:val="000000"/>
              </w:rPr>
            </w:pPr>
          </w:p>
        </w:tc>
        <w:tc>
          <w:tcPr>
            <w:tcW w:w="432" w:type="dxa"/>
            <w:vAlign w:val="bottom"/>
          </w:tcPr>
          <w:p w14:paraId="54B4500D" w14:textId="77777777" w:rsidR="001D6A77" w:rsidRPr="00E509A1" w:rsidRDefault="001D6A77" w:rsidP="00A955A8">
            <w:pPr>
              <w:rPr>
                <w:rFonts w:eastAsia="Times New Roman"/>
                <w:color w:val="000000"/>
              </w:rPr>
            </w:pPr>
          </w:p>
        </w:tc>
      </w:tr>
      <w:tr w:rsidR="001D6A77" w:rsidRPr="00E509A1" w14:paraId="39554C46" w14:textId="77777777" w:rsidTr="007A15F0">
        <w:trPr>
          <w:trHeight w:val="465"/>
          <w:jc w:val="right"/>
        </w:trPr>
        <w:tc>
          <w:tcPr>
            <w:tcW w:w="1791" w:type="dxa"/>
            <w:vAlign w:val="bottom"/>
          </w:tcPr>
          <w:p w14:paraId="72A3EF86" w14:textId="77777777" w:rsidR="001D6A77" w:rsidRPr="00E509A1" w:rsidRDefault="001D6A77" w:rsidP="00F63330">
            <w:pPr>
              <w:spacing w:after="0"/>
              <w:jc w:val="right"/>
            </w:pPr>
            <w:r w:rsidRPr="00E509A1">
              <w:t>Name:</w:t>
            </w:r>
          </w:p>
        </w:tc>
        <w:tc>
          <w:tcPr>
            <w:tcW w:w="7014" w:type="dxa"/>
            <w:tcBorders>
              <w:top w:val="single" w:sz="12" w:space="0" w:color="auto"/>
              <w:bottom w:val="single" w:sz="12" w:space="0" w:color="auto"/>
            </w:tcBorders>
            <w:vAlign w:val="bottom"/>
          </w:tcPr>
          <w:p w14:paraId="1628E5DD" w14:textId="77777777" w:rsidR="001D6A77" w:rsidRPr="00E509A1" w:rsidRDefault="001D6A77" w:rsidP="00A955A8">
            <w:pPr>
              <w:rPr>
                <w:rFonts w:eastAsia="Times New Roman"/>
                <w:color w:val="000000"/>
              </w:rPr>
            </w:pPr>
          </w:p>
        </w:tc>
        <w:tc>
          <w:tcPr>
            <w:tcW w:w="432" w:type="dxa"/>
            <w:vAlign w:val="bottom"/>
          </w:tcPr>
          <w:p w14:paraId="3A06FE44" w14:textId="77777777" w:rsidR="001D6A77" w:rsidRPr="00E509A1" w:rsidRDefault="001D6A77" w:rsidP="00A955A8">
            <w:pPr>
              <w:rPr>
                <w:rFonts w:eastAsia="Times New Roman"/>
                <w:color w:val="000000"/>
              </w:rPr>
            </w:pPr>
          </w:p>
        </w:tc>
      </w:tr>
      <w:tr w:rsidR="001D6A77" w:rsidRPr="00E509A1" w14:paraId="27730926" w14:textId="77777777" w:rsidTr="007A15F0">
        <w:trPr>
          <w:trHeight w:val="510"/>
          <w:jc w:val="right"/>
        </w:trPr>
        <w:tc>
          <w:tcPr>
            <w:tcW w:w="1791" w:type="dxa"/>
            <w:vAlign w:val="bottom"/>
          </w:tcPr>
          <w:p w14:paraId="185BDD8B" w14:textId="77777777" w:rsidR="001D6A77" w:rsidRPr="00E509A1" w:rsidRDefault="001D6A77" w:rsidP="00F63330">
            <w:pPr>
              <w:spacing w:after="0"/>
              <w:jc w:val="right"/>
            </w:pPr>
            <w:r w:rsidRPr="00E509A1">
              <w:t>Title:</w:t>
            </w:r>
          </w:p>
        </w:tc>
        <w:tc>
          <w:tcPr>
            <w:tcW w:w="7014" w:type="dxa"/>
            <w:tcBorders>
              <w:top w:val="single" w:sz="12" w:space="0" w:color="auto"/>
              <w:bottom w:val="single" w:sz="12" w:space="0" w:color="auto"/>
            </w:tcBorders>
            <w:vAlign w:val="bottom"/>
          </w:tcPr>
          <w:p w14:paraId="174ED53F" w14:textId="77777777" w:rsidR="001D6A77" w:rsidRPr="00E509A1" w:rsidRDefault="001D6A77" w:rsidP="00A955A8">
            <w:pPr>
              <w:rPr>
                <w:rFonts w:eastAsia="Times New Roman"/>
                <w:color w:val="000000"/>
              </w:rPr>
            </w:pPr>
          </w:p>
        </w:tc>
        <w:tc>
          <w:tcPr>
            <w:tcW w:w="432" w:type="dxa"/>
            <w:vAlign w:val="bottom"/>
          </w:tcPr>
          <w:p w14:paraId="46578AC2" w14:textId="77777777" w:rsidR="001D6A77" w:rsidRPr="00E509A1" w:rsidRDefault="001D6A77" w:rsidP="00A955A8">
            <w:pPr>
              <w:rPr>
                <w:rFonts w:eastAsia="Times New Roman"/>
                <w:color w:val="000000"/>
              </w:rPr>
            </w:pPr>
          </w:p>
        </w:tc>
      </w:tr>
      <w:tr w:rsidR="001D6A77" w:rsidRPr="00E509A1" w14:paraId="614BA05E" w14:textId="77777777" w:rsidTr="007A15F0">
        <w:trPr>
          <w:trHeight w:val="44"/>
          <w:jc w:val="right"/>
        </w:trPr>
        <w:tc>
          <w:tcPr>
            <w:tcW w:w="1791" w:type="dxa"/>
            <w:vAlign w:val="bottom"/>
          </w:tcPr>
          <w:p w14:paraId="0332B406" w14:textId="77777777" w:rsidR="001D6A77" w:rsidRPr="00E509A1" w:rsidRDefault="001D6A77" w:rsidP="00F63330">
            <w:pPr>
              <w:spacing w:after="0"/>
              <w:jc w:val="right"/>
            </w:pPr>
            <w:r w:rsidRPr="00E509A1">
              <w:t>Date:</w:t>
            </w:r>
          </w:p>
        </w:tc>
        <w:tc>
          <w:tcPr>
            <w:tcW w:w="7014" w:type="dxa"/>
            <w:tcBorders>
              <w:top w:val="single" w:sz="12" w:space="0" w:color="auto"/>
              <w:bottom w:val="single" w:sz="12" w:space="0" w:color="auto"/>
            </w:tcBorders>
            <w:vAlign w:val="bottom"/>
          </w:tcPr>
          <w:p w14:paraId="4B310D04" w14:textId="77777777" w:rsidR="001D6A77" w:rsidRPr="00E509A1" w:rsidRDefault="001D6A77" w:rsidP="00A955A8">
            <w:pPr>
              <w:rPr>
                <w:rFonts w:eastAsia="Times New Roman"/>
                <w:color w:val="000000"/>
              </w:rPr>
            </w:pPr>
          </w:p>
        </w:tc>
        <w:tc>
          <w:tcPr>
            <w:tcW w:w="432" w:type="dxa"/>
            <w:vAlign w:val="bottom"/>
          </w:tcPr>
          <w:p w14:paraId="33CD2D32" w14:textId="77777777" w:rsidR="001D6A77" w:rsidRPr="00E509A1" w:rsidRDefault="001D6A77" w:rsidP="00A955A8">
            <w:pPr>
              <w:rPr>
                <w:rFonts w:eastAsia="Times New Roman"/>
                <w:color w:val="000000"/>
              </w:rPr>
            </w:pPr>
          </w:p>
        </w:tc>
      </w:tr>
    </w:tbl>
    <w:p w14:paraId="295F88E6" w14:textId="53069A4F" w:rsidR="009A36E7" w:rsidRPr="00E509A1" w:rsidRDefault="009A36E7" w:rsidP="005343B4">
      <w:pPr>
        <w:pBdr>
          <w:bottom w:val="single" w:sz="6" w:space="1" w:color="BFBFBF" w:themeColor="background1" w:themeShade="BF"/>
        </w:pBdr>
        <w:tabs>
          <w:tab w:val="left" w:pos="360"/>
        </w:tabs>
        <w:spacing w:before="60"/>
        <w:contextualSpacing/>
        <w:jc w:val="center"/>
        <w:outlineLvl w:val="0"/>
        <w:rPr>
          <w:b/>
          <w:sz w:val="28"/>
          <w:szCs w:val="28"/>
        </w:rPr>
      </w:pPr>
      <w:bookmarkStart w:id="370" w:name="_Toc184808863"/>
      <w:r w:rsidRPr="00E509A1">
        <w:rPr>
          <w:b/>
          <w:kern w:val="28"/>
          <w:sz w:val="28"/>
          <w:szCs w:val="28"/>
        </w:rPr>
        <w:lastRenderedPageBreak/>
        <w:t>Attachment</w:t>
      </w:r>
      <w:r w:rsidRPr="00E509A1">
        <w:rPr>
          <w:b/>
          <w:sz w:val="28"/>
          <w:szCs w:val="28"/>
        </w:rPr>
        <w:t xml:space="preserve"> </w:t>
      </w:r>
      <w:r w:rsidR="00723442">
        <w:rPr>
          <w:b/>
          <w:sz w:val="28"/>
          <w:szCs w:val="28"/>
        </w:rPr>
        <w:t>19</w:t>
      </w:r>
      <w:r w:rsidRPr="00E509A1">
        <w:rPr>
          <w:b/>
          <w:sz w:val="28"/>
          <w:szCs w:val="28"/>
        </w:rPr>
        <w:t xml:space="preserve"> – Bidder’s Financial Response Form</w:t>
      </w:r>
      <w:bookmarkEnd w:id="370"/>
    </w:p>
    <w:p w14:paraId="5113A41D" w14:textId="77777777" w:rsidR="009A36E7" w:rsidRPr="00E509A1" w:rsidRDefault="009A36E7" w:rsidP="009A36E7">
      <w:pPr>
        <w:pStyle w:val="BodyText3"/>
        <w:numPr>
          <w:ilvl w:val="12"/>
          <w:numId w:val="0"/>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380"/>
        </w:tabs>
      </w:pPr>
    </w:p>
    <w:p w14:paraId="798BCE17" w14:textId="388111C0" w:rsidR="009A36E7" w:rsidRPr="00E509A1" w:rsidRDefault="009A36E7" w:rsidP="005343B4">
      <w:pPr>
        <w:jc w:val="both"/>
      </w:pPr>
      <w:r w:rsidRPr="00E509A1">
        <w:rPr>
          <w:b/>
        </w:rPr>
        <w:t xml:space="preserve">Attachment </w:t>
      </w:r>
      <w:r w:rsidR="00723442">
        <w:rPr>
          <w:b/>
        </w:rPr>
        <w:t>19</w:t>
      </w:r>
      <w:r w:rsidRPr="00E509A1">
        <w:rPr>
          <w:b/>
        </w:rPr>
        <w:t>, Bidder’s Financial Response Form</w:t>
      </w:r>
      <w:r w:rsidRPr="00E509A1">
        <w:t xml:space="preserve">, is a Microsoft Excel spreadsheet and is published as a separate file that can be found at: </w:t>
      </w:r>
      <w:hyperlink r:id="rId49" w:history="1">
        <w:r w:rsidRPr="00E509A1">
          <w:rPr>
            <w:rStyle w:val="Hyperlink"/>
            <w:rFonts w:eastAsia="Times New Roman"/>
          </w:rPr>
          <w:t>https://www.tax.ny.gov/about/procure</w:t>
        </w:r>
      </w:hyperlink>
      <w:r w:rsidRPr="00E509A1">
        <w:t xml:space="preserve"> </w:t>
      </w:r>
    </w:p>
    <w:p w14:paraId="036E353B" w14:textId="77777777" w:rsidR="009A36E7" w:rsidRPr="00E509A1" w:rsidRDefault="009A36E7" w:rsidP="005343B4">
      <w:pPr>
        <w:jc w:val="both"/>
      </w:pPr>
    </w:p>
    <w:p w14:paraId="35FCC910" w14:textId="519876BB" w:rsidR="009A36E7" w:rsidRPr="00E509A1" w:rsidRDefault="009A36E7" w:rsidP="005343B4">
      <w:pPr>
        <w:pStyle w:val="BodyText3"/>
        <w:numPr>
          <w:ilvl w:val="12"/>
          <w:numId w:val="0"/>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380"/>
        </w:tabs>
        <w:rPr>
          <w:bCs/>
        </w:rPr>
      </w:pPr>
      <w:r w:rsidRPr="00E509A1">
        <w:t xml:space="preserve">This form is for the financial proposal Requirement as outlined in </w:t>
      </w:r>
      <w:r w:rsidRPr="00E509A1">
        <w:rPr>
          <w:b/>
          <w:bCs/>
        </w:rPr>
        <w:t xml:space="preserve">Section </w:t>
      </w:r>
      <w:r w:rsidR="00C2453A" w:rsidRPr="00E509A1">
        <w:rPr>
          <w:b/>
          <w:bCs/>
        </w:rPr>
        <w:t>9</w:t>
      </w:r>
      <w:r w:rsidRPr="00E776E2">
        <w:rPr>
          <w:b/>
        </w:rPr>
        <w:t>,</w:t>
      </w:r>
      <w:r w:rsidR="00E776E2" w:rsidRPr="00E776E2">
        <w:rPr>
          <w:b/>
          <w:i/>
          <w:iCs/>
        </w:rPr>
        <w:t xml:space="preserve"> Fees and Payments</w:t>
      </w:r>
      <w:r w:rsidRPr="00E509A1">
        <w:rPr>
          <w:bCs/>
        </w:rPr>
        <w:t>.</w:t>
      </w:r>
      <w:r w:rsidRPr="00E509A1">
        <w:rPr>
          <w:b/>
          <w:bCs/>
        </w:rPr>
        <w:t xml:space="preserve">  The Bidder must complete the attachment in Excel.</w:t>
      </w:r>
      <w:r w:rsidRPr="00E509A1">
        <w:rPr>
          <w:b/>
          <w:bCs/>
          <w:sz w:val="20"/>
        </w:rPr>
        <w:t xml:space="preserve"> </w:t>
      </w:r>
      <w:r w:rsidRPr="00E509A1">
        <w:rPr>
          <w:bCs/>
        </w:rPr>
        <w:t xml:space="preserve">Bidders must only use this form to present their pricing.  Bidders must not modify or change this form.  All costs associated with the Requirements of this IFB must be incorporated.  Bidders must complete all highlighted fields on this form. </w:t>
      </w:r>
    </w:p>
    <w:p w14:paraId="7A1BEF14" w14:textId="77777777" w:rsidR="005343B4" w:rsidRDefault="005343B4" w:rsidP="005343B4">
      <w:pPr>
        <w:jc w:val="both"/>
        <w:rPr>
          <w:b/>
        </w:rPr>
      </w:pPr>
    </w:p>
    <w:p w14:paraId="3DBA403B" w14:textId="1A3B904F" w:rsidR="009A36E7" w:rsidRPr="00E509A1" w:rsidRDefault="009A36E7" w:rsidP="005343B4">
      <w:pPr>
        <w:jc w:val="both"/>
        <w:rPr>
          <w:b/>
        </w:rPr>
      </w:pPr>
      <w:r w:rsidRPr="00E509A1">
        <w:rPr>
          <w:b/>
        </w:rPr>
        <w:t xml:space="preserve">All prices presented are firm. The Contractor will be required to fulfill all orders at the prices bid.  </w:t>
      </w:r>
    </w:p>
    <w:p w14:paraId="4D797F7D" w14:textId="2D3EF3F9" w:rsidR="009C32AE" w:rsidRPr="00E509A1" w:rsidRDefault="009C32AE">
      <w:pPr>
        <w:spacing w:after="0" w:line="240" w:lineRule="auto"/>
        <w:rPr>
          <w:rFonts w:eastAsia="Calibri"/>
          <w:color w:val="000000"/>
          <w:sz w:val="20"/>
          <w:szCs w:val="20"/>
        </w:rPr>
      </w:pPr>
    </w:p>
    <w:sectPr w:rsidR="009C32AE" w:rsidRPr="00E509A1" w:rsidSect="00BE118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F9D7C" w14:textId="77777777" w:rsidR="004B0C05" w:rsidRDefault="004B0C05">
      <w:r>
        <w:separator/>
      </w:r>
    </w:p>
  </w:endnote>
  <w:endnote w:type="continuationSeparator" w:id="0">
    <w:p w14:paraId="65BADD4B" w14:textId="77777777" w:rsidR="004B0C05" w:rsidRDefault="004B0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Bold">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Barclay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4699244"/>
      <w:docPartObj>
        <w:docPartGallery w:val="Page Numbers (Bottom of Page)"/>
        <w:docPartUnique/>
      </w:docPartObj>
    </w:sdtPr>
    <w:sdtEndPr/>
    <w:sdtContent>
      <w:sdt>
        <w:sdtPr>
          <w:id w:val="994925210"/>
          <w:docPartObj>
            <w:docPartGallery w:val="Page Numbers (Top of Page)"/>
            <w:docPartUnique/>
          </w:docPartObj>
        </w:sdtPr>
        <w:sdtEndPr/>
        <w:sdtContent>
          <w:p w14:paraId="6EDCB6CB" w14:textId="4AA8FD26" w:rsidR="00DD6807" w:rsidRDefault="00DD680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5</w:t>
            </w:r>
            <w:r>
              <w:rPr>
                <w:b/>
                <w:bCs/>
                <w:sz w:val="24"/>
                <w:szCs w:val="24"/>
              </w:rPr>
              <w:fldChar w:fldCharType="end"/>
            </w:r>
          </w:p>
        </w:sdtContent>
      </w:sdt>
    </w:sdtContent>
  </w:sdt>
  <w:p w14:paraId="245D806F" w14:textId="77777777" w:rsidR="00DD6807" w:rsidRDefault="00DD68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359970"/>
      <w:docPartObj>
        <w:docPartGallery w:val="Page Numbers (Bottom of Page)"/>
        <w:docPartUnique/>
      </w:docPartObj>
    </w:sdtPr>
    <w:sdtEndPr/>
    <w:sdtContent>
      <w:sdt>
        <w:sdtPr>
          <w:id w:val="678161093"/>
          <w:docPartObj>
            <w:docPartGallery w:val="Page Numbers (Top of Page)"/>
            <w:docPartUnique/>
          </w:docPartObj>
        </w:sdtPr>
        <w:sdtEndPr/>
        <w:sdtContent>
          <w:p w14:paraId="54E6E545" w14:textId="043C9846" w:rsidR="00AD6FC1" w:rsidRDefault="00AD6FC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87E2C">
              <w:rPr>
                <w:b/>
                <w:bCs/>
                <w:noProof/>
              </w:rPr>
              <w:t>5</w:t>
            </w:r>
            <w:r>
              <w:rPr>
                <w:b/>
                <w:bCs/>
                <w:sz w:val="24"/>
                <w:szCs w:val="24"/>
              </w:rPr>
              <w:fldChar w:fldCharType="end"/>
            </w:r>
          </w:p>
        </w:sdtContent>
      </w:sdt>
    </w:sdtContent>
  </w:sdt>
  <w:p w14:paraId="2D44D910" w14:textId="77777777" w:rsidR="00AD6FC1" w:rsidRDefault="00AD6F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2B984" w14:textId="0E879EFC" w:rsidR="00AD6FC1" w:rsidRPr="00A4047F" w:rsidRDefault="00AD6FC1" w:rsidP="00490292">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187E2C">
      <w:rPr>
        <w:b/>
        <w:noProof/>
      </w:rPr>
      <w:t>98</w:t>
    </w:r>
    <w:r>
      <w:rPr>
        <w:b/>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0C467" w14:textId="77777777" w:rsidR="004B0C05" w:rsidRDefault="004B0C05">
      <w:r>
        <w:separator/>
      </w:r>
    </w:p>
  </w:footnote>
  <w:footnote w:type="continuationSeparator" w:id="0">
    <w:p w14:paraId="0E7B5EE9" w14:textId="77777777" w:rsidR="004B0C05" w:rsidRDefault="004B0C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435FC" w14:textId="77777777" w:rsidR="00DD6807" w:rsidRDefault="00DD6807" w:rsidP="000B0AE3">
    <w:pPr>
      <w:pStyle w:val="Header"/>
      <w:spacing w:after="0"/>
      <w:jc w:val="center"/>
    </w:pPr>
    <w:r>
      <w:t>New York State Department of Taxation and Finance</w:t>
    </w:r>
  </w:p>
  <w:p w14:paraId="6047C4FC" w14:textId="2825D9F3" w:rsidR="00DD6807" w:rsidRDefault="00DD6807" w:rsidP="000B0AE3">
    <w:pPr>
      <w:pStyle w:val="Header"/>
      <w:spacing w:after="0"/>
      <w:jc w:val="center"/>
    </w:pPr>
    <w:r>
      <w:t xml:space="preserve">Invitation for Bids # </w:t>
    </w:r>
    <w:r w:rsidR="00353CCD">
      <w:t>26</w:t>
    </w:r>
    <w:r w:rsidR="00063BD1">
      <w:t>-</w:t>
    </w:r>
    <w:r w:rsidR="00BA07C9">
      <w:t>200</w:t>
    </w:r>
  </w:p>
  <w:p w14:paraId="3C5CD97B" w14:textId="3F09E2E3" w:rsidR="00DD6807" w:rsidRPr="000B0AE3" w:rsidRDefault="00063BD1" w:rsidP="000B0AE3">
    <w:pPr>
      <w:pStyle w:val="Header"/>
      <w:spacing w:after="0"/>
      <w:jc w:val="center"/>
    </w:pPr>
    <w:r>
      <w:t>Check Stock</w:t>
    </w:r>
    <w:r w:rsidR="00DD6807">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FCF60" w14:textId="77777777" w:rsidR="00063BD1" w:rsidRDefault="00063BD1" w:rsidP="00063BD1">
    <w:pPr>
      <w:pStyle w:val="Header"/>
      <w:spacing w:after="0"/>
      <w:jc w:val="center"/>
    </w:pPr>
    <w:r>
      <w:t>New York State Department of Taxation and Finance</w:t>
    </w:r>
  </w:p>
  <w:p w14:paraId="24737AA8" w14:textId="77777777" w:rsidR="00063BD1" w:rsidRDefault="00063BD1" w:rsidP="00063BD1">
    <w:pPr>
      <w:pStyle w:val="Header"/>
      <w:spacing w:after="0"/>
      <w:jc w:val="center"/>
    </w:pPr>
    <w:r>
      <w:t>Invitation for Bids # 24-201</w:t>
    </w:r>
  </w:p>
  <w:p w14:paraId="03619D97" w14:textId="7EA2C297" w:rsidR="00AD6FC1" w:rsidRPr="00063BD1" w:rsidRDefault="00063BD1" w:rsidP="00063BD1">
    <w:pPr>
      <w:pStyle w:val="Header"/>
      <w:spacing w:after="0"/>
      <w:jc w:val="center"/>
    </w:pPr>
    <w:r>
      <w:t xml:space="preserve">Check Stock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61872" w14:textId="77777777" w:rsidR="00AD6FC1" w:rsidRDefault="00AD6FC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6AB0E" w14:textId="77777777" w:rsidR="00AD6FC1" w:rsidRDefault="00AD6FC1" w:rsidP="00FA76DA">
    <w:pPr>
      <w:pStyle w:val="Header"/>
      <w:tabs>
        <w:tab w:val="clear" w:pos="4320"/>
        <w:tab w:val="clear" w:pos="8640"/>
        <w:tab w:val="left" w:pos="1080"/>
        <w:tab w:val="left" w:pos="7650"/>
        <w:tab w:val="right" w:pos="9540"/>
      </w:tabs>
      <w:ind w:right="18"/>
      <w:rPr>
        <w:b/>
      </w:rPr>
    </w:pPr>
    <w:r>
      <w:rPr>
        <w:b/>
      </w:rPr>
      <w:t>GROUP</w:t>
    </w:r>
    <w:r>
      <w:rPr>
        <w:b/>
      </w:rPr>
      <w:tab/>
      <w:t>50030-DTF-998.7 (6/98) DOUBLE WINDOW ENVELOPE</w:t>
    </w:r>
    <w:r>
      <w:rPr>
        <w:b/>
      </w:rPr>
      <w:tab/>
    </w:r>
    <w:r>
      <w:rPr>
        <w:b/>
      </w:rPr>
      <w:tab/>
      <w:t xml:space="preserve">PAGE </w:t>
    </w:r>
    <w:r>
      <w:rPr>
        <w:rStyle w:val="PageNumber"/>
        <w:b/>
      </w:rPr>
      <w:fldChar w:fldCharType="begin"/>
    </w:r>
    <w:r>
      <w:rPr>
        <w:rStyle w:val="PageNumber"/>
        <w:b/>
      </w:rPr>
      <w:instrText xml:space="preserve"> PAGE </w:instrText>
    </w:r>
    <w:r>
      <w:rPr>
        <w:rStyle w:val="PageNumber"/>
        <w:b/>
      </w:rPr>
      <w:fldChar w:fldCharType="separate"/>
    </w:r>
    <w:r>
      <w:rPr>
        <w:rStyle w:val="PageNumber"/>
        <w:b/>
        <w:noProof/>
      </w:rPr>
      <w:t>1</w:t>
    </w:r>
    <w:r>
      <w:rPr>
        <w:rStyle w:val="PageNumber"/>
        <w:b/>
      </w:rPr>
      <w:fldChar w:fldCharType="end"/>
    </w:r>
    <w:r>
      <w:rPr>
        <w:rStyle w:val="PageNumber"/>
        <w:b/>
      </w:rPr>
      <w:t>6</w:t>
    </w:r>
    <w:r>
      <w:rPr>
        <w:b/>
      </w:rPr>
      <w:tab/>
    </w:r>
  </w:p>
  <w:p w14:paraId="2F9D0809" w14:textId="77777777" w:rsidR="00AD6FC1" w:rsidRDefault="00AD6FC1" w:rsidP="00FA76DA">
    <w:pPr>
      <w:pStyle w:val="Header"/>
      <w:pBdr>
        <w:bottom w:val="single" w:sz="6" w:space="1" w:color="auto"/>
      </w:pBdr>
      <w:tabs>
        <w:tab w:val="clear" w:pos="4320"/>
        <w:tab w:val="clear" w:pos="8640"/>
        <w:tab w:val="left" w:pos="1080"/>
        <w:tab w:val="left" w:pos="7650"/>
        <w:tab w:val="right" w:pos="9540"/>
      </w:tabs>
      <w:ind w:right="18"/>
      <w:rPr>
        <w:b/>
      </w:rPr>
    </w:pPr>
  </w:p>
  <w:p w14:paraId="364A13D7" w14:textId="77777777" w:rsidR="00AD6FC1" w:rsidRDefault="00AD6FC1" w:rsidP="00FA76DA">
    <w:pPr>
      <w:pStyle w:val="Header"/>
      <w:tabs>
        <w:tab w:val="clear" w:pos="4320"/>
        <w:tab w:val="clear" w:pos="8640"/>
        <w:tab w:val="left" w:pos="1080"/>
        <w:tab w:val="left" w:pos="7650"/>
        <w:tab w:val="right" w:pos="9540"/>
      </w:tabs>
      <w:ind w:right="18"/>
      <w:rPr>
        <w:b/>
      </w:rPr>
    </w:pPr>
  </w:p>
  <w:p w14:paraId="52E7FF63" w14:textId="77777777" w:rsidR="00AD6FC1" w:rsidRDefault="00AD6FC1">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EEC0CA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407"/>
    <w:multiLevelType w:val="multilevel"/>
    <w:tmpl w:val="F828A578"/>
    <w:lvl w:ilvl="0">
      <w:start w:val="1"/>
      <w:numFmt w:val="decimal"/>
      <w:lvlText w:val="%1."/>
      <w:lvlJc w:val="left"/>
      <w:pPr>
        <w:ind w:left="820" w:hanging="360"/>
      </w:pPr>
      <w:rPr>
        <w:rFonts w:asciiTheme="minorHAnsi" w:hAnsiTheme="minorHAnsi" w:cstheme="minorHAnsi" w:hint="default"/>
        <w:b w:val="0"/>
        <w:bCs w:val="0"/>
        <w:spacing w:val="1"/>
        <w:w w:val="99"/>
        <w:sz w:val="22"/>
        <w:szCs w:val="24"/>
      </w:rPr>
    </w:lvl>
    <w:lvl w:ilvl="1">
      <w:numFmt w:val="bullet"/>
      <w:lvlText w:val="•"/>
      <w:lvlJc w:val="left"/>
      <w:pPr>
        <w:ind w:left="820" w:hanging="360"/>
      </w:pPr>
    </w:lvl>
    <w:lvl w:ilvl="2">
      <w:numFmt w:val="bullet"/>
      <w:lvlText w:val="•"/>
      <w:lvlJc w:val="left"/>
      <w:pPr>
        <w:ind w:left="1793" w:hanging="360"/>
      </w:pPr>
    </w:lvl>
    <w:lvl w:ilvl="3">
      <w:numFmt w:val="bullet"/>
      <w:lvlText w:val="•"/>
      <w:lvlJc w:val="left"/>
      <w:pPr>
        <w:ind w:left="2766" w:hanging="360"/>
      </w:pPr>
    </w:lvl>
    <w:lvl w:ilvl="4">
      <w:numFmt w:val="bullet"/>
      <w:lvlText w:val="•"/>
      <w:lvlJc w:val="left"/>
      <w:pPr>
        <w:ind w:left="3740" w:hanging="360"/>
      </w:pPr>
    </w:lvl>
    <w:lvl w:ilvl="5">
      <w:numFmt w:val="bullet"/>
      <w:lvlText w:val="•"/>
      <w:lvlJc w:val="left"/>
      <w:pPr>
        <w:ind w:left="4713" w:hanging="360"/>
      </w:pPr>
    </w:lvl>
    <w:lvl w:ilvl="6">
      <w:numFmt w:val="bullet"/>
      <w:lvlText w:val="•"/>
      <w:lvlJc w:val="left"/>
      <w:pPr>
        <w:ind w:left="5686" w:hanging="360"/>
      </w:pPr>
    </w:lvl>
    <w:lvl w:ilvl="7">
      <w:numFmt w:val="bullet"/>
      <w:lvlText w:val="•"/>
      <w:lvlJc w:val="left"/>
      <w:pPr>
        <w:ind w:left="6660" w:hanging="360"/>
      </w:pPr>
    </w:lvl>
    <w:lvl w:ilvl="8">
      <w:numFmt w:val="bullet"/>
      <w:lvlText w:val="•"/>
      <w:lvlJc w:val="left"/>
      <w:pPr>
        <w:ind w:left="7633" w:hanging="360"/>
      </w:pPr>
    </w:lvl>
  </w:abstractNum>
  <w:abstractNum w:abstractNumId="2" w15:restartNumberingAfterBreak="0">
    <w:nsid w:val="012E0039"/>
    <w:multiLevelType w:val="multilevel"/>
    <w:tmpl w:val="47981614"/>
    <w:lvl w:ilvl="0">
      <w:start w:val="1"/>
      <w:numFmt w:val="decimal"/>
      <w:lvlText w:val="%1."/>
      <w:lvlJc w:val="left"/>
      <w:pPr>
        <w:tabs>
          <w:tab w:val="num" w:pos="720"/>
        </w:tabs>
        <w:ind w:left="0" w:firstLine="0"/>
      </w:pPr>
      <w:rPr>
        <w:rFonts w:ascii="Arial" w:eastAsia="Times New Roman" w:hAnsi="Arial" w:cs="Arial" w:hint="default"/>
        <w:b/>
        <w:bCs/>
        <w:w w:val="100"/>
        <w:sz w:val="22"/>
        <w:szCs w:val="22"/>
      </w:rPr>
    </w:lvl>
    <w:lvl w:ilvl="1">
      <w:numFmt w:val="bullet"/>
      <w:lvlText w:val="•"/>
      <w:lvlJc w:val="left"/>
      <w:pPr>
        <w:ind w:left="628" w:hanging="217"/>
      </w:pPr>
      <w:rPr>
        <w:rFonts w:hint="default"/>
      </w:rPr>
    </w:lvl>
    <w:lvl w:ilvl="2">
      <w:numFmt w:val="bullet"/>
      <w:lvlText w:val="•"/>
      <w:lvlJc w:val="left"/>
      <w:pPr>
        <w:ind w:left="1136" w:hanging="217"/>
      </w:pPr>
      <w:rPr>
        <w:rFonts w:hint="default"/>
      </w:rPr>
    </w:lvl>
    <w:lvl w:ilvl="3">
      <w:numFmt w:val="bullet"/>
      <w:lvlText w:val="•"/>
      <w:lvlJc w:val="left"/>
      <w:pPr>
        <w:ind w:left="1645" w:hanging="217"/>
      </w:pPr>
      <w:rPr>
        <w:rFonts w:hint="default"/>
      </w:rPr>
    </w:lvl>
    <w:lvl w:ilvl="4">
      <w:numFmt w:val="bullet"/>
      <w:lvlText w:val="•"/>
      <w:lvlJc w:val="left"/>
      <w:pPr>
        <w:ind w:left="2153" w:hanging="217"/>
      </w:pPr>
      <w:rPr>
        <w:rFonts w:hint="default"/>
      </w:rPr>
    </w:lvl>
    <w:lvl w:ilvl="5">
      <w:numFmt w:val="bullet"/>
      <w:lvlText w:val="•"/>
      <w:lvlJc w:val="left"/>
      <w:pPr>
        <w:ind w:left="2662" w:hanging="217"/>
      </w:pPr>
      <w:rPr>
        <w:rFonts w:hint="default"/>
      </w:rPr>
    </w:lvl>
    <w:lvl w:ilvl="6">
      <w:numFmt w:val="bullet"/>
      <w:lvlText w:val="•"/>
      <w:lvlJc w:val="left"/>
      <w:pPr>
        <w:ind w:left="3170" w:hanging="217"/>
      </w:pPr>
      <w:rPr>
        <w:rFonts w:hint="default"/>
      </w:rPr>
    </w:lvl>
    <w:lvl w:ilvl="7">
      <w:numFmt w:val="bullet"/>
      <w:lvlText w:val="•"/>
      <w:lvlJc w:val="left"/>
      <w:pPr>
        <w:ind w:left="3678" w:hanging="217"/>
      </w:pPr>
      <w:rPr>
        <w:rFonts w:hint="default"/>
      </w:rPr>
    </w:lvl>
    <w:lvl w:ilvl="8">
      <w:numFmt w:val="bullet"/>
      <w:lvlText w:val="•"/>
      <w:lvlJc w:val="left"/>
      <w:pPr>
        <w:ind w:left="4187" w:hanging="217"/>
      </w:pPr>
      <w:rPr>
        <w:rFonts w:hint="default"/>
      </w:rPr>
    </w:lvl>
  </w:abstractNum>
  <w:abstractNum w:abstractNumId="3" w15:restartNumberingAfterBreak="0">
    <w:nsid w:val="039342AC"/>
    <w:multiLevelType w:val="multilevel"/>
    <w:tmpl w:val="E27891B4"/>
    <w:lvl w:ilvl="0">
      <w:start w:val="10"/>
      <w:numFmt w:val="decimal"/>
      <w:lvlText w:val="%1"/>
      <w:lvlJc w:val="left"/>
      <w:pPr>
        <w:ind w:left="384" w:hanging="384"/>
      </w:pPr>
      <w:rPr>
        <w:rFonts w:hint="default"/>
      </w:rPr>
    </w:lvl>
    <w:lvl w:ilvl="1">
      <w:start w:val="2"/>
      <w:numFmt w:val="decimal"/>
      <w:lvlText w:val="%1.%2"/>
      <w:lvlJc w:val="left"/>
      <w:pPr>
        <w:ind w:left="1536" w:hanging="384"/>
      </w:pPr>
      <w:rPr>
        <w:rFonts w:hint="default"/>
      </w:rPr>
    </w:lvl>
    <w:lvl w:ilvl="2">
      <w:start w:val="1"/>
      <w:numFmt w:val="decimal"/>
      <w:lvlText w:val="%1.%2.%3"/>
      <w:lvlJc w:val="left"/>
      <w:pPr>
        <w:ind w:left="3024" w:hanging="720"/>
      </w:pPr>
      <w:rPr>
        <w:rFonts w:hint="default"/>
      </w:rPr>
    </w:lvl>
    <w:lvl w:ilvl="3">
      <w:start w:val="1"/>
      <w:numFmt w:val="decimal"/>
      <w:lvlText w:val="%1.%2.%3.%4"/>
      <w:lvlJc w:val="left"/>
      <w:pPr>
        <w:ind w:left="4176" w:hanging="720"/>
      </w:pPr>
      <w:rPr>
        <w:rFonts w:hint="default"/>
      </w:rPr>
    </w:lvl>
    <w:lvl w:ilvl="4">
      <w:start w:val="1"/>
      <w:numFmt w:val="decimal"/>
      <w:lvlText w:val="%1.%2.%3.%4.%5"/>
      <w:lvlJc w:val="left"/>
      <w:pPr>
        <w:ind w:left="5688" w:hanging="1080"/>
      </w:pPr>
      <w:rPr>
        <w:rFonts w:hint="default"/>
      </w:rPr>
    </w:lvl>
    <w:lvl w:ilvl="5">
      <w:start w:val="1"/>
      <w:numFmt w:val="decimal"/>
      <w:lvlText w:val="%1.%2.%3.%4.%5.%6"/>
      <w:lvlJc w:val="left"/>
      <w:pPr>
        <w:ind w:left="6840" w:hanging="1080"/>
      </w:pPr>
      <w:rPr>
        <w:rFonts w:hint="default"/>
      </w:rPr>
    </w:lvl>
    <w:lvl w:ilvl="6">
      <w:start w:val="1"/>
      <w:numFmt w:val="decimal"/>
      <w:lvlText w:val="%1.%2.%3.%4.%5.%6.%7"/>
      <w:lvlJc w:val="left"/>
      <w:pPr>
        <w:ind w:left="8352" w:hanging="1440"/>
      </w:pPr>
      <w:rPr>
        <w:rFonts w:hint="default"/>
      </w:rPr>
    </w:lvl>
    <w:lvl w:ilvl="7">
      <w:start w:val="1"/>
      <w:numFmt w:val="decimal"/>
      <w:lvlText w:val="%1.%2.%3.%4.%5.%6.%7.%8"/>
      <w:lvlJc w:val="left"/>
      <w:pPr>
        <w:ind w:left="9504" w:hanging="1440"/>
      </w:pPr>
      <w:rPr>
        <w:rFonts w:hint="default"/>
      </w:rPr>
    </w:lvl>
    <w:lvl w:ilvl="8">
      <w:start w:val="1"/>
      <w:numFmt w:val="decimal"/>
      <w:lvlText w:val="%1.%2.%3.%4.%5.%6.%7.%8.%9"/>
      <w:lvlJc w:val="left"/>
      <w:pPr>
        <w:ind w:left="10656" w:hanging="1440"/>
      </w:pPr>
      <w:rPr>
        <w:rFonts w:hint="default"/>
      </w:rPr>
    </w:lvl>
  </w:abstractNum>
  <w:abstractNum w:abstractNumId="4" w15:restartNumberingAfterBreak="0">
    <w:nsid w:val="03A50D45"/>
    <w:multiLevelType w:val="hybridMultilevel"/>
    <w:tmpl w:val="7FC88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F02669"/>
    <w:multiLevelType w:val="hybridMultilevel"/>
    <w:tmpl w:val="12A48CFC"/>
    <w:lvl w:ilvl="0" w:tplc="F9225876">
      <w:start w:val="10"/>
      <w:numFmt w:val="decimal"/>
      <w:lvlText w:val="%1"/>
      <w:lvlJc w:val="left"/>
      <w:pPr>
        <w:ind w:left="1440" w:hanging="672"/>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6" w15:restartNumberingAfterBreak="0">
    <w:nsid w:val="058152A3"/>
    <w:multiLevelType w:val="hybridMultilevel"/>
    <w:tmpl w:val="E65CDA10"/>
    <w:lvl w:ilvl="0" w:tplc="04090001">
      <w:start w:val="1"/>
      <w:numFmt w:val="bullet"/>
      <w:lvlText w:val=""/>
      <w:lvlJc w:val="left"/>
      <w:pPr>
        <w:ind w:left="1680" w:hanging="360"/>
      </w:pPr>
      <w:rPr>
        <w:rFonts w:ascii="Symbol" w:hAnsi="Symbol" w:hint="default"/>
      </w:rPr>
    </w:lvl>
    <w:lvl w:ilvl="1" w:tplc="04090003">
      <w:start w:val="1"/>
      <w:numFmt w:val="bullet"/>
      <w:lvlText w:val="o"/>
      <w:lvlJc w:val="left"/>
      <w:pPr>
        <w:ind w:left="2400" w:hanging="360"/>
      </w:pPr>
      <w:rPr>
        <w:rFonts w:ascii="Courier New" w:hAnsi="Courier New" w:cs="Courier New" w:hint="default"/>
      </w:rPr>
    </w:lvl>
    <w:lvl w:ilvl="2" w:tplc="04090005">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7" w15:restartNumberingAfterBreak="0">
    <w:nsid w:val="07074197"/>
    <w:multiLevelType w:val="hybridMultilevel"/>
    <w:tmpl w:val="BB6479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08176B"/>
    <w:multiLevelType w:val="hybridMultilevel"/>
    <w:tmpl w:val="B4745E9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C6F2B0E"/>
    <w:multiLevelType w:val="singleLevel"/>
    <w:tmpl w:val="A43E54E8"/>
    <w:lvl w:ilvl="0">
      <w:start w:val="1"/>
      <w:numFmt w:val="bullet"/>
      <w:pStyle w:val="BodyTextIndentBulleted"/>
      <w:lvlText w:val=""/>
      <w:lvlJc w:val="left"/>
      <w:pPr>
        <w:tabs>
          <w:tab w:val="num" w:pos="360"/>
        </w:tabs>
        <w:ind w:left="360" w:hanging="360"/>
      </w:pPr>
      <w:rPr>
        <w:rFonts w:ascii="Symbol" w:hAnsi="Symbol" w:hint="default"/>
      </w:rPr>
    </w:lvl>
  </w:abstractNum>
  <w:abstractNum w:abstractNumId="10" w15:restartNumberingAfterBreak="0">
    <w:nsid w:val="0D2B6F2F"/>
    <w:multiLevelType w:val="multilevel"/>
    <w:tmpl w:val="65443E08"/>
    <w:lvl w:ilvl="0">
      <w:start w:val="5"/>
      <w:numFmt w:val="decimal"/>
      <w:lvlText w:val="%1"/>
      <w:lvlJc w:val="left"/>
      <w:pPr>
        <w:ind w:left="444" w:hanging="444"/>
      </w:pPr>
      <w:rPr>
        <w:rFonts w:hint="default"/>
      </w:rPr>
    </w:lvl>
    <w:lvl w:ilvl="1">
      <w:start w:val="2"/>
      <w:numFmt w:val="decimal"/>
      <w:lvlText w:val="%1.%2"/>
      <w:lvlJc w:val="left"/>
      <w:pPr>
        <w:ind w:left="1164" w:hanging="444"/>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0F590150"/>
    <w:multiLevelType w:val="singleLevel"/>
    <w:tmpl w:val="495EECDC"/>
    <w:lvl w:ilvl="0">
      <w:start w:val="1"/>
      <w:numFmt w:val="bullet"/>
      <w:pStyle w:val="BulletIndent"/>
      <w:lvlText w:val=""/>
      <w:lvlJc w:val="left"/>
      <w:pPr>
        <w:tabs>
          <w:tab w:val="num" w:pos="360"/>
        </w:tabs>
        <w:ind w:left="216" w:hanging="216"/>
      </w:pPr>
      <w:rPr>
        <w:rFonts w:ascii="Symbol" w:hAnsi="Symbol" w:hint="default"/>
      </w:rPr>
    </w:lvl>
  </w:abstractNum>
  <w:abstractNum w:abstractNumId="12" w15:restartNumberingAfterBreak="0">
    <w:nsid w:val="10B64CAB"/>
    <w:multiLevelType w:val="hybridMultilevel"/>
    <w:tmpl w:val="E0AA7754"/>
    <w:lvl w:ilvl="0" w:tplc="A6907028">
      <w:start w:val="4"/>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DB5F06"/>
    <w:multiLevelType w:val="hybridMultilevel"/>
    <w:tmpl w:val="A4B09F18"/>
    <w:lvl w:ilvl="0" w:tplc="0730400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1C142AB"/>
    <w:multiLevelType w:val="hybridMultilevel"/>
    <w:tmpl w:val="9DFA08D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120C1679"/>
    <w:multiLevelType w:val="multilevel"/>
    <w:tmpl w:val="8D7C74A2"/>
    <w:lvl w:ilvl="0">
      <w:start w:val="10"/>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12207F8E"/>
    <w:multiLevelType w:val="multilevel"/>
    <w:tmpl w:val="CF5A4C9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314" w:hanging="504"/>
      </w:pPr>
      <w:rPr>
        <w:rFonts w:hint="default"/>
        <w:b w:val="0"/>
        <w:color w:val="auto"/>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38F0F8C"/>
    <w:multiLevelType w:val="hybridMultilevel"/>
    <w:tmpl w:val="C6A8BD26"/>
    <w:lvl w:ilvl="0" w:tplc="1BBEC1F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7444646"/>
    <w:multiLevelType w:val="multilevel"/>
    <w:tmpl w:val="A5AA152A"/>
    <w:lvl w:ilvl="0">
      <w:start w:val="5"/>
      <w:numFmt w:val="decimal"/>
      <w:lvlText w:val="%1."/>
      <w:lvlJc w:val="left"/>
      <w:pPr>
        <w:ind w:left="360" w:hanging="360"/>
      </w:pPr>
      <w:rPr>
        <w:rFonts w:hint="default"/>
        <w:sz w:val="32"/>
        <w:szCs w:val="32"/>
      </w:rPr>
    </w:lvl>
    <w:lvl w:ilvl="1">
      <w:start w:val="1"/>
      <w:numFmt w:val="decimal"/>
      <w:lvlText w:val="%1.%2."/>
      <w:lvlJc w:val="left"/>
      <w:pPr>
        <w:ind w:left="1512" w:hanging="432"/>
      </w:pPr>
      <w:rPr>
        <w:rFonts w:hint="default"/>
        <w:b/>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A160345"/>
    <w:multiLevelType w:val="hybridMultilevel"/>
    <w:tmpl w:val="E13EC880"/>
    <w:lvl w:ilvl="0" w:tplc="646CFA24">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A461F1D"/>
    <w:multiLevelType w:val="hybridMultilevel"/>
    <w:tmpl w:val="97E0EC5C"/>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1" w15:restartNumberingAfterBreak="0">
    <w:nsid w:val="1DD80DB4"/>
    <w:multiLevelType w:val="hybridMultilevel"/>
    <w:tmpl w:val="4F3C0464"/>
    <w:lvl w:ilvl="0" w:tplc="04090015">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1E6660C3"/>
    <w:multiLevelType w:val="hybridMultilevel"/>
    <w:tmpl w:val="D3C00EFA"/>
    <w:lvl w:ilvl="0" w:tplc="FFFFFFFF">
      <w:start w:val="1"/>
      <w:numFmt w:val="upp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3" w15:restartNumberingAfterBreak="0">
    <w:nsid w:val="1F7C208C"/>
    <w:multiLevelType w:val="hybridMultilevel"/>
    <w:tmpl w:val="D3C00EFA"/>
    <w:lvl w:ilvl="0" w:tplc="2CDA0FA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230B1D58"/>
    <w:multiLevelType w:val="hybridMultilevel"/>
    <w:tmpl w:val="C366A7FC"/>
    <w:lvl w:ilvl="0" w:tplc="04090015">
      <w:start w:val="1"/>
      <w:numFmt w:val="upperLetter"/>
      <w:lvlText w:val="%1."/>
      <w:lvlJc w:val="left"/>
      <w:pPr>
        <w:ind w:left="1440" w:hanging="360"/>
      </w:pPr>
      <w:rPr>
        <w:rFonts w:hint="default"/>
      </w:rPr>
    </w:lvl>
    <w:lvl w:ilvl="1" w:tplc="FFFFFFFF">
      <w:start w:val="1"/>
      <w:numFmt w:val="lowerLetter"/>
      <w:lvlText w:val="(%2)"/>
      <w:lvlJc w:val="left"/>
      <w:pPr>
        <w:ind w:left="1755" w:hanging="675"/>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7AA5000"/>
    <w:multiLevelType w:val="hybridMultilevel"/>
    <w:tmpl w:val="29F63D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8C70C11"/>
    <w:multiLevelType w:val="hybridMultilevel"/>
    <w:tmpl w:val="195E8D2C"/>
    <w:lvl w:ilvl="0" w:tplc="FFFFFFFF">
      <w:start w:val="1"/>
      <w:numFmt w:val="decimal"/>
      <w:pStyle w:val="NumberedItem"/>
      <w:lvlText w:val="%1."/>
      <w:lvlJc w:val="left"/>
      <w:pPr>
        <w:tabs>
          <w:tab w:val="num" w:pos="1800"/>
        </w:tabs>
        <w:ind w:left="1800" w:hanging="360"/>
      </w:pPr>
      <w:rPr>
        <w:rFonts w:cs="Times New Roman" w:hint="default"/>
      </w:rPr>
    </w:lvl>
    <w:lvl w:ilvl="1" w:tplc="FFFFFFFF">
      <w:start w:val="1"/>
      <w:numFmt w:val="lowerLetter"/>
      <w:lvlText w:val="%2."/>
      <w:lvlJc w:val="left"/>
      <w:pPr>
        <w:tabs>
          <w:tab w:val="num" w:pos="2520"/>
        </w:tabs>
        <w:ind w:left="2520" w:hanging="360"/>
      </w:pPr>
      <w:rPr>
        <w:rFonts w:cs="Times New Roman"/>
      </w:rPr>
    </w:lvl>
    <w:lvl w:ilvl="2" w:tplc="FFFFFFFF" w:tentative="1">
      <w:start w:val="1"/>
      <w:numFmt w:val="lowerRoman"/>
      <w:lvlText w:val="%3."/>
      <w:lvlJc w:val="right"/>
      <w:pPr>
        <w:tabs>
          <w:tab w:val="num" w:pos="3240"/>
        </w:tabs>
        <w:ind w:left="3240" w:hanging="180"/>
      </w:pPr>
      <w:rPr>
        <w:rFonts w:cs="Times New Roman"/>
      </w:rPr>
    </w:lvl>
    <w:lvl w:ilvl="3" w:tplc="FFFFFFFF">
      <w:start w:val="1"/>
      <w:numFmt w:val="decimal"/>
      <w:lvlText w:val="%4."/>
      <w:lvlJc w:val="left"/>
      <w:pPr>
        <w:tabs>
          <w:tab w:val="num" w:pos="3960"/>
        </w:tabs>
        <w:ind w:left="3960" w:hanging="360"/>
      </w:pPr>
      <w:rPr>
        <w:rFonts w:cs="Times New Roman"/>
      </w:rPr>
    </w:lvl>
    <w:lvl w:ilvl="4" w:tplc="FFFFFFFF" w:tentative="1">
      <w:start w:val="1"/>
      <w:numFmt w:val="lowerLetter"/>
      <w:lvlText w:val="%5."/>
      <w:lvlJc w:val="left"/>
      <w:pPr>
        <w:tabs>
          <w:tab w:val="num" w:pos="4680"/>
        </w:tabs>
        <w:ind w:left="4680" w:hanging="360"/>
      </w:pPr>
      <w:rPr>
        <w:rFonts w:cs="Times New Roman"/>
      </w:rPr>
    </w:lvl>
    <w:lvl w:ilvl="5" w:tplc="FFFFFFFF" w:tentative="1">
      <w:start w:val="1"/>
      <w:numFmt w:val="lowerRoman"/>
      <w:lvlText w:val="%6."/>
      <w:lvlJc w:val="right"/>
      <w:pPr>
        <w:tabs>
          <w:tab w:val="num" w:pos="5400"/>
        </w:tabs>
        <w:ind w:left="5400" w:hanging="180"/>
      </w:pPr>
      <w:rPr>
        <w:rFonts w:cs="Times New Roman"/>
      </w:rPr>
    </w:lvl>
    <w:lvl w:ilvl="6" w:tplc="FFFFFFFF" w:tentative="1">
      <w:start w:val="1"/>
      <w:numFmt w:val="decimal"/>
      <w:lvlText w:val="%7."/>
      <w:lvlJc w:val="left"/>
      <w:pPr>
        <w:tabs>
          <w:tab w:val="num" w:pos="6120"/>
        </w:tabs>
        <w:ind w:left="6120" w:hanging="360"/>
      </w:pPr>
      <w:rPr>
        <w:rFonts w:cs="Times New Roman"/>
      </w:rPr>
    </w:lvl>
    <w:lvl w:ilvl="7" w:tplc="FFFFFFFF" w:tentative="1">
      <w:start w:val="1"/>
      <w:numFmt w:val="lowerLetter"/>
      <w:lvlText w:val="%8."/>
      <w:lvlJc w:val="left"/>
      <w:pPr>
        <w:tabs>
          <w:tab w:val="num" w:pos="6840"/>
        </w:tabs>
        <w:ind w:left="6840" w:hanging="360"/>
      </w:pPr>
      <w:rPr>
        <w:rFonts w:cs="Times New Roman"/>
      </w:rPr>
    </w:lvl>
    <w:lvl w:ilvl="8" w:tplc="FFFFFFFF" w:tentative="1">
      <w:start w:val="1"/>
      <w:numFmt w:val="lowerRoman"/>
      <w:lvlText w:val="%9."/>
      <w:lvlJc w:val="right"/>
      <w:pPr>
        <w:tabs>
          <w:tab w:val="num" w:pos="7560"/>
        </w:tabs>
        <w:ind w:left="7560" w:hanging="180"/>
      </w:pPr>
      <w:rPr>
        <w:rFonts w:cs="Times New Roman"/>
      </w:rPr>
    </w:lvl>
  </w:abstractNum>
  <w:abstractNum w:abstractNumId="27" w15:restartNumberingAfterBreak="0">
    <w:nsid w:val="2A7D2898"/>
    <w:multiLevelType w:val="hybridMultilevel"/>
    <w:tmpl w:val="09B82F00"/>
    <w:lvl w:ilvl="0" w:tplc="04090019">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28" w15:restartNumberingAfterBreak="0">
    <w:nsid w:val="2BD37A45"/>
    <w:multiLevelType w:val="hybridMultilevel"/>
    <w:tmpl w:val="E08CDF7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9" w15:restartNumberingAfterBreak="0">
    <w:nsid w:val="2EF06D2A"/>
    <w:multiLevelType w:val="hybridMultilevel"/>
    <w:tmpl w:val="4A18ED3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028390B"/>
    <w:multiLevelType w:val="hybridMultilevel"/>
    <w:tmpl w:val="1DF4817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257022F"/>
    <w:multiLevelType w:val="multilevel"/>
    <w:tmpl w:val="331C3FE0"/>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ascii="Arial" w:hAnsi="Arial" w:cs="Arial" w:hint="default"/>
        <w:b/>
        <w:bCs w:val="0"/>
        <w:i w:val="0"/>
        <w:iCs w:val="0"/>
        <w:sz w:val="28"/>
        <w:szCs w:val="28"/>
      </w:rPr>
    </w:lvl>
    <w:lvl w:ilvl="2">
      <w:start w:val="1"/>
      <w:numFmt w:val="decimal"/>
      <w:lvlText w:val="%1.%2.%3."/>
      <w:lvlJc w:val="left"/>
      <w:pPr>
        <w:ind w:left="1134" w:hanging="504"/>
      </w:pPr>
      <w:rPr>
        <w:b/>
        <w:bCs/>
        <w:i w:val="0"/>
        <w:iCs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28A0FD7"/>
    <w:multiLevelType w:val="hybridMultilevel"/>
    <w:tmpl w:val="1FAA3928"/>
    <w:lvl w:ilvl="0" w:tplc="0409000F">
      <w:start w:val="1"/>
      <w:numFmt w:val="decimal"/>
      <w:lvlText w:val="%1."/>
      <w:lvlJc w:val="left"/>
      <w:pPr>
        <w:ind w:left="720" w:hanging="360"/>
      </w:pPr>
      <w:rPr>
        <w:rFonts w:hint="default"/>
        <w:sz w:val="20"/>
      </w:rPr>
    </w:lvl>
    <w:lvl w:ilvl="1" w:tplc="33640222">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39D53E9"/>
    <w:multiLevelType w:val="hybridMultilevel"/>
    <w:tmpl w:val="A3B4A4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4C230D0"/>
    <w:multiLevelType w:val="multilevel"/>
    <w:tmpl w:val="262A8A86"/>
    <w:lvl w:ilvl="0">
      <w:start w:val="1"/>
      <w:numFmt w:val="decimal"/>
      <w:lvlText w:val="%1."/>
      <w:lvlJc w:val="left"/>
      <w:pPr>
        <w:ind w:left="720" w:hanging="360"/>
      </w:pPr>
      <w:rPr>
        <w:rFonts w:hint="default"/>
        <w:sz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37125DE4"/>
    <w:multiLevelType w:val="hybridMultilevel"/>
    <w:tmpl w:val="927043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7AC7592"/>
    <w:multiLevelType w:val="multilevel"/>
    <w:tmpl w:val="EE42F85E"/>
    <w:lvl w:ilvl="0">
      <w:start w:val="1"/>
      <w:numFmt w:val="decimal"/>
      <w:lvlText w:val="%1"/>
      <w:lvlJc w:val="left"/>
      <w:pPr>
        <w:ind w:left="435" w:hanging="435"/>
      </w:pPr>
      <w:rPr>
        <w:rFonts w:hint="default"/>
      </w:rPr>
    </w:lvl>
    <w:lvl w:ilvl="1">
      <w:start w:val="1"/>
      <w:numFmt w:val="decimal"/>
      <w:lvlText w:val="%1.%2"/>
      <w:lvlJc w:val="left"/>
      <w:pPr>
        <w:ind w:left="975" w:hanging="435"/>
      </w:pPr>
      <w:rPr>
        <w:rFonts w:hint="default"/>
        <w:b/>
        <w:bCs/>
        <w:i w:val="0"/>
        <w:iCs/>
      </w:rPr>
    </w:lvl>
    <w:lvl w:ilvl="2">
      <w:start w:val="1"/>
      <w:numFmt w:val="decimal"/>
      <w:lvlText w:val="%1.%2.%3"/>
      <w:lvlJc w:val="left"/>
      <w:pPr>
        <w:ind w:left="1800" w:hanging="720"/>
      </w:pPr>
      <w:rPr>
        <w:rFonts w:hint="default"/>
        <w:i w:val="0"/>
        <w:iCs w:val="0"/>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37" w15:restartNumberingAfterBreak="0">
    <w:nsid w:val="37D65197"/>
    <w:multiLevelType w:val="multilevel"/>
    <w:tmpl w:val="5FDAB5FA"/>
    <w:lvl w:ilvl="0">
      <w:start w:val="1"/>
      <w:numFmt w:val="decimal"/>
      <w:lvlText w:val="%1."/>
      <w:lvlJc w:val="left"/>
      <w:pPr>
        <w:ind w:left="360" w:hanging="360"/>
      </w:pPr>
      <w:rPr>
        <w:rFonts w:hint="default"/>
      </w:r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38217A5A"/>
    <w:multiLevelType w:val="hybridMultilevel"/>
    <w:tmpl w:val="207EC1BC"/>
    <w:lvl w:ilvl="0" w:tplc="E5A805C6">
      <w:start w:val="1"/>
      <w:numFmt w:val="lowerLetter"/>
      <w:lvlText w:val="%1."/>
      <w:lvlJc w:val="left"/>
      <w:pPr>
        <w:ind w:left="840" w:hanging="360"/>
      </w:pPr>
      <w:rPr>
        <w:sz w:val="18"/>
        <w:szCs w:val="18"/>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9" w15:restartNumberingAfterBreak="0">
    <w:nsid w:val="38E14A56"/>
    <w:multiLevelType w:val="hybridMultilevel"/>
    <w:tmpl w:val="4B6CC264"/>
    <w:lvl w:ilvl="0" w:tplc="0BD40886">
      <w:start w:val="1"/>
      <w:numFmt w:val="lowerLetter"/>
      <w:lvlText w:val="(%1)"/>
      <w:lvlJc w:val="left"/>
      <w:pPr>
        <w:ind w:left="120" w:hanging="356"/>
      </w:pPr>
      <w:rPr>
        <w:rFonts w:ascii="Arial" w:eastAsia="Times New Roman" w:hAnsi="Arial" w:cs="Arial" w:hint="default"/>
        <w:spacing w:val="-1"/>
        <w:w w:val="100"/>
        <w:sz w:val="22"/>
        <w:szCs w:val="22"/>
      </w:rPr>
    </w:lvl>
    <w:lvl w:ilvl="1" w:tplc="6CA2E922">
      <w:numFmt w:val="bullet"/>
      <w:lvlText w:val="•"/>
      <w:lvlJc w:val="left"/>
      <w:pPr>
        <w:ind w:left="628" w:hanging="356"/>
      </w:pPr>
      <w:rPr>
        <w:rFonts w:hint="default"/>
      </w:rPr>
    </w:lvl>
    <w:lvl w:ilvl="2" w:tplc="82C6630A">
      <w:numFmt w:val="bullet"/>
      <w:lvlText w:val="•"/>
      <w:lvlJc w:val="left"/>
      <w:pPr>
        <w:ind w:left="1136" w:hanging="356"/>
      </w:pPr>
      <w:rPr>
        <w:rFonts w:hint="default"/>
      </w:rPr>
    </w:lvl>
    <w:lvl w:ilvl="3" w:tplc="F9EEE004">
      <w:numFmt w:val="bullet"/>
      <w:lvlText w:val="•"/>
      <w:lvlJc w:val="left"/>
      <w:pPr>
        <w:ind w:left="1644" w:hanging="356"/>
      </w:pPr>
      <w:rPr>
        <w:rFonts w:hint="default"/>
      </w:rPr>
    </w:lvl>
    <w:lvl w:ilvl="4" w:tplc="8124C032">
      <w:numFmt w:val="bullet"/>
      <w:lvlText w:val="•"/>
      <w:lvlJc w:val="left"/>
      <w:pPr>
        <w:ind w:left="2153" w:hanging="356"/>
      </w:pPr>
      <w:rPr>
        <w:rFonts w:hint="default"/>
      </w:rPr>
    </w:lvl>
    <w:lvl w:ilvl="5" w:tplc="CE52D190">
      <w:numFmt w:val="bullet"/>
      <w:lvlText w:val="•"/>
      <w:lvlJc w:val="left"/>
      <w:pPr>
        <w:ind w:left="2661" w:hanging="356"/>
      </w:pPr>
      <w:rPr>
        <w:rFonts w:hint="default"/>
      </w:rPr>
    </w:lvl>
    <w:lvl w:ilvl="6" w:tplc="103C0C42">
      <w:numFmt w:val="bullet"/>
      <w:lvlText w:val="•"/>
      <w:lvlJc w:val="left"/>
      <w:pPr>
        <w:ind w:left="3169" w:hanging="356"/>
      </w:pPr>
      <w:rPr>
        <w:rFonts w:hint="default"/>
      </w:rPr>
    </w:lvl>
    <w:lvl w:ilvl="7" w:tplc="861C7158">
      <w:numFmt w:val="bullet"/>
      <w:lvlText w:val="•"/>
      <w:lvlJc w:val="left"/>
      <w:pPr>
        <w:ind w:left="3678" w:hanging="356"/>
      </w:pPr>
      <w:rPr>
        <w:rFonts w:hint="default"/>
      </w:rPr>
    </w:lvl>
    <w:lvl w:ilvl="8" w:tplc="CEE0F368">
      <w:numFmt w:val="bullet"/>
      <w:lvlText w:val="•"/>
      <w:lvlJc w:val="left"/>
      <w:pPr>
        <w:ind w:left="4186" w:hanging="356"/>
      </w:pPr>
      <w:rPr>
        <w:rFonts w:hint="default"/>
      </w:rPr>
    </w:lvl>
  </w:abstractNum>
  <w:abstractNum w:abstractNumId="40" w15:restartNumberingAfterBreak="0">
    <w:nsid w:val="39CD2C44"/>
    <w:multiLevelType w:val="hybridMultilevel"/>
    <w:tmpl w:val="BB6479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B7F4652"/>
    <w:multiLevelType w:val="hybridMultilevel"/>
    <w:tmpl w:val="5188676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D41385D"/>
    <w:multiLevelType w:val="multilevel"/>
    <w:tmpl w:val="90A8E9C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3E2E374B"/>
    <w:multiLevelType w:val="hybridMultilevel"/>
    <w:tmpl w:val="9C5C23CE"/>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1410F97"/>
    <w:multiLevelType w:val="hybridMultilevel"/>
    <w:tmpl w:val="AA8A1F84"/>
    <w:lvl w:ilvl="0" w:tplc="04090019">
      <w:start w:val="1"/>
      <w:numFmt w:val="lowerLetter"/>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45" w15:restartNumberingAfterBreak="0">
    <w:nsid w:val="41C860E0"/>
    <w:multiLevelType w:val="hybridMultilevel"/>
    <w:tmpl w:val="8A905320"/>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46" w15:restartNumberingAfterBreak="0">
    <w:nsid w:val="440708FB"/>
    <w:multiLevelType w:val="hybridMultilevel"/>
    <w:tmpl w:val="61A21BE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7" w15:restartNumberingAfterBreak="0">
    <w:nsid w:val="44EB348E"/>
    <w:multiLevelType w:val="hybridMultilevel"/>
    <w:tmpl w:val="F39413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451B71B1"/>
    <w:multiLevelType w:val="hybridMultilevel"/>
    <w:tmpl w:val="F57C1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7886DD0"/>
    <w:multiLevelType w:val="hybridMultilevel"/>
    <w:tmpl w:val="47CCF2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7F6605A"/>
    <w:multiLevelType w:val="hybridMultilevel"/>
    <w:tmpl w:val="56FEB206"/>
    <w:lvl w:ilvl="0" w:tplc="5454A9E4">
      <w:start w:val="1"/>
      <w:numFmt w:val="decimal"/>
      <w:pStyle w:val="TableNumberedList"/>
      <w:lvlText w:val="Table %1."/>
      <w:lvlJc w:val="left"/>
      <w:pPr>
        <w:tabs>
          <w:tab w:val="num" w:pos="1980"/>
        </w:tabs>
        <w:ind w:left="1980" w:hanging="1080"/>
      </w:pPr>
      <w:rPr>
        <w:rFonts w:ascii="Arial" w:hAnsi="Arial" w:cs="Times New Roman" w:hint="default"/>
        <w:b/>
        <w:i w:val="0"/>
        <w:sz w:val="20"/>
      </w:rPr>
    </w:lvl>
    <w:lvl w:ilvl="1" w:tplc="2ED02F10" w:tentative="1">
      <w:start w:val="1"/>
      <w:numFmt w:val="lowerLetter"/>
      <w:lvlText w:val="%2."/>
      <w:lvlJc w:val="left"/>
      <w:pPr>
        <w:tabs>
          <w:tab w:val="num" w:pos="1790"/>
        </w:tabs>
        <w:ind w:left="1790" w:hanging="360"/>
      </w:pPr>
      <w:rPr>
        <w:rFonts w:cs="Times New Roman"/>
      </w:rPr>
    </w:lvl>
    <w:lvl w:ilvl="2" w:tplc="C01EF142" w:tentative="1">
      <w:start w:val="1"/>
      <w:numFmt w:val="lowerRoman"/>
      <w:lvlText w:val="%3."/>
      <w:lvlJc w:val="right"/>
      <w:pPr>
        <w:tabs>
          <w:tab w:val="num" w:pos="2510"/>
        </w:tabs>
        <w:ind w:left="2510" w:hanging="180"/>
      </w:pPr>
      <w:rPr>
        <w:rFonts w:cs="Times New Roman"/>
      </w:rPr>
    </w:lvl>
    <w:lvl w:ilvl="3" w:tplc="1E0E5A14" w:tentative="1">
      <w:start w:val="1"/>
      <w:numFmt w:val="decimal"/>
      <w:lvlText w:val="%4."/>
      <w:lvlJc w:val="left"/>
      <w:pPr>
        <w:tabs>
          <w:tab w:val="num" w:pos="3230"/>
        </w:tabs>
        <w:ind w:left="3230" w:hanging="360"/>
      </w:pPr>
      <w:rPr>
        <w:rFonts w:cs="Times New Roman"/>
      </w:rPr>
    </w:lvl>
    <w:lvl w:ilvl="4" w:tplc="1F0EA250" w:tentative="1">
      <w:start w:val="1"/>
      <w:numFmt w:val="lowerLetter"/>
      <w:lvlText w:val="%5."/>
      <w:lvlJc w:val="left"/>
      <w:pPr>
        <w:tabs>
          <w:tab w:val="num" w:pos="3950"/>
        </w:tabs>
        <w:ind w:left="3950" w:hanging="360"/>
      </w:pPr>
      <w:rPr>
        <w:rFonts w:cs="Times New Roman"/>
      </w:rPr>
    </w:lvl>
    <w:lvl w:ilvl="5" w:tplc="5860EE4C" w:tentative="1">
      <w:start w:val="1"/>
      <w:numFmt w:val="lowerRoman"/>
      <w:lvlText w:val="%6."/>
      <w:lvlJc w:val="right"/>
      <w:pPr>
        <w:tabs>
          <w:tab w:val="num" w:pos="4670"/>
        </w:tabs>
        <w:ind w:left="4670" w:hanging="180"/>
      </w:pPr>
      <w:rPr>
        <w:rFonts w:cs="Times New Roman"/>
      </w:rPr>
    </w:lvl>
    <w:lvl w:ilvl="6" w:tplc="948C4A28" w:tentative="1">
      <w:start w:val="1"/>
      <w:numFmt w:val="decimal"/>
      <w:lvlText w:val="%7."/>
      <w:lvlJc w:val="left"/>
      <w:pPr>
        <w:tabs>
          <w:tab w:val="num" w:pos="5390"/>
        </w:tabs>
        <w:ind w:left="5390" w:hanging="360"/>
      </w:pPr>
      <w:rPr>
        <w:rFonts w:cs="Times New Roman"/>
      </w:rPr>
    </w:lvl>
    <w:lvl w:ilvl="7" w:tplc="4E240EBC" w:tentative="1">
      <w:start w:val="1"/>
      <w:numFmt w:val="lowerLetter"/>
      <w:lvlText w:val="%8."/>
      <w:lvlJc w:val="left"/>
      <w:pPr>
        <w:tabs>
          <w:tab w:val="num" w:pos="6110"/>
        </w:tabs>
        <w:ind w:left="6110" w:hanging="360"/>
      </w:pPr>
      <w:rPr>
        <w:rFonts w:cs="Times New Roman"/>
      </w:rPr>
    </w:lvl>
    <w:lvl w:ilvl="8" w:tplc="95429CC2" w:tentative="1">
      <w:start w:val="1"/>
      <w:numFmt w:val="lowerRoman"/>
      <w:lvlText w:val="%9."/>
      <w:lvlJc w:val="right"/>
      <w:pPr>
        <w:tabs>
          <w:tab w:val="num" w:pos="6830"/>
        </w:tabs>
        <w:ind w:left="6830" w:hanging="180"/>
      </w:pPr>
      <w:rPr>
        <w:rFonts w:cs="Times New Roman"/>
      </w:rPr>
    </w:lvl>
  </w:abstractNum>
  <w:abstractNum w:abstractNumId="51" w15:restartNumberingAfterBreak="0">
    <w:nsid w:val="481C14B5"/>
    <w:multiLevelType w:val="hybridMultilevel"/>
    <w:tmpl w:val="CD6C64F6"/>
    <w:lvl w:ilvl="0" w:tplc="97EA55A4">
      <w:start w:val="1"/>
      <w:numFmt w:val="lowerLetter"/>
      <w:lvlText w:val="(%1)"/>
      <w:lvlJc w:val="left"/>
      <w:pPr>
        <w:ind w:left="119" w:hanging="335"/>
      </w:pPr>
      <w:rPr>
        <w:rFonts w:ascii="Arial" w:eastAsia="Times New Roman" w:hAnsi="Arial" w:cs="Arial" w:hint="default"/>
        <w:spacing w:val="-1"/>
        <w:w w:val="100"/>
        <w:sz w:val="22"/>
        <w:szCs w:val="22"/>
      </w:rPr>
    </w:lvl>
    <w:lvl w:ilvl="1" w:tplc="ABE26E10">
      <w:numFmt w:val="bullet"/>
      <w:lvlText w:val="•"/>
      <w:lvlJc w:val="left"/>
      <w:pPr>
        <w:ind w:left="628" w:hanging="335"/>
      </w:pPr>
      <w:rPr>
        <w:rFonts w:hint="default"/>
      </w:rPr>
    </w:lvl>
    <w:lvl w:ilvl="2" w:tplc="E59E6770">
      <w:numFmt w:val="bullet"/>
      <w:lvlText w:val="•"/>
      <w:lvlJc w:val="left"/>
      <w:pPr>
        <w:ind w:left="1136" w:hanging="335"/>
      </w:pPr>
      <w:rPr>
        <w:rFonts w:hint="default"/>
      </w:rPr>
    </w:lvl>
    <w:lvl w:ilvl="3" w:tplc="BAF85B58">
      <w:numFmt w:val="bullet"/>
      <w:lvlText w:val="•"/>
      <w:lvlJc w:val="left"/>
      <w:pPr>
        <w:ind w:left="1645" w:hanging="335"/>
      </w:pPr>
      <w:rPr>
        <w:rFonts w:hint="default"/>
      </w:rPr>
    </w:lvl>
    <w:lvl w:ilvl="4" w:tplc="A93E3D54">
      <w:numFmt w:val="bullet"/>
      <w:lvlText w:val="•"/>
      <w:lvlJc w:val="left"/>
      <w:pPr>
        <w:ind w:left="2153" w:hanging="335"/>
      </w:pPr>
      <w:rPr>
        <w:rFonts w:hint="default"/>
      </w:rPr>
    </w:lvl>
    <w:lvl w:ilvl="5" w:tplc="179E60FC">
      <w:numFmt w:val="bullet"/>
      <w:lvlText w:val="•"/>
      <w:lvlJc w:val="left"/>
      <w:pPr>
        <w:ind w:left="2661" w:hanging="335"/>
      </w:pPr>
      <w:rPr>
        <w:rFonts w:hint="default"/>
      </w:rPr>
    </w:lvl>
    <w:lvl w:ilvl="6" w:tplc="2A9E554C">
      <w:numFmt w:val="bullet"/>
      <w:lvlText w:val="•"/>
      <w:lvlJc w:val="left"/>
      <w:pPr>
        <w:ind w:left="3170" w:hanging="335"/>
      </w:pPr>
      <w:rPr>
        <w:rFonts w:hint="default"/>
      </w:rPr>
    </w:lvl>
    <w:lvl w:ilvl="7" w:tplc="B9C697E6">
      <w:numFmt w:val="bullet"/>
      <w:lvlText w:val="•"/>
      <w:lvlJc w:val="left"/>
      <w:pPr>
        <w:ind w:left="3678" w:hanging="335"/>
      </w:pPr>
      <w:rPr>
        <w:rFonts w:hint="default"/>
      </w:rPr>
    </w:lvl>
    <w:lvl w:ilvl="8" w:tplc="C0A284BE">
      <w:numFmt w:val="bullet"/>
      <w:lvlText w:val="•"/>
      <w:lvlJc w:val="left"/>
      <w:pPr>
        <w:ind w:left="4186" w:hanging="335"/>
      </w:pPr>
      <w:rPr>
        <w:rFonts w:hint="default"/>
      </w:rPr>
    </w:lvl>
  </w:abstractNum>
  <w:abstractNum w:abstractNumId="52" w15:restartNumberingAfterBreak="0">
    <w:nsid w:val="48A64212"/>
    <w:multiLevelType w:val="hybridMultilevel"/>
    <w:tmpl w:val="A6988B02"/>
    <w:lvl w:ilvl="0" w:tplc="04090015">
      <w:start w:val="1"/>
      <w:numFmt w:val="bullet"/>
      <w:pStyle w:val="Bullet1"/>
      <w:lvlText w:val=""/>
      <w:lvlJc w:val="left"/>
      <w:pPr>
        <w:tabs>
          <w:tab w:val="num" w:pos="360"/>
        </w:tabs>
        <w:ind w:left="360" w:hanging="360"/>
      </w:pPr>
      <w:rPr>
        <w:rFonts w:ascii="Wingdings" w:hAnsi="Wingdings" w:hint="default"/>
        <w:color w:val="FF0000"/>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B67053A"/>
    <w:multiLevelType w:val="hybridMultilevel"/>
    <w:tmpl w:val="B39C1A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509821C3"/>
    <w:multiLevelType w:val="hybridMultilevel"/>
    <w:tmpl w:val="E6F0101E"/>
    <w:lvl w:ilvl="0" w:tplc="B5062A58">
      <w:start w:val="8"/>
      <w:numFmt w:val="decimal"/>
      <w:lvlText w:val="%1."/>
      <w:lvlJc w:val="left"/>
      <w:pPr>
        <w:ind w:left="1152" w:hanging="360"/>
      </w:pPr>
      <w:rPr>
        <w:rFonts w:hint="default"/>
      </w:rPr>
    </w:lvl>
    <w:lvl w:ilvl="1" w:tplc="04090019">
      <w:start w:val="1"/>
      <w:numFmt w:val="lowerLetter"/>
      <w:lvlText w:val="%2."/>
      <w:lvlJc w:val="left"/>
      <w:pPr>
        <w:ind w:left="1872" w:hanging="360"/>
      </w:pPr>
    </w:lvl>
    <w:lvl w:ilvl="2" w:tplc="0409001B">
      <w:start w:val="1"/>
      <w:numFmt w:val="lowerRoman"/>
      <w:lvlText w:val="%3."/>
      <w:lvlJc w:val="right"/>
      <w:pPr>
        <w:ind w:left="2592" w:hanging="180"/>
      </w:pPr>
    </w:lvl>
    <w:lvl w:ilvl="3" w:tplc="0409000F">
      <w:start w:val="1"/>
      <w:numFmt w:val="decimal"/>
      <w:lvlText w:val="%4."/>
      <w:lvlJc w:val="left"/>
      <w:pPr>
        <w:ind w:left="3312" w:hanging="360"/>
      </w:pPr>
    </w:lvl>
    <w:lvl w:ilvl="4" w:tplc="04090019">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55" w15:restartNumberingAfterBreak="0">
    <w:nsid w:val="561648B9"/>
    <w:multiLevelType w:val="hybridMultilevel"/>
    <w:tmpl w:val="3514B4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5CC65B93"/>
    <w:multiLevelType w:val="hybridMultilevel"/>
    <w:tmpl w:val="82C67F2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5E164854"/>
    <w:multiLevelType w:val="hybridMultilevel"/>
    <w:tmpl w:val="77B031D4"/>
    <w:lvl w:ilvl="0" w:tplc="7ED4F708">
      <w:start w:val="1"/>
      <w:numFmt w:val="low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58" w15:restartNumberingAfterBreak="0">
    <w:nsid w:val="633E1ECE"/>
    <w:multiLevelType w:val="hybridMultilevel"/>
    <w:tmpl w:val="F3220CC0"/>
    <w:lvl w:ilvl="0" w:tplc="7574491C">
      <w:start w:val="1"/>
      <w:numFmt w:val="decimal"/>
      <w:lvlText w:val="%1."/>
      <w:lvlJc w:val="left"/>
      <w:pPr>
        <w:ind w:left="1440" w:hanging="360"/>
      </w:pPr>
      <w:rPr>
        <w:rFonts w:asciiTheme="minorHAnsi" w:hAnsiTheme="minorHAnsi" w:cstheme="minorHAnsi" w:hint="default"/>
      </w:rPr>
    </w:lvl>
    <w:lvl w:ilvl="1" w:tplc="EB9427D8">
      <w:start w:val="1"/>
      <w:numFmt w:val="lowerLetter"/>
      <w:lvlText w:val="(%2)"/>
      <w:lvlJc w:val="left"/>
      <w:pPr>
        <w:ind w:left="1755" w:hanging="67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B463AF2"/>
    <w:multiLevelType w:val="hybridMultilevel"/>
    <w:tmpl w:val="19542D0C"/>
    <w:lvl w:ilvl="0" w:tplc="229AAEB2">
      <w:start w:val="1"/>
      <w:numFmt w:val="decimal"/>
      <w:lvlText w:val="%1."/>
      <w:lvlJc w:val="left"/>
      <w:pPr>
        <w:tabs>
          <w:tab w:val="num" w:pos="1560"/>
        </w:tabs>
        <w:ind w:left="15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6B9A342E"/>
    <w:multiLevelType w:val="hybridMultilevel"/>
    <w:tmpl w:val="ADE2283E"/>
    <w:lvl w:ilvl="0" w:tplc="1C3232CE">
      <w:start w:val="1"/>
      <w:numFmt w:val="decimal"/>
      <w:pStyle w:val="22-201Hd1"/>
      <w:lvlText w:val="%1."/>
      <w:lvlJc w:val="left"/>
      <w:pPr>
        <w:ind w:left="840" w:hanging="360"/>
      </w:pPr>
    </w:lvl>
    <w:lvl w:ilvl="1" w:tplc="E7961E94">
      <w:start w:val="1"/>
      <w:numFmt w:val="lowerLetter"/>
      <w:lvlText w:val="%2."/>
      <w:lvlJc w:val="left"/>
      <w:pPr>
        <w:ind w:left="1560" w:hanging="360"/>
      </w:pPr>
      <w:rPr>
        <w:rFonts w:hint="default"/>
      </w:r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1" w15:restartNumberingAfterBreak="0">
    <w:nsid w:val="702F0CA0"/>
    <w:multiLevelType w:val="hybridMultilevel"/>
    <w:tmpl w:val="5EBCB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23B098B"/>
    <w:multiLevelType w:val="hybridMultilevel"/>
    <w:tmpl w:val="19542D0C"/>
    <w:lvl w:ilvl="0" w:tplc="229AAEB2">
      <w:start w:val="1"/>
      <w:numFmt w:val="decimal"/>
      <w:lvlText w:val="%1."/>
      <w:lvlJc w:val="left"/>
      <w:pPr>
        <w:tabs>
          <w:tab w:val="num" w:pos="1560"/>
        </w:tabs>
        <w:ind w:left="15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72C003EA"/>
    <w:multiLevelType w:val="multilevel"/>
    <w:tmpl w:val="E6B68BA8"/>
    <w:styleLink w:val="Bullets"/>
    <w:lvl w:ilvl="0">
      <w:start w:val="1"/>
      <w:numFmt w:val="bullet"/>
      <w:pStyle w:val="bullet10"/>
      <w:lvlText w:val=""/>
      <w:lvlJc w:val="left"/>
      <w:pPr>
        <w:tabs>
          <w:tab w:val="num" w:pos="720"/>
        </w:tabs>
        <w:ind w:left="720" w:hanging="360"/>
      </w:pPr>
      <w:rPr>
        <w:rFonts w:ascii="Wingdings" w:hAnsi="Wingdings" w:hint="default"/>
        <w:b w:val="0"/>
        <w:bCs w:val="0"/>
        <w:i w:val="0"/>
        <w:iCs w:val="0"/>
        <w:sz w:val="22"/>
        <w:szCs w:val="20"/>
      </w:rPr>
    </w:lvl>
    <w:lvl w:ilvl="1">
      <w:start w:val="1"/>
      <w:numFmt w:val="none"/>
      <w:lvlRestart w:val="0"/>
      <w:pStyle w:val="bulletindent1"/>
      <w:suff w:val="nothing"/>
      <w:lvlText w:val=""/>
      <w:lvlJc w:val="left"/>
      <w:pPr>
        <w:ind w:left="720" w:firstLine="0"/>
      </w:pPr>
      <w:rPr>
        <w:rFonts w:hint="default"/>
        <w:b w:val="0"/>
        <w:bCs w:val="0"/>
        <w:i w:val="0"/>
        <w:iCs w:val="0"/>
        <w:sz w:val="18"/>
        <w:szCs w:val="20"/>
      </w:rPr>
    </w:lvl>
    <w:lvl w:ilvl="2">
      <w:start w:val="1"/>
      <w:numFmt w:val="bullet"/>
      <w:lvlRestart w:val="0"/>
      <w:pStyle w:val="bullet2"/>
      <w:lvlText w:val=""/>
      <w:lvlJc w:val="left"/>
      <w:pPr>
        <w:tabs>
          <w:tab w:val="num" w:pos="1080"/>
        </w:tabs>
        <w:ind w:left="1080" w:hanging="360"/>
      </w:pPr>
      <w:rPr>
        <w:rFonts w:ascii="Wingdings" w:hAnsi="Wingdings" w:hint="default"/>
      </w:rPr>
    </w:lvl>
    <w:lvl w:ilvl="3">
      <w:start w:val="1"/>
      <w:numFmt w:val="none"/>
      <w:lvlRestart w:val="0"/>
      <w:pStyle w:val="bulletindent2"/>
      <w:suff w:val="nothing"/>
      <w:lvlText w:val=""/>
      <w:lvlJc w:val="left"/>
      <w:pPr>
        <w:ind w:left="1080" w:firstLine="0"/>
      </w:pPr>
      <w:rPr>
        <w:rFonts w:hint="default"/>
      </w:rPr>
    </w:lvl>
    <w:lvl w:ilvl="4">
      <w:start w:val="1"/>
      <w:numFmt w:val="bullet"/>
      <w:lvlRestart w:val="0"/>
      <w:pStyle w:val="bullet3"/>
      <w:lvlText w:val="─"/>
      <w:lvlJc w:val="left"/>
      <w:pPr>
        <w:tabs>
          <w:tab w:val="num" w:pos="1440"/>
        </w:tabs>
        <w:ind w:left="1440" w:hanging="360"/>
      </w:pPr>
      <w:rPr>
        <w:rFonts w:ascii="Times New Roman" w:hAnsi="Times New Roman" w:hint="default"/>
        <w:sz w:val="24"/>
      </w:rPr>
    </w:lvl>
    <w:lvl w:ilvl="5">
      <w:start w:val="1"/>
      <w:numFmt w:val="none"/>
      <w:lvlRestart w:val="0"/>
      <w:pStyle w:val="bulletindent3"/>
      <w:suff w:val="nothing"/>
      <w:lvlText w:val=""/>
      <w:lvlJc w:val="left"/>
      <w:pPr>
        <w:ind w:left="1440" w:firstLine="0"/>
      </w:pPr>
      <w:rPr>
        <w:rFonts w:hint="default"/>
      </w:rPr>
    </w:lvl>
    <w:lvl w:ilvl="6">
      <w:start w:val="1"/>
      <w:numFmt w:val="bullet"/>
      <w:lvlRestart w:val="0"/>
      <w:pStyle w:val="bullet4"/>
      <w:lvlText w:val="»"/>
      <w:lvlJc w:val="left"/>
      <w:pPr>
        <w:tabs>
          <w:tab w:val="num" w:pos="1800"/>
        </w:tabs>
        <w:ind w:left="1800" w:hanging="360"/>
      </w:pPr>
      <w:rPr>
        <w:rFonts w:ascii="Times New Roman" w:hAnsi="Times New Roman" w:hint="default"/>
        <w:sz w:val="28"/>
      </w:rPr>
    </w:lvl>
    <w:lvl w:ilvl="7">
      <w:start w:val="1"/>
      <w:numFmt w:val="none"/>
      <w:lvlRestart w:val="0"/>
      <w:pStyle w:val="bulletindent4"/>
      <w:suff w:val="nothing"/>
      <w:lvlText w:val=""/>
      <w:lvlJc w:val="left"/>
      <w:pPr>
        <w:ind w:left="1800" w:firstLine="0"/>
      </w:pPr>
      <w:rPr>
        <w:rFonts w:hint="default"/>
        <w:sz w:val="28"/>
      </w:rPr>
    </w:lvl>
    <w:lvl w:ilvl="8">
      <w:start w:val="1"/>
      <w:numFmt w:val="bullet"/>
      <w:lvlRestart w:val="0"/>
      <w:pStyle w:val="bullet5"/>
      <w:lvlText w:val=""/>
      <w:lvlJc w:val="left"/>
      <w:pPr>
        <w:tabs>
          <w:tab w:val="num" w:pos="720"/>
        </w:tabs>
        <w:ind w:left="720" w:hanging="360"/>
      </w:pPr>
      <w:rPr>
        <w:rFonts w:ascii="Symbol" w:hAnsi="Symbol" w:hint="default"/>
        <w:sz w:val="28"/>
      </w:rPr>
    </w:lvl>
  </w:abstractNum>
  <w:abstractNum w:abstractNumId="64" w15:restartNumberingAfterBreak="0">
    <w:nsid w:val="72D80651"/>
    <w:multiLevelType w:val="hybridMultilevel"/>
    <w:tmpl w:val="214CDF2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5" w15:restartNumberingAfterBreak="0">
    <w:nsid w:val="745707DB"/>
    <w:multiLevelType w:val="hybridMultilevel"/>
    <w:tmpl w:val="0C2E7D36"/>
    <w:lvl w:ilvl="0" w:tplc="04090001">
      <w:start w:val="1"/>
      <w:numFmt w:val="bullet"/>
      <w:lvlText w:val=""/>
      <w:lvlJc w:val="left"/>
      <w:pPr>
        <w:ind w:left="1524" w:hanging="360"/>
      </w:pPr>
      <w:rPr>
        <w:rFonts w:ascii="Symbol" w:hAnsi="Symbol" w:hint="default"/>
      </w:rPr>
    </w:lvl>
    <w:lvl w:ilvl="1" w:tplc="04090003" w:tentative="1">
      <w:start w:val="1"/>
      <w:numFmt w:val="bullet"/>
      <w:lvlText w:val="o"/>
      <w:lvlJc w:val="left"/>
      <w:pPr>
        <w:ind w:left="2244" w:hanging="360"/>
      </w:pPr>
      <w:rPr>
        <w:rFonts w:ascii="Courier New" w:hAnsi="Courier New" w:cs="Courier New" w:hint="default"/>
      </w:rPr>
    </w:lvl>
    <w:lvl w:ilvl="2" w:tplc="04090005" w:tentative="1">
      <w:start w:val="1"/>
      <w:numFmt w:val="bullet"/>
      <w:lvlText w:val=""/>
      <w:lvlJc w:val="left"/>
      <w:pPr>
        <w:ind w:left="2964" w:hanging="360"/>
      </w:pPr>
      <w:rPr>
        <w:rFonts w:ascii="Wingdings" w:hAnsi="Wingdings" w:hint="default"/>
      </w:rPr>
    </w:lvl>
    <w:lvl w:ilvl="3" w:tplc="04090001" w:tentative="1">
      <w:start w:val="1"/>
      <w:numFmt w:val="bullet"/>
      <w:lvlText w:val=""/>
      <w:lvlJc w:val="left"/>
      <w:pPr>
        <w:ind w:left="3684" w:hanging="360"/>
      </w:pPr>
      <w:rPr>
        <w:rFonts w:ascii="Symbol" w:hAnsi="Symbol" w:hint="default"/>
      </w:rPr>
    </w:lvl>
    <w:lvl w:ilvl="4" w:tplc="04090003" w:tentative="1">
      <w:start w:val="1"/>
      <w:numFmt w:val="bullet"/>
      <w:lvlText w:val="o"/>
      <w:lvlJc w:val="left"/>
      <w:pPr>
        <w:ind w:left="4404" w:hanging="360"/>
      </w:pPr>
      <w:rPr>
        <w:rFonts w:ascii="Courier New" w:hAnsi="Courier New" w:cs="Courier New" w:hint="default"/>
      </w:rPr>
    </w:lvl>
    <w:lvl w:ilvl="5" w:tplc="04090005" w:tentative="1">
      <w:start w:val="1"/>
      <w:numFmt w:val="bullet"/>
      <w:lvlText w:val=""/>
      <w:lvlJc w:val="left"/>
      <w:pPr>
        <w:ind w:left="5124" w:hanging="360"/>
      </w:pPr>
      <w:rPr>
        <w:rFonts w:ascii="Wingdings" w:hAnsi="Wingdings" w:hint="default"/>
      </w:rPr>
    </w:lvl>
    <w:lvl w:ilvl="6" w:tplc="04090001" w:tentative="1">
      <w:start w:val="1"/>
      <w:numFmt w:val="bullet"/>
      <w:lvlText w:val=""/>
      <w:lvlJc w:val="left"/>
      <w:pPr>
        <w:ind w:left="5844" w:hanging="360"/>
      </w:pPr>
      <w:rPr>
        <w:rFonts w:ascii="Symbol" w:hAnsi="Symbol" w:hint="default"/>
      </w:rPr>
    </w:lvl>
    <w:lvl w:ilvl="7" w:tplc="04090003" w:tentative="1">
      <w:start w:val="1"/>
      <w:numFmt w:val="bullet"/>
      <w:lvlText w:val="o"/>
      <w:lvlJc w:val="left"/>
      <w:pPr>
        <w:ind w:left="6564" w:hanging="360"/>
      </w:pPr>
      <w:rPr>
        <w:rFonts w:ascii="Courier New" w:hAnsi="Courier New" w:cs="Courier New" w:hint="default"/>
      </w:rPr>
    </w:lvl>
    <w:lvl w:ilvl="8" w:tplc="04090005" w:tentative="1">
      <w:start w:val="1"/>
      <w:numFmt w:val="bullet"/>
      <w:lvlText w:val=""/>
      <w:lvlJc w:val="left"/>
      <w:pPr>
        <w:ind w:left="7284" w:hanging="360"/>
      </w:pPr>
      <w:rPr>
        <w:rFonts w:ascii="Wingdings" w:hAnsi="Wingdings" w:hint="default"/>
      </w:rPr>
    </w:lvl>
  </w:abstractNum>
  <w:abstractNum w:abstractNumId="66" w15:restartNumberingAfterBreak="0">
    <w:nsid w:val="76810D36"/>
    <w:multiLevelType w:val="hybridMultilevel"/>
    <w:tmpl w:val="A51808C8"/>
    <w:lvl w:ilvl="0" w:tplc="FCD665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7E720DA"/>
    <w:multiLevelType w:val="hybridMultilevel"/>
    <w:tmpl w:val="E3ACDF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8BD442B"/>
    <w:multiLevelType w:val="multilevel"/>
    <w:tmpl w:val="DFB026B6"/>
    <w:lvl w:ilvl="0">
      <w:start w:val="10"/>
      <w:numFmt w:val="decimal"/>
      <w:lvlText w:val="%1"/>
      <w:lvlJc w:val="left"/>
      <w:pPr>
        <w:ind w:left="384" w:hanging="384"/>
      </w:pPr>
      <w:rPr>
        <w:rFonts w:hint="default"/>
      </w:rPr>
    </w:lvl>
    <w:lvl w:ilvl="1">
      <w:start w:val="4"/>
      <w:numFmt w:val="decimal"/>
      <w:lvlText w:val="%1.%2"/>
      <w:lvlJc w:val="left"/>
      <w:pPr>
        <w:ind w:left="768" w:hanging="384"/>
      </w:pPr>
      <w:rPr>
        <w:rFonts w:hint="default"/>
      </w:rPr>
    </w:lvl>
    <w:lvl w:ilvl="2">
      <w:start w:val="1"/>
      <w:numFmt w:val="decimal"/>
      <w:lvlText w:val="%1.%2.%3"/>
      <w:lvlJc w:val="left"/>
      <w:pPr>
        <w:ind w:left="1488" w:hanging="720"/>
      </w:pPr>
      <w:rPr>
        <w:rFonts w:hint="default"/>
      </w:rPr>
    </w:lvl>
    <w:lvl w:ilvl="3">
      <w:start w:val="1"/>
      <w:numFmt w:val="decimal"/>
      <w:lvlText w:val="%1.%2.%3.%4"/>
      <w:lvlJc w:val="left"/>
      <w:pPr>
        <w:ind w:left="1872" w:hanging="720"/>
      </w:pPr>
      <w:rPr>
        <w:rFonts w:hint="default"/>
      </w:rPr>
    </w:lvl>
    <w:lvl w:ilvl="4">
      <w:start w:val="1"/>
      <w:numFmt w:val="decimal"/>
      <w:lvlText w:val="%1.%2.%3.%4.%5"/>
      <w:lvlJc w:val="left"/>
      <w:pPr>
        <w:ind w:left="2616" w:hanging="1080"/>
      </w:pPr>
      <w:rPr>
        <w:rFonts w:hint="default"/>
      </w:rPr>
    </w:lvl>
    <w:lvl w:ilvl="5">
      <w:start w:val="1"/>
      <w:numFmt w:val="decimal"/>
      <w:lvlText w:val="%1.%2.%3.%4.%5.%6"/>
      <w:lvlJc w:val="left"/>
      <w:pPr>
        <w:ind w:left="3000" w:hanging="1080"/>
      </w:pPr>
      <w:rPr>
        <w:rFonts w:hint="default"/>
      </w:rPr>
    </w:lvl>
    <w:lvl w:ilvl="6">
      <w:start w:val="1"/>
      <w:numFmt w:val="decimal"/>
      <w:lvlText w:val="%1.%2.%3.%4.%5.%6.%7"/>
      <w:lvlJc w:val="left"/>
      <w:pPr>
        <w:ind w:left="3744" w:hanging="1440"/>
      </w:pPr>
      <w:rPr>
        <w:rFonts w:hint="default"/>
      </w:rPr>
    </w:lvl>
    <w:lvl w:ilvl="7">
      <w:start w:val="1"/>
      <w:numFmt w:val="decimal"/>
      <w:lvlText w:val="%1.%2.%3.%4.%5.%6.%7.%8"/>
      <w:lvlJc w:val="left"/>
      <w:pPr>
        <w:ind w:left="4128" w:hanging="1440"/>
      </w:pPr>
      <w:rPr>
        <w:rFonts w:hint="default"/>
      </w:rPr>
    </w:lvl>
    <w:lvl w:ilvl="8">
      <w:start w:val="1"/>
      <w:numFmt w:val="decimal"/>
      <w:lvlText w:val="%1.%2.%3.%4.%5.%6.%7.%8.%9"/>
      <w:lvlJc w:val="left"/>
      <w:pPr>
        <w:ind w:left="4512" w:hanging="1440"/>
      </w:pPr>
      <w:rPr>
        <w:rFonts w:hint="default"/>
      </w:rPr>
    </w:lvl>
  </w:abstractNum>
  <w:abstractNum w:abstractNumId="69" w15:restartNumberingAfterBreak="0">
    <w:nsid w:val="7AA54E9E"/>
    <w:multiLevelType w:val="hybridMultilevel"/>
    <w:tmpl w:val="AA8A1F84"/>
    <w:lvl w:ilvl="0" w:tplc="FFFFFFFF">
      <w:start w:val="1"/>
      <w:numFmt w:val="lowerLetter"/>
      <w:lvlText w:val="%1."/>
      <w:lvlJc w:val="left"/>
      <w:pPr>
        <w:ind w:left="1872" w:hanging="360"/>
      </w:pPr>
    </w:lvl>
    <w:lvl w:ilvl="1" w:tplc="FFFFFFFF" w:tentative="1">
      <w:start w:val="1"/>
      <w:numFmt w:val="lowerLetter"/>
      <w:lvlText w:val="%2."/>
      <w:lvlJc w:val="left"/>
      <w:pPr>
        <w:ind w:left="2592" w:hanging="360"/>
      </w:pPr>
    </w:lvl>
    <w:lvl w:ilvl="2" w:tplc="FFFFFFFF" w:tentative="1">
      <w:start w:val="1"/>
      <w:numFmt w:val="lowerRoman"/>
      <w:lvlText w:val="%3."/>
      <w:lvlJc w:val="right"/>
      <w:pPr>
        <w:ind w:left="3312" w:hanging="180"/>
      </w:pPr>
    </w:lvl>
    <w:lvl w:ilvl="3" w:tplc="FFFFFFFF" w:tentative="1">
      <w:start w:val="1"/>
      <w:numFmt w:val="decimal"/>
      <w:lvlText w:val="%4."/>
      <w:lvlJc w:val="left"/>
      <w:pPr>
        <w:ind w:left="4032" w:hanging="360"/>
      </w:pPr>
    </w:lvl>
    <w:lvl w:ilvl="4" w:tplc="FFFFFFFF" w:tentative="1">
      <w:start w:val="1"/>
      <w:numFmt w:val="lowerLetter"/>
      <w:lvlText w:val="%5."/>
      <w:lvlJc w:val="left"/>
      <w:pPr>
        <w:ind w:left="4752" w:hanging="360"/>
      </w:pPr>
    </w:lvl>
    <w:lvl w:ilvl="5" w:tplc="FFFFFFFF" w:tentative="1">
      <w:start w:val="1"/>
      <w:numFmt w:val="lowerRoman"/>
      <w:lvlText w:val="%6."/>
      <w:lvlJc w:val="right"/>
      <w:pPr>
        <w:ind w:left="5472" w:hanging="180"/>
      </w:pPr>
    </w:lvl>
    <w:lvl w:ilvl="6" w:tplc="FFFFFFFF" w:tentative="1">
      <w:start w:val="1"/>
      <w:numFmt w:val="decimal"/>
      <w:lvlText w:val="%7."/>
      <w:lvlJc w:val="left"/>
      <w:pPr>
        <w:ind w:left="6192" w:hanging="360"/>
      </w:pPr>
    </w:lvl>
    <w:lvl w:ilvl="7" w:tplc="FFFFFFFF" w:tentative="1">
      <w:start w:val="1"/>
      <w:numFmt w:val="lowerLetter"/>
      <w:lvlText w:val="%8."/>
      <w:lvlJc w:val="left"/>
      <w:pPr>
        <w:ind w:left="6912" w:hanging="360"/>
      </w:pPr>
    </w:lvl>
    <w:lvl w:ilvl="8" w:tplc="FFFFFFFF" w:tentative="1">
      <w:start w:val="1"/>
      <w:numFmt w:val="lowerRoman"/>
      <w:lvlText w:val="%9."/>
      <w:lvlJc w:val="right"/>
      <w:pPr>
        <w:ind w:left="7632" w:hanging="180"/>
      </w:pPr>
    </w:lvl>
  </w:abstractNum>
  <w:abstractNum w:abstractNumId="70" w15:restartNumberingAfterBreak="0">
    <w:nsid w:val="7D3D5D9A"/>
    <w:multiLevelType w:val="multilevel"/>
    <w:tmpl w:val="6B3084DE"/>
    <w:lvl w:ilvl="0">
      <w:start w:val="10"/>
      <w:numFmt w:val="decimal"/>
      <w:lvlText w:val="%1"/>
      <w:lvlJc w:val="left"/>
      <w:pPr>
        <w:ind w:left="384" w:hanging="384"/>
      </w:pPr>
      <w:rPr>
        <w:rFonts w:hint="default"/>
      </w:rPr>
    </w:lvl>
    <w:lvl w:ilvl="1">
      <w:start w:val="2"/>
      <w:numFmt w:val="decimal"/>
      <w:lvlText w:val="%1.%2"/>
      <w:lvlJc w:val="left"/>
      <w:pPr>
        <w:ind w:left="768" w:hanging="384"/>
      </w:pPr>
      <w:rPr>
        <w:rFonts w:hint="default"/>
      </w:rPr>
    </w:lvl>
    <w:lvl w:ilvl="2">
      <w:start w:val="1"/>
      <w:numFmt w:val="decimal"/>
      <w:lvlText w:val="%1.%2.%3"/>
      <w:lvlJc w:val="left"/>
      <w:pPr>
        <w:ind w:left="1488" w:hanging="720"/>
      </w:pPr>
      <w:rPr>
        <w:rFonts w:hint="default"/>
      </w:rPr>
    </w:lvl>
    <w:lvl w:ilvl="3">
      <w:start w:val="1"/>
      <w:numFmt w:val="decimal"/>
      <w:lvlText w:val="%1.%2.%3.%4"/>
      <w:lvlJc w:val="left"/>
      <w:pPr>
        <w:ind w:left="1872" w:hanging="720"/>
      </w:pPr>
      <w:rPr>
        <w:rFonts w:hint="default"/>
      </w:rPr>
    </w:lvl>
    <w:lvl w:ilvl="4">
      <w:start w:val="1"/>
      <w:numFmt w:val="decimal"/>
      <w:lvlText w:val="%1.%2.%3.%4.%5"/>
      <w:lvlJc w:val="left"/>
      <w:pPr>
        <w:ind w:left="2616" w:hanging="1080"/>
      </w:pPr>
      <w:rPr>
        <w:rFonts w:hint="default"/>
      </w:rPr>
    </w:lvl>
    <w:lvl w:ilvl="5">
      <w:start w:val="1"/>
      <w:numFmt w:val="decimal"/>
      <w:lvlText w:val="%1.%2.%3.%4.%5.%6"/>
      <w:lvlJc w:val="left"/>
      <w:pPr>
        <w:ind w:left="3000" w:hanging="1080"/>
      </w:pPr>
      <w:rPr>
        <w:rFonts w:hint="default"/>
      </w:rPr>
    </w:lvl>
    <w:lvl w:ilvl="6">
      <w:start w:val="1"/>
      <w:numFmt w:val="decimal"/>
      <w:lvlText w:val="%1.%2.%3.%4.%5.%6.%7"/>
      <w:lvlJc w:val="left"/>
      <w:pPr>
        <w:ind w:left="3744" w:hanging="1440"/>
      </w:pPr>
      <w:rPr>
        <w:rFonts w:hint="default"/>
      </w:rPr>
    </w:lvl>
    <w:lvl w:ilvl="7">
      <w:start w:val="1"/>
      <w:numFmt w:val="decimal"/>
      <w:lvlText w:val="%1.%2.%3.%4.%5.%6.%7.%8"/>
      <w:lvlJc w:val="left"/>
      <w:pPr>
        <w:ind w:left="4128" w:hanging="1440"/>
      </w:pPr>
      <w:rPr>
        <w:rFonts w:hint="default"/>
      </w:rPr>
    </w:lvl>
    <w:lvl w:ilvl="8">
      <w:start w:val="1"/>
      <w:numFmt w:val="decimal"/>
      <w:lvlText w:val="%1.%2.%3.%4.%5.%6.%7.%8.%9"/>
      <w:lvlJc w:val="left"/>
      <w:pPr>
        <w:ind w:left="4512" w:hanging="1440"/>
      </w:pPr>
      <w:rPr>
        <w:rFonts w:hint="default"/>
      </w:rPr>
    </w:lvl>
  </w:abstractNum>
  <w:abstractNum w:abstractNumId="71" w15:restartNumberingAfterBreak="0">
    <w:nsid w:val="7E5D7AC9"/>
    <w:multiLevelType w:val="hybridMultilevel"/>
    <w:tmpl w:val="5C1E7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F3A38C3"/>
    <w:multiLevelType w:val="hybridMultilevel"/>
    <w:tmpl w:val="1FAA3928"/>
    <w:lvl w:ilvl="0" w:tplc="FFFFFFFF">
      <w:start w:val="1"/>
      <w:numFmt w:val="decimal"/>
      <w:lvlText w:val="%1."/>
      <w:lvlJc w:val="left"/>
      <w:pPr>
        <w:ind w:left="720" w:hanging="360"/>
      </w:pPr>
      <w:rPr>
        <w:rFonts w:hint="default"/>
        <w:sz w:val="20"/>
      </w:rPr>
    </w:lvl>
    <w:lvl w:ilvl="1" w:tplc="FFFFFFFF">
      <w:start w:val="1"/>
      <w:numFmt w:val="low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7FB52471"/>
    <w:multiLevelType w:val="hybridMultilevel"/>
    <w:tmpl w:val="80A83B5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0408533">
    <w:abstractNumId w:val="58"/>
  </w:num>
  <w:num w:numId="2" w16cid:durableId="704719804">
    <w:abstractNumId w:val="16"/>
  </w:num>
  <w:num w:numId="3" w16cid:durableId="547298888">
    <w:abstractNumId w:val="64"/>
  </w:num>
  <w:num w:numId="4" w16cid:durableId="204870892">
    <w:abstractNumId w:val="33"/>
  </w:num>
  <w:num w:numId="5" w16cid:durableId="1229656750">
    <w:abstractNumId w:val="53"/>
  </w:num>
  <w:num w:numId="6" w16cid:durableId="1299645060">
    <w:abstractNumId w:val="0"/>
  </w:num>
  <w:num w:numId="7" w16cid:durableId="1977560840">
    <w:abstractNumId w:val="26"/>
  </w:num>
  <w:num w:numId="8" w16cid:durableId="867180274">
    <w:abstractNumId w:val="9"/>
  </w:num>
  <w:num w:numId="9" w16cid:durableId="1606038074">
    <w:abstractNumId w:val="52"/>
  </w:num>
  <w:num w:numId="10" w16cid:durableId="892935126">
    <w:abstractNumId w:val="11"/>
  </w:num>
  <w:num w:numId="11" w16cid:durableId="1157382928">
    <w:abstractNumId w:val="63"/>
  </w:num>
  <w:num w:numId="12" w16cid:durableId="1521315982">
    <w:abstractNumId w:val="50"/>
  </w:num>
  <w:num w:numId="13" w16cid:durableId="439422486">
    <w:abstractNumId w:val="59"/>
  </w:num>
  <w:num w:numId="14" w16cid:durableId="1743596613">
    <w:abstractNumId w:val="30"/>
  </w:num>
  <w:num w:numId="15" w16cid:durableId="1426077935">
    <w:abstractNumId w:val="38"/>
  </w:num>
  <w:num w:numId="16" w16cid:durableId="1688749678">
    <w:abstractNumId w:val="12"/>
  </w:num>
  <w:num w:numId="17" w16cid:durableId="835805355">
    <w:abstractNumId w:val="6"/>
  </w:num>
  <w:num w:numId="18" w16cid:durableId="6107308">
    <w:abstractNumId w:val="47"/>
  </w:num>
  <w:num w:numId="19" w16cid:durableId="1368987663">
    <w:abstractNumId w:val="49"/>
  </w:num>
  <w:num w:numId="20" w16cid:durableId="332882109">
    <w:abstractNumId w:val="32"/>
  </w:num>
  <w:num w:numId="21" w16cid:durableId="1403410935">
    <w:abstractNumId w:val="55"/>
  </w:num>
  <w:num w:numId="22" w16cid:durableId="930893091">
    <w:abstractNumId w:val="45"/>
  </w:num>
  <w:num w:numId="23" w16cid:durableId="1105266622">
    <w:abstractNumId w:val="20"/>
  </w:num>
  <w:num w:numId="24" w16cid:durableId="477766982">
    <w:abstractNumId w:val="1"/>
  </w:num>
  <w:num w:numId="25" w16cid:durableId="175733962">
    <w:abstractNumId w:val="61"/>
  </w:num>
  <w:num w:numId="26" w16cid:durableId="442572796">
    <w:abstractNumId w:val="73"/>
  </w:num>
  <w:num w:numId="27" w16cid:durableId="850990699">
    <w:abstractNumId w:val="67"/>
  </w:num>
  <w:num w:numId="28" w16cid:durableId="886994360">
    <w:abstractNumId w:val="46"/>
  </w:num>
  <w:num w:numId="29" w16cid:durableId="2098822157">
    <w:abstractNumId w:val="36"/>
  </w:num>
  <w:num w:numId="30" w16cid:durableId="629290844">
    <w:abstractNumId w:val="65"/>
  </w:num>
  <w:num w:numId="31" w16cid:durableId="1623221040">
    <w:abstractNumId w:val="72"/>
  </w:num>
  <w:num w:numId="32" w16cid:durableId="1813593192">
    <w:abstractNumId w:val="71"/>
  </w:num>
  <w:num w:numId="33" w16cid:durableId="1014917026">
    <w:abstractNumId w:val="34"/>
  </w:num>
  <w:num w:numId="34" w16cid:durableId="792216165">
    <w:abstractNumId w:val="60"/>
  </w:num>
  <w:num w:numId="35" w16cid:durableId="860821410">
    <w:abstractNumId w:val="35"/>
  </w:num>
  <w:num w:numId="36" w16cid:durableId="1239904023">
    <w:abstractNumId w:val="40"/>
  </w:num>
  <w:num w:numId="37" w16cid:durableId="83958857">
    <w:abstractNumId w:val="37"/>
  </w:num>
  <w:num w:numId="38" w16cid:durableId="2007630385">
    <w:abstractNumId w:val="7"/>
  </w:num>
  <w:num w:numId="39" w16cid:durableId="2017224758">
    <w:abstractNumId w:val="56"/>
  </w:num>
  <w:num w:numId="40" w16cid:durableId="1530604130">
    <w:abstractNumId w:val="57"/>
  </w:num>
  <w:num w:numId="41" w16cid:durableId="114955749">
    <w:abstractNumId w:val="10"/>
  </w:num>
  <w:num w:numId="42" w16cid:durableId="1692686153">
    <w:abstractNumId w:val="54"/>
  </w:num>
  <w:num w:numId="43" w16cid:durableId="271016603">
    <w:abstractNumId w:val="3"/>
  </w:num>
  <w:num w:numId="44" w16cid:durableId="1956671994">
    <w:abstractNumId w:val="15"/>
  </w:num>
  <w:num w:numId="45" w16cid:durableId="1566455088">
    <w:abstractNumId w:val="70"/>
  </w:num>
  <w:num w:numId="46" w16cid:durableId="336928055">
    <w:abstractNumId w:val="5"/>
  </w:num>
  <w:num w:numId="47" w16cid:durableId="1141537461">
    <w:abstractNumId w:val="68"/>
  </w:num>
  <w:num w:numId="48" w16cid:durableId="1896700748">
    <w:abstractNumId w:val="44"/>
  </w:num>
  <w:num w:numId="49" w16cid:durableId="1136949766">
    <w:abstractNumId w:val="69"/>
  </w:num>
  <w:num w:numId="50" w16cid:durableId="1793208499">
    <w:abstractNumId w:val="31"/>
  </w:num>
  <w:num w:numId="51" w16cid:durableId="1198394815">
    <w:abstractNumId w:val="42"/>
  </w:num>
  <w:num w:numId="52" w16cid:durableId="1444958666">
    <w:abstractNumId w:val="18"/>
  </w:num>
  <w:num w:numId="53" w16cid:durableId="2098360452">
    <w:abstractNumId w:val="25"/>
  </w:num>
  <w:num w:numId="54" w16cid:durableId="1147552008">
    <w:abstractNumId w:val="4"/>
  </w:num>
  <w:num w:numId="55" w16cid:durableId="2082172188">
    <w:abstractNumId w:val="27"/>
  </w:num>
  <w:num w:numId="56" w16cid:durableId="482813209">
    <w:abstractNumId w:val="19"/>
  </w:num>
  <w:num w:numId="57" w16cid:durableId="443378348">
    <w:abstractNumId w:val="48"/>
  </w:num>
  <w:num w:numId="58" w16cid:durableId="842161279">
    <w:abstractNumId w:val="29"/>
  </w:num>
  <w:num w:numId="59" w16cid:durableId="791361632">
    <w:abstractNumId w:val="41"/>
  </w:num>
  <w:num w:numId="60" w16cid:durableId="875121122">
    <w:abstractNumId w:val="43"/>
  </w:num>
  <w:num w:numId="61" w16cid:durableId="1442602570">
    <w:abstractNumId w:val="23"/>
  </w:num>
  <w:num w:numId="62" w16cid:durableId="1605577994">
    <w:abstractNumId w:val="13"/>
  </w:num>
  <w:num w:numId="63" w16cid:durableId="1522285218">
    <w:abstractNumId w:val="17"/>
  </w:num>
  <w:num w:numId="64" w16cid:durableId="2029792297">
    <w:abstractNumId w:val="24"/>
  </w:num>
  <w:num w:numId="65" w16cid:durableId="1589653360">
    <w:abstractNumId w:val="21"/>
  </w:num>
  <w:num w:numId="66" w16cid:durableId="1966109923">
    <w:abstractNumId w:val="22"/>
  </w:num>
  <w:num w:numId="67" w16cid:durableId="1732540742">
    <w:abstractNumId w:val="62"/>
  </w:num>
  <w:num w:numId="68" w16cid:durableId="1022440195">
    <w:abstractNumId w:val="66"/>
  </w:num>
  <w:num w:numId="69" w16cid:durableId="2001999064">
    <w:abstractNumId w:val="8"/>
  </w:num>
  <w:num w:numId="70" w16cid:durableId="1346402812">
    <w:abstractNumId w:val="14"/>
  </w:num>
  <w:num w:numId="71" w16cid:durableId="28381762">
    <w:abstractNumId w:val="28"/>
  </w:num>
  <w:num w:numId="72" w16cid:durableId="1249996034">
    <w:abstractNumId w:val="39"/>
  </w:num>
  <w:num w:numId="73" w16cid:durableId="1280720115">
    <w:abstractNumId w:val="51"/>
  </w:num>
  <w:num w:numId="74" w16cid:durableId="1321680">
    <w:abstractNumId w:val="2"/>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5" w:nlCheck="1" w:checkStyle="1"/>
  <w:activeWritingStyle w:appName="MSWord" w:lang="en-US" w:vendorID="64" w:dllVersion="6" w:nlCheck="1" w:checkStyle="0"/>
  <w:activeWritingStyle w:appName="MSWord" w:lang="fr-FR" w:vendorID="64" w:dllVersion="6"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3BF"/>
    <w:rsid w:val="00002678"/>
    <w:rsid w:val="000026DD"/>
    <w:rsid w:val="000044E7"/>
    <w:rsid w:val="00005258"/>
    <w:rsid w:val="000053F0"/>
    <w:rsid w:val="000056F8"/>
    <w:rsid w:val="00006693"/>
    <w:rsid w:val="00011520"/>
    <w:rsid w:val="00013CDB"/>
    <w:rsid w:val="00015E14"/>
    <w:rsid w:val="00020CDE"/>
    <w:rsid w:val="00021063"/>
    <w:rsid w:val="0002130D"/>
    <w:rsid w:val="00021B2B"/>
    <w:rsid w:val="00022C0A"/>
    <w:rsid w:val="000314A8"/>
    <w:rsid w:val="00031898"/>
    <w:rsid w:val="00032D30"/>
    <w:rsid w:val="00033615"/>
    <w:rsid w:val="00033B9F"/>
    <w:rsid w:val="00034845"/>
    <w:rsid w:val="00037185"/>
    <w:rsid w:val="0003724C"/>
    <w:rsid w:val="0004149B"/>
    <w:rsid w:val="000430D2"/>
    <w:rsid w:val="0004382F"/>
    <w:rsid w:val="000444D1"/>
    <w:rsid w:val="00044D90"/>
    <w:rsid w:val="000474C8"/>
    <w:rsid w:val="0005186B"/>
    <w:rsid w:val="00051C24"/>
    <w:rsid w:val="000522F7"/>
    <w:rsid w:val="00052856"/>
    <w:rsid w:val="00054A6B"/>
    <w:rsid w:val="00056ADF"/>
    <w:rsid w:val="0006139C"/>
    <w:rsid w:val="00062731"/>
    <w:rsid w:val="00062E42"/>
    <w:rsid w:val="00063BD1"/>
    <w:rsid w:val="0006417D"/>
    <w:rsid w:val="0006437C"/>
    <w:rsid w:val="000647B9"/>
    <w:rsid w:val="00064BBA"/>
    <w:rsid w:val="00065C4E"/>
    <w:rsid w:val="00066509"/>
    <w:rsid w:val="000710AA"/>
    <w:rsid w:val="00071339"/>
    <w:rsid w:val="000714B4"/>
    <w:rsid w:val="000716FC"/>
    <w:rsid w:val="00072223"/>
    <w:rsid w:val="000738E7"/>
    <w:rsid w:val="00073B1A"/>
    <w:rsid w:val="00075144"/>
    <w:rsid w:val="00075B40"/>
    <w:rsid w:val="00076EE1"/>
    <w:rsid w:val="000811CE"/>
    <w:rsid w:val="0008315C"/>
    <w:rsid w:val="00083393"/>
    <w:rsid w:val="0008594D"/>
    <w:rsid w:val="00085DCF"/>
    <w:rsid w:val="00085E6A"/>
    <w:rsid w:val="00087F62"/>
    <w:rsid w:val="00090940"/>
    <w:rsid w:val="00092931"/>
    <w:rsid w:val="00093457"/>
    <w:rsid w:val="00093FA2"/>
    <w:rsid w:val="000944DD"/>
    <w:rsid w:val="00095AD9"/>
    <w:rsid w:val="000970A3"/>
    <w:rsid w:val="000A0434"/>
    <w:rsid w:val="000A088F"/>
    <w:rsid w:val="000A17DA"/>
    <w:rsid w:val="000A24D8"/>
    <w:rsid w:val="000A3128"/>
    <w:rsid w:val="000A40D5"/>
    <w:rsid w:val="000A464C"/>
    <w:rsid w:val="000A5D1C"/>
    <w:rsid w:val="000A6CF8"/>
    <w:rsid w:val="000B0AE3"/>
    <w:rsid w:val="000B1005"/>
    <w:rsid w:val="000B123D"/>
    <w:rsid w:val="000B2FAE"/>
    <w:rsid w:val="000B4B83"/>
    <w:rsid w:val="000B4EAC"/>
    <w:rsid w:val="000B64AB"/>
    <w:rsid w:val="000B69FF"/>
    <w:rsid w:val="000B7725"/>
    <w:rsid w:val="000C0280"/>
    <w:rsid w:val="000C160C"/>
    <w:rsid w:val="000C42C9"/>
    <w:rsid w:val="000C4ABE"/>
    <w:rsid w:val="000C651D"/>
    <w:rsid w:val="000C6B18"/>
    <w:rsid w:val="000D0284"/>
    <w:rsid w:val="000D0BB6"/>
    <w:rsid w:val="000D18FC"/>
    <w:rsid w:val="000D1E9B"/>
    <w:rsid w:val="000D49D7"/>
    <w:rsid w:val="000D7181"/>
    <w:rsid w:val="000D7510"/>
    <w:rsid w:val="000D7CA8"/>
    <w:rsid w:val="000D7DC1"/>
    <w:rsid w:val="000E0FE7"/>
    <w:rsid w:val="000E17E9"/>
    <w:rsid w:val="000E2736"/>
    <w:rsid w:val="000E30B1"/>
    <w:rsid w:val="000E36B4"/>
    <w:rsid w:val="000E3B40"/>
    <w:rsid w:val="000E49FA"/>
    <w:rsid w:val="000E5407"/>
    <w:rsid w:val="000E541E"/>
    <w:rsid w:val="000E5929"/>
    <w:rsid w:val="000E6037"/>
    <w:rsid w:val="000E6FA0"/>
    <w:rsid w:val="000E7F0F"/>
    <w:rsid w:val="000F5207"/>
    <w:rsid w:val="000F5DFC"/>
    <w:rsid w:val="000F5EBB"/>
    <w:rsid w:val="000F6707"/>
    <w:rsid w:val="000F7D15"/>
    <w:rsid w:val="00100C7A"/>
    <w:rsid w:val="001041F3"/>
    <w:rsid w:val="00104D15"/>
    <w:rsid w:val="00105021"/>
    <w:rsid w:val="00106097"/>
    <w:rsid w:val="00106891"/>
    <w:rsid w:val="00111E6A"/>
    <w:rsid w:val="001134C6"/>
    <w:rsid w:val="00113FF2"/>
    <w:rsid w:val="0011618F"/>
    <w:rsid w:val="001161F8"/>
    <w:rsid w:val="00117261"/>
    <w:rsid w:val="00117343"/>
    <w:rsid w:val="0012074D"/>
    <w:rsid w:val="001213C0"/>
    <w:rsid w:val="00122CC8"/>
    <w:rsid w:val="00122FAF"/>
    <w:rsid w:val="00123546"/>
    <w:rsid w:val="00123AC7"/>
    <w:rsid w:val="001240E3"/>
    <w:rsid w:val="00124968"/>
    <w:rsid w:val="00125C68"/>
    <w:rsid w:val="00126AC0"/>
    <w:rsid w:val="00127BCF"/>
    <w:rsid w:val="00130287"/>
    <w:rsid w:val="00130743"/>
    <w:rsid w:val="00130C3F"/>
    <w:rsid w:val="00130D8B"/>
    <w:rsid w:val="00130D93"/>
    <w:rsid w:val="0013201D"/>
    <w:rsid w:val="00134A92"/>
    <w:rsid w:val="00135538"/>
    <w:rsid w:val="00136207"/>
    <w:rsid w:val="001369EB"/>
    <w:rsid w:val="001371AA"/>
    <w:rsid w:val="001409BA"/>
    <w:rsid w:val="001466F3"/>
    <w:rsid w:val="001500EC"/>
    <w:rsid w:val="00153B30"/>
    <w:rsid w:val="00154A11"/>
    <w:rsid w:val="001550BD"/>
    <w:rsid w:val="00155EFB"/>
    <w:rsid w:val="00156AD0"/>
    <w:rsid w:val="00157158"/>
    <w:rsid w:val="00157329"/>
    <w:rsid w:val="0015764A"/>
    <w:rsid w:val="0016342B"/>
    <w:rsid w:val="00165B79"/>
    <w:rsid w:val="00167287"/>
    <w:rsid w:val="001716F9"/>
    <w:rsid w:val="0017200E"/>
    <w:rsid w:val="001756B3"/>
    <w:rsid w:val="0017584E"/>
    <w:rsid w:val="001772F5"/>
    <w:rsid w:val="0017770E"/>
    <w:rsid w:val="00184141"/>
    <w:rsid w:val="00184797"/>
    <w:rsid w:val="00187CDA"/>
    <w:rsid w:val="00187E2C"/>
    <w:rsid w:val="00190C61"/>
    <w:rsid w:val="001938B5"/>
    <w:rsid w:val="00194E8B"/>
    <w:rsid w:val="00194FB8"/>
    <w:rsid w:val="00195953"/>
    <w:rsid w:val="00195E72"/>
    <w:rsid w:val="001974ED"/>
    <w:rsid w:val="0019788D"/>
    <w:rsid w:val="001A48B6"/>
    <w:rsid w:val="001A5842"/>
    <w:rsid w:val="001B1446"/>
    <w:rsid w:val="001B1F90"/>
    <w:rsid w:val="001B491D"/>
    <w:rsid w:val="001B53B5"/>
    <w:rsid w:val="001B5865"/>
    <w:rsid w:val="001B7B27"/>
    <w:rsid w:val="001C0206"/>
    <w:rsid w:val="001C38A8"/>
    <w:rsid w:val="001C3A13"/>
    <w:rsid w:val="001C4930"/>
    <w:rsid w:val="001C56BE"/>
    <w:rsid w:val="001D3389"/>
    <w:rsid w:val="001D3F34"/>
    <w:rsid w:val="001D4699"/>
    <w:rsid w:val="001D4E0A"/>
    <w:rsid w:val="001D5E7E"/>
    <w:rsid w:val="001D6A77"/>
    <w:rsid w:val="001D7033"/>
    <w:rsid w:val="001E09B3"/>
    <w:rsid w:val="001E1078"/>
    <w:rsid w:val="001E47D6"/>
    <w:rsid w:val="001E561D"/>
    <w:rsid w:val="001E7534"/>
    <w:rsid w:val="001F0146"/>
    <w:rsid w:val="001F3053"/>
    <w:rsid w:val="001F3517"/>
    <w:rsid w:val="001F38FE"/>
    <w:rsid w:val="001F7329"/>
    <w:rsid w:val="00201F13"/>
    <w:rsid w:val="0020497B"/>
    <w:rsid w:val="002051C5"/>
    <w:rsid w:val="00206581"/>
    <w:rsid w:val="0021034A"/>
    <w:rsid w:val="00213893"/>
    <w:rsid w:val="00214484"/>
    <w:rsid w:val="0021511B"/>
    <w:rsid w:val="002179C6"/>
    <w:rsid w:val="00220B20"/>
    <w:rsid w:val="00222BEC"/>
    <w:rsid w:val="00226A4C"/>
    <w:rsid w:val="00226DA8"/>
    <w:rsid w:val="00227228"/>
    <w:rsid w:val="00227374"/>
    <w:rsid w:val="00230E76"/>
    <w:rsid w:val="00231D45"/>
    <w:rsid w:val="00232539"/>
    <w:rsid w:val="00232E89"/>
    <w:rsid w:val="002330F4"/>
    <w:rsid w:val="00235EAA"/>
    <w:rsid w:val="002415D6"/>
    <w:rsid w:val="002425C5"/>
    <w:rsid w:val="00243C89"/>
    <w:rsid w:val="002466BA"/>
    <w:rsid w:val="002467BA"/>
    <w:rsid w:val="00250493"/>
    <w:rsid w:val="00250DB7"/>
    <w:rsid w:val="00252D21"/>
    <w:rsid w:val="002534C1"/>
    <w:rsid w:val="00253BAE"/>
    <w:rsid w:val="00260249"/>
    <w:rsid w:val="002615C4"/>
    <w:rsid w:val="00261E4F"/>
    <w:rsid w:val="00261F7E"/>
    <w:rsid w:val="00262396"/>
    <w:rsid w:val="00263345"/>
    <w:rsid w:val="00267E22"/>
    <w:rsid w:val="00272E28"/>
    <w:rsid w:val="00273ACC"/>
    <w:rsid w:val="00274951"/>
    <w:rsid w:val="00275A66"/>
    <w:rsid w:val="0027699B"/>
    <w:rsid w:val="00280C95"/>
    <w:rsid w:val="00281B6A"/>
    <w:rsid w:val="00283A7E"/>
    <w:rsid w:val="002845AF"/>
    <w:rsid w:val="00284B15"/>
    <w:rsid w:val="00286245"/>
    <w:rsid w:val="002913FC"/>
    <w:rsid w:val="00292158"/>
    <w:rsid w:val="00293DD8"/>
    <w:rsid w:val="0029480E"/>
    <w:rsid w:val="002949C0"/>
    <w:rsid w:val="00294D0F"/>
    <w:rsid w:val="0029523E"/>
    <w:rsid w:val="00295508"/>
    <w:rsid w:val="00296506"/>
    <w:rsid w:val="0029726F"/>
    <w:rsid w:val="002A0A5E"/>
    <w:rsid w:val="002A1A84"/>
    <w:rsid w:val="002A2433"/>
    <w:rsid w:val="002A3755"/>
    <w:rsid w:val="002A4673"/>
    <w:rsid w:val="002A4EA5"/>
    <w:rsid w:val="002A58D2"/>
    <w:rsid w:val="002A59A3"/>
    <w:rsid w:val="002A5AD7"/>
    <w:rsid w:val="002A5D47"/>
    <w:rsid w:val="002B01E9"/>
    <w:rsid w:val="002B082D"/>
    <w:rsid w:val="002B2073"/>
    <w:rsid w:val="002B20C0"/>
    <w:rsid w:val="002B23BD"/>
    <w:rsid w:val="002B30D2"/>
    <w:rsid w:val="002B5C77"/>
    <w:rsid w:val="002B6410"/>
    <w:rsid w:val="002C0774"/>
    <w:rsid w:val="002C1DBC"/>
    <w:rsid w:val="002C20ED"/>
    <w:rsid w:val="002C2D19"/>
    <w:rsid w:val="002C2DF2"/>
    <w:rsid w:val="002C6148"/>
    <w:rsid w:val="002C68D9"/>
    <w:rsid w:val="002C6DB6"/>
    <w:rsid w:val="002C7263"/>
    <w:rsid w:val="002C7A91"/>
    <w:rsid w:val="002D033E"/>
    <w:rsid w:val="002D09B3"/>
    <w:rsid w:val="002D1693"/>
    <w:rsid w:val="002D24D9"/>
    <w:rsid w:val="002D44EF"/>
    <w:rsid w:val="002D6200"/>
    <w:rsid w:val="002D79DD"/>
    <w:rsid w:val="002D7BC5"/>
    <w:rsid w:val="002E0065"/>
    <w:rsid w:val="002E2941"/>
    <w:rsid w:val="002E59E5"/>
    <w:rsid w:val="002E5C3D"/>
    <w:rsid w:val="002E6FDE"/>
    <w:rsid w:val="002E7B71"/>
    <w:rsid w:val="002F0090"/>
    <w:rsid w:val="002F1BBA"/>
    <w:rsid w:val="002F429D"/>
    <w:rsid w:val="002F4301"/>
    <w:rsid w:val="0030017E"/>
    <w:rsid w:val="00300F2C"/>
    <w:rsid w:val="00301BC8"/>
    <w:rsid w:val="00305710"/>
    <w:rsid w:val="003061FC"/>
    <w:rsid w:val="003112A2"/>
    <w:rsid w:val="00311761"/>
    <w:rsid w:val="00312364"/>
    <w:rsid w:val="003124BC"/>
    <w:rsid w:val="00312B82"/>
    <w:rsid w:val="00314795"/>
    <w:rsid w:val="003156FD"/>
    <w:rsid w:val="003158E4"/>
    <w:rsid w:val="00316AC2"/>
    <w:rsid w:val="00317C8B"/>
    <w:rsid w:val="0032087C"/>
    <w:rsid w:val="00321519"/>
    <w:rsid w:val="00322C0A"/>
    <w:rsid w:val="00323BD0"/>
    <w:rsid w:val="00327410"/>
    <w:rsid w:val="00327A50"/>
    <w:rsid w:val="00327FF4"/>
    <w:rsid w:val="003312C3"/>
    <w:rsid w:val="00331671"/>
    <w:rsid w:val="003324EB"/>
    <w:rsid w:val="00336141"/>
    <w:rsid w:val="00337188"/>
    <w:rsid w:val="00337E35"/>
    <w:rsid w:val="0034352C"/>
    <w:rsid w:val="00344475"/>
    <w:rsid w:val="003456B2"/>
    <w:rsid w:val="00345D78"/>
    <w:rsid w:val="00346684"/>
    <w:rsid w:val="003470DC"/>
    <w:rsid w:val="00347FC4"/>
    <w:rsid w:val="00350451"/>
    <w:rsid w:val="00351BFE"/>
    <w:rsid w:val="00353341"/>
    <w:rsid w:val="00353CCD"/>
    <w:rsid w:val="00354037"/>
    <w:rsid w:val="00354E2E"/>
    <w:rsid w:val="00355340"/>
    <w:rsid w:val="00356C7E"/>
    <w:rsid w:val="003575F0"/>
    <w:rsid w:val="0035766A"/>
    <w:rsid w:val="00360019"/>
    <w:rsid w:val="00360247"/>
    <w:rsid w:val="00360B1A"/>
    <w:rsid w:val="00361595"/>
    <w:rsid w:val="00361A50"/>
    <w:rsid w:val="00362968"/>
    <w:rsid w:val="00362A38"/>
    <w:rsid w:val="003634F5"/>
    <w:rsid w:val="00363815"/>
    <w:rsid w:val="00365532"/>
    <w:rsid w:val="00366DB3"/>
    <w:rsid w:val="00372272"/>
    <w:rsid w:val="00372C61"/>
    <w:rsid w:val="0037455E"/>
    <w:rsid w:val="00377FB2"/>
    <w:rsid w:val="0038022B"/>
    <w:rsid w:val="00381E82"/>
    <w:rsid w:val="0038475A"/>
    <w:rsid w:val="0038520C"/>
    <w:rsid w:val="00385A87"/>
    <w:rsid w:val="00386A3F"/>
    <w:rsid w:val="00386CAE"/>
    <w:rsid w:val="00387E5D"/>
    <w:rsid w:val="00390D3C"/>
    <w:rsid w:val="0039238E"/>
    <w:rsid w:val="00394550"/>
    <w:rsid w:val="00395B61"/>
    <w:rsid w:val="00395B75"/>
    <w:rsid w:val="0039613F"/>
    <w:rsid w:val="0039671F"/>
    <w:rsid w:val="003976F6"/>
    <w:rsid w:val="003A0B16"/>
    <w:rsid w:val="003A1945"/>
    <w:rsid w:val="003A2327"/>
    <w:rsid w:val="003A4D60"/>
    <w:rsid w:val="003A6BF2"/>
    <w:rsid w:val="003A713E"/>
    <w:rsid w:val="003A7C3E"/>
    <w:rsid w:val="003B0791"/>
    <w:rsid w:val="003B3D64"/>
    <w:rsid w:val="003B5F2C"/>
    <w:rsid w:val="003B7AF5"/>
    <w:rsid w:val="003C02A9"/>
    <w:rsid w:val="003C0DEB"/>
    <w:rsid w:val="003C2571"/>
    <w:rsid w:val="003C3361"/>
    <w:rsid w:val="003C3BAD"/>
    <w:rsid w:val="003C6B2E"/>
    <w:rsid w:val="003C7F72"/>
    <w:rsid w:val="003D2C82"/>
    <w:rsid w:val="003D35F3"/>
    <w:rsid w:val="003D5AC3"/>
    <w:rsid w:val="003D646A"/>
    <w:rsid w:val="003D7880"/>
    <w:rsid w:val="003E1505"/>
    <w:rsid w:val="003E1D16"/>
    <w:rsid w:val="003E203B"/>
    <w:rsid w:val="003E31FD"/>
    <w:rsid w:val="003E36CE"/>
    <w:rsid w:val="003E3D99"/>
    <w:rsid w:val="003E4AEE"/>
    <w:rsid w:val="003E562D"/>
    <w:rsid w:val="003E6736"/>
    <w:rsid w:val="003E6FA1"/>
    <w:rsid w:val="003E72F5"/>
    <w:rsid w:val="003E73AC"/>
    <w:rsid w:val="003E7B4D"/>
    <w:rsid w:val="003F0017"/>
    <w:rsid w:val="003F1677"/>
    <w:rsid w:val="003F2301"/>
    <w:rsid w:val="003F2486"/>
    <w:rsid w:val="003F2828"/>
    <w:rsid w:val="003F28F1"/>
    <w:rsid w:val="003F3607"/>
    <w:rsid w:val="00401D9B"/>
    <w:rsid w:val="00402BC8"/>
    <w:rsid w:val="004050F6"/>
    <w:rsid w:val="00405C61"/>
    <w:rsid w:val="00406C07"/>
    <w:rsid w:val="00407667"/>
    <w:rsid w:val="00410501"/>
    <w:rsid w:val="00410575"/>
    <w:rsid w:val="0041071E"/>
    <w:rsid w:val="004107AD"/>
    <w:rsid w:val="00411AAE"/>
    <w:rsid w:val="00411CA3"/>
    <w:rsid w:val="00411CD5"/>
    <w:rsid w:val="00411E04"/>
    <w:rsid w:val="00412CA1"/>
    <w:rsid w:val="00413750"/>
    <w:rsid w:val="00414F70"/>
    <w:rsid w:val="00415ECA"/>
    <w:rsid w:val="00416834"/>
    <w:rsid w:val="00417DE4"/>
    <w:rsid w:val="0042033B"/>
    <w:rsid w:val="00420758"/>
    <w:rsid w:val="00420A3C"/>
    <w:rsid w:val="00420E60"/>
    <w:rsid w:val="00421885"/>
    <w:rsid w:val="00421FC8"/>
    <w:rsid w:val="0042313F"/>
    <w:rsid w:val="0042353C"/>
    <w:rsid w:val="004235C7"/>
    <w:rsid w:val="00423A8E"/>
    <w:rsid w:val="004240FE"/>
    <w:rsid w:val="004244B1"/>
    <w:rsid w:val="00424808"/>
    <w:rsid w:val="00426620"/>
    <w:rsid w:val="00426ECD"/>
    <w:rsid w:val="004275A6"/>
    <w:rsid w:val="0042788B"/>
    <w:rsid w:val="00430106"/>
    <w:rsid w:val="004306EF"/>
    <w:rsid w:val="004321EA"/>
    <w:rsid w:val="00432A5F"/>
    <w:rsid w:val="00432A94"/>
    <w:rsid w:val="00433CBF"/>
    <w:rsid w:val="00436103"/>
    <w:rsid w:val="0043695F"/>
    <w:rsid w:val="0044008C"/>
    <w:rsid w:val="0044179C"/>
    <w:rsid w:val="0044183B"/>
    <w:rsid w:val="00442688"/>
    <w:rsid w:val="00443736"/>
    <w:rsid w:val="0044426E"/>
    <w:rsid w:val="0044498F"/>
    <w:rsid w:val="00446B22"/>
    <w:rsid w:val="00447DF7"/>
    <w:rsid w:val="0045386F"/>
    <w:rsid w:val="00453BF2"/>
    <w:rsid w:val="00453F6B"/>
    <w:rsid w:val="004574B3"/>
    <w:rsid w:val="00457F4D"/>
    <w:rsid w:val="004606A3"/>
    <w:rsid w:val="00461C0B"/>
    <w:rsid w:val="004623CC"/>
    <w:rsid w:val="004645A1"/>
    <w:rsid w:val="004645C8"/>
    <w:rsid w:val="00465537"/>
    <w:rsid w:val="00466BF7"/>
    <w:rsid w:val="0046731D"/>
    <w:rsid w:val="00467DB6"/>
    <w:rsid w:val="00471BCA"/>
    <w:rsid w:val="00472974"/>
    <w:rsid w:val="00474314"/>
    <w:rsid w:val="00475484"/>
    <w:rsid w:val="00475AA4"/>
    <w:rsid w:val="00476FB7"/>
    <w:rsid w:val="00477969"/>
    <w:rsid w:val="004804DD"/>
    <w:rsid w:val="00480914"/>
    <w:rsid w:val="00481CE6"/>
    <w:rsid w:val="00481DBF"/>
    <w:rsid w:val="0048238D"/>
    <w:rsid w:val="00483CFA"/>
    <w:rsid w:val="00484297"/>
    <w:rsid w:val="004849B3"/>
    <w:rsid w:val="004851F0"/>
    <w:rsid w:val="004854D8"/>
    <w:rsid w:val="00486C27"/>
    <w:rsid w:val="004878DF"/>
    <w:rsid w:val="00490292"/>
    <w:rsid w:val="00494C44"/>
    <w:rsid w:val="00496481"/>
    <w:rsid w:val="0049724E"/>
    <w:rsid w:val="004A00CC"/>
    <w:rsid w:val="004A00F3"/>
    <w:rsid w:val="004A03BF"/>
    <w:rsid w:val="004A1085"/>
    <w:rsid w:val="004A2A62"/>
    <w:rsid w:val="004A30A8"/>
    <w:rsid w:val="004A3B0C"/>
    <w:rsid w:val="004A3FCE"/>
    <w:rsid w:val="004A682B"/>
    <w:rsid w:val="004A745C"/>
    <w:rsid w:val="004B0C05"/>
    <w:rsid w:val="004B210D"/>
    <w:rsid w:val="004B4C3A"/>
    <w:rsid w:val="004B7666"/>
    <w:rsid w:val="004C0323"/>
    <w:rsid w:val="004C1910"/>
    <w:rsid w:val="004C1EE8"/>
    <w:rsid w:val="004C346F"/>
    <w:rsid w:val="004C3F69"/>
    <w:rsid w:val="004C774C"/>
    <w:rsid w:val="004C79DE"/>
    <w:rsid w:val="004D0009"/>
    <w:rsid w:val="004D0C5E"/>
    <w:rsid w:val="004D2AE5"/>
    <w:rsid w:val="004D2BAE"/>
    <w:rsid w:val="004D329C"/>
    <w:rsid w:val="004D3D55"/>
    <w:rsid w:val="004D4AB2"/>
    <w:rsid w:val="004D4FF8"/>
    <w:rsid w:val="004D5D47"/>
    <w:rsid w:val="004D73C0"/>
    <w:rsid w:val="004E0D32"/>
    <w:rsid w:val="004E15EB"/>
    <w:rsid w:val="004E197B"/>
    <w:rsid w:val="004E3305"/>
    <w:rsid w:val="004E3DEC"/>
    <w:rsid w:val="004E44B8"/>
    <w:rsid w:val="004E4B01"/>
    <w:rsid w:val="004E4DC0"/>
    <w:rsid w:val="004E52F4"/>
    <w:rsid w:val="004E5D01"/>
    <w:rsid w:val="004E6699"/>
    <w:rsid w:val="004F065C"/>
    <w:rsid w:val="004F06BC"/>
    <w:rsid w:val="004F0B0B"/>
    <w:rsid w:val="004F0FA9"/>
    <w:rsid w:val="004F39A4"/>
    <w:rsid w:val="004F39C4"/>
    <w:rsid w:val="004F3A90"/>
    <w:rsid w:val="004F44AD"/>
    <w:rsid w:val="004F607A"/>
    <w:rsid w:val="004F7403"/>
    <w:rsid w:val="00502318"/>
    <w:rsid w:val="005026C0"/>
    <w:rsid w:val="00503DAC"/>
    <w:rsid w:val="0050441E"/>
    <w:rsid w:val="00507766"/>
    <w:rsid w:val="0051214E"/>
    <w:rsid w:val="005133EF"/>
    <w:rsid w:val="005143FB"/>
    <w:rsid w:val="005147C8"/>
    <w:rsid w:val="00515FD2"/>
    <w:rsid w:val="005161FF"/>
    <w:rsid w:val="00517E0D"/>
    <w:rsid w:val="005215B2"/>
    <w:rsid w:val="0052206D"/>
    <w:rsid w:val="00522FA3"/>
    <w:rsid w:val="0052478F"/>
    <w:rsid w:val="00524E21"/>
    <w:rsid w:val="005257C3"/>
    <w:rsid w:val="00526050"/>
    <w:rsid w:val="00530D83"/>
    <w:rsid w:val="00531738"/>
    <w:rsid w:val="0053206C"/>
    <w:rsid w:val="005343B4"/>
    <w:rsid w:val="00536C84"/>
    <w:rsid w:val="005374A9"/>
    <w:rsid w:val="00540035"/>
    <w:rsid w:val="0054104B"/>
    <w:rsid w:val="005423DD"/>
    <w:rsid w:val="00542835"/>
    <w:rsid w:val="00542BC4"/>
    <w:rsid w:val="005446F2"/>
    <w:rsid w:val="00545D1C"/>
    <w:rsid w:val="0054634F"/>
    <w:rsid w:val="00547D7D"/>
    <w:rsid w:val="0055027D"/>
    <w:rsid w:val="0055167E"/>
    <w:rsid w:val="0055234A"/>
    <w:rsid w:val="00552C41"/>
    <w:rsid w:val="005537AB"/>
    <w:rsid w:val="005539A0"/>
    <w:rsid w:val="00555281"/>
    <w:rsid w:val="005612B4"/>
    <w:rsid w:val="005620AE"/>
    <w:rsid w:val="00562D97"/>
    <w:rsid w:val="00566653"/>
    <w:rsid w:val="00566994"/>
    <w:rsid w:val="00566FAF"/>
    <w:rsid w:val="005678DA"/>
    <w:rsid w:val="00570115"/>
    <w:rsid w:val="00570E15"/>
    <w:rsid w:val="00571A96"/>
    <w:rsid w:val="00571DE8"/>
    <w:rsid w:val="00573D4E"/>
    <w:rsid w:val="005741A2"/>
    <w:rsid w:val="005747EB"/>
    <w:rsid w:val="00574960"/>
    <w:rsid w:val="00574E68"/>
    <w:rsid w:val="005765B6"/>
    <w:rsid w:val="00577109"/>
    <w:rsid w:val="00577F3D"/>
    <w:rsid w:val="005805CA"/>
    <w:rsid w:val="00580FED"/>
    <w:rsid w:val="00584A36"/>
    <w:rsid w:val="005859E2"/>
    <w:rsid w:val="00585ADB"/>
    <w:rsid w:val="005875D0"/>
    <w:rsid w:val="005909D3"/>
    <w:rsid w:val="00591C38"/>
    <w:rsid w:val="00593BB5"/>
    <w:rsid w:val="00593E7B"/>
    <w:rsid w:val="00594444"/>
    <w:rsid w:val="00595ED6"/>
    <w:rsid w:val="00595FC9"/>
    <w:rsid w:val="00597645"/>
    <w:rsid w:val="0059785D"/>
    <w:rsid w:val="005A01F4"/>
    <w:rsid w:val="005A3B62"/>
    <w:rsid w:val="005A42C6"/>
    <w:rsid w:val="005A49E5"/>
    <w:rsid w:val="005A6127"/>
    <w:rsid w:val="005A6464"/>
    <w:rsid w:val="005A75F9"/>
    <w:rsid w:val="005B0DC6"/>
    <w:rsid w:val="005B1EC3"/>
    <w:rsid w:val="005B24FE"/>
    <w:rsid w:val="005B2840"/>
    <w:rsid w:val="005B3822"/>
    <w:rsid w:val="005B460E"/>
    <w:rsid w:val="005B69BA"/>
    <w:rsid w:val="005B6FBB"/>
    <w:rsid w:val="005C0179"/>
    <w:rsid w:val="005C184F"/>
    <w:rsid w:val="005C1B48"/>
    <w:rsid w:val="005C2691"/>
    <w:rsid w:val="005C4E56"/>
    <w:rsid w:val="005C6EC7"/>
    <w:rsid w:val="005D016C"/>
    <w:rsid w:val="005D04C9"/>
    <w:rsid w:val="005D1146"/>
    <w:rsid w:val="005D20E9"/>
    <w:rsid w:val="005D35E7"/>
    <w:rsid w:val="005D3C28"/>
    <w:rsid w:val="005D44C6"/>
    <w:rsid w:val="005D4E20"/>
    <w:rsid w:val="005D5098"/>
    <w:rsid w:val="005D55BA"/>
    <w:rsid w:val="005D720A"/>
    <w:rsid w:val="005E1C17"/>
    <w:rsid w:val="005E1C85"/>
    <w:rsid w:val="005E2AB1"/>
    <w:rsid w:val="005E39C3"/>
    <w:rsid w:val="005E3FAF"/>
    <w:rsid w:val="005E4836"/>
    <w:rsid w:val="005E4EEB"/>
    <w:rsid w:val="005E6C24"/>
    <w:rsid w:val="005E7BE3"/>
    <w:rsid w:val="005F02D9"/>
    <w:rsid w:val="005F07DD"/>
    <w:rsid w:val="005F1F19"/>
    <w:rsid w:val="005F5010"/>
    <w:rsid w:val="005F7013"/>
    <w:rsid w:val="005F70DA"/>
    <w:rsid w:val="005F77C2"/>
    <w:rsid w:val="005F7AF8"/>
    <w:rsid w:val="005F7FEC"/>
    <w:rsid w:val="006000E1"/>
    <w:rsid w:val="00600FE5"/>
    <w:rsid w:val="00601EB4"/>
    <w:rsid w:val="006027D9"/>
    <w:rsid w:val="00604600"/>
    <w:rsid w:val="00604835"/>
    <w:rsid w:val="00604BA8"/>
    <w:rsid w:val="006060CB"/>
    <w:rsid w:val="006079EB"/>
    <w:rsid w:val="00610F24"/>
    <w:rsid w:val="006121FB"/>
    <w:rsid w:val="00615488"/>
    <w:rsid w:val="006169F8"/>
    <w:rsid w:val="006204EC"/>
    <w:rsid w:val="00620815"/>
    <w:rsid w:val="006227A3"/>
    <w:rsid w:val="00623E13"/>
    <w:rsid w:val="00623E89"/>
    <w:rsid w:val="00626A42"/>
    <w:rsid w:val="006272C4"/>
    <w:rsid w:val="00630571"/>
    <w:rsid w:val="00630B0D"/>
    <w:rsid w:val="00630CE8"/>
    <w:rsid w:val="006312DD"/>
    <w:rsid w:val="00631CA0"/>
    <w:rsid w:val="00631E73"/>
    <w:rsid w:val="00632509"/>
    <w:rsid w:val="00632B17"/>
    <w:rsid w:val="0063421D"/>
    <w:rsid w:val="00637826"/>
    <w:rsid w:val="00637AFD"/>
    <w:rsid w:val="00640230"/>
    <w:rsid w:val="00640B8E"/>
    <w:rsid w:val="00645F1E"/>
    <w:rsid w:val="00645F57"/>
    <w:rsid w:val="006502F4"/>
    <w:rsid w:val="00650E77"/>
    <w:rsid w:val="00650FDA"/>
    <w:rsid w:val="00651AA0"/>
    <w:rsid w:val="00652A60"/>
    <w:rsid w:val="006530E1"/>
    <w:rsid w:val="00653544"/>
    <w:rsid w:val="00654F41"/>
    <w:rsid w:val="00655AE6"/>
    <w:rsid w:val="00656092"/>
    <w:rsid w:val="0066267C"/>
    <w:rsid w:val="006629F4"/>
    <w:rsid w:val="006637E6"/>
    <w:rsid w:val="00667A73"/>
    <w:rsid w:val="00670D9D"/>
    <w:rsid w:val="00671901"/>
    <w:rsid w:val="00672D4E"/>
    <w:rsid w:val="00674547"/>
    <w:rsid w:val="0067475B"/>
    <w:rsid w:val="00675BA3"/>
    <w:rsid w:val="00677F99"/>
    <w:rsid w:val="00680585"/>
    <w:rsid w:val="0068136D"/>
    <w:rsid w:val="00682C1B"/>
    <w:rsid w:val="00682DA4"/>
    <w:rsid w:val="00684AFB"/>
    <w:rsid w:val="0068721E"/>
    <w:rsid w:val="006872D8"/>
    <w:rsid w:val="0069111D"/>
    <w:rsid w:val="006914F9"/>
    <w:rsid w:val="00691506"/>
    <w:rsid w:val="006918C1"/>
    <w:rsid w:val="0069282D"/>
    <w:rsid w:val="006948A0"/>
    <w:rsid w:val="00694F05"/>
    <w:rsid w:val="0069663B"/>
    <w:rsid w:val="00697216"/>
    <w:rsid w:val="00697E73"/>
    <w:rsid w:val="006A062F"/>
    <w:rsid w:val="006A1865"/>
    <w:rsid w:val="006A2C83"/>
    <w:rsid w:val="006A30EC"/>
    <w:rsid w:val="006A3B1B"/>
    <w:rsid w:val="006A4E2A"/>
    <w:rsid w:val="006A5C40"/>
    <w:rsid w:val="006A5F5A"/>
    <w:rsid w:val="006A75B5"/>
    <w:rsid w:val="006B0427"/>
    <w:rsid w:val="006B1DE6"/>
    <w:rsid w:val="006B41D5"/>
    <w:rsid w:val="006B4E6F"/>
    <w:rsid w:val="006C2B6D"/>
    <w:rsid w:val="006C3628"/>
    <w:rsid w:val="006C4326"/>
    <w:rsid w:val="006C7698"/>
    <w:rsid w:val="006D1EE3"/>
    <w:rsid w:val="006D2BFE"/>
    <w:rsid w:val="006D52FB"/>
    <w:rsid w:val="006E1CF7"/>
    <w:rsid w:val="006E2152"/>
    <w:rsid w:val="006F086A"/>
    <w:rsid w:val="006F5008"/>
    <w:rsid w:val="006F6D4D"/>
    <w:rsid w:val="00700F80"/>
    <w:rsid w:val="007023AF"/>
    <w:rsid w:val="00704964"/>
    <w:rsid w:val="00704EFC"/>
    <w:rsid w:val="0070590C"/>
    <w:rsid w:val="007062F6"/>
    <w:rsid w:val="007064C4"/>
    <w:rsid w:val="00707125"/>
    <w:rsid w:val="00707C67"/>
    <w:rsid w:val="007107B9"/>
    <w:rsid w:val="00710A23"/>
    <w:rsid w:val="00711E39"/>
    <w:rsid w:val="00713819"/>
    <w:rsid w:val="00720A5F"/>
    <w:rsid w:val="00721639"/>
    <w:rsid w:val="00721651"/>
    <w:rsid w:val="00723442"/>
    <w:rsid w:val="0072382D"/>
    <w:rsid w:val="00724362"/>
    <w:rsid w:val="007246E6"/>
    <w:rsid w:val="007246EE"/>
    <w:rsid w:val="007265C4"/>
    <w:rsid w:val="00726CC3"/>
    <w:rsid w:val="0073469D"/>
    <w:rsid w:val="0073660F"/>
    <w:rsid w:val="007366DD"/>
    <w:rsid w:val="00736CEA"/>
    <w:rsid w:val="00737622"/>
    <w:rsid w:val="00737D9B"/>
    <w:rsid w:val="00740DC3"/>
    <w:rsid w:val="007415C7"/>
    <w:rsid w:val="007418A7"/>
    <w:rsid w:val="00741F2F"/>
    <w:rsid w:val="00743A94"/>
    <w:rsid w:val="00744A2E"/>
    <w:rsid w:val="00747CBB"/>
    <w:rsid w:val="0075057F"/>
    <w:rsid w:val="0075404B"/>
    <w:rsid w:val="0075547F"/>
    <w:rsid w:val="00757DF7"/>
    <w:rsid w:val="00760F2D"/>
    <w:rsid w:val="007616D3"/>
    <w:rsid w:val="00763283"/>
    <w:rsid w:val="00763CA3"/>
    <w:rsid w:val="00764A2E"/>
    <w:rsid w:val="00765D88"/>
    <w:rsid w:val="00767037"/>
    <w:rsid w:val="00770188"/>
    <w:rsid w:val="00771D34"/>
    <w:rsid w:val="007734F2"/>
    <w:rsid w:val="00775D6A"/>
    <w:rsid w:val="00775EA0"/>
    <w:rsid w:val="00776A96"/>
    <w:rsid w:val="00776C8A"/>
    <w:rsid w:val="00776F21"/>
    <w:rsid w:val="007779A1"/>
    <w:rsid w:val="0078160D"/>
    <w:rsid w:val="00781F65"/>
    <w:rsid w:val="007821A4"/>
    <w:rsid w:val="00783E82"/>
    <w:rsid w:val="00784982"/>
    <w:rsid w:val="0078689E"/>
    <w:rsid w:val="007869F5"/>
    <w:rsid w:val="00787539"/>
    <w:rsid w:val="00790A92"/>
    <w:rsid w:val="00790DEB"/>
    <w:rsid w:val="00791A79"/>
    <w:rsid w:val="00794AD9"/>
    <w:rsid w:val="007957E5"/>
    <w:rsid w:val="00797678"/>
    <w:rsid w:val="007A0F09"/>
    <w:rsid w:val="007A15F0"/>
    <w:rsid w:val="007A236A"/>
    <w:rsid w:val="007A3E34"/>
    <w:rsid w:val="007A537C"/>
    <w:rsid w:val="007A60A4"/>
    <w:rsid w:val="007A77ED"/>
    <w:rsid w:val="007A7829"/>
    <w:rsid w:val="007A7AD5"/>
    <w:rsid w:val="007A7D27"/>
    <w:rsid w:val="007B013F"/>
    <w:rsid w:val="007B29CC"/>
    <w:rsid w:val="007B60F1"/>
    <w:rsid w:val="007B6386"/>
    <w:rsid w:val="007B6A4B"/>
    <w:rsid w:val="007B72DE"/>
    <w:rsid w:val="007B7548"/>
    <w:rsid w:val="007C0DB6"/>
    <w:rsid w:val="007C1134"/>
    <w:rsid w:val="007C2B01"/>
    <w:rsid w:val="007C32A5"/>
    <w:rsid w:val="007C3939"/>
    <w:rsid w:val="007C4E2F"/>
    <w:rsid w:val="007C58D0"/>
    <w:rsid w:val="007C5903"/>
    <w:rsid w:val="007D39CC"/>
    <w:rsid w:val="007D3B10"/>
    <w:rsid w:val="007D4B15"/>
    <w:rsid w:val="007D5038"/>
    <w:rsid w:val="007D61DE"/>
    <w:rsid w:val="007D7949"/>
    <w:rsid w:val="007E08BA"/>
    <w:rsid w:val="007E0BE3"/>
    <w:rsid w:val="007E112E"/>
    <w:rsid w:val="007E1C66"/>
    <w:rsid w:val="007E6AB2"/>
    <w:rsid w:val="007E7B7B"/>
    <w:rsid w:val="007E7B89"/>
    <w:rsid w:val="007F056F"/>
    <w:rsid w:val="007F0E34"/>
    <w:rsid w:val="007F1804"/>
    <w:rsid w:val="007F1C32"/>
    <w:rsid w:val="007F2B2B"/>
    <w:rsid w:val="007F2F29"/>
    <w:rsid w:val="007F6EDA"/>
    <w:rsid w:val="007F6EF8"/>
    <w:rsid w:val="007F7EE6"/>
    <w:rsid w:val="00802FA6"/>
    <w:rsid w:val="008030D1"/>
    <w:rsid w:val="00804D30"/>
    <w:rsid w:val="00805AE1"/>
    <w:rsid w:val="00806243"/>
    <w:rsid w:val="00807669"/>
    <w:rsid w:val="00807A4A"/>
    <w:rsid w:val="008109D4"/>
    <w:rsid w:val="0081139F"/>
    <w:rsid w:val="00814A3E"/>
    <w:rsid w:val="00815069"/>
    <w:rsid w:val="00815C4F"/>
    <w:rsid w:val="00815C53"/>
    <w:rsid w:val="00820C46"/>
    <w:rsid w:val="00821C87"/>
    <w:rsid w:val="0082541B"/>
    <w:rsid w:val="00825583"/>
    <w:rsid w:val="00830128"/>
    <w:rsid w:val="00831512"/>
    <w:rsid w:val="008327CE"/>
    <w:rsid w:val="00835324"/>
    <w:rsid w:val="00835F8C"/>
    <w:rsid w:val="0083610F"/>
    <w:rsid w:val="008370ED"/>
    <w:rsid w:val="00837A33"/>
    <w:rsid w:val="0084059D"/>
    <w:rsid w:val="008417EA"/>
    <w:rsid w:val="008430F6"/>
    <w:rsid w:val="00844E6E"/>
    <w:rsid w:val="0084642E"/>
    <w:rsid w:val="00850E63"/>
    <w:rsid w:val="00851E63"/>
    <w:rsid w:val="0085275D"/>
    <w:rsid w:val="00853230"/>
    <w:rsid w:val="00857EAD"/>
    <w:rsid w:val="008645BE"/>
    <w:rsid w:val="00864CA0"/>
    <w:rsid w:val="008652BF"/>
    <w:rsid w:val="00865A92"/>
    <w:rsid w:val="0086689A"/>
    <w:rsid w:val="00867885"/>
    <w:rsid w:val="00871C4C"/>
    <w:rsid w:val="00875A23"/>
    <w:rsid w:val="00875CFE"/>
    <w:rsid w:val="00877AEB"/>
    <w:rsid w:val="008800CB"/>
    <w:rsid w:val="0088235F"/>
    <w:rsid w:val="0088264E"/>
    <w:rsid w:val="00882F76"/>
    <w:rsid w:val="0088367B"/>
    <w:rsid w:val="008858D6"/>
    <w:rsid w:val="008860B6"/>
    <w:rsid w:val="00887DD1"/>
    <w:rsid w:val="00891014"/>
    <w:rsid w:val="00892720"/>
    <w:rsid w:val="008950DF"/>
    <w:rsid w:val="00895F33"/>
    <w:rsid w:val="00896193"/>
    <w:rsid w:val="00897D16"/>
    <w:rsid w:val="008A0F41"/>
    <w:rsid w:val="008A33C8"/>
    <w:rsid w:val="008B085C"/>
    <w:rsid w:val="008B0B9B"/>
    <w:rsid w:val="008B2F0D"/>
    <w:rsid w:val="008B3683"/>
    <w:rsid w:val="008B407D"/>
    <w:rsid w:val="008B4666"/>
    <w:rsid w:val="008C03A5"/>
    <w:rsid w:val="008C1411"/>
    <w:rsid w:val="008C16F9"/>
    <w:rsid w:val="008C2AA2"/>
    <w:rsid w:val="008C33C7"/>
    <w:rsid w:val="008C4668"/>
    <w:rsid w:val="008C4898"/>
    <w:rsid w:val="008C6DF6"/>
    <w:rsid w:val="008C7A0C"/>
    <w:rsid w:val="008D17AC"/>
    <w:rsid w:val="008D3FEE"/>
    <w:rsid w:val="008D4B30"/>
    <w:rsid w:val="008D4F01"/>
    <w:rsid w:val="008D6AC0"/>
    <w:rsid w:val="008D7D8E"/>
    <w:rsid w:val="008E12BC"/>
    <w:rsid w:val="008E1F37"/>
    <w:rsid w:val="008E2390"/>
    <w:rsid w:val="008E4ED5"/>
    <w:rsid w:val="008E689D"/>
    <w:rsid w:val="008E6FCC"/>
    <w:rsid w:val="008E7B49"/>
    <w:rsid w:val="008E7BF1"/>
    <w:rsid w:val="008F087E"/>
    <w:rsid w:val="008F0977"/>
    <w:rsid w:val="008F21CB"/>
    <w:rsid w:val="008F2343"/>
    <w:rsid w:val="008F2526"/>
    <w:rsid w:val="008F349D"/>
    <w:rsid w:val="008F5881"/>
    <w:rsid w:val="008F6D9E"/>
    <w:rsid w:val="009005AA"/>
    <w:rsid w:val="00900613"/>
    <w:rsid w:val="009009BE"/>
    <w:rsid w:val="00900E29"/>
    <w:rsid w:val="00900F43"/>
    <w:rsid w:val="00901DCC"/>
    <w:rsid w:val="009028BA"/>
    <w:rsid w:val="00903E44"/>
    <w:rsid w:val="009042E1"/>
    <w:rsid w:val="00905E54"/>
    <w:rsid w:val="009067E7"/>
    <w:rsid w:val="009068F4"/>
    <w:rsid w:val="00907187"/>
    <w:rsid w:val="00910984"/>
    <w:rsid w:val="009115FC"/>
    <w:rsid w:val="00911C55"/>
    <w:rsid w:val="00912D67"/>
    <w:rsid w:val="009150F4"/>
    <w:rsid w:val="009152FB"/>
    <w:rsid w:val="00916634"/>
    <w:rsid w:val="00917095"/>
    <w:rsid w:val="009178ED"/>
    <w:rsid w:val="00917C92"/>
    <w:rsid w:val="00920B77"/>
    <w:rsid w:val="00921120"/>
    <w:rsid w:val="00922CE3"/>
    <w:rsid w:val="00923437"/>
    <w:rsid w:val="0092400F"/>
    <w:rsid w:val="00924908"/>
    <w:rsid w:val="009249CC"/>
    <w:rsid w:val="009249FE"/>
    <w:rsid w:val="00925DC3"/>
    <w:rsid w:val="00926018"/>
    <w:rsid w:val="00926F8E"/>
    <w:rsid w:val="00927CD6"/>
    <w:rsid w:val="00930E00"/>
    <w:rsid w:val="00930FF6"/>
    <w:rsid w:val="0093161F"/>
    <w:rsid w:val="009328D9"/>
    <w:rsid w:val="00932CAC"/>
    <w:rsid w:val="00933ADA"/>
    <w:rsid w:val="009351F9"/>
    <w:rsid w:val="00935393"/>
    <w:rsid w:val="00936376"/>
    <w:rsid w:val="00936CC7"/>
    <w:rsid w:val="00942D08"/>
    <w:rsid w:val="00943ECB"/>
    <w:rsid w:val="009469F3"/>
    <w:rsid w:val="00947BB1"/>
    <w:rsid w:val="009515A8"/>
    <w:rsid w:val="009517DD"/>
    <w:rsid w:val="00951A2D"/>
    <w:rsid w:val="009521AF"/>
    <w:rsid w:val="00955D7D"/>
    <w:rsid w:val="00955DA1"/>
    <w:rsid w:val="009563FC"/>
    <w:rsid w:val="0095691F"/>
    <w:rsid w:val="009600EF"/>
    <w:rsid w:val="009614E3"/>
    <w:rsid w:val="00963223"/>
    <w:rsid w:val="009636BA"/>
    <w:rsid w:val="00963C3E"/>
    <w:rsid w:val="009650CE"/>
    <w:rsid w:val="00967371"/>
    <w:rsid w:val="0097039D"/>
    <w:rsid w:val="00972879"/>
    <w:rsid w:val="00973895"/>
    <w:rsid w:val="009739AB"/>
    <w:rsid w:val="009769A1"/>
    <w:rsid w:val="00977B84"/>
    <w:rsid w:val="00977D7F"/>
    <w:rsid w:val="00977F91"/>
    <w:rsid w:val="00980EC6"/>
    <w:rsid w:val="009810CB"/>
    <w:rsid w:val="00981FC6"/>
    <w:rsid w:val="0098399B"/>
    <w:rsid w:val="00983FA3"/>
    <w:rsid w:val="00984A36"/>
    <w:rsid w:val="00984B0C"/>
    <w:rsid w:val="0098575A"/>
    <w:rsid w:val="0098585F"/>
    <w:rsid w:val="00990B28"/>
    <w:rsid w:val="0099450E"/>
    <w:rsid w:val="0099780D"/>
    <w:rsid w:val="009A0352"/>
    <w:rsid w:val="009A273D"/>
    <w:rsid w:val="009A30CF"/>
    <w:rsid w:val="009A364C"/>
    <w:rsid w:val="009A36E7"/>
    <w:rsid w:val="009A6DE4"/>
    <w:rsid w:val="009B0136"/>
    <w:rsid w:val="009B0A2A"/>
    <w:rsid w:val="009B183E"/>
    <w:rsid w:val="009B50A7"/>
    <w:rsid w:val="009C0795"/>
    <w:rsid w:val="009C2BEE"/>
    <w:rsid w:val="009C3087"/>
    <w:rsid w:val="009C32AE"/>
    <w:rsid w:val="009C4A5D"/>
    <w:rsid w:val="009C62E9"/>
    <w:rsid w:val="009C71A7"/>
    <w:rsid w:val="009C7B24"/>
    <w:rsid w:val="009D06D2"/>
    <w:rsid w:val="009D10B4"/>
    <w:rsid w:val="009D15D7"/>
    <w:rsid w:val="009D1C9F"/>
    <w:rsid w:val="009D36F3"/>
    <w:rsid w:val="009D4A31"/>
    <w:rsid w:val="009D552D"/>
    <w:rsid w:val="009D5857"/>
    <w:rsid w:val="009D61BA"/>
    <w:rsid w:val="009D727A"/>
    <w:rsid w:val="009E0118"/>
    <w:rsid w:val="009E240C"/>
    <w:rsid w:val="009E26BE"/>
    <w:rsid w:val="009E584B"/>
    <w:rsid w:val="009E58CE"/>
    <w:rsid w:val="009E617A"/>
    <w:rsid w:val="009E6728"/>
    <w:rsid w:val="009E6816"/>
    <w:rsid w:val="009E7222"/>
    <w:rsid w:val="009E7ACF"/>
    <w:rsid w:val="009F0BF8"/>
    <w:rsid w:val="009F1806"/>
    <w:rsid w:val="009F2151"/>
    <w:rsid w:val="00A0062F"/>
    <w:rsid w:val="00A02174"/>
    <w:rsid w:val="00A02A6C"/>
    <w:rsid w:val="00A03A5B"/>
    <w:rsid w:val="00A03D41"/>
    <w:rsid w:val="00A04505"/>
    <w:rsid w:val="00A054C4"/>
    <w:rsid w:val="00A05936"/>
    <w:rsid w:val="00A0664A"/>
    <w:rsid w:val="00A06B60"/>
    <w:rsid w:val="00A076D7"/>
    <w:rsid w:val="00A07D10"/>
    <w:rsid w:val="00A1292C"/>
    <w:rsid w:val="00A148E0"/>
    <w:rsid w:val="00A15A53"/>
    <w:rsid w:val="00A15B00"/>
    <w:rsid w:val="00A15F5F"/>
    <w:rsid w:val="00A15F9C"/>
    <w:rsid w:val="00A170F3"/>
    <w:rsid w:val="00A1754E"/>
    <w:rsid w:val="00A212DC"/>
    <w:rsid w:val="00A21442"/>
    <w:rsid w:val="00A21DA9"/>
    <w:rsid w:val="00A23AFD"/>
    <w:rsid w:val="00A24119"/>
    <w:rsid w:val="00A24647"/>
    <w:rsid w:val="00A258D0"/>
    <w:rsid w:val="00A2744A"/>
    <w:rsid w:val="00A31036"/>
    <w:rsid w:val="00A3209D"/>
    <w:rsid w:val="00A32FCA"/>
    <w:rsid w:val="00A3301B"/>
    <w:rsid w:val="00A33D31"/>
    <w:rsid w:val="00A345C7"/>
    <w:rsid w:val="00A35FFA"/>
    <w:rsid w:val="00A3615D"/>
    <w:rsid w:val="00A36DA1"/>
    <w:rsid w:val="00A37DAE"/>
    <w:rsid w:val="00A37EF5"/>
    <w:rsid w:val="00A4033E"/>
    <w:rsid w:val="00A41398"/>
    <w:rsid w:val="00A43AC7"/>
    <w:rsid w:val="00A456DC"/>
    <w:rsid w:val="00A50CFC"/>
    <w:rsid w:val="00A50FA4"/>
    <w:rsid w:val="00A52740"/>
    <w:rsid w:val="00A52C06"/>
    <w:rsid w:val="00A5412D"/>
    <w:rsid w:val="00A54659"/>
    <w:rsid w:val="00A57FAD"/>
    <w:rsid w:val="00A6034F"/>
    <w:rsid w:val="00A60B11"/>
    <w:rsid w:val="00A66392"/>
    <w:rsid w:val="00A66735"/>
    <w:rsid w:val="00A67CF5"/>
    <w:rsid w:val="00A70C9C"/>
    <w:rsid w:val="00A70F77"/>
    <w:rsid w:val="00A7351A"/>
    <w:rsid w:val="00A74C7B"/>
    <w:rsid w:val="00A75203"/>
    <w:rsid w:val="00A75945"/>
    <w:rsid w:val="00A76313"/>
    <w:rsid w:val="00A8348E"/>
    <w:rsid w:val="00A83990"/>
    <w:rsid w:val="00A83F7C"/>
    <w:rsid w:val="00A85048"/>
    <w:rsid w:val="00A850AD"/>
    <w:rsid w:val="00A857C8"/>
    <w:rsid w:val="00A861FA"/>
    <w:rsid w:val="00A86963"/>
    <w:rsid w:val="00A87EFA"/>
    <w:rsid w:val="00A9085E"/>
    <w:rsid w:val="00A90A13"/>
    <w:rsid w:val="00A90BA1"/>
    <w:rsid w:val="00A916A8"/>
    <w:rsid w:val="00A92A4F"/>
    <w:rsid w:val="00A92D4F"/>
    <w:rsid w:val="00A93A96"/>
    <w:rsid w:val="00A954D0"/>
    <w:rsid w:val="00A95CCE"/>
    <w:rsid w:val="00A97396"/>
    <w:rsid w:val="00A97A5F"/>
    <w:rsid w:val="00A97AA4"/>
    <w:rsid w:val="00AA1A6E"/>
    <w:rsid w:val="00AA1E3E"/>
    <w:rsid w:val="00AA241A"/>
    <w:rsid w:val="00AA29A3"/>
    <w:rsid w:val="00AA3E0E"/>
    <w:rsid w:val="00AA454E"/>
    <w:rsid w:val="00AA5A89"/>
    <w:rsid w:val="00AA64A2"/>
    <w:rsid w:val="00AA6832"/>
    <w:rsid w:val="00AA7E12"/>
    <w:rsid w:val="00AB090D"/>
    <w:rsid w:val="00AB2D04"/>
    <w:rsid w:val="00AB2E65"/>
    <w:rsid w:val="00AB4120"/>
    <w:rsid w:val="00AB4680"/>
    <w:rsid w:val="00AB4CFA"/>
    <w:rsid w:val="00AB55C5"/>
    <w:rsid w:val="00AB5E52"/>
    <w:rsid w:val="00AB60D6"/>
    <w:rsid w:val="00AB70AB"/>
    <w:rsid w:val="00AB73FC"/>
    <w:rsid w:val="00AB75BF"/>
    <w:rsid w:val="00AC101B"/>
    <w:rsid w:val="00AC14CE"/>
    <w:rsid w:val="00AC1618"/>
    <w:rsid w:val="00AC1941"/>
    <w:rsid w:val="00AC2AC1"/>
    <w:rsid w:val="00AC3084"/>
    <w:rsid w:val="00AC34DC"/>
    <w:rsid w:val="00AC3ED4"/>
    <w:rsid w:val="00AC51BB"/>
    <w:rsid w:val="00AC6FD1"/>
    <w:rsid w:val="00AD128F"/>
    <w:rsid w:val="00AD13C4"/>
    <w:rsid w:val="00AD1A3D"/>
    <w:rsid w:val="00AD1CC7"/>
    <w:rsid w:val="00AD3134"/>
    <w:rsid w:val="00AD3FE9"/>
    <w:rsid w:val="00AD4405"/>
    <w:rsid w:val="00AD6559"/>
    <w:rsid w:val="00AD6FC1"/>
    <w:rsid w:val="00AE0024"/>
    <w:rsid w:val="00AE387F"/>
    <w:rsid w:val="00AE4190"/>
    <w:rsid w:val="00AE6DFB"/>
    <w:rsid w:val="00AF24BB"/>
    <w:rsid w:val="00AF428D"/>
    <w:rsid w:val="00AF5B6F"/>
    <w:rsid w:val="00AF5B70"/>
    <w:rsid w:val="00B01B84"/>
    <w:rsid w:val="00B0316B"/>
    <w:rsid w:val="00B03AD1"/>
    <w:rsid w:val="00B03D85"/>
    <w:rsid w:val="00B043F2"/>
    <w:rsid w:val="00B054CC"/>
    <w:rsid w:val="00B13A1B"/>
    <w:rsid w:val="00B14654"/>
    <w:rsid w:val="00B15394"/>
    <w:rsid w:val="00B15912"/>
    <w:rsid w:val="00B16DFC"/>
    <w:rsid w:val="00B17A1B"/>
    <w:rsid w:val="00B17B88"/>
    <w:rsid w:val="00B227FC"/>
    <w:rsid w:val="00B229B8"/>
    <w:rsid w:val="00B23601"/>
    <w:rsid w:val="00B23F41"/>
    <w:rsid w:val="00B24850"/>
    <w:rsid w:val="00B24A5E"/>
    <w:rsid w:val="00B24F23"/>
    <w:rsid w:val="00B2568E"/>
    <w:rsid w:val="00B266A2"/>
    <w:rsid w:val="00B26B31"/>
    <w:rsid w:val="00B33A11"/>
    <w:rsid w:val="00B3426E"/>
    <w:rsid w:val="00B346E4"/>
    <w:rsid w:val="00B3484C"/>
    <w:rsid w:val="00B3559F"/>
    <w:rsid w:val="00B3610A"/>
    <w:rsid w:val="00B362AB"/>
    <w:rsid w:val="00B36B01"/>
    <w:rsid w:val="00B4069A"/>
    <w:rsid w:val="00B41FFA"/>
    <w:rsid w:val="00B42343"/>
    <w:rsid w:val="00B424B7"/>
    <w:rsid w:val="00B42AD2"/>
    <w:rsid w:val="00B42C76"/>
    <w:rsid w:val="00B43E52"/>
    <w:rsid w:val="00B47902"/>
    <w:rsid w:val="00B52542"/>
    <w:rsid w:val="00B52F00"/>
    <w:rsid w:val="00B545AD"/>
    <w:rsid w:val="00B547BE"/>
    <w:rsid w:val="00B601E4"/>
    <w:rsid w:val="00B61668"/>
    <w:rsid w:val="00B62881"/>
    <w:rsid w:val="00B62B46"/>
    <w:rsid w:val="00B62BCC"/>
    <w:rsid w:val="00B636D8"/>
    <w:rsid w:val="00B6565D"/>
    <w:rsid w:val="00B65ADE"/>
    <w:rsid w:val="00B71092"/>
    <w:rsid w:val="00B71843"/>
    <w:rsid w:val="00B71F47"/>
    <w:rsid w:val="00B72606"/>
    <w:rsid w:val="00B72BC0"/>
    <w:rsid w:val="00B73B7F"/>
    <w:rsid w:val="00B75AAD"/>
    <w:rsid w:val="00B75D10"/>
    <w:rsid w:val="00B75E1C"/>
    <w:rsid w:val="00B7618B"/>
    <w:rsid w:val="00B76761"/>
    <w:rsid w:val="00B76C24"/>
    <w:rsid w:val="00B80086"/>
    <w:rsid w:val="00B8353E"/>
    <w:rsid w:val="00B84683"/>
    <w:rsid w:val="00B85BE0"/>
    <w:rsid w:val="00B868D5"/>
    <w:rsid w:val="00B877DB"/>
    <w:rsid w:val="00B92386"/>
    <w:rsid w:val="00B923D7"/>
    <w:rsid w:val="00B957CA"/>
    <w:rsid w:val="00BA07C9"/>
    <w:rsid w:val="00BA094D"/>
    <w:rsid w:val="00BA1138"/>
    <w:rsid w:val="00BA118C"/>
    <w:rsid w:val="00BA1BEE"/>
    <w:rsid w:val="00BA1CCB"/>
    <w:rsid w:val="00BA21E5"/>
    <w:rsid w:val="00BA29BA"/>
    <w:rsid w:val="00BA4EC7"/>
    <w:rsid w:val="00BA5548"/>
    <w:rsid w:val="00BA764E"/>
    <w:rsid w:val="00BA77E1"/>
    <w:rsid w:val="00BB0CDD"/>
    <w:rsid w:val="00BB244A"/>
    <w:rsid w:val="00BB31AC"/>
    <w:rsid w:val="00BB3213"/>
    <w:rsid w:val="00BB3A34"/>
    <w:rsid w:val="00BB40A7"/>
    <w:rsid w:val="00BB5C5F"/>
    <w:rsid w:val="00BB705E"/>
    <w:rsid w:val="00BC20A1"/>
    <w:rsid w:val="00BC20EB"/>
    <w:rsid w:val="00BC64EE"/>
    <w:rsid w:val="00BC712E"/>
    <w:rsid w:val="00BC762E"/>
    <w:rsid w:val="00BD0075"/>
    <w:rsid w:val="00BD0419"/>
    <w:rsid w:val="00BD0D65"/>
    <w:rsid w:val="00BD4FB2"/>
    <w:rsid w:val="00BD5FBE"/>
    <w:rsid w:val="00BD755D"/>
    <w:rsid w:val="00BD7604"/>
    <w:rsid w:val="00BE02CD"/>
    <w:rsid w:val="00BE0327"/>
    <w:rsid w:val="00BE0415"/>
    <w:rsid w:val="00BE0626"/>
    <w:rsid w:val="00BE0C0B"/>
    <w:rsid w:val="00BE0C8B"/>
    <w:rsid w:val="00BE1181"/>
    <w:rsid w:val="00BE32DF"/>
    <w:rsid w:val="00BE5A81"/>
    <w:rsid w:val="00BE6A1F"/>
    <w:rsid w:val="00BE73BE"/>
    <w:rsid w:val="00BE74A5"/>
    <w:rsid w:val="00BF0288"/>
    <w:rsid w:val="00BF0B93"/>
    <w:rsid w:val="00BF0DF6"/>
    <w:rsid w:val="00BF1946"/>
    <w:rsid w:val="00BF1A52"/>
    <w:rsid w:val="00BF245E"/>
    <w:rsid w:val="00BF3796"/>
    <w:rsid w:val="00BF3EAD"/>
    <w:rsid w:val="00BF5269"/>
    <w:rsid w:val="00BF5543"/>
    <w:rsid w:val="00BF568A"/>
    <w:rsid w:val="00C00004"/>
    <w:rsid w:val="00C01C6C"/>
    <w:rsid w:val="00C02369"/>
    <w:rsid w:val="00C026AE"/>
    <w:rsid w:val="00C030B1"/>
    <w:rsid w:val="00C04D2C"/>
    <w:rsid w:val="00C059D1"/>
    <w:rsid w:val="00C065EC"/>
    <w:rsid w:val="00C06F89"/>
    <w:rsid w:val="00C07D94"/>
    <w:rsid w:val="00C10D94"/>
    <w:rsid w:val="00C117C1"/>
    <w:rsid w:val="00C12B43"/>
    <w:rsid w:val="00C12C6A"/>
    <w:rsid w:val="00C13872"/>
    <w:rsid w:val="00C142C8"/>
    <w:rsid w:val="00C16421"/>
    <w:rsid w:val="00C16479"/>
    <w:rsid w:val="00C16E6C"/>
    <w:rsid w:val="00C172D9"/>
    <w:rsid w:val="00C173B2"/>
    <w:rsid w:val="00C2056B"/>
    <w:rsid w:val="00C205EE"/>
    <w:rsid w:val="00C209AA"/>
    <w:rsid w:val="00C22427"/>
    <w:rsid w:val="00C2329D"/>
    <w:rsid w:val="00C2453A"/>
    <w:rsid w:val="00C24D0F"/>
    <w:rsid w:val="00C25249"/>
    <w:rsid w:val="00C25AE1"/>
    <w:rsid w:val="00C2614A"/>
    <w:rsid w:val="00C263AA"/>
    <w:rsid w:val="00C2776B"/>
    <w:rsid w:val="00C312E2"/>
    <w:rsid w:val="00C32CB8"/>
    <w:rsid w:val="00C3390A"/>
    <w:rsid w:val="00C33A75"/>
    <w:rsid w:val="00C34C8B"/>
    <w:rsid w:val="00C352CE"/>
    <w:rsid w:val="00C35C25"/>
    <w:rsid w:val="00C35F6D"/>
    <w:rsid w:val="00C36777"/>
    <w:rsid w:val="00C36D6F"/>
    <w:rsid w:val="00C36F5C"/>
    <w:rsid w:val="00C40B4B"/>
    <w:rsid w:val="00C40EAB"/>
    <w:rsid w:val="00C40FA8"/>
    <w:rsid w:val="00C4442B"/>
    <w:rsid w:val="00C44605"/>
    <w:rsid w:val="00C476EB"/>
    <w:rsid w:val="00C51274"/>
    <w:rsid w:val="00C51A0A"/>
    <w:rsid w:val="00C51CE3"/>
    <w:rsid w:val="00C52D1A"/>
    <w:rsid w:val="00C548BD"/>
    <w:rsid w:val="00C57C2B"/>
    <w:rsid w:val="00C57E96"/>
    <w:rsid w:val="00C61DD7"/>
    <w:rsid w:val="00C63171"/>
    <w:rsid w:val="00C633D3"/>
    <w:rsid w:val="00C642B5"/>
    <w:rsid w:val="00C651FC"/>
    <w:rsid w:val="00C67294"/>
    <w:rsid w:val="00C71AF5"/>
    <w:rsid w:val="00C71B32"/>
    <w:rsid w:val="00C726A3"/>
    <w:rsid w:val="00C72F3C"/>
    <w:rsid w:val="00C73F99"/>
    <w:rsid w:val="00C759AE"/>
    <w:rsid w:val="00C75AB6"/>
    <w:rsid w:val="00C76175"/>
    <w:rsid w:val="00C7645A"/>
    <w:rsid w:val="00C76DD1"/>
    <w:rsid w:val="00C77A53"/>
    <w:rsid w:val="00C815BA"/>
    <w:rsid w:val="00C841BA"/>
    <w:rsid w:val="00C84547"/>
    <w:rsid w:val="00C84562"/>
    <w:rsid w:val="00C8482F"/>
    <w:rsid w:val="00C84EBD"/>
    <w:rsid w:val="00C87724"/>
    <w:rsid w:val="00C9005F"/>
    <w:rsid w:val="00C90383"/>
    <w:rsid w:val="00C907B0"/>
    <w:rsid w:val="00C9235F"/>
    <w:rsid w:val="00C9479C"/>
    <w:rsid w:val="00C97992"/>
    <w:rsid w:val="00CA14E0"/>
    <w:rsid w:val="00CA22C5"/>
    <w:rsid w:val="00CA2335"/>
    <w:rsid w:val="00CA43FA"/>
    <w:rsid w:val="00CA74FF"/>
    <w:rsid w:val="00CB17B2"/>
    <w:rsid w:val="00CB490E"/>
    <w:rsid w:val="00CB637C"/>
    <w:rsid w:val="00CB6FC8"/>
    <w:rsid w:val="00CC3DB2"/>
    <w:rsid w:val="00CC725A"/>
    <w:rsid w:val="00CD13BC"/>
    <w:rsid w:val="00CD16BA"/>
    <w:rsid w:val="00CD2741"/>
    <w:rsid w:val="00CD3FA4"/>
    <w:rsid w:val="00CE0602"/>
    <w:rsid w:val="00CE0A5A"/>
    <w:rsid w:val="00CE1A61"/>
    <w:rsid w:val="00CE22F9"/>
    <w:rsid w:val="00CE2C96"/>
    <w:rsid w:val="00CE2E54"/>
    <w:rsid w:val="00CE2EBF"/>
    <w:rsid w:val="00CE41FF"/>
    <w:rsid w:val="00CE4636"/>
    <w:rsid w:val="00CF49E9"/>
    <w:rsid w:val="00CF72D7"/>
    <w:rsid w:val="00CF7471"/>
    <w:rsid w:val="00CF7A54"/>
    <w:rsid w:val="00D00F90"/>
    <w:rsid w:val="00D013DC"/>
    <w:rsid w:val="00D0248B"/>
    <w:rsid w:val="00D040CC"/>
    <w:rsid w:val="00D04FCB"/>
    <w:rsid w:val="00D0664A"/>
    <w:rsid w:val="00D07CC7"/>
    <w:rsid w:val="00D10BE8"/>
    <w:rsid w:val="00D119CB"/>
    <w:rsid w:val="00D1207F"/>
    <w:rsid w:val="00D126FF"/>
    <w:rsid w:val="00D1328B"/>
    <w:rsid w:val="00D14DB3"/>
    <w:rsid w:val="00D15851"/>
    <w:rsid w:val="00D15A43"/>
    <w:rsid w:val="00D16DA8"/>
    <w:rsid w:val="00D2079B"/>
    <w:rsid w:val="00D21252"/>
    <w:rsid w:val="00D228DE"/>
    <w:rsid w:val="00D22945"/>
    <w:rsid w:val="00D25567"/>
    <w:rsid w:val="00D255D4"/>
    <w:rsid w:val="00D2756B"/>
    <w:rsid w:val="00D27926"/>
    <w:rsid w:val="00D279CA"/>
    <w:rsid w:val="00D3076F"/>
    <w:rsid w:val="00D31873"/>
    <w:rsid w:val="00D31AC0"/>
    <w:rsid w:val="00D34DC6"/>
    <w:rsid w:val="00D3564E"/>
    <w:rsid w:val="00D35BA6"/>
    <w:rsid w:val="00D35C07"/>
    <w:rsid w:val="00D36B48"/>
    <w:rsid w:val="00D37019"/>
    <w:rsid w:val="00D37694"/>
    <w:rsid w:val="00D37C0A"/>
    <w:rsid w:val="00D40569"/>
    <w:rsid w:val="00D40B66"/>
    <w:rsid w:val="00D41815"/>
    <w:rsid w:val="00D41CE0"/>
    <w:rsid w:val="00D4261C"/>
    <w:rsid w:val="00D444C4"/>
    <w:rsid w:val="00D458C6"/>
    <w:rsid w:val="00D45B7F"/>
    <w:rsid w:val="00D45D2E"/>
    <w:rsid w:val="00D4633C"/>
    <w:rsid w:val="00D472D2"/>
    <w:rsid w:val="00D51FEB"/>
    <w:rsid w:val="00D5404B"/>
    <w:rsid w:val="00D54088"/>
    <w:rsid w:val="00D546B9"/>
    <w:rsid w:val="00D54A4A"/>
    <w:rsid w:val="00D55246"/>
    <w:rsid w:val="00D56237"/>
    <w:rsid w:val="00D57DE8"/>
    <w:rsid w:val="00D6030D"/>
    <w:rsid w:val="00D6324F"/>
    <w:rsid w:val="00D63F2A"/>
    <w:rsid w:val="00D67715"/>
    <w:rsid w:val="00D67BC5"/>
    <w:rsid w:val="00D67D6F"/>
    <w:rsid w:val="00D718F8"/>
    <w:rsid w:val="00D74CB9"/>
    <w:rsid w:val="00D772A9"/>
    <w:rsid w:val="00D819CC"/>
    <w:rsid w:val="00D84A38"/>
    <w:rsid w:val="00D84B66"/>
    <w:rsid w:val="00D850D6"/>
    <w:rsid w:val="00D86B79"/>
    <w:rsid w:val="00D8738E"/>
    <w:rsid w:val="00D87F1B"/>
    <w:rsid w:val="00D87FAC"/>
    <w:rsid w:val="00D90354"/>
    <w:rsid w:val="00D91AB3"/>
    <w:rsid w:val="00D91F45"/>
    <w:rsid w:val="00D92947"/>
    <w:rsid w:val="00D948B6"/>
    <w:rsid w:val="00D9551B"/>
    <w:rsid w:val="00D95A5E"/>
    <w:rsid w:val="00DA06B1"/>
    <w:rsid w:val="00DA0FA8"/>
    <w:rsid w:val="00DA2886"/>
    <w:rsid w:val="00DA5118"/>
    <w:rsid w:val="00DA610A"/>
    <w:rsid w:val="00DA7B15"/>
    <w:rsid w:val="00DB0D48"/>
    <w:rsid w:val="00DB1BA5"/>
    <w:rsid w:val="00DB206A"/>
    <w:rsid w:val="00DB2907"/>
    <w:rsid w:val="00DB4119"/>
    <w:rsid w:val="00DB61F6"/>
    <w:rsid w:val="00DB6EB7"/>
    <w:rsid w:val="00DB7BDB"/>
    <w:rsid w:val="00DC0532"/>
    <w:rsid w:val="00DC2F95"/>
    <w:rsid w:val="00DC7E65"/>
    <w:rsid w:val="00DC7E75"/>
    <w:rsid w:val="00DD0F79"/>
    <w:rsid w:val="00DD4B84"/>
    <w:rsid w:val="00DD4E99"/>
    <w:rsid w:val="00DD53B4"/>
    <w:rsid w:val="00DD5524"/>
    <w:rsid w:val="00DD6807"/>
    <w:rsid w:val="00DE1FDF"/>
    <w:rsid w:val="00DE2545"/>
    <w:rsid w:val="00DE3F6A"/>
    <w:rsid w:val="00DE7BB9"/>
    <w:rsid w:val="00DF05C5"/>
    <w:rsid w:val="00DF11E7"/>
    <w:rsid w:val="00DF1E44"/>
    <w:rsid w:val="00DF1F1C"/>
    <w:rsid w:val="00DF2D6D"/>
    <w:rsid w:val="00DF3FB9"/>
    <w:rsid w:val="00DF5A66"/>
    <w:rsid w:val="00DF7DDD"/>
    <w:rsid w:val="00E02048"/>
    <w:rsid w:val="00E02538"/>
    <w:rsid w:val="00E05BD8"/>
    <w:rsid w:val="00E06472"/>
    <w:rsid w:val="00E06A9F"/>
    <w:rsid w:val="00E10039"/>
    <w:rsid w:val="00E111E0"/>
    <w:rsid w:val="00E13083"/>
    <w:rsid w:val="00E145FF"/>
    <w:rsid w:val="00E1566B"/>
    <w:rsid w:val="00E16AC7"/>
    <w:rsid w:val="00E20DFC"/>
    <w:rsid w:val="00E21D2B"/>
    <w:rsid w:val="00E22364"/>
    <w:rsid w:val="00E225BD"/>
    <w:rsid w:val="00E22FFB"/>
    <w:rsid w:val="00E24100"/>
    <w:rsid w:val="00E26297"/>
    <w:rsid w:val="00E26FF7"/>
    <w:rsid w:val="00E27741"/>
    <w:rsid w:val="00E31DD1"/>
    <w:rsid w:val="00E32B0D"/>
    <w:rsid w:val="00E32BA6"/>
    <w:rsid w:val="00E32F0B"/>
    <w:rsid w:val="00E34231"/>
    <w:rsid w:val="00E3647E"/>
    <w:rsid w:val="00E36756"/>
    <w:rsid w:val="00E37959"/>
    <w:rsid w:val="00E4205E"/>
    <w:rsid w:val="00E42246"/>
    <w:rsid w:val="00E44194"/>
    <w:rsid w:val="00E447F4"/>
    <w:rsid w:val="00E4521B"/>
    <w:rsid w:val="00E45839"/>
    <w:rsid w:val="00E45CF9"/>
    <w:rsid w:val="00E4643C"/>
    <w:rsid w:val="00E47C66"/>
    <w:rsid w:val="00E509A1"/>
    <w:rsid w:val="00E50CEA"/>
    <w:rsid w:val="00E52E99"/>
    <w:rsid w:val="00E54BD2"/>
    <w:rsid w:val="00E55251"/>
    <w:rsid w:val="00E5544F"/>
    <w:rsid w:val="00E5684B"/>
    <w:rsid w:val="00E57243"/>
    <w:rsid w:val="00E57E04"/>
    <w:rsid w:val="00E57E9C"/>
    <w:rsid w:val="00E62C32"/>
    <w:rsid w:val="00E631CE"/>
    <w:rsid w:val="00E67E58"/>
    <w:rsid w:val="00E71A88"/>
    <w:rsid w:val="00E731F8"/>
    <w:rsid w:val="00E73421"/>
    <w:rsid w:val="00E76AA6"/>
    <w:rsid w:val="00E76E6D"/>
    <w:rsid w:val="00E76F75"/>
    <w:rsid w:val="00E776E2"/>
    <w:rsid w:val="00E77D60"/>
    <w:rsid w:val="00E801E0"/>
    <w:rsid w:val="00E805D5"/>
    <w:rsid w:val="00E82496"/>
    <w:rsid w:val="00E82AB9"/>
    <w:rsid w:val="00E84ED8"/>
    <w:rsid w:val="00E867CA"/>
    <w:rsid w:val="00E87BB5"/>
    <w:rsid w:val="00E932FA"/>
    <w:rsid w:val="00E93F82"/>
    <w:rsid w:val="00E94113"/>
    <w:rsid w:val="00E948F6"/>
    <w:rsid w:val="00E94C70"/>
    <w:rsid w:val="00E96439"/>
    <w:rsid w:val="00EA23B6"/>
    <w:rsid w:val="00EA27D8"/>
    <w:rsid w:val="00EA65DE"/>
    <w:rsid w:val="00EA70F0"/>
    <w:rsid w:val="00EA7937"/>
    <w:rsid w:val="00EB06A9"/>
    <w:rsid w:val="00EB30A8"/>
    <w:rsid w:val="00EB3867"/>
    <w:rsid w:val="00EB47F2"/>
    <w:rsid w:val="00EB52FD"/>
    <w:rsid w:val="00EB65FD"/>
    <w:rsid w:val="00EC3F49"/>
    <w:rsid w:val="00EC6E90"/>
    <w:rsid w:val="00EC7421"/>
    <w:rsid w:val="00EC7E8F"/>
    <w:rsid w:val="00ED09ED"/>
    <w:rsid w:val="00ED0B7C"/>
    <w:rsid w:val="00ED0F5B"/>
    <w:rsid w:val="00ED3002"/>
    <w:rsid w:val="00ED510C"/>
    <w:rsid w:val="00ED6CC0"/>
    <w:rsid w:val="00ED7414"/>
    <w:rsid w:val="00ED7CC8"/>
    <w:rsid w:val="00EE06FA"/>
    <w:rsid w:val="00EE2B66"/>
    <w:rsid w:val="00EE31B6"/>
    <w:rsid w:val="00EE41C0"/>
    <w:rsid w:val="00EE4826"/>
    <w:rsid w:val="00EE5D96"/>
    <w:rsid w:val="00EE6102"/>
    <w:rsid w:val="00EE7687"/>
    <w:rsid w:val="00EF2311"/>
    <w:rsid w:val="00EF36D6"/>
    <w:rsid w:val="00EF3D18"/>
    <w:rsid w:val="00EF4773"/>
    <w:rsid w:val="00EF60A3"/>
    <w:rsid w:val="00EF6F01"/>
    <w:rsid w:val="00EF77B3"/>
    <w:rsid w:val="00EF7DFA"/>
    <w:rsid w:val="00F00193"/>
    <w:rsid w:val="00F02CC8"/>
    <w:rsid w:val="00F03266"/>
    <w:rsid w:val="00F0509B"/>
    <w:rsid w:val="00F053D3"/>
    <w:rsid w:val="00F065FE"/>
    <w:rsid w:val="00F101F9"/>
    <w:rsid w:val="00F10A53"/>
    <w:rsid w:val="00F11850"/>
    <w:rsid w:val="00F1208C"/>
    <w:rsid w:val="00F14F59"/>
    <w:rsid w:val="00F15514"/>
    <w:rsid w:val="00F1657A"/>
    <w:rsid w:val="00F16C97"/>
    <w:rsid w:val="00F17323"/>
    <w:rsid w:val="00F20A86"/>
    <w:rsid w:val="00F24391"/>
    <w:rsid w:val="00F24EF8"/>
    <w:rsid w:val="00F259F4"/>
    <w:rsid w:val="00F2674E"/>
    <w:rsid w:val="00F26E7B"/>
    <w:rsid w:val="00F2731F"/>
    <w:rsid w:val="00F327B1"/>
    <w:rsid w:val="00F33B22"/>
    <w:rsid w:val="00F36E4C"/>
    <w:rsid w:val="00F412B2"/>
    <w:rsid w:val="00F4257E"/>
    <w:rsid w:val="00F432FC"/>
    <w:rsid w:val="00F435BF"/>
    <w:rsid w:val="00F44111"/>
    <w:rsid w:val="00F46185"/>
    <w:rsid w:val="00F50859"/>
    <w:rsid w:val="00F50DAE"/>
    <w:rsid w:val="00F5441B"/>
    <w:rsid w:val="00F568A3"/>
    <w:rsid w:val="00F6052B"/>
    <w:rsid w:val="00F607C9"/>
    <w:rsid w:val="00F61C90"/>
    <w:rsid w:val="00F62551"/>
    <w:rsid w:val="00F63330"/>
    <w:rsid w:val="00F64EE0"/>
    <w:rsid w:val="00F6617C"/>
    <w:rsid w:val="00F70614"/>
    <w:rsid w:val="00F70C17"/>
    <w:rsid w:val="00F72664"/>
    <w:rsid w:val="00F72A3A"/>
    <w:rsid w:val="00F73511"/>
    <w:rsid w:val="00F771C8"/>
    <w:rsid w:val="00F8024C"/>
    <w:rsid w:val="00F81856"/>
    <w:rsid w:val="00F85884"/>
    <w:rsid w:val="00F873B6"/>
    <w:rsid w:val="00F900E9"/>
    <w:rsid w:val="00F90C22"/>
    <w:rsid w:val="00F91E14"/>
    <w:rsid w:val="00F95907"/>
    <w:rsid w:val="00FA131A"/>
    <w:rsid w:val="00FA1EE9"/>
    <w:rsid w:val="00FA245C"/>
    <w:rsid w:val="00FA32D5"/>
    <w:rsid w:val="00FA3668"/>
    <w:rsid w:val="00FA39A2"/>
    <w:rsid w:val="00FA39D2"/>
    <w:rsid w:val="00FA3E42"/>
    <w:rsid w:val="00FA76DA"/>
    <w:rsid w:val="00FB143B"/>
    <w:rsid w:val="00FB22A2"/>
    <w:rsid w:val="00FB30DA"/>
    <w:rsid w:val="00FB31E1"/>
    <w:rsid w:val="00FB6073"/>
    <w:rsid w:val="00FB6432"/>
    <w:rsid w:val="00FB70CF"/>
    <w:rsid w:val="00FC00C6"/>
    <w:rsid w:val="00FC0336"/>
    <w:rsid w:val="00FC27D8"/>
    <w:rsid w:val="00FC2A30"/>
    <w:rsid w:val="00FC3339"/>
    <w:rsid w:val="00FC503E"/>
    <w:rsid w:val="00FC5644"/>
    <w:rsid w:val="00FC7AFE"/>
    <w:rsid w:val="00FD0C3D"/>
    <w:rsid w:val="00FD2D63"/>
    <w:rsid w:val="00FD3CEF"/>
    <w:rsid w:val="00FD51D8"/>
    <w:rsid w:val="00FE01B4"/>
    <w:rsid w:val="00FE05A2"/>
    <w:rsid w:val="00FE7846"/>
    <w:rsid w:val="00FE79E2"/>
    <w:rsid w:val="00FF00EB"/>
    <w:rsid w:val="00FF1457"/>
    <w:rsid w:val="00FF42CB"/>
    <w:rsid w:val="00FF727B"/>
    <w:rsid w:val="00FF7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918BD7"/>
  <w15:chartTrackingRefBased/>
  <w15:docId w15:val="{75554941-FD06-40BC-9C65-CE4D0EE87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Body Text" w:uiPriority="1" w:qFormat="1"/>
    <w:lsdException w:name="Subtitle" w:uiPriority="11" w:qFormat="1"/>
    <w:lsdException w:name="Body Text 3" w:uiPriority="99"/>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HTML Sample" w:semiHidden="1" w:unhideWhenUsed="1"/>
    <w:lsdException w:name="HTML Variable" w:semiHidden="1" w:unhideWhenUsed="1"/>
    <w:lsdException w:name="Normal Table" w:semiHidden="1" w:unhideWhenUsed="1"/>
    <w:lsdException w:name="annotation subject" w:uiPriority="99"/>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566B"/>
    <w:pPr>
      <w:spacing w:after="160" w:line="259" w:lineRule="auto"/>
    </w:pPr>
    <w:rPr>
      <w:rFonts w:ascii="Arial" w:eastAsiaTheme="minorHAnsi" w:hAnsi="Arial" w:cs="Arial"/>
      <w:kern w:val="2"/>
      <w:sz w:val="22"/>
      <w:szCs w:val="22"/>
      <w14:ligatures w14:val="standardContextual"/>
    </w:rPr>
  </w:style>
  <w:style w:type="paragraph" w:styleId="Heading1">
    <w:name w:val="heading 1"/>
    <w:aliases w:val="h1,new page/chapter,Heading 1 (NN),subhead 1,H1,1 ghost,g,Part"/>
    <w:basedOn w:val="Normal"/>
    <w:next w:val="Normal"/>
    <w:link w:val="Heading1Char"/>
    <w:uiPriority w:val="1"/>
    <w:qFormat/>
    <w:pPr>
      <w:keepNext/>
      <w:spacing w:before="240" w:after="60"/>
      <w:outlineLvl w:val="0"/>
    </w:pPr>
    <w:rPr>
      <w:b/>
      <w:kern w:val="28"/>
      <w:sz w:val="28"/>
    </w:rPr>
  </w:style>
  <w:style w:type="paragraph" w:styleId="Heading2">
    <w:name w:val="heading 2"/>
    <w:aliases w:val="Char"/>
    <w:basedOn w:val="Normal"/>
    <w:next w:val="Normal"/>
    <w:link w:val="Heading2Char"/>
    <w:uiPriority w:val="9"/>
    <w:qFormat/>
    <w:rsid w:val="00B61668"/>
    <w:pPr>
      <w:keepNext/>
      <w:tabs>
        <w:tab w:val="left" w:pos="540"/>
        <w:tab w:val="left" w:pos="9360"/>
      </w:tabs>
      <w:ind w:left="540" w:hanging="540"/>
      <w:jc w:val="both"/>
      <w:outlineLvl w:val="1"/>
    </w:pPr>
    <w:rPr>
      <w:b/>
      <w:caps/>
    </w:rPr>
  </w:style>
  <w:style w:type="paragraph" w:styleId="Heading3">
    <w:name w:val="heading 3"/>
    <w:basedOn w:val="Normal"/>
    <w:next w:val="Normal"/>
    <w:link w:val="Heading3Char"/>
    <w:uiPriority w:val="9"/>
    <w:qFormat/>
    <w:rsid w:val="00411AAE"/>
    <w:pPr>
      <w:keepNext/>
      <w:outlineLvl w:val="2"/>
    </w:pPr>
    <w:rPr>
      <w:b/>
      <w:bCs/>
      <w:szCs w:val="24"/>
    </w:rPr>
  </w:style>
  <w:style w:type="paragraph" w:styleId="Heading4">
    <w:name w:val="heading 4"/>
    <w:basedOn w:val="Normal"/>
    <w:next w:val="Normal"/>
    <w:link w:val="Heading4Char"/>
    <w:qFormat/>
    <w:rsid w:val="00411AAE"/>
    <w:pPr>
      <w:keepNext/>
      <w:outlineLvl w:val="3"/>
    </w:pPr>
    <w:rPr>
      <w:b/>
      <w:bCs/>
      <w:szCs w:val="24"/>
    </w:rPr>
  </w:style>
  <w:style w:type="paragraph" w:styleId="Heading5">
    <w:name w:val="heading 5"/>
    <w:basedOn w:val="Normal"/>
    <w:next w:val="Normal"/>
    <w:link w:val="Heading5Char"/>
    <w:qFormat/>
    <w:rsid w:val="00436103"/>
    <w:pPr>
      <w:keepNext/>
      <w:tabs>
        <w:tab w:val="num" w:pos="1008"/>
      </w:tabs>
      <w:ind w:left="1008" w:hanging="1008"/>
      <w:outlineLvl w:val="4"/>
    </w:pPr>
    <w:rPr>
      <w:b/>
      <w:bCs/>
      <w:sz w:val="24"/>
      <w:szCs w:val="24"/>
      <w:lang w:val="x-none" w:eastAsia="x-none"/>
    </w:rPr>
  </w:style>
  <w:style w:type="paragraph" w:styleId="Heading6">
    <w:name w:val="heading 6"/>
    <w:basedOn w:val="Normal"/>
    <w:next w:val="Normal"/>
    <w:link w:val="Heading6Char"/>
    <w:qFormat/>
    <w:rsid w:val="00436103"/>
    <w:pPr>
      <w:keepNext/>
      <w:tabs>
        <w:tab w:val="num" w:pos="1152"/>
      </w:tabs>
      <w:ind w:left="1152" w:hanging="1152"/>
      <w:outlineLvl w:val="5"/>
    </w:pPr>
    <w:rPr>
      <w:b/>
      <w:color w:val="000000"/>
      <w:sz w:val="24"/>
      <w:szCs w:val="24"/>
      <w:lang w:val="x-none" w:eastAsia="x-none"/>
    </w:rPr>
  </w:style>
  <w:style w:type="paragraph" w:styleId="Heading7">
    <w:name w:val="heading 7"/>
    <w:basedOn w:val="Normal"/>
    <w:next w:val="Normal"/>
    <w:link w:val="Heading7Char"/>
    <w:qFormat/>
    <w:rsid w:val="00436103"/>
    <w:pPr>
      <w:tabs>
        <w:tab w:val="num" w:pos="1296"/>
      </w:tabs>
      <w:spacing w:before="240" w:after="60"/>
      <w:ind w:left="1296" w:hanging="1296"/>
      <w:outlineLvl w:val="6"/>
    </w:pPr>
    <w:rPr>
      <w:sz w:val="24"/>
      <w:szCs w:val="24"/>
      <w:lang w:val="x-none" w:eastAsia="x-none"/>
    </w:rPr>
  </w:style>
  <w:style w:type="paragraph" w:styleId="Heading8">
    <w:name w:val="heading 8"/>
    <w:basedOn w:val="Normal"/>
    <w:next w:val="Normal"/>
    <w:link w:val="Heading8Char"/>
    <w:qFormat/>
    <w:rsid w:val="00436103"/>
    <w:pPr>
      <w:tabs>
        <w:tab w:val="num" w:pos="1440"/>
      </w:tabs>
      <w:spacing w:before="240" w:after="60"/>
      <w:ind w:left="1440" w:hanging="1440"/>
      <w:outlineLvl w:val="7"/>
    </w:pPr>
    <w:rPr>
      <w:i/>
      <w:iCs/>
      <w:sz w:val="24"/>
      <w:szCs w:val="24"/>
      <w:lang w:val="x-none" w:eastAsia="x-none"/>
    </w:rPr>
  </w:style>
  <w:style w:type="paragraph" w:styleId="Heading9">
    <w:name w:val="heading 9"/>
    <w:basedOn w:val="Normal"/>
    <w:next w:val="Normal"/>
    <w:link w:val="Heading9Char"/>
    <w:qFormat/>
    <w:rsid w:val="00436103"/>
    <w:pPr>
      <w:tabs>
        <w:tab w:val="num" w:pos="1584"/>
      </w:tabs>
      <w:spacing w:before="240" w:after="60"/>
      <w:ind w:left="1584" w:hanging="1584"/>
      <w:outlineLvl w:val="8"/>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Alt 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tabs>
        <w:tab w:val="left" w:pos="547"/>
        <w:tab w:val="left" w:pos="1080"/>
        <w:tab w:val="left" w:pos="1627"/>
        <w:tab w:val="left" w:pos="2160"/>
        <w:tab w:val="left" w:pos="2707"/>
        <w:tab w:val="left" w:pos="3240"/>
        <w:tab w:val="left" w:pos="3787"/>
        <w:tab w:val="left" w:pos="4320"/>
      </w:tabs>
      <w:spacing w:line="240" w:lineRule="exact"/>
      <w:ind w:left="547" w:right="14"/>
    </w:pPr>
  </w:style>
  <w:style w:type="paragraph" w:customStyle="1" w:styleId="tt1">
    <w:name w:val="tt1"/>
  </w:style>
  <w:style w:type="table" w:styleId="TableGrid">
    <w:name w:val="Table Grid"/>
    <w:basedOn w:val="TableNormal"/>
    <w:uiPriority w:val="59"/>
    <w:rsid w:val="000E592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heading3,body text,3 indent,heading31,body text1,3 indent1,heading32,body text2,3 indent2,heading33,body text3,3 indent3,heading34,body text4,3 indent4,Resume Text,Starbucks Body Text,NCDOT Body Text,Body Txt,contents,Bodytext,t"/>
    <w:basedOn w:val="Normal"/>
    <w:link w:val="BodyTextChar"/>
    <w:uiPriority w:val="1"/>
    <w:qFormat/>
    <w:rsid w:val="000E5929"/>
    <w:pPr>
      <w:jc w:val="both"/>
    </w:pPr>
    <w:rPr>
      <w:sz w:val="24"/>
    </w:rPr>
  </w:style>
  <w:style w:type="paragraph" w:styleId="BalloonText">
    <w:name w:val="Balloon Text"/>
    <w:basedOn w:val="Normal"/>
    <w:link w:val="BalloonTextChar"/>
    <w:uiPriority w:val="99"/>
    <w:semiHidden/>
    <w:rsid w:val="00C9479C"/>
    <w:rPr>
      <w:rFonts w:ascii="Tahoma" w:hAnsi="Tahoma" w:cs="Tahoma"/>
      <w:sz w:val="16"/>
      <w:szCs w:val="16"/>
    </w:rPr>
  </w:style>
  <w:style w:type="paragraph" w:customStyle="1" w:styleId="CharCharCharCharCharCharChar1">
    <w:name w:val="Char Char Char Char Char Char Char1"/>
    <w:basedOn w:val="Normal"/>
    <w:rsid w:val="005D720A"/>
    <w:pPr>
      <w:spacing w:line="240" w:lineRule="exact"/>
    </w:pPr>
    <w:rPr>
      <w:rFonts w:ascii="Verdana" w:hAnsi="Verdana" w:cs="Verdana"/>
    </w:rPr>
  </w:style>
  <w:style w:type="character" w:styleId="Hyperlink">
    <w:name w:val="Hyperlink"/>
    <w:uiPriority w:val="99"/>
    <w:rsid w:val="005D720A"/>
    <w:rPr>
      <w:color w:val="0000FF"/>
      <w:u w:val="single"/>
    </w:rPr>
  </w:style>
  <w:style w:type="paragraph" w:customStyle="1" w:styleId="Default">
    <w:name w:val="Default"/>
    <w:link w:val="DefaultChar"/>
    <w:rsid w:val="00A0062F"/>
    <w:pPr>
      <w:widowControl w:val="0"/>
      <w:autoSpaceDE w:val="0"/>
      <w:autoSpaceDN w:val="0"/>
      <w:adjustRightInd w:val="0"/>
    </w:pPr>
    <w:rPr>
      <w:rFonts w:ascii="Arial" w:hAnsi="Arial" w:cs="Arial"/>
      <w:color w:val="000000"/>
      <w:sz w:val="24"/>
      <w:szCs w:val="24"/>
    </w:rPr>
  </w:style>
  <w:style w:type="character" w:customStyle="1" w:styleId="DefaultChar">
    <w:name w:val="Default Char"/>
    <w:link w:val="Default"/>
    <w:rsid w:val="00A0062F"/>
    <w:rPr>
      <w:rFonts w:ascii="Arial" w:hAnsi="Arial" w:cs="Arial"/>
      <w:color w:val="000000"/>
      <w:sz w:val="24"/>
      <w:szCs w:val="24"/>
      <w:lang w:val="en-US" w:eastAsia="en-US" w:bidi="ar-SA"/>
    </w:rPr>
  </w:style>
  <w:style w:type="paragraph" w:customStyle="1" w:styleId="CM2">
    <w:name w:val="CM2"/>
    <w:basedOn w:val="Default"/>
    <w:next w:val="Default"/>
    <w:link w:val="CM2Char"/>
    <w:rsid w:val="00A0062F"/>
    <w:pPr>
      <w:spacing w:line="253" w:lineRule="atLeast"/>
    </w:pPr>
    <w:rPr>
      <w:rFonts w:cs="Times New Roman"/>
      <w:color w:val="auto"/>
    </w:rPr>
  </w:style>
  <w:style w:type="character" w:customStyle="1" w:styleId="CM2Char">
    <w:name w:val="CM2 Char"/>
    <w:basedOn w:val="DefaultChar"/>
    <w:link w:val="CM2"/>
    <w:rsid w:val="00A0062F"/>
    <w:rPr>
      <w:rFonts w:ascii="Arial" w:hAnsi="Arial" w:cs="Arial"/>
      <w:color w:val="000000"/>
      <w:sz w:val="24"/>
      <w:szCs w:val="24"/>
      <w:lang w:val="en-US" w:eastAsia="en-US" w:bidi="ar-SA"/>
    </w:rPr>
  </w:style>
  <w:style w:type="paragraph" w:customStyle="1" w:styleId="p2">
    <w:name w:val="p2"/>
    <w:basedOn w:val="Normal"/>
    <w:rsid w:val="00A0062F"/>
    <w:pPr>
      <w:widowControl w:val="0"/>
      <w:tabs>
        <w:tab w:val="left" w:pos="0"/>
        <w:tab w:val="left" w:pos="204"/>
      </w:tabs>
    </w:pPr>
    <w:rPr>
      <w:sz w:val="24"/>
    </w:rPr>
  </w:style>
  <w:style w:type="paragraph" w:customStyle="1" w:styleId="CM14">
    <w:name w:val="CM14"/>
    <w:basedOn w:val="Default"/>
    <w:next w:val="Default"/>
    <w:rsid w:val="00A0062F"/>
    <w:pPr>
      <w:spacing w:after="380"/>
    </w:pPr>
    <w:rPr>
      <w:rFonts w:cs="Times New Roman"/>
      <w:color w:val="auto"/>
    </w:rPr>
  </w:style>
  <w:style w:type="paragraph" w:customStyle="1" w:styleId="FR1">
    <w:name w:val="FR1"/>
    <w:rsid w:val="00A0062F"/>
    <w:pPr>
      <w:widowControl w:val="0"/>
      <w:autoSpaceDE w:val="0"/>
      <w:autoSpaceDN w:val="0"/>
      <w:adjustRightInd w:val="0"/>
    </w:pPr>
    <w:rPr>
      <w:i/>
      <w:iCs/>
      <w:sz w:val="18"/>
      <w:szCs w:val="18"/>
    </w:rPr>
  </w:style>
  <w:style w:type="paragraph" w:styleId="BodyText2">
    <w:name w:val="Body Text 2"/>
    <w:basedOn w:val="Normal"/>
    <w:link w:val="BodyText2Char"/>
    <w:rsid w:val="00A0062F"/>
    <w:pPr>
      <w:tabs>
        <w:tab w:val="left" w:pos="450"/>
      </w:tabs>
      <w:jc w:val="both"/>
    </w:pPr>
    <w:rPr>
      <w:sz w:val="18"/>
    </w:rPr>
  </w:style>
  <w:style w:type="paragraph" w:styleId="BodyText3">
    <w:name w:val="Body Text 3"/>
    <w:basedOn w:val="Normal"/>
    <w:link w:val="BodyText3Char"/>
    <w:uiPriority w:val="99"/>
    <w:rsid w:val="00A0062F"/>
    <w:pPr>
      <w:tabs>
        <w:tab w:val="left" w:pos="450"/>
      </w:tabs>
      <w:jc w:val="both"/>
    </w:pPr>
  </w:style>
  <w:style w:type="paragraph" w:styleId="BodyTextIndent">
    <w:name w:val="Body Text Indent"/>
    <w:basedOn w:val="Normal"/>
    <w:link w:val="BodyTextIndentChar"/>
    <w:rsid w:val="00A0062F"/>
    <w:pPr>
      <w:spacing w:after="120"/>
      <w:ind w:left="360"/>
    </w:pPr>
  </w:style>
  <w:style w:type="paragraph" w:styleId="HTMLPreformatted">
    <w:name w:val="HTML Preformatted"/>
    <w:basedOn w:val="Normal"/>
    <w:rsid w:val="00A006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NormalIndent">
    <w:name w:val="Normal Indent"/>
    <w:aliases w:val=" Char Char Char Char, Char Char Char Char Char Char Char, Char Char Char Char Char Char,Normal Indent Char,Normal Indent Char1 Char1,Normal Indent Char Char Char1,Normal Indent Char1 Char Char,Normal Indent Char Char Char Char"/>
    <w:basedOn w:val="Normal"/>
    <w:rsid w:val="00B61668"/>
    <w:pPr>
      <w:ind w:left="1080"/>
      <w:jc w:val="both"/>
    </w:pPr>
  </w:style>
  <w:style w:type="paragraph" w:styleId="Title">
    <w:name w:val="Title"/>
    <w:basedOn w:val="Normal"/>
    <w:link w:val="TitleChar"/>
    <w:qFormat/>
    <w:rsid w:val="00B61668"/>
    <w:pPr>
      <w:tabs>
        <w:tab w:val="left" w:pos="540"/>
        <w:tab w:val="left" w:pos="9360"/>
      </w:tabs>
      <w:spacing w:line="480" w:lineRule="auto"/>
      <w:jc w:val="center"/>
    </w:pPr>
    <w:rPr>
      <w:b/>
      <w:i/>
    </w:rPr>
  </w:style>
  <w:style w:type="paragraph" w:styleId="DocumentMap">
    <w:name w:val="Document Map"/>
    <w:basedOn w:val="Normal"/>
    <w:semiHidden/>
    <w:rsid w:val="007107B9"/>
    <w:pPr>
      <w:shd w:val="clear" w:color="auto" w:fill="000080"/>
    </w:pPr>
    <w:rPr>
      <w:rFonts w:ascii="Tahoma" w:hAnsi="Tahoma" w:cs="Tahoma"/>
    </w:rPr>
  </w:style>
  <w:style w:type="paragraph" w:customStyle="1" w:styleId="Level1">
    <w:name w:val="Level 1"/>
    <w:rsid w:val="00272E28"/>
    <w:pPr>
      <w:autoSpaceDE w:val="0"/>
      <w:autoSpaceDN w:val="0"/>
      <w:adjustRightInd w:val="0"/>
      <w:ind w:left="720"/>
    </w:pPr>
    <w:rPr>
      <w:sz w:val="24"/>
      <w:szCs w:val="24"/>
    </w:rPr>
  </w:style>
  <w:style w:type="paragraph" w:styleId="ListParagraph">
    <w:name w:val="List Paragraph"/>
    <w:aliases w:val="Clean Titles By G,Numbered list 1"/>
    <w:basedOn w:val="Normal"/>
    <w:link w:val="ListParagraphChar"/>
    <w:uiPriority w:val="34"/>
    <w:qFormat/>
    <w:rsid w:val="00272E28"/>
    <w:pPr>
      <w:autoSpaceDE w:val="0"/>
      <w:autoSpaceDN w:val="0"/>
      <w:adjustRightInd w:val="0"/>
      <w:ind w:left="720"/>
    </w:pPr>
  </w:style>
  <w:style w:type="character" w:customStyle="1" w:styleId="HeaderChar">
    <w:name w:val="Header Char"/>
    <w:aliases w:val="Alt Header Char"/>
    <w:basedOn w:val="DefaultParagraphFont"/>
    <w:link w:val="Header"/>
    <w:uiPriority w:val="99"/>
    <w:rsid w:val="00FA39A2"/>
  </w:style>
  <w:style w:type="character" w:customStyle="1" w:styleId="FooterChar">
    <w:name w:val="Footer Char"/>
    <w:basedOn w:val="DefaultParagraphFont"/>
    <w:link w:val="Footer"/>
    <w:uiPriority w:val="99"/>
    <w:rsid w:val="00A15B00"/>
  </w:style>
  <w:style w:type="character" w:customStyle="1" w:styleId="Heading3Char">
    <w:name w:val="Heading 3 Char"/>
    <w:link w:val="Heading3"/>
    <w:uiPriority w:val="9"/>
    <w:rsid w:val="00411AAE"/>
    <w:rPr>
      <w:b/>
      <w:bCs/>
      <w:szCs w:val="24"/>
    </w:rPr>
  </w:style>
  <w:style w:type="character" w:customStyle="1" w:styleId="Heading4Char">
    <w:name w:val="Heading 4 Char"/>
    <w:link w:val="Heading4"/>
    <w:uiPriority w:val="9"/>
    <w:rsid w:val="00411AAE"/>
    <w:rPr>
      <w:b/>
      <w:bCs/>
      <w:szCs w:val="24"/>
    </w:rPr>
  </w:style>
  <w:style w:type="paragraph" w:styleId="FootnoteText">
    <w:name w:val="footnote text"/>
    <w:basedOn w:val="Normal"/>
    <w:link w:val="FootnoteTextChar"/>
    <w:rsid w:val="00411AAE"/>
  </w:style>
  <w:style w:type="character" w:customStyle="1" w:styleId="FootnoteTextChar">
    <w:name w:val="Footnote Text Char"/>
    <w:basedOn w:val="DefaultParagraphFont"/>
    <w:link w:val="FootnoteText"/>
    <w:rsid w:val="00411AAE"/>
  </w:style>
  <w:style w:type="character" w:styleId="FootnoteReference">
    <w:name w:val="footnote reference"/>
    <w:uiPriority w:val="99"/>
    <w:rsid w:val="00411AAE"/>
    <w:rPr>
      <w:vertAlign w:val="superscript"/>
    </w:rPr>
  </w:style>
  <w:style w:type="paragraph" w:styleId="EndnoteText">
    <w:name w:val="endnote text"/>
    <w:basedOn w:val="Normal"/>
    <w:link w:val="EndnoteTextChar"/>
    <w:rsid w:val="00411AAE"/>
  </w:style>
  <w:style w:type="character" w:customStyle="1" w:styleId="EndnoteTextChar">
    <w:name w:val="Endnote Text Char"/>
    <w:basedOn w:val="DefaultParagraphFont"/>
    <w:link w:val="EndnoteText"/>
    <w:rsid w:val="00411AAE"/>
  </w:style>
  <w:style w:type="character" w:styleId="EndnoteReference">
    <w:name w:val="endnote reference"/>
    <w:rsid w:val="00411AAE"/>
    <w:rPr>
      <w:vertAlign w:val="superscript"/>
    </w:rPr>
  </w:style>
  <w:style w:type="character" w:styleId="CommentReference">
    <w:name w:val="annotation reference"/>
    <w:uiPriority w:val="99"/>
    <w:rsid w:val="00411AAE"/>
    <w:rPr>
      <w:sz w:val="16"/>
      <w:szCs w:val="16"/>
    </w:rPr>
  </w:style>
  <w:style w:type="paragraph" w:styleId="CommentText">
    <w:name w:val="annotation text"/>
    <w:basedOn w:val="Normal"/>
    <w:link w:val="CommentTextChar"/>
    <w:uiPriority w:val="99"/>
    <w:rsid w:val="00411AAE"/>
  </w:style>
  <w:style w:type="character" w:customStyle="1" w:styleId="CommentTextChar">
    <w:name w:val="Comment Text Char"/>
    <w:basedOn w:val="DefaultParagraphFont"/>
    <w:link w:val="CommentText"/>
    <w:uiPriority w:val="99"/>
    <w:rsid w:val="00411AAE"/>
  </w:style>
  <w:style w:type="paragraph" w:styleId="CommentSubject">
    <w:name w:val="annotation subject"/>
    <w:basedOn w:val="CommentText"/>
    <w:next w:val="CommentText"/>
    <w:link w:val="CommentSubjectChar"/>
    <w:uiPriority w:val="99"/>
    <w:rsid w:val="00411AAE"/>
    <w:rPr>
      <w:b/>
      <w:bCs/>
    </w:rPr>
  </w:style>
  <w:style w:type="character" w:customStyle="1" w:styleId="CommentSubjectChar">
    <w:name w:val="Comment Subject Char"/>
    <w:link w:val="CommentSubject"/>
    <w:uiPriority w:val="99"/>
    <w:rsid w:val="00411AAE"/>
    <w:rPr>
      <w:b/>
      <w:bCs/>
    </w:rPr>
  </w:style>
  <w:style w:type="table" w:customStyle="1" w:styleId="tableInstructions">
    <w:name w:val="tableInstructions"/>
    <w:basedOn w:val="TableNormal"/>
    <w:rsid w:val="00411AAE"/>
    <w:pPr>
      <w:spacing w:before="60" w:after="6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wordWrap/>
        <w:spacing w:beforeLines="0" w:beforeAutospacing="0" w:afterLines="0" w:afterAutospacing="0"/>
        <w:contextualSpacing w:val="0"/>
        <w:jc w:val="center"/>
      </w:pPr>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99"/>
      </w:tcPr>
    </w:tblStylePr>
  </w:style>
  <w:style w:type="table" w:customStyle="1" w:styleId="tableSection">
    <w:name w:val="tableSection"/>
    <w:basedOn w:val="TableNormal"/>
    <w:rsid w:val="00411A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jc w:val="left"/>
      </w:pPr>
      <w:rPr>
        <w:b/>
        <w:caps/>
        <w:smallCaps w:val="0"/>
      </w:rPr>
      <w:tblPr/>
      <w:trPr>
        <w:tblHeader/>
      </w:trPr>
      <w:tcPr>
        <w:shd w:val="clear" w:color="auto" w:fill="FFFF99"/>
        <w:vAlign w:val="center"/>
      </w:tcPr>
    </w:tblStylePr>
  </w:style>
  <w:style w:type="paragraph" w:customStyle="1" w:styleId="FormInstructions">
    <w:name w:val="Form Instructions"/>
    <w:basedOn w:val="Normal"/>
    <w:next w:val="Normal"/>
    <w:rsid w:val="00411AAE"/>
    <w:pPr>
      <w:spacing w:after="240"/>
    </w:pPr>
    <w:rPr>
      <w:szCs w:val="24"/>
    </w:rPr>
  </w:style>
  <w:style w:type="paragraph" w:customStyle="1" w:styleId="QuestionLevel1">
    <w:name w:val="Question Level 1"/>
    <w:basedOn w:val="Normal"/>
    <w:link w:val="QuestionLevel1Char"/>
    <w:rsid w:val="00411AAE"/>
    <w:pPr>
      <w:ind w:left="342" w:hanging="342"/>
    </w:pPr>
    <w:rPr>
      <w:szCs w:val="24"/>
    </w:rPr>
  </w:style>
  <w:style w:type="paragraph" w:customStyle="1" w:styleId="QuestionLevel2">
    <w:name w:val="Question Level 2"/>
    <w:basedOn w:val="Normal"/>
    <w:next w:val="Normal"/>
    <w:rsid w:val="00411AAE"/>
    <w:pPr>
      <w:spacing w:before="60" w:after="60"/>
      <w:ind w:left="342" w:firstLine="4"/>
    </w:pPr>
    <w:rPr>
      <w:szCs w:val="24"/>
    </w:rPr>
  </w:style>
  <w:style w:type="paragraph" w:customStyle="1" w:styleId="ResponseLevel1">
    <w:name w:val="Response Level 1"/>
    <w:basedOn w:val="Normal"/>
    <w:link w:val="ResponseLevel1Char"/>
    <w:rsid w:val="00411AAE"/>
    <w:pPr>
      <w:spacing w:before="60" w:after="60"/>
    </w:pPr>
    <w:rPr>
      <w:szCs w:val="24"/>
    </w:rPr>
  </w:style>
  <w:style w:type="paragraph" w:customStyle="1" w:styleId="ResponseLevel2">
    <w:name w:val="Response Level 2"/>
    <w:basedOn w:val="ResponseLevel1"/>
    <w:rsid w:val="00411AAE"/>
    <w:pPr>
      <w:ind w:left="342"/>
    </w:pPr>
    <w:rPr>
      <w:szCs w:val="20"/>
    </w:rPr>
  </w:style>
  <w:style w:type="paragraph" w:customStyle="1" w:styleId="QuestionLevel2Note">
    <w:name w:val="Question Level 2 Note"/>
    <w:basedOn w:val="QuestionLevel2"/>
    <w:rsid w:val="00411AAE"/>
    <w:pPr>
      <w:ind w:left="684" w:firstLine="0"/>
    </w:pPr>
    <w:rPr>
      <w:szCs w:val="20"/>
    </w:rPr>
  </w:style>
  <w:style w:type="paragraph" w:customStyle="1" w:styleId="QuestionLevel3">
    <w:name w:val="Question Level 3"/>
    <w:basedOn w:val="QuestionLevel2"/>
    <w:rsid w:val="00411AAE"/>
    <w:pPr>
      <w:ind w:left="684"/>
    </w:pPr>
    <w:rPr>
      <w:szCs w:val="20"/>
    </w:rPr>
  </w:style>
  <w:style w:type="paragraph" w:customStyle="1" w:styleId="ResponseLevel3">
    <w:name w:val="Response Level 3"/>
    <w:basedOn w:val="ResponseLevel2"/>
    <w:rsid w:val="00411AAE"/>
    <w:pPr>
      <w:ind w:left="684"/>
    </w:pPr>
  </w:style>
  <w:style w:type="character" w:customStyle="1" w:styleId="QuestionLevel1Char">
    <w:name w:val="Question Level 1 Char"/>
    <w:link w:val="QuestionLevel1"/>
    <w:rsid w:val="00411AAE"/>
    <w:rPr>
      <w:szCs w:val="24"/>
    </w:rPr>
  </w:style>
  <w:style w:type="paragraph" w:customStyle="1" w:styleId="QuestionLevel1Note">
    <w:name w:val="Question Level 1 Note"/>
    <w:basedOn w:val="QuestionLevel1"/>
    <w:rsid w:val="00411AAE"/>
    <w:pPr>
      <w:spacing w:before="60" w:after="60"/>
      <w:ind w:left="346" w:firstLine="0"/>
    </w:pPr>
  </w:style>
  <w:style w:type="character" w:customStyle="1" w:styleId="ResponseLevel1Char">
    <w:name w:val="Response Level 1 Char"/>
    <w:link w:val="ResponseLevel1"/>
    <w:rsid w:val="00411AAE"/>
    <w:rPr>
      <w:szCs w:val="24"/>
    </w:rPr>
  </w:style>
  <w:style w:type="paragraph" w:customStyle="1" w:styleId="SectionInstructionHeading">
    <w:name w:val="Section Instruction Heading"/>
    <w:basedOn w:val="FormInstructions"/>
    <w:rsid w:val="00411AAE"/>
    <w:rPr>
      <w:b/>
      <w:bCs/>
      <w:caps/>
    </w:rPr>
  </w:style>
  <w:style w:type="paragraph" w:customStyle="1" w:styleId="CertificationHeading">
    <w:name w:val="Certification Heading"/>
    <w:basedOn w:val="Normal"/>
    <w:next w:val="Normal"/>
    <w:rsid w:val="00411AAE"/>
    <w:pPr>
      <w:spacing w:after="240"/>
      <w:jc w:val="center"/>
    </w:pPr>
    <w:rPr>
      <w:b/>
      <w:sz w:val="24"/>
      <w:szCs w:val="24"/>
    </w:rPr>
  </w:style>
  <w:style w:type="character" w:customStyle="1" w:styleId="BodyTextChar">
    <w:name w:val="Body Text Char"/>
    <w:aliases w:val="bt Char,heading3 Char,body text Char,3 indent Char,heading31 Char,body text1 Char,3 indent1 Char,heading32 Char,body text2 Char,3 indent2 Char,heading33 Char,body text3 Char,3 indent3 Char,heading34 Char,body text4 Char,3 indent4 Char"/>
    <w:link w:val="BodyText"/>
    <w:uiPriority w:val="99"/>
    <w:rsid w:val="00411AAE"/>
    <w:rPr>
      <w:sz w:val="24"/>
    </w:rPr>
  </w:style>
  <w:style w:type="character" w:customStyle="1" w:styleId="Definitions">
    <w:name w:val="Definitions"/>
    <w:rsid w:val="00411AAE"/>
    <w:rPr>
      <w:u w:val="single"/>
    </w:rPr>
  </w:style>
  <w:style w:type="character" w:styleId="FollowedHyperlink">
    <w:name w:val="FollowedHyperlink"/>
    <w:uiPriority w:val="99"/>
    <w:rsid w:val="00411AAE"/>
    <w:rPr>
      <w:color w:val="606420"/>
      <w:u w:val="single"/>
    </w:rPr>
  </w:style>
  <w:style w:type="character" w:customStyle="1" w:styleId="Heading5Char">
    <w:name w:val="Heading 5 Char"/>
    <w:link w:val="Heading5"/>
    <w:rsid w:val="00436103"/>
    <w:rPr>
      <w:b/>
      <w:bCs/>
      <w:sz w:val="24"/>
      <w:szCs w:val="24"/>
      <w:lang w:val="x-none" w:eastAsia="x-none"/>
    </w:rPr>
  </w:style>
  <w:style w:type="character" w:customStyle="1" w:styleId="Heading6Char">
    <w:name w:val="Heading 6 Char"/>
    <w:link w:val="Heading6"/>
    <w:rsid w:val="00436103"/>
    <w:rPr>
      <w:b/>
      <w:color w:val="000000"/>
      <w:sz w:val="24"/>
      <w:szCs w:val="24"/>
      <w:lang w:val="x-none" w:eastAsia="x-none"/>
    </w:rPr>
  </w:style>
  <w:style w:type="character" w:customStyle="1" w:styleId="Heading7Char">
    <w:name w:val="Heading 7 Char"/>
    <w:link w:val="Heading7"/>
    <w:rsid w:val="00436103"/>
    <w:rPr>
      <w:sz w:val="24"/>
      <w:szCs w:val="24"/>
      <w:lang w:val="x-none" w:eastAsia="x-none"/>
    </w:rPr>
  </w:style>
  <w:style w:type="character" w:customStyle="1" w:styleId="Heading8Char">
    <w:name w:val="Heading 8 Char"/>
    <w:link w:val="Heading8"/>
    <w:rsid w:val="00436103"/>
    <w:rPr>
      <w:i/>
      <w:iCs/>
      <w:sz w:val="24"/>
      <w:szCs w:val="24"/>
      <w:lang w:val="x-none" w:eastAsia="x-none"/>
    </w:rPr>
  </w:style>
  <w:style w:type="character" w:customStyle="1" w:styleId="Heading9Char">
    <w:name w:val="Heading 9 Char"/>
    <w:link w:val="Heading9"/>
    <w:rsid w:val="00436103"/>
    <w:rPr>
      <w:rFonts w:ascii="Arial" w:hAnsi="Arial"/>
      <w:sz w:val="22"/>
      <w:szCs w:val="22"/>
      <w:lang w:val="x-none" w:eastAsia="x-none"/>
    </w:rPr>
  </w:style>
  <w:style w:type="character" w:customStyle="1" w:styleId="BalloonTextChar">
    <w:name w:val="Balloon Text Char"/>
    <w:link w:val="BalloonText"/>
    <w:uiPriority w:val="99"/>
    <w:semiHidden/>
    <w:rsid w:val="00436103"/>
    <w:rPr>
      <w:rFonts w:ascii="Tahoma" w:hAnsi="Tahoma" w:cs="Tahoma"/>
      <w:sz w:val="16"/>
      <w:szCs w:val="16"/>
    </w:rPr>
  </w:style>
  <w:style w:type="character" w:customStyle="1" w:styleId="Heading1Char">
    <w:name w:val="Heading 1 Char"/>
    <w:aliases w:val="h1 Char,new page/chapter Char,Heading 1 (NN) Char,subhead 1 Char,H1 Char,1 ghost Char,g Char,Part Char"/>
    <w:link w:val="Heading1"/>
    <w:uiPriority w:val="9"/>
    <w:rsid w:val="00436103"/>
    <w:rPr>
      <w:rFonts w:ascii="Arial" w:hAnsi="Arial"/>
      <w:b/>
      <w:kern w:val="28"/>
      <w:sz w:val="28"/>
    </w:rPr>
  </w:style>
  <w:style w:type="character" w:customStyle="1" w:styleId="Heading2Char">
    <w:name w:val="Heading 2 Char"/>
    <w:aliases w:val="Char Char"/>
    <w:link w:val="Heading2"/>
    <w:uiPriority w:val="9"/>
    <w:rsid w:val="00436103"/>
    <w:rPr>
      <w:b/>
      <w:caps/>
    </w:rPr>
  </w:style>
  <w:style w:type="paragraph" w:customStyle="1" w:styleId="TableText">
    <w:name w:val="Table Text"/>
    <w:basedOn w:val="Normal"/>
    <w:link w:val="TableTextChar"/>
    <w:uiPriority w:val="99"/>
    <w:rsid w:val="00436103"/>
    <w:pPr>
      <w:keepNext/>
      <w:suppressAutoHyphens/>
      <w:spacing w:before="40" w:after="40"/>
    </w:pPr>
  </w:style>
  <w:style w:type="paragraph" w:styleId="BodyTextIndent3">
    <w:name w:val="Body Text Indent 3"/>
    <w:basedOn w:val="Normal"/>
    <w:link w:val="BodyTextIndent3Char"/>
    <w:rsid w:val="00436103"/>
    <w:pPr>
      <w:ind w:left="720"/>
    </w:pPr>
    <w:rPr>
      <w:sz w:val="24"/>
      <w:szCs w:val="24"/>
      <w:lang w:val="x-none" w:eastAsia="x-none"/>
    </w:rPr>
  </w:style>
  <w:style w:type="character" w:customStyle="1" w:styleId="BodyTextIndent3Char">
    <w:name w:val="Body Text Indent 3 Char"/>
    <w:link w:val="BodyTextIndent3"/>
    <w:rsid w:val="00436103"/>
    <w:rPr>
      <w:sz w:val="24"/>
      <w:szCs w:val="24"/>
      <w:lang w:val="x-none" w:eastAsia="x-none"/>
    </w:rPr>
  </w:style>
  <w:style w:type="paragraph" w:customStyle="1" w:styleId="Level11">
    <w:name w:val="Level 11"/>
    <w:rsid w:val="004361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720"/>
      <w:jc w:val="both"/>
    </w:pPr>
    <w:rPr>
      <w:sz w:val="24"/>
      <w:szCs w:val="24"/>
    </w:rPr>
  </w:style>
  <w:style w:type="paragraph" w:customStyle="1" w:styleId="singleblock">
    <w:name w:val="single block"/>
    <w:aliases w:val="sb"/>
    <w:basedOn w:val="Normal"/>
    <w:rsid w:val="00436103"/>
    <w:pPr>
      <w:spacing w:after="240"/>
      <w:jc w:val="both"/>
    </w:pPr>
    <w:rPr>
      <w:rFonts w:ascii="Courier New" w:hAnsi="Courier New" w:cs="Courier New"/>
      <w:sz w:val="24"/>
      <w:szCs w:val="24"/>
    </w:rPr>
  </w:style>
  <w:style w:type="paragraph" w:customStyle="1" w:styleId="singlehanging">
    <w:name w:val="single hanging"/>
    <w:aliases w:val="sh"/>
    <w:basedOn w:val="Normal"/>
    <w:rsid w:val="00436103"/>
    <w:pPr>
      <w:spacing w:after="240"/>
      <w:ind w:left="1440" w:hanging="720"/>
      <w:jc w:val="both"/>
    </w:pPr>
    <w:rPr>
      <w:rFonts w:ascii="Courier New" w:hAnsi="Courier New" w:cs="Courier New"/>
      <w:sz w:val="24"/>
      <w:szCs w:val="24"/>
    </w:rPr>
  </w:style>
  <w:style w:type="paragraph" w:customStyle="1" w:styleId="singlehanging1">
    <w:name w:val="single hanging1"/>
    <w:aliases w:val="sh1"/>
    <w:basedOn w:val="Normal"/>
    <w:rsid w:val="00436103"/>
    <w:pPr>
      <w:spacing w:after="240"/>
      <w:ind w:left="2160" w:hanging="720"/>
      <w:jc w:val="both"/>
    </w:pPr>
    <w:rPr>
      <w:rFonts w:ascii="Courier New" w:hAnsi="Courier New" w:cs="Courier New"/>
      <w:sz w:val="24"/>
      <w:szCs w:val="24"/>
    </w:rPr>
  </w:style>
  <w:style w:type="paragraph" w:customStyle="1" w:styleId="Legal1">
    <w:name w:val="Legal[1]"/>
    <w:basedOn w:val="Normal"/>
    <w:rsid w:val="00436103"/>
    <w:pPr>
      <w:widowControl w:val="0"/>
      <w:autoSpaceDE w:val="0"/>
      <w:autoSpaceDN w:val="0"/>
      <w:adjustRightInd w:val="0"/>
    </w:pPr>
    <w:rPr>
      <w:sz w:val="24"/>
      <w:szCs w:val="24"/>
    </w:rPr>
  </w:style>
  <w:style w:type="paragraph" w:customStyle="1" w:styleId="levnl11">
    <w:name w:val="_levnl11"/>
    <w:basedOn w:val="Normal"/>
    <w:rsid w:val="004361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rPr>
      <w:sz w:val="24"/>
    </w:rPr>
  </w:style>
  <w:style w:type="paragraph" w:customStyle="1" w:styleId="Heading21">
    <w:name w:val="Heading 21"/>
    <w:basedOn w:val="Normal"/>
    <w:rsid w:val="00436103"/>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Pr>
      <w:b/>
      <w:sz w:val="28"/>
    </w:rPr>
  </w:style>
  <w:style w:type="paragraph" w:customStyle="1" w:styleId="t1">
    <w:name w:val="t1"/>
    <w:basedOn w:val="Normal"/>
    <w:rsid w:val="00436103"/>
    <w:pPr>
      <w:widowControl w:val="0"/>
    </w:pPr>
    <w:rPr>
      <w:sz w:val="24"/>
    </w:rPr>
  </w:style>
  <w:style w:type="paragraph" w:customStyle="1" w:styleId="c3">
    <w:name w:val="c3"/>
    <w:basedOn w:val="Normal"/>
    <w:rsid w:val="00436103"/>
    <w:pPr>
      <w:widowControl w:val="0"/>
      <w:jc w:val="center"/>
    </w:pPr>
    <w:rPr>
      <w:sz w:val="24"/>
    </w:rPr>
  </w:style>
  <w:style w:type="paragraph" w:customStyle="1" w:styleId="p5">
    <w:name w:val="p5"/>
    <w:basedOn w:val="Normal"/>
    <w:rsid w:val="00436103"/>
    <w:pPr>
      <w:widowControl w:val="0"/>
      <w:tabs>
        <w:tab w:val="left" w:pos="0"/>
        <w:tab w:val="left" w:pos="204"/>
      </w:tabs>
      <w:spacing w:line="238" w:lineRule="exact"/>
    </w:pPr>
    <w:rPr>
      <w:sz w:val="24"/>
    </w:rPr>
  </w:style>
  <w:style w:type="paragraph" w:customStyle="1" w:styleId="p6">
    <w:name w:val="p6"/>
    <w:basedOn w:val="Normal"/>
    <w:rsid w:val="00436103"/>
    <w:pPr>
      <w:widowControl w:val="0"/>
      <w:tabs>
        <w:tab w:val="left" w:pos="498"/>
        <w:tab w:val="left" w:pos="740"/>
        <w:tab w:val="left" w:pos="996"/>
      </w:tabs>
      <w:spacing w:line="238" w:lineRule="exact"/>
      <w:ind w:left="498" w:hanging="254"/>
    </w:pPr>
    <w:rPr>
      <w:sz w:val="24"/>
    </w:rPr>
  </w:style>
  <w:style w:type="character" w:customStyle="1" w:styleId="BodyText3Char">
    <w:name w:val="Body Text 3 Char"/>
    <w:link w:val="BodyText3"/>
    <w:uiPriority w:val="99"/>
    <w:rsid w:val="00436103"/>
  </w:style>
  <w:style w:type="paragraph" w:styleId="NormalWeb">
    <w:name w:val="Normal (Web)"/>
    <w:basedOn w:val="Normal"/>
    <w:uiPriority w:val="99"/>
    <w:rsid w:val="00436103"/>
    <w:pPr>
      <w:spacing w:before="100" w:beforeAutospacing="1" w:after="100" w:afterAutospacing="1"/>
    </w:pPr>
    <w:rPr>
      <w:sz w:val="24"/>
      <w:szCs w:val="24"/>
    </w:rPr>
  </w:style>
  <w:style w:type="character" w:customStyle="1" w:styleId="BodyText2Char">
    <w:name w:val="Body Text 2 Char"/>
    <w:link w:val="BodyText2"/>
    <w:rsid w:val="00436103"/>
    <w:rPr>
      <w:sz w:val="18"/>
    </w:rPr>
  </w:style>
  <w:style w:type="character" w:customStyle="1" w:styleId="TitleChar">
    <w:name w:val="Title Char"/>
    <w:link w:val="Title"/>
    <w:rsid w:val="00436103"/>
    <w:rPr>
      <w:b/>
      <w:i/>
    </w:rPr>
  </w:style>
  <w:style w:type="paragraph" w:styleId="Subtitle">
    <w:name w:val="Subtitle"/>
    <w:basedOn w:val="Normal"/>
    <w:link w:val="SubtitleChar"/>
    <w:uiPriority w:val="11"/>
    <w:qFormat/>
    <w:rsid w:val="00436103"/>
    <w:pPr>
      <w:jc w:val="center"/>
    </w:pPr>
    <w:rPr>
      <w:b/>
      <w:bCs/>
      <w:sz w:val="24"/>
      <w:szCs w:val="24"/>
      <w:lang w:val="x-none" w:eastAsia="x-none"/>
    </w:rPr>
  </w:style>
  <w:style w:type="character" w:customStyle="1" w:styleId="SubtitleChar">
    <w:name w:val="Subtitle Char"/>
    <w:link w:val="Subtitle"/>
    <w:uiPriority w:val="11"/>
    <w:rsid w:val="00436103"/>
    <w:rPr>
      <w:rFonts w:ascii="Arial" w:hAnsi="Arial"/>
      <w:b/>
      <w:bCs/>
      <w:sz w:val="24"/>
      <w:szCs w:val="24"/>
      <w:lang w:val="x-none" w:eastAsia="x-none"/>
    </w:rPr>
  </w:style>
  <w:style w:type="character" w:styleId="Strong">
    <w:name w:val="Strong"/>
    <w:uiPriority w:val="22"/>
    <w:qFormat/>
    <w:rsid w:val="00436103"/>
    <w:rPr>
      <w:b/>
      <w:bCs/>
    </w:rPr>
  </w:style>
  <w:style w:type="paragraph" w:customStyle="1" w:styleId="QuickI">
    <w:name w:val="Quick I."/>
    <w:basedOn w:val="Normal"/>
    <w:rsid w:val="00436103"/>
    <w:pPr>
      <w:widowControl w:val="0"/>
      <w:tabs>
        <w:tab w:val="num" w:pos="360"/>
      </w:tabs>
      <w:autoSpaceDE w:val="0"/>
      <w:autoSpaceDN w:val="0"/>
      <w:adjustRightInd w:val="0"/>
      <w:ind w:left="1440" w:hanging="720"/>
    </w:pPr>
    <w:rPr>
      <w:szCs w:val="24"/>
    </w:rPr>
  </w:style>
  <w:style w:type="character" w:customStyle="1" w:styleId="BodyTextIndentChar">
    <w:name w:val="Body Text Indent Char"/>
    <w:link w:val="BodyTextIndent"/>
    <w:rsid w:val="00436103"/>
  </w:style>
  <w:style w:type="paragraph" w:styleId="Caption">
    <w:name w:val="caption"/>
    <w:aliases w:val="HUD Caption"/>
    <w:basedOn w:val="Normal"/>
    <w:next w:val="Normal"/>
    <w:qFormat/>
    <w:rsid w:val="00436103"/>
    <w:pPr>
      <w:jc w:val="both"/>
    </w:pPr>
    <w:rPr>
      <w:b/>
      <w:bCs/>
      <w:sz w:val="16"/>
      <w:szCs w:val="24"/>
    </w:rPr>
  </w:style>
  <w:style w:type="paragraph" w:customStyle="1" w:styleId="NormalWeb1">
    <w:name w:val="Normal (Web)1"/>
    <w:basedOn w:val="Normal"/>
    <w:rsid w:val="00436103"/>
    <w:pPr>
      <w:spacing w:before="100" w:beforeAutospacing="1" w:after="100" w:afterAutospacing="1"/>
    </w:pPr>
    <w:rPr>
      <w:rFonts w:ascii="Verdana" w:hAnsi="Verdana"/>
      <w:color w:val="000000"/>
      <w:sz w:val="18"/>
      <w:szCs w:val="18"/>
    </w:rPr>
  </w:style>
  <w:style w:type="paragraph" w:styleId="TOC1">
    <w:name w:val="toc 1"/>
    <w:basedOn w:val="Normal"/>
    <w:next w:val="Normal"/>
    <w:autoRedefine/>
    <w:uiPriority w:val="39"/>
    <w:unhideWhenUsed/>
    <w:rsid w:val="00F432FC"/>
    <w:pPr>
      <w:tabs>
        <w:tab w:val="left" w:pos="1350"/>
        <w:tab w:val="left" w:pos="1530"/>
        <w:tab w:val="right" w:leader="dot" w:pos="10512"/>
      </w:tabs>
      <w:spacing w:after="0" w:line="240" w:lineRule="auto"/>
      <w:ind w:left="1710" w:hanging="1530"/>
    </w:pPr>
    <w:rPr>
      <w:rFonts w:eastAsia="Calibri"/>
      <w:bCs/>
      <w:noProof/>
    </w:rPr>
  </w:style>
  <w:style w:type="paragraph" w:styleId="TOC2">
    <w:name w:val="toc 2"/>
    <w:basedOn w:val="Normal"/>
    <w:next w:val="Normal"/>
    <w:autoRedefine/>
    <w:uiPriority w:val="39"/>
    <w:unhideWhenUsed/>
    <w:rsid w:val="00F432FC"/>
    <w:pPr>
      <w:tabs>
        <w:tab w:val="left" w:pos="540"/>
        <w:tab w:val="right" w:leader="dot" w:pos="10502"/>
      </w:tabs>
      <w:spacing w:after="0" w:line="240" w:lineRule="auto"/>
      <w:ind w:left="180"/>
    </w:pPr>
    <w:rPr>
      <w:rFonts w:eastAsia="Calibri"/>
      <w:noProof/>
    </w:rPr>
  </w:style>
  <w:style w:type="paragraph" w:styleId="PlainText">
    <w:name w:val="Plain Text"/>
    <w:basedOn w:val="Normal"/>
    <w:link w:val="PlainTextChar"/>
    <w:uiPriority w:val="99"/>
    <w:unhideWhenUsed/>
    <w:rsid w:val="00436103"/>
    <w:rPr>
      <w:rFonts w:ascii="Consolas" w:hAnsi="Consolas"/>
      <w:sz w:val="21"/>
      <w:szCs w:val="21"/>
      <w:lang w:val="x-none" w:eastAsia="x-none"/>
    </w:rPr>
  </w:style>
  <w:style w:type="character" w:customStyle="1" w:styleId="PlainTextChar">
    <w:name w:val="Plain Text Char"/>
    <w:link w:val="PlainText"/>
    <w:uiPriority w:val="99"/>
    <w:rsid w:val="00436103"/>
    <w:rPr>
      <w:rFonts w:ascii="Consolas" w:hAnsi="Consolas"/>
      <w:sz w:val="21"/>
      <w:szCs w:val="21"/>
      <w:lang w:val="x-none" w:eastAsia="x-none"/>
    </w:rPr>
  </w:style>
  <w:style w:type="character" w:customStyle="1" w:styleId="StyleHeading3Arial10ptNounderlineChar">
    <w:name w:val="Style Heading 3 + Arial 10 pt No underline Char"/>
    <w:link w:val="StyleHeading3Arial10ptNounderline"/>
    <w:locked/>
    <w:rsid w:val="00436103"/>
    <w:rPr>
      <w:rFonts w:ascii="Arial" w:hAnsi="Arial" w:cs="Arial"/>
    </w:rPr>
  </w:style>
  <w:style w:type="paragraph" w:customStyle="1" w:styleId="StyleHeading3Arial10ptNounderline">
    <w:name w:val="Style Heading 3 + Arial 10 pt No underline"/>
    <w:basedOn w:val="Normal"/>
    <w:link w:val="StyleHeading3Arial10ptNounderlineChar"/>
    <w:rsid w:val="00436103"/>
    <w:pPr>
      <w:keepNext/>
      <w:jc w:val="both"/>
    </w:pPr>
  </w:style>
  <w:style w:type="character" w:customStyle="1" w:styleId="st">
    <w:name w:val="st"/>
    <w:rsid w:val="00436103"/>
  </w:style>
  <w:style w:type="character" w:customStyle="1" w:styleId="style81">
    <w:name w:val="style81"/>
    <w:rsid w:val="00436103"/>
    <w:rPr>
      <w:sz w:val="20"/>
      <w:szCs w:val="20"/>
    </w:rPr>
  </w:style>
  <w:style w:type="paragraph" w:customStyle="1" w:styleId="Level3">
    <w:name w:val="Level 3"/>
    <w:basedOn w:val="Normal"/>
    <w:rsid w:val="00436103"/>
    <w:pPr>
      <w:widowControl w:val="0"/>
    </w:pPr>
    <w:rPr>
      <w:sz w:val="24"/>
    </w:rPr>
  </w:style>
  <w:style w:type="character" w:customStyle="1" w:styleId="hcp3">
    <w:name w:val="hcp3"/>
    <w:rsid w:val="00436103"/>
    <w:rPr>
      <w:rFonts w:ascii="Georgia" w:hAnsi="Georgia" w:hint="default"/>
      <w:sz w:val="22"/>
      <w:szCs w:val="22"/>
    </w:rPr>
  </w:style>
  <w:style w:type="paragraph" w:customStyle="1" w:styleId="numbered">
    <w:name w:val="numbered"/>
    <w:basedOn w:val="Normal"/>
    <w:rsid w:val="00436103"/>
    <w:pPr>
      <w:spacing w:before="100" w:beforeAutospacing="1" w:after="100" w:afterAutospacing="1"/>
    </w:pPr>
    <w:rPr>
      <w:rFonts w:ascii="Calibri" w:hAnsi="Calibri"/>
    </w:rPr>
  </w:style>
  <w:style w:type="character" w:customStyle="1" w:styleId="hcp9">
    <w:name w:val="hcp9"/>
    <w:rsid w:val="00436103"/>
    <w:rPr>
      <w:rFonts w:ascii="Georgia" w:hAnsi="Georgia" w:hint="default"/>
      <w:b w:val="0"/>
      <w:bCs w:val="0"/>
      <w:sz w:val="22"/>
      <w:szCs w:val="22"/>
    </w:rPr>
  </w:style>
  <w:style w:type="paragraph" w:customStyle="1" w:styleId="bluediamond">
    <w:name w:val="bluediamond"/>
    <w:basedOn w:val="Normal"/>
    <w:rsid w:val="00436103"/>
    <w:pPr>
      <w:spacing w:before="100" w:beforeAutospacing="1" w:after="100" w:afterAutospacing="1"/>
    </w:pPr>
    <w:rPr>
      <w:sz w:val="24"/>
      <w:szCs w:val="24"/>
    </w:rPr>
  </w:style>
  <w:style w:type="character" w:customStyle="1" w:styleId="hcp2">
    <w:name w:val="hcp2"/>
    <w:rsid w:val="00436103"/>
    <w:rPr>
      <w:rFonts w:ascii="Georgia" w:hAnsi="Georgia" w:hint="default"/>
      <w:sz w:val="22"/>
      <w:szCs w:val="22"/>
    </w:rPr>
  </w:style>
  <w:style w:type="character" w:customStyle="1" w:styleId="hcp4">
    <w:name w:val="hcp4"/>
    <w:rsid w:val="00436103"/>
    <w:rPr>
      <w:i/>
      <w:iCs/>
    </w:rPr>
  </w:style>
  <w:style w:type="paragraph" w:customStyle="1" w:styleId="leftnormal">
    <w:name w:val="leftnormal"/>
    <w:basedOn w:val="Normal"/>
    <w:rsid w:val="00436103"/>
    <w:pPr>
      <w:spacing w:before="100" w:beforeAutospacing="1" w:after="100" w:afterAutospacing="1"/>
    </w:pPr>
    <w:rPr>
      <w:sz w:val="24"/>
      <w:szCs w:val="24"/>
    </w:rPr>
  </w:style>
  <w:style w:type="paragraph" w:customStyle="1" w:styleId="bluearrow">
    <w:name w:val="bluearrow"/>
    <w:basedOn w:val="Normal"/>
    <w:rsid w:val="00436103"/>
    <w:pPr>
      <w:spacing w:before="100" w:beforeAutospacing="1" w:after="100" w:afterAutospacing="1"/>
    </w:pPr>
    <w:rPr>
      <w:sz w:val="24"/>
      <w:szCs w:val="24"/>
    </w:rPr>
  </w:style>
  <w:style w:type="paragraph" w:customStyle="1" w:styleId="leftnormalunderline">
    <w:name w:val="leftnormalunderline"/>
    <w:basedOn w:val="Normal"/>
    <w:rsid w:val="00436103"/>
    <w:pPr>
      <w:spacing w:before="100" w:beforeAutospacing="1" w:after="100" w:afterAutospacing="1"/>
    </w:pPr>
    <w:rPr>
      <w:sz w:val="24"/>
      <w:szCs w:val="24"/>
    </w:rPr>
  </w:style>
  <w:style w:type="paragraph" w:styleId="NoSpacing">
    <w:name w:val="No Spacing"/>
    <w:uiPriority w:val="1"/>
    <w:qFormat/>
    <w:rsid w:val="00436103"/>
    <w:rPr>
      <w:rFonts w:ascii="Calibri" w:eastAsia="Calibri" w:hAnsi="Calibri"/>
      <w:sz w:val="22"/>
      <w:szCs w:val="22"/>
    </w:rPr>
  </w:style>
  <w:style w:type="paragraph" w:customStyle="1" w:styleId="CM115">
    <w:name w:val="CM115"/>
    <w:basedOn w:val="Default"/>
    <w:next w:val="Default"/>
    <w:uiPriority w:val="99"/>
    <w:rsid w:val="00436103"/>
    <w:pPr>
      <w:widowControl/>
    </w:pPr>
    <w:rPr>
      <w:rFonts w:eastAsia="Calibri"/>
      <w:color w:val="auto"/>
    </w:rPr>
  </w:style>
  <w:style w:type="paragraph" w:customStyle="1" w:styleId="CM5">
    <w:name w:val="CM5"/>
    <w:basedOn w:val="Default"/>
    <w:next w:val="Default"/>
    <w:uiPriority w:val="99"/>
    <w:rsid w:val="00436103"/>
    <w:pPr>
      <w:widowControl/>
      <w:spacing w:line="276" w:lineRule="atLeast"/>
    </w:pPr>
    <w:rPr>
      <w:rFonts w:eastAsia="Calibri"/>
      <w:color w:val="auto"/>
    </w:rPr>
  </w:style>
  <w:style w:type="paragraph" w:customStyle="1" w:styleId="Subheading1">
    <w:name w:val="Subheading 1"/>
    <w:basedOn w:val="Normal"/>
    <w:rsid w:val="00436103"/>
    <w:pPr>
      <w:spacing w:before="120" w:after="120"/>
    </w:pPr>
    <w:rPr>
      <w:rFonts w:ascii="Verdana" w:hAnsi="Verdana"/>
      <w:b/>
      <w:bCs/>
    </w:rPr>
  </w:style>
  <w:style w:type="paragraph" w:styleId="ListBullet">
    <w:name w:val="List Bullet"/>
    <w:basedOn w:val="Normal"/>
    <w:rsid w:val="00436103"/>
    <w:pPr>
      <w:widowControl w:val="0"/>
      <w:numPr>
        <w:numId w:val="6"/>
      </w:numPr>
    </w:pPr>
    <w:rPr>
      <w:sz w:val="24"/>
    </w:rPr>
  </w:style>
  <w:style w:type="paragraph" w:customStyle="1" w:styleId="NumberedItem">
    <w:name w:val="Numbered Item"/>
    <w:basedOn w:val="Normal"/>
    <w:rsid w:val="00436103"/>
    <w:pPr>
      <w:numPr>
        <w:numId w:val="7"/>
      </w:numPr>
      <w:spacing w:after="120"/>
    </w:pPr>
  </w:style>
  <w:style w:type="paragraph" w:customStyle="1" w:styleId="BodyTextIndentBulleted">
    <w:name w:val="BodyTextIndentBulleted"/>
    <w:basedOn w:val="BodyTextIndent"/>
    <w:rsid w:val="00436103"/>
    <w:pPr>
      <w:numPr>
        <w:numId w:val="8"/>
      </w:numPr>
      <w:tabs>
        <w:tab w:val="clear" w:pos="360"/>
      </w:tabs>
      <w:spacing w:before="60" w:after="60"/>
      <w:ind w:left="2880" w:hanging="720"/>
      <w:jc w:val="both"/>
    </w:pPr>
    <w:rPr>
      <w:sz w:val="24"/>
    </w:rPr>
  </w:style>
  <w:style w:type="paragraph" w:customStyle="1" w:styleId="Bullet1">
    <w:name w:val="Bullet1"/>
    <w:basedOn w:val="BodyText"/>
    <w:link w:val="Bullet1Char"/>
    <w:rsid w:val="00436103"/>
    <w:pPr>
      <w:numPr>
        <w:numId w:val="9"/>
      </w:numPr>
      <w:jc w:val="left"/>
    </w:pPr>
    <w:rPr>
      <w:sz w:val="22"/>
    </w:rPr>
  </w:style>
  <w:style w:type="character" w:customStyle="1" w:styleId="Bullet1Char">
    <w:name w:val="Bullet1 Char"/>
    <w:link w:val="Bullet1"/>
    <w:rsid w:val="00436103"/>
    <w:rPr>
      <w:rFonts w:asciiTheme="minorHAnsi" w:eastAsiaTheme="minorHAnsi" w:hAnsiTheme="minorHAnsi" w:cstheme="minorBidi"/>
      <w:kern w:val="2"/>
      <w:sz w:val="22"/>
      <w:szCs w:val="22"/>
      <w14:ligatures w14:val="standardContextual"/>
    </w:rPr>
  </w:style>
  <w:style w:type="paragraph" w:customStyle="1" w:styleId="HUDTableText">
    <w:name w:val="HUD Table Text"/>
    <w:basedOn w:val="Normal"/>
    <w:qFormat/>
    <w:rsid w:val="00436103"/>
    <w:pPr>
      <w:overflowPunct w:val="0"/>
      <w:autoSpaceDE w:val="0"/>
      <w:autoSpaceDN w:val="0"/>
      <w:adjustRightInd w:val="0"/>
      <w:spacing w:before="60" w:after="60"/>
      <w:textAlignment w:val="baseline"/>
    </w:pPr>
    <w:rPr>
      <w:rFonts w:ascii="Calibri" w:hAnsi="Calibri"/>
    </w:rPr>
  </w:style>
  <w:style w:type="table" w:customStyle="1" w:styleId="HUDTables">
    <w:name w:val="HUD Tables"/>
    <w:basedOn w:val="TableNormal"/>
    <w:uiPriority w:val="99"/>
    <w:rsid w:val="00436103"/>
    <w:rPr>
      <w:rFonts w:ascii="Calibri" w:eastAsia="Calibri" w:hAnsi="Calibri"/>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Calibri" w:hAnsi="Calibri"/>
        <w:b/>
        <w:color w:val="FFFFFF"/>
        <w:sz w:val="24"/>
      </w:rPr>
      <w:tblPr/>
      <w:tcPr>
        <w:shd w:val="clear" w:color="auto" w:fill="4F81BD"/>
      </w:tcPr>
    </w:tblStylePr>
    <w:tblStylePr w:type="lastRow">
      <w:pPr>
        <w:jc w:val="left"/>
      </w:pPr>
      <w:rPr>
        <w:rFonts w:ascii="Calibri" w:hAnsi="Calibri"/>
        <w:sz w:val="20"/>
      </w:rPr>
      <w:tblPr/>
      <w:tcPr>
        <w:vAlign w:val="center"/>
      </w:tcPr>
    </w:tblStylePr>
    <w:tblStylePr w:type="band1Vert">
      <w:rPr>
        <w:rFonts w:ascii="Calibri" w:hAnsi="Calibri"/>
        <w:sz w:val="20"/>
      </w:rPr>
    </w:tblStylePr>
    <w:tblStylePr w:type="band2Horz">
      <w:rPr>
        <w:rFonts w:ascii="Calibri" w:hAnsi="Calibri"/>
        <w:sz w:val="20"/>
      </w:rPr>
    </w:tblStylePr>
  </w:style>
  <w:style w:type="paragraph" w:customStyle="1" w:styleId="HUDBText">
    <w:name w:val="HUD BText"/>
    <w:basedOn w:val="Normal"/>
    <w:qFormat/>
    <w:rsid w:val="00436103"/>
    <w:pPr>
      <w:overflowPunct w:val="0"/>
      <w:autoSpaceDE w:val="0"/>
      <w:autoSpaceDN w:val="0"/>
      <w:adjustRightInd w:val="0"/>
      <w:spacing w:after="120"/>
      <w:textAlignment w:val="baseline"/>
    </w:pPr>
    <w:rPr>
      <w:rFonts w:ascii="Calibri" w:hAnsi="Calibri"/>
      <w:i/>
      <w:color w:val="3333FF"/>
    </w:rPr>
  </w:style>
  <w:style w:type="paragraph" w:customStyle="1" w:styleId="Instructions">
    <w:name w:val="Instructions"/>
    <w:basedOn w:val="Normal"/>
    <w:autoRedefine/>
    <w:rsid w:val="00436103"/>
    <w:pPr>
      <w:shd w:val="clear" w:color="auto" w:fill="FFFFFF"/>
      <w:spacing w:after="120"/>
    </w:pPr>
    <w:rPr>
      <w:rFonts w:ascii="Calibri" w:hAnsi="Calibri" w:cs="Calibri"/>
      <w:i/>
      <w:color w:val="3333FF"/>
    </w:rPr>
  </w:style>
  <w:style w:type="paragraph" w:customStyle="1" w:styleId="MyHeading2">
    <w:name w:val="MyHeading2"/>
    <w:basedOn w:val="Heading2"/>
    <w:next w:val="Normal"/>
    <w:rsid w:val="00436103"/>
    <w:pPr>
      <w:numPr>
        <w:ilvl w:val="1"/>
      </w:numPr>
      <w:tabs>
        <w:tab w:val="clear" w:pos="540"/>
        <w:tab w:val="clear" w:pos="9360"/>
        <w:tab w:val="num" w:pos="720"/>
        <w:tab w:val="left" w:pos="1440"/>
      </w:tabs>
      <w:spacing w:before="120" w:after="80"/>
      <w:ind w:left="72" w:hanging="72"/>
      <w:jc w:val="left"/>
      <w:outlineLvl w:val="9"/>
    </w:pPr>
    <w:rPr>
      <w:rFonts w:ascii="Arial Bold" w:hAnsi="Arial Bold"/>
      <w:caps w:val="0"/>
    </w:rPr>
  </w:style>
  <w:style w:type="paragraph" w:customStyle="1" w:styleId="BulletIndent">
    <w:name w:val="BulletIndent"/>
    <w:basedOn w:val="Normal"/>
    <w:rsid w:val="00436103"/>
    <w:pPr>
      <w:numPr>
        <w:numId w:val="10"/>
      </w:numPr>
      <w:spacing w:after="80"/>
    </w:pPr>
    <w:rPr>
      <w:sz w:val="24"/>
    </w:rPr>
  </w:style>
  <w:style w:type="paragraph" w:styleId="TOC3">
    <w:name w:val="toc 3"/>
    <w:basedOn w:val="Normal"/>
    <w:next w:val="Normal"/>
    <w:autoRedefine/>
    <w:uiPriority w:val="39"/>
    <w:unhideWhenUsed/>
    <w:rsid w:val="00436103"/>
    <w:pPr>
      <w:spacing w:after="100"/>
      <w:ind w:left="440"/>
    </w:pPr>
    <w:rPr>
      <w:rFonts w:ascii="Calibri" w:hAnsi="Calibri"/>
    </w:rPr>
  </w:style>
  <w:style w:type="paragraph" w:styleId="TOC4">
    <w:name w:val="toc 4"/>
    <w:basedOn w:val="Normal"/>
    <w:next w:val="Normal"/>
    <w:autoRedefine/>
    <w:uiPriority w:val="39"/>
    <w:unhideWhenUsed/>
    <w:rsid w:val="00436103"/>
    <w:pPr>
      <w:spacing w:after="100"/>
      <w:ind w:left="660"/>
    </w:pPr>
    <w:rPr>
      <w:rFonts w:ascii="Calibri" w:hAnsi="Calibri"/>
    </w:rPr>
  </w:style>
  <w:style w:type="paragraph" w:styleId="TOC5">
    <w:name w:val="toc 5"/>
    <w:basedOn w:val="Normal"/>
    <w:next w:val="Normal"/>
    <w:autoRedefine/>
    <w:uiPriority w:val="39"/>
    <w:unhideWhenUsed/>
    <w:rsid w:val="00436103"/>
    <w:pPr>
      <w:spacing w:after="100"/>
      <w:ind w:left="880"/>
    </w:pPr>
    <w:rPr>
      <w:rFonts w:ascii="Calibri" w:hAnsi="Calibri"/>
    </w:rPr>
  </w:style>
  <w:style w:type="paragraph" w:styleId="TOC6">
    <w:name w:val="toc 6"/>
    <w:basedOn w:val="Normal"/>
    <w:next w:val="Normal"/>
    <w:autoRedefine/>
    <w:uiPriority w:val="39"/>
    <w:unhideWhenUsed/>
    <w:rsid w:val="00436103"/>
    <w:pPr>
      <w:spacing w:after="100"/>
      <w:ind w:left="1100"/>
    </w:pPr>
    <w:rPr>
      <w:rFonts w:ascii="Calibri" w:hAnsi="Calibri"/>
    </w:rPr>
  </w:style>
  <w:style w:type="paragraph" w:styleId="TOC7">
    <w:name w:val="toc 7"/>
    <w:basedOn w:val="Normal"/>
    <w:next w:val="Normal"/>
    <w:autoRedefine/>
    <w:uiPriority w:val="39"/>
    <w:unhideWhenUsed/>
    <w:rsid w:val="00436103"/>
    <w:pPr>
      <w:spacing w:after="100"/>
      <w:ind w:left="1320"/>
    </w:pPr>
    <w:rPr>
      <w:rFonts w:ascii="Calibri" w:hAnsi="Calibri"/>
    </w:rPr>
  </w:style>
  <w:style w:type="paragraph" w:styleId="TOC8">
    <w:name w:val="toc 8"/>
    <w:basedOn w:val="Normal"/>
    <w:next w:val="Normal"/>
    <w:autoRedefine/>
    <w:uiPriority w:val="39"/>
    <w:unhideWhenUsed/>
    <w:rsid w:val="00436103"/>
    <w:pPr>
      <w:spacing w:after="100"/>
      <w:ind w:left="1540"/>
    </w:pPr>
    <w:rPr>
      <w:rFonts w:ascii="Calibri" w:hAnsi="Calibri"/>
    </w:rPr>
  </w:style>
  <w:style w:type="paragraph" w:styleId="TOC9">
    <w:name w:val="toc 9"/>
    <w:basedOn w:val="Normal"/>
    <w:next w:val="Normal"/>
    <w:autoRedefine/>
    <w:uiPriority w:val="39"/>
    <w:unhideWhenUsed/>
    <w:rsid w:val="00436103"/>
    <w:pPr>
      <w:spacing w:after="100"/>
      <w:ind w:left="1760"/>
    </w:pPr>
    <w:rPr>
      <w:rFonts w:ascii="Calibri" w:hAnsi="Calibri"/>
    </w:rPr>
  </w:style>
  <w:style w:type="character" w:customStyle="1" w:styleId="it1">
    <w:name w:val="it1"/>
    <w:rsid w:val="00436103"/>
    <w:rPr>
      <w:i/>
      <w:iCs/>
    </w:rPr>
  </w:style>
  <w:style w:type="paragraph" w:customStyle="1" w:styleId="bullet10">
    <w:name w:val="bullet 1"/>
    <w:basedOn w:val="Normal"/>
    <w:link w:val="bullet1Char0"/>
    <w:uiPriority w:val="99"/>
    <w:rsid w:val="00436103"/>
    <w:pPr>
      <w:numPr>
        <w:numId w:val="11"/>
      </w:numPr>
      <w:spacing w:after="120"/>
    </w:pPr>
  </w:style>
  <w:style w:type="paragraph" w:customStyle="1" w:styleId="bullet2">
    <w:name w:val="bullet 2"/>
    <w:basedOn w:val="Normal"/>
    <w:uiPriority w:val="99"/>
    <w:rsid w:val="00436103"/>
    <w:pPr>
      <w:numPr>
        <w:ilvl w:val="2"/>
        <w:numId w:val="11"/>
      </w:numPr>
      <w:spacing w:after="120"/>
    </w:pPr>
  </w:style>
  <w:style w:type="paragraph" w:customStyle="1" w:styleId="bullet3">
    <w:name w:val="bullet 3"/>
    <w:basedOn w:val="Normal"/>
    <w:uiPriority w:val="99"/>
    <w:rsid w:val="00436103"/>
    <w:pPr>
      <w:numPr>
        <w:ilvl w:val="4"/>
        <w:numId w:val="11"/>
      </w:numPr>
      <w:spacing w:after="120"/>
    </w:pPr>
  </w:style>
  <w:style w:type="paragraph" w:customStyle="1" w:styleId="bulletindent1">
    <w:name w:val="bullet indent 1"/>
    <w:basedOn w:val="Normal"/>
    <w:uiPriority w:val="99"/>
    <w:rsid w:val="00436103"/>
    <w:pPr>
      <w:numPr>
        <w:ilvl w:val="1"/>
        <w:numId w:val="11"/>
      </w:numPr>
      <w:spacing w:after="120"/>
    </w:pPr>
  </w:style>
  <w:style w:type="paragraph" w:customStyle="1" w:styleId="bullet4">
    <w:name w:val="bullet 4"/>
    <w:basedOn w:val="Normal"/>
    <w:uiPriority w:val="99"/>
    <w:rsid w:val="00436103"/>
    <w:pPr>
      <w:numPr>
        <w:ilvl w:val="6"/>
        <w:numId w:val="11"/>
      </w:numPr>
      <w:spacing w:after="120"/>
    </w:pPr>
  </w:style>
  <w:style w:type="paragraph" w:customStyle="1" w:styleId="bulletindent2">
    <w:name w:val="bullet indent 2"/>
    <w:basedOn w:val="bullet2"/>
    <w:uiPriority w:val="99"/>
    <w:rsid w:val="00436103"/>
    <w:pPr>
      <w:numPr>
        <w:ilvl w:val="3"/>
      </w:numPr>
    </w:pPr>
  </w:style>
  <w:style w:type="paragraph" w:customStyle="1" w:styleId="bulletindent3">
    <w:name w:val="bullet indent 3"/>
    <w:basedOn w:val="bullet3"/>
    <w:uiPriority w:val="99"/>
    <w:rsid w:val="00436103"/>
    <w:pPr>
      <w:numPr>
        <w:ilvl w:val="5"/>
      </w:numPr>
    </w:pPr>
  </w:style>
  <w:style w:type="paragraph" w:customStyle="1" w:styleId="bulletindent4">
    <w:name w:val="bullet indent 4"/>
    <w:basedOn w:val="bullet4"/>
    <w:uiPriority w:val="99"/>
    <w:rsid w:val="00436103"/>
    <w:pPr>
      <w:numPr>
        <w:ilvl w:val="7"/>
      </w:numPr>
    </w:pPr>
  </w:style>
  <w:style w:type="paragraph" w:customStyle="1" w:styleId="bullet5">
    <w:name w:val="bullet 5"/>
    <w:basedOn w:val="Normal"/>
    <w:uiPriority w:val="99"/>
    <w:rsid w:val="00436103"/>
    <w:pPr>
      <w:numPr>
        <w:ilvl w:val="8"/>
        <w:numId w:val="11"/>
      </w:numPr>
      <w:spacing w:after="120"/>
    </w:pPr>
  </w:style>
  <w:style w:type="numbering" w:customStyle="1" w:styleId="Bullets">
    <w:name w:val="Bullets"/>
    <w:basedOn w:val="NoList"/>
    <w:rsid w:val="00436103"/>
    <w:pPr>
      <w:numPr>
        <w:numId w:val="11"/>
      </w:numPr>
    </w:pPr>
  </w:style>
  <w:style w:type="character" w:customStyle="1" w:styleId="bullet1Char0">
    <w:name w:val="bullet 1 Char"/>
    <w:link w:val="bullet10"/>
    <w:uiPriority w:val="99"/>
    <w:rsid w:val="00436103"/>
    <w:rPr>
      <w:rFonts w:asciiTheme="minorHAnsi" w:eastAsiaTheme="minorHAnsi" w:hAnsiTheme="minorHAnsi" w:cstheme="minorBidi"/>
      <w:kern w:val="2"/>
      <w:sz w:val="22"/>
      <w:szCs w:val="22"/>
      <w14:ligatures w14:val="standardContextual"/>
    </w:rPr>
  </w:style>
  <w:style w:type="paragraph" w:customStyle="1" w:styleId="TableNumberedList">
    <w:name w:val="Table Numbered List"/>
    <w:basedOn w:val="Normal"/>
    <w:next w:val="Normal"/>
    <w:link w:val="TableNumberedListChar"/>
    <w:rsid w:val="00436103"/>
    <w:pPr>
      <w:keepNext/>
      <w:numPr>
        <w:numId w:val="12"/>
      </w:numPr>
      <w:spacing w:before="120" w:after="60"/>
      <w:ind w:left="288" w:hanging="288"/>
    </w:pPr>
    <w:rPr>
      <w:rFonts w:eastAsia="MS Mincho"/>
      <w:b/>
      <w:szCs w:val="24"/>
    </w:rPr>
  </w:style>
  <w:style w:type="character" w:customStyle="1" w:styleId="TableNumberedListChar">
    <w:name w:val="Table Numbered List Char"/>
    <w:link w:val="TableNumberedList"/>
    <w:locked/>
    <w:rsid w:val="00436103"/>
    <w:rPr>
      <w:rFonts w:asciiTheme="minorHAnsi" w:eastAsia="MS Mincho" w:hAnsiTheme="minorHAnsi" w:cstheme="minorBidi"/>
      <w:b/>
      <w:kern w:val="2"/>
      <w:sz w:val="22"/>
      <w:szCs w:val="24"/>
      <w14:ligatures w14:val="standardContextual"/>
    </w:rPr>
  </w:style>
  <w:style w:type="character" w:customStyle="1" w:styleId="TableTextChar">
    <w:name w:val="Table Text Char"/>
    <w:link w:val="TableText"/>
    <w:uiPriority w:val="99"/>
    <w:locked/>
    <w:rsid w:val="00436103"/>
    <w:rPr>
      <w:rFonts w:ascii="Arial" w:hAnsi="Arial"/>
    </w:rPr>
  </w:style>
  <w:style w:type="paragraph" w:customStyle="1" w:styleId="TableHeading">
    <w:name w:val="Table Heading"/>
    <w:basedOn w:val="Normal"/>
    <w:link w:val="TableHeadingChar"/>
    <w:uiPriority w:val="99"/>
    <w:rsid w:val="00436103"/>
    <w:pPr>
      <w:keepNext/>
      <w:spacing w:before="40" w:after="40"/>
      <w:jc w:val="center"/>
    </w:pPr>
    <w:rPr>
      <w:b/>
      <w:szCs w:val="24"/>
    </w:rPr>
  </w:style>
  <w:style w:type="character" w:customStyle="1" w:styleId="TableHeadingChar">
    <w:name w:val="Table Heading Char"/>
    <w:link w:val="TableHeading"/>
    <w:uiPriority w:val="99"/>
    <w:rsid w:val="00436103"/>
    <w:rPr>
      <w:rFonts w:ascii="Arial" w:hAnsi="Arial"/>
      <w:b/>
      <w:szCs w:val="24"/>
    </w:rPr>
  </w:style>
  <w:style w:type="character" w:styleId="Emphasis">
    <w:name w:val="Emphasis"/>
    <w:uiPriority w:val="20"/>
    <w:qFormat/>
    <w:rsid w:val="00436103"/>
    <w:rPr>
      <w:b/>
      <w:bCs/>
      <w:i w:val="0"/>
      <w:iCs w:val="0"/>
    </w:rPr>
  </w:style>
  <w:style w:type="paragraph" w:customStyle="1" w:styleId="Heading1New">
    <w:name w:val="Heading 1 (New)"/>
    <w:basedOn w:val="Heading1"/>
    <w:link w:val="Heading1NewChar"/>
    <w:rsid w:val="00436103"/>
    <w:pPr>
      <w:tabs>
        <w:tab w:val="num" w:pos="357"/>
      </w:tabs>
      <w:spacing w:before="0" w:after="240"/>
      <w:ind w:left="357" w:hanging="357"/>
    </w:pPr>
    <w:rPr>
      <w:rFonts w:ascii="Barclays" w:hAnsi="Barclays"/>
      <w:bCs/>
      <w:kern w:val="32"/>
      <w:sz w:val="20"/>
      <w:szCs w:val="32"/>
      <w:lang w:val="en-GB"/>
    </w:rPr>
  </w:style>
  <w:style w:type="character" w:customStyle="1" w:styleId="Heading1NewChar">
    <w:name w:val="Heading 1 (New) Char"/>
    <w:link w:val="Heading1New"/>
    <w:rsid w:val="00436103"/>
    <w:rPr>
      <w:rFonts w:ascii="Barclays" w:hAnsi="Barclays" w:cs="Arial"/>
      <w:b/>
      <w:bCs/>
      <w:kern w:val="32"/>
      <w:szCs w:val="32"/>
      <w:lang w:val="en-GB"/>
    </w:rPr>
  </w:style>
  <w:style w:type="paragraph" w:styleId="Revision">
    <w:name w:val="Revision"/>
    <w:hidden/>
    <w:uiPriority w:val="99"/>
    <w:semiHidden/>
    <w:rsid w:val="00436103"/>
    <w:rPr>
      <w:rFonts w:ascii="Calibri" w:eastAsia="Calibri" w:hAnsi="Calibri"/>
      <w:sz w:val="22"/>
      <w:szCs w:val="22"/>
    </w:rPr>
  </w:style>
  <w:style w:type="paragraph" w:customStyle="1" w:styleId="TableParagraph">
    <w:name w:val="Table Paragraph"/>
    <w:basedOn w:val="Normal"/>
    <w:uiPriority w:val="1"/>
    <w:qFormat/>
    <w:rsid w:val="00436103"/>
    <w:pPr>
      <w:widowControl w:val="0"/>
    </w:pPr>
    <w:rPr>
      <w:rFonts w:ascii="Calibri" w:eastAsia="Calibri" w:hAnsi="Calibri"/>
    </w:rPr>
  </w:style>
  <w:style w:type="character" w:styleId="Mention">
    <w:name w:val="Mention"/>
    <w:uiPriority w:val="99"/>
    <w:semiHidden/>
    <w:unhideWhenUsed/>
    <w:rsid w:val="005D04C9"/>
    <w:rPr>
      <w:color w:val="2B579A"/>
      <w:shd w:val="clear" w:color="auto" w:fill="E6E6E6"/>
    </w:rPr>
  </w:style>
  <w:style w:type="character" w:customStyle="1" w:styleId="UnresolvedMention1">
    <w:name w:val="Unresolved Mention1"/>
    <w:uiPriority w:val="99"/>
    <w:semiHidden/>
    <w:unhideWhenUsed/>
    <w:rsid w:val="00837A33"/>
    <w:rPr>
      <w:color w:val="808080"/>
      <w:shd w:val="clear" w:color="auto" w:fill="E6E6E6"/>
    </w:rPr>
  </w:style>
  <w:style w:type="character" w:styleId="UnresolvedMention">
    <w:name w:val="Unresolved Mention"/>
    <w:basedOn w:val="DefaultParagraphFont"/>
    <w:uiPriority w:val="99"/>
    <w:semiHidden/>
    <w:unhideWhenUsed/>
    <w:rsid w:val="0055027D"/>
    <w:rPr>
      <w:color w:val="808080"/>
      <w:shd w:val="clear" w:color="auto" w:fill="E6E6E6"/>
    </w:rPr>
  </w:style>
  <w:style w:type="character" w:customStyle="1" w:styleId="ListParagraphChar">
    <w:name w:val="List Paragraph Char"/>
    <w:aliases w:val="Clean Titles By G Char,Numbered list 1 Char"/>
    <w:basedOn w:val="DefaultParagraphFont"/>
    <w:link w:val="ListParagraph"/>
    <w:uiPriority w:val="34"/>
    <w:locked/>
    <w:rsid w:val="00AB73FC"/>
    <w:rPr>
      <w:rFonts w:asciiTheme="minorHAnsi" w:eastAsiaTheme="minorHAnsi" w:hAnsiTheme="minorHAnsi" w:cstheme="minorBidi"/>
      <w:sz w:val="22"/>
      <w:szCs w:val="22"/>
    </w:rPr>
  </w:style>
  <w:style w:type="table" w:customStyle="1" w:styleId="TableGrid1">
    <w:name w:val="Table Grid1"/>
    <w:basedOn w:val="TableNormal"/>
    <w:next w:val="TableGrid"/>
    <w:uiPriority w:val="59"/>
    <w:rsid w:val="004878D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201Hd1">
    <w:name w:val="22-201 Hd 1"/>
    <w:basedOn w:val="Heading2"/>
    <w:link w:val="22-201Hd1Char"/>
    <w:qFormat/>
    <w:rsid w:val="00220B20"/>
    <w:pPr>
      <w:keepNext w:val="0"/>
      <w:widowControl w:val="0"/>
      <w:numPr>
        <w:numId w:val="34"/>
      </w:numPr>
      <w:tabs>
        <w:tab w:val="clear" w:pos="540"/>
        <w:tab w:val="clear" w:pos="9360"/>
        <w:tab w:val="left" w:pos="1260"/>
      </w:tabs>
      <w:autoSpaceDE w:val="0"/>
      <w:autoSpaceDN w:val="0"/>
      <w:spacing w:before="69" w:after="0" w:line="537" w:lineRule="exact"/>
      <w:jc w:val="left"/>
    </w:pPr>
    <w:rPr>
      <w:rFonts w:eastAsia="Arial"/>
      <w:bCs/>
      <w:caps w:val="0"/>
      <w:kern w:val="0"/>
      <w:sz w:val="32"/>
      <w:szCs w:val="32"/>
      <w14:ligatures w14:val="none"/>
    </w:rPr>
  </w:style>
  <w:style w:type="character" w:customStyle="1" w:styleId="22-201Hd1Char">
    <w:name w:val="22-201 Hd 1 Char"/>
    <w:basedOn w:val="DefaultParagraphFont"/>
    <w:link w:val="22-201Hd1"/>
    <w:rsid w:val="00220B20"/>
    <w:rPr>
      <w:rFonts w:ascii="Arial" w:eastAsia="Arial" w:hAnsi="Arial" w:cs="Arial"/>
      <w:b/>
      <w:bCs/>
      <w:sz w:val="32"/>
      <w:szCs w:val="32"/>
    </w:rPr>
  </w:style>
  <w:style w:type="paragraph" w:customStyle="1" w:styleId="pf0">
    <w:name w:val="pf0"/>
    <w:basedOn w:val="Normal"/>
    <w:rsid w:val="0088264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f01">
    <w:name w:val="cf01"/>
    <w:basedOn w:val="DefaultParagraphFont"/>
    <w:rsid w:val="0088264E"/>
    <w:rPr>
      <w:rFonts w:ascii="Segoe UI" w:hAnsi="Segoe UI" w:cs="Segoe UI" w:hint="default"/>
      <w:sz w:val="18"/>
      <w:szCs w:val="18"/>
    </w:rPr>
  </w:style>
  <w:style w:type="character" w:customStyle="1" w:styleId="Style2">
    <w:name w:val="Style2"/>
    <w:uiPriority w:val="1"/>
    <w:rsid w:val="00421FC8"/>
    <w:rPr>
      <w:rFonts w:ascii="Arial" w:hAnsi="Arial"/>
      <w:sz w:val="22"/>
    </w:rPr>
  </w:style>
  <w:style w:type="character" w:customStyle="1" w:styleId="Style4">
    <w:name w:val="Style4"/>
    <w:basedOn w:val="DefaultParagraphFont"/>
    <w:uiPriority w:val="1"/>
    <w:rsid w:val="00421FC8"/>
    <w:rPr>
      <w:rFonts w:ascii="Arial" w:hAnsi="Arial"/>
      <w:sz w:val="22"/>
    </w:rPr>
  </w:style>
  <w:style w:type="table" w:customStyle="1" w:styleId="TableGrid2">
    <w:name w:val="Table Grid2"/>
    <w:basedOn w:val="TableNormal"/>
    <w:next w:val="TableGrid"/>
    <w:uiPriority w:val="59"/>
    <w:rsid w:val="00682DA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82DA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F90C22"/>
    <w:pPr>
      <w:keepLines/>
      <w:spacing w:after="0"/>
      <w:outlineLvl w:val="9"/>
    </w:pPr>
    <w:rPr>
      <w:rFonts w:asciiTheme="majorHAnsi" w:eastAsiaTheme="majorEastAsia" w:hAnsiTheme="majorHAnsi" w:cstheme="majorBidi"/>
      <w:b w:val="0"/>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06032">
      <w:bodyDiv w:val="1"/>
      <w:marLeft w:val="0"/>
      <w:marRight w:val="0"/>
      <w:marTop w:val="0"/>
      <w:marBottom w:val="0"/>
      <w:divBdr>
        <w:top w:val="none" w:sz="0" w:space="0" w:color="auto"/>
        <w:left w:val="none" w:sz="0" w:space="0" w:color="auto"/>
        <w:bottom w:val="none" w:sz="0" w:space="0" w:color="auto"/>
        <w:right w:val="none" w:sz="0" w:space="0" w:color="auto"/>
      </w:divBdr>
    </w:div>
    <w:div w:id="137066416">
      <w:bodyDiv w:val="1"/>
      <w:marLeft w:val="0"/>
      <w:marRight w:val="0"/>
      <w:marTop w:val="0"/>
      <w:marBottom w:val="0"/>
      <w:divBdr>
        <w:top w:val="none" w:sz="0" w:space="0" w:color="auto"/>
        <w:left w:val="none" w:sz="0" w:space="0" w:color="auto"/>
        <w:bottom w:val="none" w:sz="0" w:space="0" w:color="auto"/>
        <w:right w:val="none" w:sz="0" w:space="0" w:color="auto"/>
      </w:divBdr>
    </w:div>
    <w:div w:id="233441394">
      <w:bodyDiv w:val="1"/>
      <w:marLeft w:val="0"/>
      <w:marRight w:val="0"/>
      <w:marTop w:val="0"/>
      <w:marBottom w:val="0"/>
      <w:divBdr>
        <w:top w:val="none" w:sz="0" w:space="0" w:color="auto"/>
        <w:left w:val="none" w:sz="0" w:space="0" w:color="auto"/>
        <w:bottom w:val="none" w:sz="0" w:space="0" w:color="auto"/>
        <w:right w:val="none" w:sz="0" w:space="0" w:color="auto"/>
      </w:divBdr>
    </w:div>
    <w:div w:id="236331610">
      <w:bodyDiv w:val="1"/>
      <w:marLeft w:val="0"/>
      <w:marRight w:val="0"/>
      <w:marTop w:val="0"/>
      <w:marBottom w:val="0"/>
      <w:divBdr>
        <w:top w:val="none" w:sz="0" w:space="0" w:color="auto"/>
        <w:left w:val="none" w:sz="0" w:space="0" w:color="auto"/>
        <w:bottom w:val="none" w:sz="0" w:space="0" w:color="auto"/>
        <w:right w:val="none" w:sz="0" w:space="0" w:color="auto"/>
      </w:divBdr>
    </w:div>
    <w:div w:id="540945102">
      <w:bodyDiv w:val="1"/>
      <w:marLeft w:val="0"/>
      <w:marRight w:val="0"/>
      <w:marTop w:val="0"/>
      <w:marBottom w:val="0"/>
      <w:divBdr>
        <w:top w:val="none" w:sz="0" w:space="0" w:color="auto"/>
        <w:left w:val="none" w:sz="0" w:space="0" w:color="auto"/>
        <w:bottom w:val="none" w:sz="0" w:space="0" w:color="auto"/>
        <w:right w:val="none" w:sz="0" w:space="0" w:color="auto"/>
      </w:divBdr>
    </w:div>
    <w:div w:id="715472397">
      <w:bodyDiv w:val="1"/>
      <w:marLeft w:val="0"/>
      <w:marRight w:val="0"/>
      <w:marTop w:val="0"/>
      <w:marBottom w:val="0"/>
      <w:divBdr>
        <w:top w:val="none" w:sz="0" w:space="0" w:color="auto"/>
        <w:left w:val="none" w:sz="0" w:space="0" w:color="auto"/>
        <w:bottom w:val="none" w:sz="0" w:space="0" w:color="auto"/>
        <w:right w:val="none" w:sz="0" w:space="0" w:color="auto"/>
      </w:divBdr>
    </w:div>
    <w:div w:id="722558355">
      <w:bodyDiv w:val="1"/>
      <w:marLeft w:val="0"/>
      <w:marRight w:val="0"/>
      <w:marTop w:val="0"/>
      <w:marBottom w:val="0"/>
      <w:divBdr>
        <w:top w:val="none" w:sz="0" w:space="0" w:color="auto"/>
        <w:left w:val="none" w:sz="0" w:space="0" w:color="auto"/>
        <w:bottom w:val="none" w:sz="0" w:space="0" w:color="auto"/>
        <w:right w:val="none" w:sz="0" w:space="0" w:color="auto"/>
      </w:divBdr>
    </w:div>
    <w:div w:id="1080832801">
      <w:bodyDiv w:val="1"/>
      <w:marLeft w:val="0"/>
      <w:marRight w:val="0"/>
      <w:marTop w:val="0"/>
      <w:marBottom w:val="0"/>
      <w:divBdr>
        <w:top w:val="none" w:sz="0" w:space="0" w:color="auto"/>
        <w:left w:val="none" w:sz="0" w:space="0" w:color="auto"/>
        <w:bottom w:val="none" w:sz="0" w:space="0" w:color="auto"/>
        <w:right w:val="none" w:sz="0" w:space="0" w:color="auto"/>
      </w:divBdr>
    </w:div>
    <w:div w:id="1142507737">
      <w:bodyDiv w:val="1"/>
      <w:marLeft w:val="0"/>
      <w:marRight w:val="0"/>
      <w:marTop w:val="0"/>
      <w:marBottom w:val="0"/>
      <w:divBdr>
        <w:top w:val="none" w:sz="0" w:space="0" w:color="auto"/>
        <w:left w:val="none" w:sz="0" w:space="0" w:color="auto"/>
        <w:bottom w:val="none" w:sz="0" w:space="0" w:color="auto"/>
        <w:right w:val="none" w:sz="0" w:space="0" w:color="auto"/>
      </w:divBdr>
    </w:div>
    <w:div w:id="1144665698">
      <w:bodyDiv w:val="1"/>
      <w:marLeft w:val="0"/>
      <w:marRight w:val="0"/>
      <w:marTop w:val="0"/>
      <w:marBottom w:val="0"/>
      <w:divBdr>
        <w:top w:val="none" w:sz="0" w:space="0" w:color="auto"/>
        <w:left w:val="none" w:sz="0" w:space="0" w:color="auto"/>
        <w:bottom w:val="none" w:sz="0" w:space="0" w:color="auto"/>
        <w:right w:val="none" w:sz="0" w:space="0" w:color="auto"/>
      </w:divBdr>
    </w:div>
    <w:div w:id="1197431354">
      <w:bodyDiv w:val="1"/>
      <w:marLeft w:val="0"/>
      <w:marRight w:val="0"/>
      <w:marTop w:val="0"/>
      <w:marBottom w:val="0"/>
      <w:divBdr>
        <w:top w:val="none" w:sz="0" w:space="0" w:color="auto"/>
        <w:left w:val="none" w:sz="0" w:space="0" w:color="auto"/>
        <w:bottom w:val="none" w:sz="0" w:space="0" w:color="auto"/>
        <w:right w:val="none" w:sz="0" w:space="0" w:color="auto"/>
      </w:divBdr>
    </w:div>
    <w:div w:id="1263030890">
      <w:bodyDiv w:val="1"/>
      <w:marLeft w:val="0"/>
      <w:marRight w:val="0"/>
      <w:marTop w:val="0"/>
      <w:marBottom w:val="0"/>
      <w:divBdr>
        <w:top w:val="none" w:sz="0" w:space="0" w:color="auto"/>
        <w:left w:val="none" w:sz="0" w:space="0" w:color="auto"/>
        <w:bottom w:val="none" w:sz="0" w:space="0" w:color="auto"/>
        <w:right w:val="none" w:sz="0" w:space="0" w:color="auto"/>
      </w:divBdr>
    </w:div>
    <w:div w:id="1290478773">
      <w:bodyDiv w:val="1"/>
      <w:marLeft w:val="0"/>
      <w:marRight w:val="0"/>
      <w:marTop w:val="0"/>
      <w:marBottom w:val="0"/>
      <w:divBdr>
        <w:top w:val="none" w:sz="0" w:space="0" w:color="auto"/>
        <w:left w:val="none" w:sz="0" w:space="0" w:color="auto"/>
        <w:bottom w:val="none" w:sz="0" w:space="0" w:color="auto"/>
        <w:right w:val="none" w:sz="0" w:space="0" w:color="auto"/>
      </w:divBdr>
    </w:div>
    <w:div w:id="1321620345">
      <w:bodyDiv w:val="1"/>
      <w:marLeft w:val="0"/>
      <w:marRight w:val="0"/>
      <w:marTop w:val="0"/>
      <w:marBottom w:val="0"/>
      <w:divBdr>
        <w:top w:val="none" w:sz="0" w:space="0" w:color="auto"/>
        <w:left w:val="none" w:sz="0" w:space="0" w:color="auto"/>
        <w:bottom w:val="none" w:sz="0" w:space="0" w:color="auto"/>
        <w:right w:val="none" w:sz="0" w:space="0" w:color="auto"/>
      </w:divBdr>
    </w:div>
    <w:div w:id="1326712278">
      <w:bodyDiv w:val="1"/>
      <w:marLeft w:val="0"/>
      <w:marRight w:val="0"/>
      <w:marTop w:val="0"/>
      <w:marBottom w:val="0"/>
      <w:divBdr>
        <w:top w:val="none" w:sz="0" w:space="0" w:color="auto"/>
        <w:left w:val="none" w:sz="0" w:space="0" w:color="auto"/>
        <w:bottom w:val="none" w:sz="0" w:space="0" w:color="auto"/>
        <w:right w:val="none" w:sz="0" w:space="0" w:color="auto"/>
      </w:divBdr>
    </w:div>
    <w:div w:id="1522353810">
      <w:bodyDiv w:val="1"/>
      <w:marLeft w:val="0"/>
      <w:marRight w:val="0"/>
      <w:marTop w:val="0"/>
      <w:marBottom w:val="0"/>
      <w:divBdr>
        <w:top w:val="none" w:sz="0" w:space="0" w:color="auto"/>
        <w:left w:val="none" w:sz="0" w:space="0" w:color="auto"/>
        <w:bottom w:val="none" w:sz="0" w:space="0" w:color="auto"/>
        <w:right w:val="none" w:sz="0" w:space="0" w:color="auto"/>
      </w:divBdr>
    </w:div>
    <w:div w:id="1535999810">
      <w:bodyDiv w:val="1"/>
      <w:marLeft w:val="0"/>
      <w:marRight w:val="0"/>
      <w:marTop w:val="0"/>
      <w:marBottom w:val="0"/>
      <w:divBdr>
        <w:top w:val="none" w:sz="0" w:space="0" w:color="auto"/>
        <w:left w:val="none" w:sz="0" w:space="0" w:color="auto"/>
        <w:bottom w:val="none" w:sz="0" w:space="0" w:color="auto"/>
        <w:right w:val="none" w:sz="0" w:space="0" w:color="auto"/>
      </w:divBdr>
    </w:div>
    <w:div w:id="1682274858">
      <w:bodyDiv w:val="1"/>
      <w:marLeft w:val="0"/>
      <w:marRight w:val="0"/>
      <w:marTop w:val="0"/>
      <w:marBottom w:val="0"/>
      <w:divBdr>
        <w:top w:val="none" w:sz="0" w:space="0" w:color="auto"/>
        <w:left w:val="none" w:sz="0" w:space="0" w:color="auto"/>
        <w:bottom w:val="none" w:sz="0" w:space="0" w:color="auto"/>
        <w:right w:val="none" w:sz="0" w:space="0" w:color="auto"/>
      </w:divBdr>
    </w:div>
    <w:div w:id="1727878072">
      <w:bodyDiv w:val="1"/>
      <w:marLeft w:val="0"/>
      <w:marRight w:val="0"/>
      <w:marTop w:val="0"/>
      <w:marBottom w:val="0"/>
      <w:divBdr>
        <w:top w:val="none" w:sz="0" w:space="0" w:color="auto"/>
        <w:left w:val="none" w:sz="0" w:space="0" w:color="auto"/>
        <w:bottom w:val="none" w:sz="0" w:space="0" w:color="auto"/>
        <w:right w:val="none" w:sz="0" w:space="0" w:color="auto"/>
      </w:divBdr>
    </w:div>
    <w:div w:id="1960912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tax.ny.gov/about/procure/current-bid-opportunities.htm" TargetMode="External"/><Relationship Id="rId18" Type="http://schemas.openxmlformats.org/officeDocument/2006/relationships/hyperlink" Target="mailto:helpdesk@sfs.ny.gov" TargetMode="External"/><Relationship Id="rId26" Type="http://schemas.openxmlformats.org/officeDocument/2006/relationships/hyperlink" Target="http://www.tax.ny.gov/about/procure" TargetMode="External"/><Relationship Id="rId39" Type="http://schemas.openxmlformats.org/officeDocument/2006/relationships/hyperlink" Target="http://www.osc.state.ny.us/vendrep" TargetMode="External"/><Relationship Id="rId21" Type="http://schemas.openxmlformats.org/officeDocument/2006/relationships/hyperlink" Target="http://www.wcb.ny.gov" TargetMode="External"/><Relationship Id="rId34" Type="http://schemas.openxmlformats.org/officeDocument/2006/relationships/footer" Target="footer3.xml"/><Relationship Id="rId42" Type="http://schemas.openxmlformats.org/officeDocument/2006/relationships/hyperlink" Target="http://www.osc.state.ny.us/vendrep" TargetMode="External"/><Relationship Id="rId47" Type="http://schemas.openxmlformats.org/officeDocument/2006/relationships/hyperlink" Target="https://www.tax.ny.gov/pdf/publications/sales/pub223.pdf?_ga=1.182183655.1161750456.1470166341"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PMCU-GREEN.ISLAND@tax.ny.gov" TargetMode="External"/><Relationship Id="rId29" Type="http://schemas.openxmlformats.org/officeDocument/2006/relationships/footer" Target="footer2.xml"/><Relationship Id="rId11" Type="http://schemas.openxmlformats.org/officeDocument/2006/relationships/footer" Target="footer1.xml"/><Relationship Id="rId24" Type="http://schemas.openxmlformats.org/officeDocument/2006/relationships/hyperlink" Target="http://www.osc.state.ny.us/vendrep" TargetMode="External"/><Relationship Id="rId32" Type="http://schemas.openxmlformats.org/officeDocument/2006/relationships/hyperlink" Target="https://ogs.ny.gov/iran-divestment-act-2012" TargetMode="External"/><Relationship Id="rId37" Type="http://schemas.openxmlformats.org/officeDocument/2006/relationships/hyperlink" Target="http://www.osc.state.ny.us/vendors/forms/ac3237s_fe.pdf" TargetMode="External"/><Relationship Id="rId40" Type="http://schemas.openxmlformats.org/officeDocument/2006/relationships/hyperlink" Target="https://onlineservices.osc.state.ny.us/Enrollment/login?3" TargetMode="External"/><Relationship Id="rId45" Type="http://schemas.openxmlformats.org/officeDocument/2006/relationships/hyperlink" Target="https://www.tax.ny.gov/pdf/current_forms/st/st220td_fill_in.pdf" TargetMode="External"/><Relationship Id="rId5" Type="http://schemas.openxmlformats.org/officeDocument/2006/relationships/webSettings" Target="webSettings.xml"/><Relationship Id="rId15" Type="http://schemas.openxmlformats.org/officeDocument/2006/relationships/hyperlink" Target="https://www.tax.ny.gov/about/procure/" TargetMode="External"/><Relationship Id="rId23" Type="http://schemas.openxmlformats.org/officeDocument/2006/relationships/hyperlink" Target="mailto:ITSERVICEDESK@OSC.NY.GOV" TargetMode="External"/><Relationship Id="rId28" Type="http://schemas.openxmlformats.org/officeDocument/2006/relationships/header" Target="header2.xml"/><Relationship Id="rId36" Type="http://schemas.openxmlformats.org/officeDocument/2006/relationships/hyperlink" Target="https://www.tax.ny.gov/about/procure" TargetMode="External"/><Relationship Id="rId49" Type="http://schemas.openxmlformats.org/officeDocument/2006/relationships/hyperlink" Target="https://www.tax.ny.gov/about/procure" TargetMode="External"/><Relationship Id="rId10" Type="http://schemas.openxmlformats.org/officeDocument/2006/relationships/header" Target="header1.xml"/><Relationship Id="rId19" Type="http://schemas.openxmlformats.org/officeDocument/2006/relationships/hyperlink" Target="mailto:accountspayable@ogs.ny.gov" TargetMode="External"/><Relationship Id="rId31" Type="http://schemas.openxmlformats.org/officeDocument/2006/relationships/hyperlink" Target="https://ny.newnycontracts.com/FrontEnd/searchcertifieddirectory.asp" TargetMode="External"/><Relationship Id="rId44" Type="http://schemas.openxmlformats.org/officeDocument/2006/relationships/hyperlink" Target="http://public.leginfo.state.ny.us/menuf.cgi" TargetMode="External"/><Relationship Id="rId4" Type="http://schemas.openxmlformats.org/officeDocument/2006/relationships/settings" Target="settings.xml"/><Relationship Id="rId9" Type="http://schemas.openxmlformats.org/officeDocument/2006/relationships/hyperlink" Target="http://www.tax.ny.gov/about/procure" TargetMode="External"/><Relationship Id="rId14" Type="http://schemas.openxmlformats.org/officeDocument/2006/relationships/hyperlink" Target="mailto:bfs.contracts@tax.ny.gov" TargetMode="External"/><Relationship Id="rId22" Type="http://schemas.openxmlformats.org/officeDocument/2006/relationships/hyperlink" Target="http://www.osc.state.ny.us/vendrep" TargetMode="External"/><Relationship Id="rId27" Type="http://schemas.openxmlformats.org/officeDocument/2006/relationships/hyperlink" Target="http://www.tax.ny.gov" TargetMode="External"/><Relationship Id="rId30" Type="http://schemas.openxmlformats.org/officeDocument/2006/relationships/hyperlink" Target="mailto:mwbebusinessdev@esd.ny.gov" TargetMode="External"/><Relationship Id="rId35" Type="http://schemas.openxmlformats.org/officeDocument/2006/relationships/hyperlink" Target="mailto:PMCU-GREEN.ISLAND@tax.ny.gov" TargetMode="External"/><Relationship Id="rId43" Type="http://schemas.openxmlformats.org/officeDocument/2006/relationships/header" Target="header4.xml"/><Relationship Id="rId48" Type="http://schemas.openxmlformats.org/officeDocument/2006/relationships/hyperlink" Target="https://www.governor.ny.gov/executive-order/no-16-prohibiting-state-agencies-and-authorities-contracting-businesses-conducting" TargetMode="External"/><Relationship Id="rId8" Type="http://schemas.openxmlformats.org/officeDocument/2006/relationships/image" Target="media/image1.jpe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tax.ny.gov/about/procure" TargetMode="External"/><Relationship Id="rId17" Type="http://schemas.openxmlformats.org/officeDocument/2006/relationships/hyperlink" Target="http://www.osc.state.ny.us/epay/index.htm" TargetMode="External"/><Relationship Id="rId25" Type="http://schemas.openxmlformats.org/officeDocument/2006/relationships/hyperlink" Target="http://www.tax.ny.gov/about/procure" TargetMode="External"/><Relationship Id="rId33" Type="http://schemas.openxmlformats.org/officeDocument/2006/relationships/hyperlink" Target="mailto:bidprotests@osc.state.ny.us" TargetMode="External"/><Relationship Id="rId38" Type="http://schemas.openxmlformats.org/officeDocument/2006/relationships/header" Target="header3.xml"/><Relationship Id="rId46" Type="http://schemas.openxmlformats.org/officeDocument/2006/relationships/hyperlink" Target="https://www.tax.ny.gov/pdf/current_forms/st/st220ca_fill_in.pdf" TargetMode="External"/><Relationship Id="rId20" Type="http://schemas.openxmlformats.org/officeDocument/2006/relationships/hyperlink" Target="https://www.osc.state.ny.us/state-vendors/portal/enroll-vendor-self-service-portal" TargetMode="External"/><Relationship Id="rId41" Type="http://schemas.openxmlformats.org/officeDocument/2006/relationships/hyperlink" Target="mailto:itservicedesk@osc.ny.gov"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AD4AD-06E9-46A3-ADC6-D835C058B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70</Pages>
  <Words>23347</Words>
  <Characters>137731</Characters>
  <Application>Microsoft Office Word</Application>
  <DocSecurity>0</DocSecurity>
  <Lines>1147</Lines>
  <Paragraphs>321</Paragraphs>
  <ScaleCrop>false</ScaleCrop>
  <HeadingPairs>
    <vt:vector size="2" baseType="variant">
      <vt:variant>
        <vt:lpstr>Title</vt:lpstr>
      </vt:variant>
      <vt:variant>
        <vt:i4>1</vt:i4>
      </vt:variant>
    </vt:vector>
  </HeadingPairs>
  <TitlesOfParts>
    <vt:vector size="1" baseType="lpstr">
      <vt:lpstr>Commodity IFB Template</vt:lpstr>
    </vt:vector>
  </TitlesOfParts>
  <Company>NYSDTF</Company>
  <LinksUpToDate>false</LinksUpToDate>
  <CharactersWithSpaces>160757</CharactersWithSpaces>
  <SharedDoc>false</SharedDoc>
  <HLinks>
    <vt:vector size="234" baseType="variant">
      <vt:variant>
        <vt:i4>6815850</vt:i4>
      </vt:variant>
      <vt:variant>
        <vt:i4>633</vt:i4>
      </vt:variant>
      <vt:variant>
        <vt:i4>0</vt:i4>
      </vt:variant>
      <vt:variant>
        <vt:i4>5</vt:i4>
      </vt:variant>
      <vt:variant>
        <vt:lpwstr>https://ny.newnycontracts.com/</vt:lpwstr>
      </vt:variant>
      <vt:variant>
        <vt:lpwstr/>
      </vt:variant>
      <vt:variant>
        <vt:i4>6815850</vt:i4>
      </vt:variant>
      <vt:variant>
        <vt:i4>630</vt:i4>
      </vt:variant>
      <vt:variant>
        <vt:i4>0</vt:i4>
      </vt:variant>
      <vt:variant>
        <vt:i4>5</vt:i4>
      </vt:variant>
      <vt:variant>
        <vt:lpwstr>https://ny.newnycontracts.com/</vt:lpwstr>
      </vt:variant>
      <vt:variant>
        <vt:lpwstr/>
      </vt:variant>
      <vt:variant>
        <vt:i4>4259863</vt:i4>
      </vt:variant>
      <vt:variant>
        <vt:i4>627</vt:i4>
      </vt:variant>
      <vt:variant>
        <vt:i4>0</vt:i4>
      </vt:variant>
      <vt:variant>
        <vt:i4>5</vt:i4>
      </vt:variant>
      <vt:variant>
        <vt:lpwstr>http://www.ogs.ny.gov/about/regs/docs/ListofEntities.pdf</vt:lpwstr>
      </vt:variant>
      <vt:variant>
        <vt:lpwstr/>
      </vt:variant>
      <vt:variant>
        <vt:i4>5570625</vt:i4>
      </vt:variant>
      <vt:variant>
        <vt:i4>624</vt:i4>
      </vt:variant>
      <vt:variant>
        <vt:i4>0</vt:i4>
      </vt:variant>
      <vt:variant>
        <vt:i4>5</vt:i4>
      </vt:variant>
      <vt:variant>
        <vt:lpwstr>https://ny.newnycontracts.com/FrontEnd/VendorSearchPublic.asp</vt:lpwstr>
      </vt:variant>
      <vt:variant>
        <vt:lpwstr/>
      </vt:variant>
      <vt:variant>
        <vt:i4>3407956</vt:i4>
      </vt:variant>
      <vt:variant>
        <vt:i4>621</vt:i4>
      </vt:variant>
      <vt:variant>
        <vt:i4>0</vt:i4>
      </vt:variant>
      <vt:variant>
        <vt:i4>5</vt:i4>
      </vt:variant>
      <vt:variant>
        <vt:lpwstr>mailto:mwbecertification@esd.ny.gov</vt:lpwstr>
      </vt:variant>
      <vt:variant>
        <vt:lpwstr/>
      </vt:variant>
      <vt:variant>
        <vt:i4>4325433</vt:i4>
      </vt:variant>
      <vt:variant>
        <vt:i4>618</vt:i4>
      </vt:variant>
      <vt:variant>
        <vt:i4>0</vt:i4>
      </vt:variant>
      <vt:variant>
        <vt:i4>5</vt:i4>
      </vt:variant>
      <vt:variant>
        <vt:lpwstr>mailto:opa@esd.ny.gov</vt:lpwstr>
      </vt:variant>
      <vt:variant>
        <vt:lpwstr/>
      </vt:variant>
      <vt:variant>
        <vt:i4>7471222</vt:i4>
      </vt:variant>
      <vt:variant>
        <vt:i4>615</vt:i4>
      </vt:variant>
      <vt:variant>
        <vt:i4>0</vt:i4>
      </vt:variant>
      <vt:variant>
        <vt:i4>5</vt:i4>
      </vt:variant>
      <vt:variant>
        <vt:lpwstr>https://www.tax.ny.gov/about/procure/current_bid_opportunities.htm</vt:lpwstr>
      </vt:variant>
      <vt:variant>
        <vt:lpwstr/>
      </vt:variant>
      <vt:variant>
        <vt:i4>7471222</vt:i4>
      </vt:variant>
      <vt:variant>
        <vt:i4>612</vt:i4>
      </vt:variant>
      <vt:variant>
        <vt:i4>0</vt:i4>
      </vt:variant>
      <vt:variant>
        <vt:i4>5</vt:i4>
      </vt:variant>
      <vt:variant>
        <vt:lpwstr>https://www.tax.ny.gov/about/procure/current_bid_opportunities.htm</vt:lpwstr>
      </vt:variant>
      <vt:variant>
        <vt:lpwstr/>
      </vt:variant>
      <vt:variant>
        <vt:i4>1835018</vt:i4>
      </vt:variant>
      <vt:variant>
        <vt:i4>609</vt:i4>
      </vt:variant>
      <vt:variant>
        <vt:i4>0</vt:i4>
      </vt:variant>
      <vt:variant>
        <vt:i4>5</vt:i4>
      </vt:variant>
      <vt:variant>
        <vt:lpwstr>https://www.tax.ny.gov/about/procure/default.htm</vt:lpwstr>
      </vt:variant>
      <vt:variant>
        <vt:lpwstr/>
      </vt:variant>
      <vt:variant>
        <vt:i4>7929956</vt:i4>
      </vt:variant>
      <vt:variant>
        <vt:i4>600</vt:i4>
      </vt:variant>
      <vt:variant>
        <vt:i4>0</vt:i4>
      </vt:variant>
      <vt:variant>
        <vt:i4>5</vt:i4>
      </vt:variant>
      <vt:variant>
        <vt:lpwstr>http://www.osc.state.ny.us/vendrep</vt:lpwstr>
      </vt:variant>
      <vt:variant>
        <vt:lpwstr/>
      </vt:variant>
      <vt:variant>
        <vt:i4>3997711</vt:i4>
      </vt:variant>
      <vt:variant>
        <vt:i4>597</vt:i4>
      </vt:variant>
      <vt:variant>
        <vt:i4>0</vt:i4>
      </vt:variant>
      <vt:variant>
        <vt:i4>5</vt:i4>
      </vt:variant>
      <vt:variant>
        <vt:lpwstr>mailto:ciohelpdesk@osc.state.ny.us</vt:lpwstr>
      </vt:variant>
      <vt:variant>
        <vt:lpwstr/>
      </vt:variant>
      <vt:variant>
        <vt:i4>3014770</vt:i4>
      </vt:variant>
      <vt:variant>
        <vt:i4>594</vt:i4>
      </vt:variant>
      <vt:variant>
        <vt:i4>0</vt:i4>
      </vt:variant>
      <vt:variant>
        <vt:i4>5</vt:i4>
      </vt:variant>
      <vt:variant>
        <vt:lpwstr>https://portal.osc.state.ny.us/</vt:lpwstr>
      </vt:variant>
      <vt:variant>
        <vt:lpwstr/>
      </vt:variant>
      <vt:variant>
        <vt:i4>7929956</vt:i4>
      </vt:variant>
      <vt:variant>
        <vt:i4>591</vt:i4>
      </vt:variant>
      <vt:variant>
        <vt:i4>0</vt:i4>
      </vt:variant>
      <vt:variant>
        <vt:i4>5</vt:i4>
      </vt:variant>
      <vt:variant>
        <vt:lpwstr>http://www.osc.state.ny.us/vendrep</vt:lpwstr>
      </vt:variant>
      <vt:variant>
        <vt:lpwstr/>
      </vt:variant>
      <vt:variant>
        <vt:i4>6815850</vt:i4>
      </vt:variant>
      <vt:variant>
        <vt:i4>588</vt:i4>
      </vt:variant>
      <vt:variant>
        <vt:i4>0</vt:i4>
      </vt:variant>
      <vt:variant>
        <vt:i4>5</vt:i4>
      </vt:variant>
      <vt:variant>
        <vt:lpwstr>https://ny.newnycontracts.com/</vt:lpwstr>
      </vt:variant>
      <vt:variant>
        <vt:lpwstr/>
      </vt:variant>
      <vt:variant>
        <vt:i4>6881386</vt:i4>
      </vt:variant>
      <vt:variant>
        <vt:i4>585</vt:i4>
      </vt:variant>
      <vt:variant>
        <vt:i4>0</vt:i4>
      </vt:variant>
      <vt:variant>
        <vt:i4>5</vt:i4>
      </vt:variant>
      <vt:variant>
        <vt:lpwstr>https://ny.newnycontracts.com./</vt:lpwstr>
      </vt:variant>
      <vt:variant>
        <vt:lpwstr/>
      </vt:variant>
      <vt:variant>
        <vt:i4>1966203</vt:i4>
      </vt:variant>
      <vt:variant>
        <vt:i4>99</vt:i4>
      </vt:variant>
      <vt:variant>
        <vt:i4>0</vt:i4>
      </vt:variant>
      <vt:variant>
        <vt:i4>5</vt:i4>
      </vt:variant>
      <vt:variant>
        <vt:lpwstr>https://www.tax.ny.gov/pdf/publications/sales/pub223.pdf?_ga=1.182183655.1161750456.1470166341</vt:lpwstr>
      </vt:variant>
      <vt:variant>
        <vt:lpwstr/>
      </vt:variant>
      <vt:variant>
        <vt:i4>1966131</vt:i4>
      </vt:variant>
      <vt:variant>
        <vt:i4>96</vt:i4>
      </vt:variant>
      <vt:variant>
        <vt:i4>0</vt:i4>
      </vt:variant>
      <vt:variant>
        <vt:i4>5</vt:i4>
      </vt:variant>
      <vt:variant>
        <vt:lpwstr>https://www.tax.ny.gov/pdf/current_forms/st/st220ca_fill_in.pdf</vt:lpwstr>
      </vt:variant>
      <vt:variant>
        <vt:lpwstr/>
      </vt:variant>
      <vt:variant>
        <vt:i4>589878</vt:i4>
      </vt:variant>
      <vt:variant>
        <vt:i4>93</vt:i4>
      </vt:variant>
      <vt:variant>
        <vt:i4>0</vt:i4>
      </vt:variant>
      <vt:variant>
        <vt:i4>5</vt:i4>
      </vt:variant>
      <vt:variant>
        <vt:lpwstr>https://www.tax.ny.gov/pdf/current_forms/st/st220td_fill_in.pdf</vt:lpwstr>
      </vt:variant>
      <vt:variant>
        <vt:lpwstr/>
      </vt:variant>
      <vt:variant>
        <vt:i4>2556023</vt:i4>
      </vt:variant>
      <vt:variant>
        <vt:i4>60</vt:i4>
      </vt:variant>
      <vt:variant>
        <vt:i4>0</vt:i4>
      </vt:variant>
      <vt:variant>
        <vt:i4>5</vt:i4>
      </vt:variant>
      <vt:variant>
        <vt:lpwstr>http://www.tax.ny.gov/</vt:lpwstr>
      </vt:variant>
      <vt:variant>
        <vt:lpwstr/>
      </vt:variant>
      <vt:variant>
        <vt:i4>4128788</vt:i4>
      </vt:variant>
      <vt:variant>
        <vt:i4>57</vt:i4>
      </vt:variant>
      <vt:variant>
        <vt:i4>0</vt:i4>
      </vt:variant>
      <vt:variant>
        <vt:i4>5</vt:i4>
      </vt:variant>
      <vt:variant>
        <vt:lpwstr>http://www.osc.state.ny.us/vendor_management/</vt:lpwstr>
      </vt:variant>
      <vt:variant>
        <vt:lpwstr/>
      </vt:variant>
      <vt:variant>
        <vt:i4>4063325</vt:i4>
      </vt:variant>
      <vt:variant>
        <vt:i4>54</vt:i4>
      </vt:variant>
      <vt:variant>
        <vt:i4>0</vt:i4>
      </vt:variant>
      <vt:variant>
        <vt:i4>5</vt:i4>
      </vt:variant>
      <vt:variant>
        <vt:lpwstr>http://www.osc.state.ny.us/vendors/forms/ac3237s_fe.pdf</vt:lpwstr>
      </vt:variant>
      <vt:variant>
        <vt:lpwstr/>
      </vt:variant>
      <vt:variant>
        <vt:i4>5242915</vt:i4>
      </vt:variant>
      <vt:variant>
        <vt:i4>51</vt:i4>
      </vt:variant>
      <vt:variant>
        <vt:i4>0</vt:i4>
      </vt:variant>
      <vt:variant>
        <vt:i4>5</vt:i4>
      </vt:variant>
      <vt:variant>
        <vt:lpwstr>mailto:VeteransDevelopment@ogs.ny.gov</vt:lpwstr>
      </vt:variant>
      <vt:variant>
        <vt:lpwstr/>
      </vt:variant>
      <vt:variant>
        <vt:i4>65614</vt:i4>
      </vt:variant>
      <vt:variant>
        <vt:i4>48</vt:i4>
      </vt:variant>
      <vt:variant>
        <vt:i4>0</vt:i4>
      </vt:variant>
      <vt:variant>
        <vt:i4>5</vt:i4>
      </vt:variant>
      <vt:variant>
        <vt:lpwstr>https://ogs.ny.gov/veterans/</vt:lpwstr>
      </vt:variant>
      <vt:variant>
        <vt:lpwstr/>
      </vt:variant>
      <vt:variant>
        <vt:i4>7929956</vt:i4>
      </vt:variant>
      <vt:variant>
        <vt:i4>45</vt:i4>
      </vt:variant>
      <vt:variant>
        <vt:i4>0</vt:i4>
      </vt:variant>
      <vt:variant>
        <vt:i4>5</vt:i4>
      </vt:variant>
      <vt:variant>
        <vt:lpwstr>http://www.osc.state.ny.us/vendrep</vt:lpwstr>
      </vt:variant>
      <vt:variant>
        <vt:lpwstr/>
      </vt:variant>
      <vt:variant>
        <vt:i4>3997711</vt:i4>
      </vt:variant>
      <vt:variant>
        <vt:i4>42</vt:i4>
      </vt:variant>
      <vt:variant>
        <vt:i4>0</vt:i4>
      </vt:variant>
      <vt:variant>
        <vt:i4>5</vt:i4>
      </vt:variant>
      <vt:variant>
        <vt:lpwstr>mailto:ciohelpdesk@osc.state.ny.us</vt:lpwstr>
      </vt:variant>
      <vt:variant>
        <vt:lpwstr/>
      </vt:variant>
      <vt:variant>
        <vt:i4>3014770</vt:i4>
      </vt:variant>
      <vt:variant>
        <vt:i4>39</vt:i4>
      </vt:variant>
      <vt:variant>
        <vt:i4>0</vt:i4>
      </vt:variant>
      <vt:variant>
        <vt:i4>5</vt:i4>
      </vt:variant>
      <vt:variant>
        <vt:lpwstr>https://portal.osc.state.ny.us/</vt:lpwstr>
      </vt:variant>
      <vt:variant>
        <vt:lpwstr/>
      </vt:variant>
      <vt:variant>
        <vt:i4>7929956</vt:i4>
      </vt:variant>
      <vt:variant>
        <vt:i4>36</vt:i4>
      </vt:variant>
      <vt:variant>
        <vt:i4>0</vt:i4>
      </vt:variant>
      <vt:variant>
        <vt:i4>5</vt:i4>
      </vt:variant>
      <vt:variant>
        <vt:lpwstr>http://www.osc.state.ny.us/vendrep</vt:lpwstr>
      </vt:variant>
      <vt:variant>
        <vt:lpwstr/>
      </vt:variant>
      <vt:variant>
        <vt:i4>6815850</vt:i4>
      </vt:variant>
      <vt:variant>
        <vt:i4>33</vt:i4>
      </vt:variant>
      <vt:variant>
        <vt:i4>0</vt:i4>
      </vt:variant>
      <vt:variant>
        <vt:i4>5</vt:i4>
      </vt:variant>
      <vt:variant>
        <vt:lpwstr>https://ny.newnycontracts.com/</vt:lpwstr>
      </vt:variant>
      <vt:variant>
        <vt:lpwstr/>
      </vt:variant>
      <vt:variant>
        <vt:i4>6815850</vt:i4>
      </vt:variant>
      <vt:variant>
        <vt:i4>30</vt:i4>
      </vt:variant>
      <vt:variant>
        <vt:i4>0</vt:i4>
      </vt:variant>
      <vt:variant>
        <vt:i4>5</vt:i4>
      </vt:variant>
      <vt:variant>
        <vt:lpwstr>https://ny.newnycontracts.com/</vt:lpwstr>
      </vt:variant>
      <vt:variant>
        <vt:lpwstr/>
      </vt:variant>
      <vt:variant>
        <vt:i4>6029344</vt:i4>
      </vt:variant>
      <vt:variant>
        <vt:i4>27</vt:i4>
      </vt:variant>
      <vt:variant>
        <vt:i4>0</vt:i4>
      </vt:variant>
      <vt:variant>
        <vt:i4>5</vt:i4>
      </vt:variant>
      <vt:variant>
        <vt:lpwstr>mailto:accountspayable@ogs.ny.gov</vt:lpwstr>
      </vt:variant>
      <vt:variant>
        <vt:lpwstr/>
      </vt:variant>
      <vt:variant>
        <vt:i4>1114238</vt:i4>
      </vt:variant>
      <vt:variant>
        <vt:i4>24</vt:i4>
      </vt:variant>
      <vt:variant>
        <vt:i4>0</vt:i4>
      </vt:variant>
      <vt:variant>
        <vt:i4>5</vt:i4>
      </vt:variant>
      <vt:variant>
        <vt:lpwstr>mailto:helpdesk@sfs.ny.gov</vt:lpwstr>
      </vt:variant>
      <vt:variant>
        <vt:lpwstr/>
      </vt:variant>
      <vt:variant>
        <vt:i4>1638420</vt:i4>
      </vt:variant>
      <vt:variant>
        <vt:i4>21</vt:i4>
      </vt:variant>
      <vt:variant>
        <vt:i4>0</vt:i4>
      </vt:variant>
      <vt:variant>
        <vt:i4>5</vt:i4>
      </vt:variant>
      <vt:variant>
        <vt:lpwstr>http://www.osc.state.ny.us/epay/index.htm</vt:lpwstr>
      </vt:variant>
      <vt:variant>
        <vt:lpwstr/>
      </vt:variant>
      <vt:variant>
        <vt:i4>1703959</vt:i4>
      </vt:variant>
      <vt:variant>
        <vt:i4>18</vt:i4>
      </vt:variant>
      <vt:variant>
        <vt:i4>0</vt:i4>
      </vt:variant>
      <vt:variant>
        <vt:i4>5</vt:i4>
      </vt:variant>
      <vt:variant>
        <vt:lpwstr>https://www.tax.ny.gov/about/procure/</vt:lpwstr>
      </vt:variant>
      <vt:variant>
        <vt:lpwstr/>
      </vt:variant>
      <vt:variant>
        <vt:i4>1703959</vt:i4>
      </vt:variant>
      <vt:variant>
        <vt:i4>15</vt:i4>
      </vt:variant>
      <vt:variant>
        <vt:i4>0</vt:i4>
      </vt:variant>
      <vt:variant>
        <vt:i4>5</vt:i4>
      </vt:variant>
      <vt:variant>
        <vt:lpwstr>https://www.tax.ny.gov/about/procure/</vt:lpwstr>
      </vt:variant>
      <vt:variant>
        <vt:lpwstr/>
      </vt:variant>
      <vt:variant>
        <vt:i4>7471222</vt:i4>
      </vt:variant>
      <vt:variant>
        <vt:i4>12</vt:i4>
      </vt:variant>
      <vt:variant>
        <vt:i4>0</vt:i4>
      </vt:variant>
      <vt:variant>
        <vt:i4>5</vt:i4>
      </vt:variant>
      <vt:variant>
        <vt:lpwstr>https://www.tax.ny.gov/about/procure/current_bid_opportunities.htm</vt:lpwstr>
      </vt:variant>
      <vt:variant>
        <vt:lpwstr/>
      </vt:variant>
      <vt:variant>
        <vt:i4>4128797</vt:i4>
      </vt:variant>
      <vt:variant>
        <vt:i4>9</vt:i4>
      </vt:variant>
      <vt:variant>
        <vt:i4>0</vt:i4>
      </vt:variant>
      <vt:variant>
        <vt:i4>5</vt:i4>
      </vt:variant>
      <vt:variant>
        <vt:lpwstr>mailto:bfs.contracts@tax.ny.gov</vt:lpwstr>
      </vt:variant>
      <vt:variant>
        <vt:lpwstr/>
      </vt:variant>
      <vt:variant>
        <vt:i4>8126567</vt:i4>
      </vt:variant>
      <vt:variant>
        <vt:i4>6</vt:i4>
      </vt:variant>
      <vt:variant>
        <vt:i4>0</vt:i4>
      </vt:variant>
      <vt:variant>
        <vt:i4>5</vt:i4>
      </vt:variant>
      <vt:variant>
        <vt:lpwstr>http://www.tax.ny.gov/about/procure</vt:lpwstr>
      </vt:variant>
      <vt:variant>
        <vt:lpwstr/>
      </vt:variant>
      <vt:variant>
        <vt:i4>4128797</vt:i4>
      </vt:variant>
      <vt:variant>
        <vt:i4>3</vt:i4>
      </vt:variant>
      <vt:variant>
        <vt:i4>0</vt:i4>
      </vt:variant>
      <vt:variant>
        <vt:i4>5</vt:i4>
      </vt:variant>
      <vt:variant>
        <vt:lpwstr>mailto:bfs.contracts@tax.ny.gov</vt:lpwstr>
      </vt:variant>
      <vt:variant>
        <vt:lpwstr/>
      </vt:variant>
      <vt:variant>
        <vt:i4>4128797</vt:i4>
      </vt:variant>
      <vt:variant>
        <vt:i4>0</vt:i4>
      </vt:variant>
      <vt:variant>
        <vt:i4>0</vt:i4>
      </vt:variant>
      <vt:variant>
        <vt:i4>5</vt:i4>
      </vt:variant>
      <vt:variant>
        <vt:lpwstr>mailto:bfs.contracts@tax.ny.gov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Commodity IFB Template</dc:title>
  <dc:subject/>
  <dc:creator>New York State</dc:creator>
  <cp:keywords/>
  <cp:lastModifiedBy>Alexander, Amber M (TAX)</cp:lastModifiedBy>
  <cp:revision>7</cp:revision>
  <cp:lastPrinted>2025-01-10T18:01:00Z</cp:lastPrinted>
  <dcterms:created xsi:type="dcterms:W3CDTF">2026-05-11T17:23:00Z</dcterms:created>
  <dcterms:modified xsi:type="dcterms:W3CDTF">2026-05-11T18:35:00Z</dcterms:modified>
</cp:coreProperties>
</file>