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2963"/>
        <w:gridCol w:w="3762"/>
      </w:tblGrid>
      <w:tr w:rsidR="008B0D31" w:rsidRPr="00B82D15" w:rsidTr="00E76021">
        <w:trPr>
          <w:trHeight w:val="1017"/>
          <w:jc w:val="center"/>
        </w:trPr>
        <w:tc>
          <w:tcPr>
            <w:tcW w:w="11131" w:type="dxa"/>
            <w:gridSpan w:val="3"/>
          </w:tcPr>
          <w:p w:rsidR="008B0D31" w:rsidRDefault="008B0D31" w:rsidP="00E76021">
            <w:pPr>
              <w:ind w:left="733"/>
              <w:rPr>
                <w:i/>
              </w:rPr>
            </w:pPr>
            <w:r>
              <w:rPr>
                <w:i/>
                <w:noProof/>
              </w:rPr>
              <w:drawing>
                <wp:inline distT="0" distB="0" distL="0" distR="0" wp14:anchorId="3C4E1723" wp14:editId="1ADA7F3F">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rsidR="008B0D31" w:rsidRPr="000772D4" w:rsidRDefault="008B0D31" w:rsidP="00E76021">
            <w:pPr>
              <w:ind w:left="45"/>
              <w:rPr>
                <w:i/>
              </w:rPr>
            </w:pPr>
          </w:p>
        </w:tc>
      </w:tr>
      <w:tr w:rsidR="008B0D31" w:rsidRPr="004E21EB" w:rsidTr="00E76021">
        <w:trPr>
          <w:trHeight w:val="551"/>
          <w:jc w:val="center"/>
        </w:trPr>
        <w:tc>
          <w:tcPr>
            <w:tcW w:w="4406" w:type="dxa"/>
            <w:vAlign w:val="center"/>
          </w:tcPr>
          <w:p w:rsidR="008B0D31" w:rsidRDefault="008B0D31" w:rsidP="00E76021">
            <w:pPr>
              <w:spacing w:before="160"/>
              <w:ind w:left="733"/>
              <w:rPr>
                <w:rFonts w:ascii="Proxima Nova Rg" w:hAnsi="Proxima Nova Rg" w:cs="Arial"/>
                <w:b/>
                <w:caps/>
                <w:noProof/>
                <w:sz w:val="20"/>
              </w:rPr>
            </w:pPr>
            <w:r w:rsidRPr="00183E6E">
              <w:rPr>
                <w:rFonts w:ascii="Proxima Nova Rg" w:hAnsi="Proxima Nova Rg"/>
                <w:b/>
                <w:color w:val="007681"/>
              </w:rPr>
              <w:t>BUREAU OF FISCAL SERVICES</w:t>
            </w:r>
            <w:r>
              <w:rPr>
                <w:rFonts w:ascii="Proxima Nova Rg" w:hAnsi="Proxima Nova Rg" w:cs="Arial"/>
                <w:b/>
                <w:caps/>
                <w:noProof/>
                <w:sz w:val="20"/>
              </w:rPr>
              <w:t xml:space="preserve"> </w:t>
            </w:r>
          </w:p>
          <w:p w:rsidR="008B0D31" w:rsidRDefault="008B0D31" w:rsidP="00E76021">
            <w:pPr>
              <w:spacing w:before="60"/>
              <w:ind w:left="734"/>
              <w:rPr>
                <w:rFonts w:ascii="Proxima Nova Rg" w:hAnsi="Proxima Nova Rg" w:cs="Arial"/>
                <w:b/>
                <w:caps/>
                <w:noProof/>
                <w:sz w:val="20"/>
              </w:rPr>
            </w:pPr>
            <w:r>
              <w:rPr>
                <w:rFonts w:ascii="Proxima Nova Rg" w:hAnsi="Proxima Nova Rg" w:cs="Arial"/>
                <w:b/>
                <w:caps/>
                <w:noProof/>
                <w:sz w:val="20"/>
              </w:rPr>
              <w:t>Procurement Unit</w:t>
            </w:r>
          </w:p>
          <w:p w:rsidR="008B0D31" w:rsidRDefault="008B0D31" w:rsidP="00E76021">
            <w:pPr>
              <w:spacing w:before="60"/>
              <w:ind w:left="734"/>
              <w:rPr>
                <w:rFonts w:ascii="Proxima Nova Rg" w:hAnsi="Proxima Nova Rg" w:cs="Arial"/>
                <w:b/>
                <w:caps/>
                <w:noProof/>
                <w:sz w:val="20"/>
              </w:rPr>
            </w:pPr>
          </w:p>
          <w:p w:rsidR="008B0D31" w:rsidRPr="00352E1A" w:rsidRDefault="008B0D31" w:rsidP="00E76021">
            <w:pPr>
              <w:spacing w:before="60"/>
              <w:ind w:left="734"/>
              <w:rPr>
                <w:rFonts w:ascii="Proxima Nova Rg" w:hAnsi="Proxima Nova Rg" w:cs="Arial"/>
                <w:b/>
                <w:caps/>
                <w:noProof/>
                <w:sz w:val="20"/>
              </w:rPr>
            </w:pPr>
          </w:p>
        </w:tc>
        <w:tc>
          <w:tcPr>
            <w:tcW w:w="2963" w:type="dxa"/>
            <w:vAlign w:val="center"/>
          </w:tcPr>
          <w:p w:rsidR="008B0D31" w:rsidRPr="004E21EB" w:rsidRDefault="008B0D31" w:rsidP="00E76021">
            <w:pPr>
              <w:ind w:left="250"/>
              <w:rPr>
                <w:rFonts w:ascii="Proxima Nova Rg" w:hAnsi="Proxima Nova Rg"/>
                <w:noProof/>
              </w:rPr>
            </w:pPr>
          </w:p>
        </w:tc>
        <w:tc>
          <w:tcPr>
            <w:tcW w:w="3762" w:type="dxa"/>
            <w:vAlign w:val="center"/>
          </w:tcPr>
          <w:p w:rsidR="008B0D31" w:rsidRPr="004E21EB" w:rsidRDefault="008B0D31" w:rsidP="00E76021">
            <w:pPr>
              <w:ind w:left="593"/>
              <w:rPr>
                <w:rFonts w:ascii="Proxima Nova Rg" w:hAnsi="Proxima Nova Rg" w:cs="Arial"/>
                <w:caps/>
                <w:noProof/>
                <w:sz w:val="20"/>
              </w:rPr>
            </w:pPr>
          </w:p>
        </w:tc>
      </w:tr>
    </w:tbl>
    <w:p w:rsidR="00200061" w:rsidRDefault="008B0D31" w:rsidP="008B0D31">
      <w:pPr>
        <w:jc w:val="center"/>
        <w:rPr>
          <w:b/>
        </w:rPr>
      </w:pPr>
      <w:r w:rsidRPr="008B0D31">
        <w:rPr>
          <w:b/>
        </w:rPr>
        <w:t>March 1</w:t>
      </w:r>
      <w:r w:rsidR="00660306">
        <w:rPr>
          <w:b/>
        </w:rPr>
        <w:t>3</w:t>
      </w:r>
      <w:bookmarkStart w:id="0" w:name="_GoBack"/>
      <w:bookmarkEnd w:id="0"/>
      <w:r w:rsidRPr="008B0D31">
        <w:rPr>
          <w:b/>
        </w:rPr>
        <w:t>, 2019</w:t>
      </w:r>
    </w:p>
    <w:p w:rsidR="008B0D31" w:rsidRDefault="008B0D31" w:rsidP="008B0D31">
      <w:pPr>
        <w:jc w:val="center"/>
        <w:rPr>
          <w:b/>
        </w:rPr>
      </w:pPr>
    </w:p>
    <w:p w:rsidR="008B0D31" w:rsidRDefault="008B0D31" w:rsidP="008B0D31">
      <w:pPr>
        <w:jc w:val="center"/>
        <w:rPr>
          <w:rFonts w:ascii="Calibri" w:eastAsia="Calibri" w:hAnsi="Calibri" w:cs="Calibri"/>
          <w:b/>
          <w:bCs/>
          <w:sz w:val="26"/>
          <w:szCs w:val="26"/>
        </w:rPr>
      </w:pPr>
      <w:r w:rsidRPr="00AF283B">
        <w:rPr>
          <w:rFonts w:ascii="Calibri" w:eastAsia="Calibri" w:hAnsi="Calibri" w:cs="Calibri"/>
          <w:b/>
          <w:bCs/>
          <w:sz w:val="26"/>
          <w:szCs w:val="26"/>
        </w:rPr>
        <w:t>Request for Proposals (RFP)</w:t>
      </w:r>
      <w:r>
        <w:rPr>
          <w:rFonts w:ascii="Calibri" w:eastAsia="Calibri" w:hAnsi="Calibri" w:cs="Calibri"/>
          <w:b/>
          <w:bCs/>
          <w:sz w:val="26"/>
          <w:szCs w:val="26"/>
        </w:rPr>
        <w:t xml:space="preserve"> 18-104 Financial Institution Data Match (FIDM) Services</w:t>
      </w:r>
    </w:p>
    <w:p w:rsidR="008B0D31" w:rsidRDefault="008B0D31" w:rsidP="008B0D31">
      <w:pPr>
        <w:jc w:val="center"/>
        <w:rPr>
          <w:rFonts w:ascii="Calibri" w:eastAsia="Calibri" w:hAnsi="Calibri" w:cs="Calibri"/>
          <w:b/>
          <w:bCs/>
          <w:sz w:val="26"/>
          <w:szCs w:val="26"/>
        </w:rPr>
      </w:pPr>
      <w:r>
        <w:rPr>
          <w:rFonts w:ascii="Calibri" w:eastAsia="Calibri" w:hAnsi="Calibri" w:cs="Calibri"/>
          <w:b/>
          <w:bCs/>
          <w:sz w:val="26"/>
          <w:szCs w:val="26"/>
        </w:rPr>
        <w:t>Amendment #1</w:t>
      </w:r>
    </w:p>
    <w:p w:rsidR="008B0D31" w:rsidRDefault="008B0D31" w:rsidP="008B0D31">
      <w:pPr>
        <w:jc w:val="center"/>
        <w:rPr>
          <w:rFonts w:ascii="Calibri" w:eastAsia="Calibri" w:hAnsi="Calibri" w:cs="Calibri"/>
          <w:b/>
          <w:bCs/>
          <w:sz w:val="26"/>
          <w:szCs w:val="26"/>
        </w:rPr>
      </w:pPr>
    </w:p>
    <w:p w:rsidR="008B0D31" w:rsidRDefault="008B0D31" w:rsidP="008B0D31">
      <w:pPr>
        <w:jc w:val="center"/>
        <w:rPr>
          <w:rFonts w:ascii="Calibri" w:eastAsia="Calibri" w:hAnsi="Calibri" w:cs="Calibri"/>
          <w:b/>
          <w:bCs/>
          <w:sz w:val="26"/>
          <w:szCs w:val="26"/>
        </w:rPr>
      </w:pPr>
    </w:p>
    <w:p w:rsidR="008B0D31" w:rsidRPr="008B0D31" w:rsidRDefault="008B0D31" w:rsidP="008B0D31">
      <w:pPr>
        <w:autoSpaceDE w:val="0"/>
        <w:autoSpaceDN w:val="0"/>
        <w:adjustRightInd w:val="0"/>
        <w:spacing w:after="200" w:line="276" w:lineRule="auto"/>
        <w:rPr>
          <w:rFonts w:eastAsia="Calibri" w:cs="Arial"/>
          <w:sz w:val="22"/>
          <w:szCs w:val="22"/>
        </w:rPr>
      </w:pPr>
      <w:bookmarkStart w:id="1" w:name="_Hlk3362932"/>
      <w:r w:rsidRPr="008B0D31">
        <w:rPr>
          <w:rFonts w:eastAsia="Calibri" w:cs="Arial"/>
          <w:sz w:val="22"/>
          <w:szCs w:val="22"/>
        </w:rPr>
        <w:t>To All Potential Bidders:</w:t>
      </w:r>
    </w:p>
    <w:p w:rsidR="008B0D31" w:rsidRPr="008B0D31" w:rsidRDefault="008B0D31" w:rsidP="008B0D31">
      <w:pPr>
        <w:autoSpaceDE w:val="0"/>
        <w:autoSpaceDN w:val="0"/>
        <w:adjustRightInd w:val="0"/>
        <w:spacing w:line="276" w:lineRule="auto"/>
        <w:rPr>
          <w:rFonts w:eastAsia="Calibri" w:cs="Arial"/>
          <w:sz w:val="22"/>
          <w:szCs w:val="22"/>
        </w:rPr>
      </w:pPr>
      <w:r w:rsidRPr="008B0D31">
        <w:rPr>
          <w:rFonts w:eastAsia="Calibri" w:cs="Arial"/>
          <w:sz w:val="22"/>
          <w:szCs w:val="22"/>
        </w:rPr>
        <w:t>The Department is issuing Amendment #1 to amend language in the following sections:</w:t>
      </w:r>
    </w:p>
    <w:p w:rsidR="008B0D31" w:rsidRPr="008B0D31" w:rsidRDefault="008B0D31" w:rsidP="008B0D31">
      <w:pPr>
        <w:pStyle w:val="ListParagraph"/>
        <w:numPr>
          <w:ilvl w:val="0"/>
          <w:numId w:val="1"/>
        </w:numPr>
        <w:autoSpaceDE w:val="0"/>
        <w:autoSpaceDN w:val="0"/>
        <w:adjustRightInd w:val="0"/>
        <w:spacing w:before="240" w:after="60"/>
        <w:rPr>
          <w:rFonts w:ascii="Arial" w:hAnsi="Arial" w:cs="Arial"/>
        </w:rPr>
      </w:pPr>
      <w:r>
        <w:rPr>
          <w:rFonts w:ascii="Arial" w:hAnsi="Arial" w:cs="Arial"/>
        </w:rPr>
        <w:t>Schedule of Events</w:t>
      </w:r>
    </w:p>
    <w:p w:rsidR="008B0D31" w:rsidRPr="008B0D31" w:rsidRDefault="008B0D31" w:rsidP="008B0D31">
      <w:pPr>
        <w:pStyle w:val="ListParagraph"/>
        <w:autoSpaceDE w:val="0"/>
        <w:autoSpaceDN w:val="0"/>
        <w:adjustRightInd w:val="0"/>
        <w:spacing w:after="120"/>
        <w:rPr>
          <w:rFonts w:ascii="Arial" w:hAnsi="Arial" w:cs="Arial"/>
        </w:rPr>
      </w:pPr>
      <w:r w:rsidRPr="008B0D31">
        <w:rPr>
          <w:rFonts w:ascii="Arial" w:hAnsi="Arial" w:cs="Arial"/>
        </w:rPr>
        <w:t>(Revising Page 4 of the published document titled “RFP 18-10</w:t>
      </w:r>
      <w:r>
        <w:rPr>
          <w:rFonts w:ascii="Arial" w:hAnsi="Arial" w:cs="Arial"/>
        </w:rPr>
        <w:t>4 Financial Institution Data Match Services</w:t>
      </w:r>
      <w:r w:rsidRPr="008B0D31">
        <w:rPr>
          <w:rFonts w:ascii="Arial" w:hAnsi="Arial" w:cs="Arial"/>
        </w:rPr>
        <w:t>”)</w:t>
      </w:r>
    </w:p>
    <w:p w:rsidR="008B0D31" w:rsidRPr="008B0D31" w:rsidRDefault="008B0D31" w:rsidP="008B0D31">
      <w:pPr>
        <w:pStyle w:val="ListParagraph"/>
        <w:numPr>
          <w:ilvl w:val="0"/>
          <w:numId w:val="1"/>
        </w:numPr>
        <w:autoSpaceDE w:val="0"/>
        <w:autoSpaceDN w:val="0"/>
        <w:adjustRightInd w:val="0"/>
        <w:spacing w:before="240" w:after="60"/>
        <w:rPr>
          <w:rFonts w:ascii="Arial" w:hAnsi="Arial" w:cs="Arial"/>
        </w:rPr>
      </w:pPr>
      <w:r w:rsidRPr="008B0D31">
        <w:rPr>
          <w:rFonts w:ascii="Arial" w:hAnsi="Arial" w:cs="Arial"/>
        </w:rPr>
        <w:t xml:space="preserve">Attachment </w:t>
      </w:r>
      <w:r>
        <w:rPr>
          <w:rFonts w:ascii="Arial" w:hAnsi="Arial" w:cs="Arial"/>
        </w:rPr>
        <w:t>D, Implementation Plan Response Form</w:t>
      </w:r>
    </w:p>
    <w:p w:rsidR="008B0D31" w:rsidRPr="008B0D31" w:rsidRDefault="008B0D31" w:rsidP="008B0D31">
      <w:pPr>
        <w:pStyle w:val="ListParagraph"/>
        <w:autoSpaceDE w:val="0"/>
        <w:autoSpaceDN w:val="0"/>
        <w:adjustRightInd w:val="0"/>
        <w:spacing w:before="60" w:after="120"/>
        <w:rPr>
          <w:rFonts w:ascii="Arial" w:hAnsi="Arial" w:cs="Arial"/>
        </w:rPr>
      </w:pPr>
      <w:r w:rsidRPr="008B0D31">
        <w:rPr>
          <w:rFonts w:ascii="Arial" w:hAnsi="Arial" w:cs="Arial"/>
        </w:rPr>
        <w:t xml:space="preserve">(Revising Page </w:t>
      </w:r>
      <w:r>
        <w:rPr>
          <w:rFonts w:ascii="Arial" w:hAnsi="Arial" w:cs="Arial"/>
        </w:rPr>
        <w:t>38</w:t>
      </w:r>
      <w:r w:rsidRPr="008B0D31">
        <w:rPr>
          <w:rFonts w:ascii="Arial" w:hAnsi="Arial" w:cs="Arial"/>
        </w:rPr>
        <w:t xml:space="preserve"> of the published document titled “RFP18-10</w:t>
      </w:r>
      <w:r>
        <w:rPr>
          <w:rFonts w:ascii="Arial" w:hAnsi="Arial" w:cs="Arial"/>
        </w:rPr>
        <w:t>4</w:t>
      </w:r>
      <w:r w:rsidRPr="008B0D31">
        <w:rPr>
          <w:rFonts w:ascii="Arial" w:hAnsi="Arial" w:cs="Arial"/>
        </w:rPr>
        <w:t xml:space="preserve"> Attachments”)</w:t>
      </w:r>
    </w:p>
    <w:p w:rsidR="008B0D31" w:rsidRDefault="008B0D31" w:rsidP="008B0D31">
      <w:pPr>
        <w:spacing w:line="276" w:lineRule="auto"/>
        <w:jc w:val="both"/>
        <w:rPr>
          <w:rFonts w:eastAsia="Calibri" w:cs="Arial"/>
          <w:sz w:val="22"/>
          <w:szCs w:val="22"/>
        </w:rPr>
      </w:pPr>
    </w:p>
    <w:p w:rsidR="008B0D31" w:rsidRPr="008B0D31" w:rsidRDefault="008B0D31" w:rsidP="008B0D31">
      <w:pPr>
        <w:spacing w:line="276" w:lineRule="auto"/>
        <w:jc w:val="both"/>
        <w:rPr>
          <w:rFonts w:eastAsia="Calibri" w:cs="Arial"/>
          <w:sz w:val="22"/>
          <w:szCs w:val="22"/>
        </w:rPr>
      </w:pPr>
      <w:r w:rsidRPr="008B0D31">
        <w:rPr>
          <w:rFonts w:eastAsia="Calibri" w:cs="Arial"/>
          <w:sz w:val="22"/>
          <w:szCs w:val="22"/>
        </w:rPr>
        <w:t xml:space="preserve">Corrected pages are attached to this document.  All </w:t>
      </w:r>
      <w:r w:rsidR="00AB450E">
        <w:rPr>
          <w:rFonts w:eastAsia="Calibri" w:cs="Arial"/>
          <w:sz w:val="22"/>
          <w:szCs w:val="22"/>
        </w:rPr>
        <w:t xml:space="preserve">deletions are shown as strikethrough text and </w:t>
      </w:r>
      <w:r w:rsidRPr="008B0D31">
        <w:rPr>
          <w:rFonts w:eastAsia="Calibri" w:cs="Arial"/>
          <w:sz w:val="22"/>
          <w:szCs w:val="22"/>
        </w:rPr>
        <w:t xml:space="preserve">additions are made in </w:t>
      </w:r>
      <w:r w:rsidRPr="008B0D31">
        <w:rPr>
          <w:rFonts w:eastAsia="Calibri" w:cs="Arial"/>
          <w:color w:val="FF0000"/>
          <w:sz w:val="22"/>
          <w:szCs w:val="22"/>
        </w:rPr>
        <w:t xml:space="preserve">red </w:t>
      </w:r>
      <w:r w:rsidRPr="008B0D31">
        <w:rPr>
          <w:rFonts w:eastAsia="Calibri" w:cs="Arial"/>
          <w:sz w:val="22"/>
          <w:szCs w:val="22"/>
        </w:rPr>
        <w:t>text.</w:t>
      </w:r>
    </w:p>
    <w:p w:rsidR="008B0D31" w:rsidRPr="008B0D31" w:rsidRDefault="008B0D31" w:rsidP="008B0D31">
      <w:pPr>
        <w:spacing w:line="276" w:lineRule="auto"/>
        <w:jc w:val="both"/>
        <w:rPr>
          <w:rFonts w:eastAsia="Calibri" w:cs="Arial"/>
          <w:sz w:val="22"/>
          <w:szCs w:val="22"/>
        </w:rPr>
      </w:pPr>
    </w:p>
    <w:p w:rsidR="008B0D31" w:rsidRPr="008B0D31" w:rsidRDefault="008B0D31" w:rsidP="008B0D31">
      <w:pPr>
        <w:spacing w:line="276" w:lineRule="auto"/>
        <w:rPr>
          <w:rFonts w:eastAsia="Calibri" w:cs="Arial"/>
          <w:sz w:val="22"/>
          <w:szCs w:val="22"/>
        </w:rPr>
      </w:pPr>
      <w:r w:rsidRPr="008B0D31">
        <w:rPr>
          <w:rFonts w:eastAsia="Calibri" w:cs="Arial"/>
          <w:sz w:val="22"/>
          <w:szCs w:val="22"/>
        </w:rPr>
        <w:t>All other requirements and conditions remain as indicated in the RFP.</w:t>
      </w:r>
    </w:p>
    <w:bookmarkEnd w:id="1"/>
    <w:p w:rsidR="008B0D31" w:rsidRDefault="008B0D31" w:rsidP="008B0D31">
      <w:pPr>
        <w:spacing w:after="200" w:line="276" w:lineRule="auto"/>
        <w:rPr>
          <w:rFonts w:eastAsia="Calibri" w:cs="Arial"/>
          <w:sz w:val="22"/>
          <w:szCs w:val="22"/>
        </w:rPr>
        <w:sectPr w:rsidR="008B0D31" w:rsidSect="007B4D00">
          <w:headerReference w:type="default" r:id="rId8"/>
          <w:headerReference w:type="first" r:id="rId9"/>
          <w:footerReference w:type="first" r:id="rId10"/>
          <w:pgSz w:w="12240" w:h="15840"/>
          <w:pgMar w:top="576" w:right="1440" w:bottom="1440" w:left="1440" w:header="432" w:footer="720" w:gutter="0"/>
          <w:cols w:space="720"/>
          <w:docGrid w:linePitch="360"/>
        </w:sectPr>
      </w:pPr>
    </w:p>
    <w:p w:rsidR="008B0D31" w:rsidRDefault="008B0D31" w:rsidP="008B0D31">
      <w:pPr>
        <w:pStyle w:val="Heading1"/>
        <w:jc w:val="center"/>
        <w:rPr>
          <w:rFonts w:ascii="Arial" w:hAnsi="Arial" w:cs="Arial"/>
          <w:noProof/>
          <w:sz w:val="28"/>
          <w:szCs w:val="28"/>
          <w:u w:val="single"/>
        </w:rPr>
      </w:pPr>
      <w:bookmarkStart w:id="2" w:name="_Toc449528096"/>
      <w:bookmarkStart w:id="3" w:name="_Toc2079550"/>
    </w:p>
    <w:p w:rsidR="008B0D31" w:rsidRDefault="008B0D31" w:rsidP="008B0D31">
      <w:pPr>
        <w:pStyle w:val="Heading1"/>
        <w:jc w:val="center"/>
        <w:rPr>
          <w:rFonts w:ascii="Arial" w:hAnsi="Arial" w:cs="Arial"/>
          <w:noProof/>
          <w:sz w:val="28"/>
          <w:szCs w:val="28"/>
          <w:u w:val="single"/>
        </w:rPr>
      </w:pPr>
      <w:r w:rsidRPr="00AE5274">
        <w:rPr>
          <w:rFonts w:ascii="Arial" w:hAnsi="Arial" w:cs="Arial"/>
          <w:noProof/>
          <w:sz w:val="28"/>
          <w:szCs w:val="28"/>
          <w:u w:val="single"/>
        </w:rPr>
        <w:t>Schedule of Events</w:t>
      </w:r>
      <w:bookmarkEnd w:id="2"/>
      <w:bookmarkEnd w:id="3"/>
    </w:p>
    <w:p w:rsidR="00946AD8" w:rsidRPr="00946AD8" w:rsidRDefault="00946AD8" w:rsidP="00946AD8">
      <w:pPr>
        <w:rPr>
          <w:lang w:val="x-none" w:eastAsia="x-none"/>
        </w:rPr>
      </w:pPr>
    </w:p>
    <w:p w:rsidR="008B0D31" w:rsidRPr="00AE5274" w:rsidRDefault="008B0D31" w:rsidP="008B0D31">
      <w:pPr>
        <w:rPr>
          <w:rFonts w:cs="Arial"/>
          <w:lang w:val="x-none" w:eastAsia="x-none"/>
        </w:rPr>
      </w:pPr>
    </w:p>
    <w:tbl>
      <w:tblPr>
        <w:tblW w:w="9576" w:type="dxa"/>
        <w:tblInd w:w="-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48"/>
        <w:gridCol w:w="2628"/>
      </w:tblGrid>
      <w:tr w:rsidR="008B0D31" w:rsidRPr="00AE5274" w:rsidTr="00E76021">
        <w:trPr>
          <w:trHeight w:val="314"/>
        </w:trPr>
        <w:tc>
          <w:tcPr>
            <w:tcW w:w="6948" w:type="dxa"/>
            <w:tcBorders>
              <w:top w:val="single" w:sz="4" w:space="0" w:color="auto"/>
              <w:bottom w:val="single" w:sz="4" w:space="0" w:color="auto"/>
              <w:right w:val="single" w:sz="4" w:space="0" w:color="auto"/>
            </w:tcBorders>
          </w:tcPr>
          <w:p w:rsidR="008B0D31" w:rsidRPr="008B0D31" w:rsidRDefault="008B0D31" w:rsidP="008B0D31">
            <w:pPr>
              <w:spacing w:before="240" w:after="200" w:line="276" w:lineRule="auto"/>
              <w:jc w:val="both"/>
              <w:rPr>
                <w:rFonts w:eastAsia="Calibri" w:cs="Arial"/>
                <w:noProof/>
                <w:sz w:val="22"/>
                <w:szCs w:val="22"/>
              </w:rPr>
            </w:pPr>
            <w:bookmarkStart w:id="4" w:name="_Hlk2085582"/>
            <w:r w:rsidRPr="008B0D31">
              <w:rPr>
                <w:rFonts w:eastAsia="Calibri" w:cs="Arial"/>
                <w:noProof/>
                <w:sz w:val="22"/>
                <w:szCs w:val="22"/>
              </w:rPr>
              <w:t>Issuance of RFP</w:t>
            </w:r>
          </w:p>
        </w:tc>
        <w:tc>
          <w:tcPr>
            <w:tcW w:w="2628" w:type="dxa"/>
            <w:tcBorders>
              <w:top w:val="single" w:sz="4" w:space="0" w:color="auto"/>
              <w:left w:val="single" w:sz="4" w:space="0" w:color="auto"/>
              <w:bottom w:val="single" w:sz="4" w:space="0" w:color="auto"/>
            </w:tcBorders>
          </w:tcPr>
          <w:p w:rsidR="008B0D31" w:rsidRPr="008B0D31" w:rsidRDefault="008B0D31" w:rsidP="008B0D31">
            <w:pPr>
              <w:spacing w:before="240" w:after="200" w:line="276" w:lineRule="auto"/>
              <w:jc w:val="center"/>
              <w:rPr>
                <w:rFonts w:eastAsia="Calibri" w:cs="Arial"/>
                <w:noProof/>
                <w:sz w:val="22"/>
                <w:szCs w:val="22"/>
              </w:rPr>
            </w:pPr>
            <w:r w:rsidRPr="008B0D31">
              <w:rPr>
                <w:rFonts w:eastAsia="Calibri" w:cs="Arial"/>
                <w:noProof/>
                <w:sz w:val="22"/>
                <w:szCs w:val="22"/>
              </w:rPr>
              <w:t>March 7, 2019</w:t>
            </w:r>
          </w:p>
        </w:tc>
      </w:tr>
      <w:tr w:rsidR="008B0D31" w:rsidRPr="00AE5274" w:rsidTr="00E76021">
        <w:tc>
          <w:tcPr>
            <w:tcW w:w="6948" w:type="dxa"/>
            <w:tcBorders>
              <w:top w:val="single" w:sz="4" w:space="0" w:color="auto"/>
              <w:bottom w:val="single" w:sz="4" w:space="0" w:color="auto"/>
              <w:right w:val="single" w:sz="4" w:space="0" w:color="auto"/>
            </w:tcBorders>
          </w:tcPr>
          <w:p w:rsidR="008B0D31" w:rsidRPr="008B0D31" w:rsidRDefault="008B0D31" w:rsidP="008B0D31">
            <w:pPr>
              <w:spacing w:before="240" w:after="200" w:line="276" w:lineRule="auto"/>
              <w:jc w:val="both"/>
              <w:rPr>
                <w:rFonts w:eastAsia="Calibri" w:cs="Arial"/>
                <w:noProof/>
                <w:sz w:val="22"/>
                <w:szCs w:val="22"/>
              </w:rPr>
            </w:pPr>
            <w:r w:rsidRPr="008B0D31">
              <w:rPr>
                <w:rFonts w:eastAsia="Calibri" w:cs="Arial"/>
                <w:noProof/>
                <w:sz w:val="22"/>
                <w:szCs w:val="22"/>
              </w:rPr>
              <w:t>Deadline for Filing Offerer Understanding of, and Compliance with, Procurement Lobbying Guidelines Form (</w:t>
            </w:r>
            <w:r w:rsidRPr="00946AD8">
              <w:rPr>
                <w:rFonts w:eastAsia="Calibri" w:cs="Arial"/>
                <w:b/>
                <w:noProof/>
                <w:sz w:val="22"/>
                <w:szCs w:val="22"/>
              </w:rPr>
              <w:t>Attachment 2</w:t>
            </w:r>
            <w:r w:rsidRPr="008B0D31">
              <w:rPr>
                <w:rFonts w:eastAsia="Calibri" w:cs="Arial"/>
                <w:noProof/>
                <w:sz w:val="22"/>
                <w:szCs w:val="22"/>
              </w:rPr>
              <w:t>)</w:t>
            </w:r>
          </w:p>
        </w:tc>
        <w:tc>
          <w:tcPr>
            <w:tcW w:w="2628" w:type="dxa"/>
            <w:tcBorders>
              <w:top w:val="single" w:sz="4" w:space="0" w:color="auto"/>
              <w:left w:val="single" w:sz="4" w:space="0" w:color="auto"/>
              <w:bottom w:val="single" w:sz="4" w:space="0" w:color="auto"/>
            </w:tcBorders>
            <w:vAlign w:val="center"/>
          </w:tcPr>
          <w:p w:rsidR="008B0D31" w:rsidRPr="008B0D31" w:rsidRDefault="008B0D31" w:rsidP="008B0D31">
            <w:pPr>
              <w:spacing w:before="240" w:after="200" w:line="276" w:lineRule="auto"/>
              <w:jc w:val="center"/>
              <w:rPr>
                <w:rFonts w:eastAsia="Calibri" w:cs="Arial"/>
                <w:noProof/>
                <w:sz w:val="22"/>
                <w:szCs w:val="22"/>
              </w:rPr>
            </w:pPr>
            <w:r w:rsidRPr="008B0D31">
              <w:rPr>
                <w:rFonts w:eastAsia="Calibri" w:cs="Arial"/>
                <w:noProof/>
                <w:sz w:val="22"/>
                <w:szCs w:val="22"/>
              </w:rPr>
              <w:t>March 21, 2019</w:t>
            </w:r>
          </w:p>
        </w:tc>
      </w:tr>
      <w:tr w:rsidR="008B0D31" w:rsidRPr="00AE5274" w:rsidTr="00E76021">
        <w:tc>
          <w:tcPr>
            <w:tcW w:w="6948" w:type="dxa"/>
            <w:tcBorders>
              <w:top w:val="single" w:sz="4" w:space="0" w:color="auto"/>
              <w:bottom w:val="single" w:sz="4" w:space="0" w:color="auto"/>
              <w:right w:val="single" w:sz="4" w:space="0" w:color="auto"/>
            </w:tcBorders>
          </w:tcPr>
          <w:p w:rsidR="008B0D31" w:rsidRPr="008B0D31" w:rsidRDefault="008B0D31" w:rsidP="008B0D31">
            <w:pPr>
              <w:spacing w:before="240" w:after="200" w:line="276" w:lineRule="auto"/>
              <w:jc w:val="both"/>
              <w:rPr>
                <w:rFonts w:eastAsia="Calibri" w:cs="Arial"/>
                <w:noProof/>
                <w:sz w:val="22"/>
                <w:szCs w:val="22"/>
              </w:rPr>
            </w:pPr>
            <w:r w:rsidRPr="008B0D31">
              <w:rPr>
                <w:rFonts w:eastAsia="Calibri" w:cs="Arial"/>
                <w:noProof/>
                <w:sz w:val="22"/>
                <w:szCs w:val="22"/>
              </w:rPr>
              <w:t>Deadline for Submission of Questions</w:t>
            </w:r>
          </w:p>
        </w:tc>
        <w:tc>
          <w:tcPr>
            <w:tcW w:w="2628" w:type="dxa"/>
            <w:tcBorders>
              <w:top w:val="single" w:sz="4" w:space="0" w:color="auto"/>
              <w:left w:val="single" w:sz="4" w:space="0" w:color="auto"/>
              <w:bottom w:val="single" w:sz="4" w:space="0" w:color="auto"/>
            </w:tcBorders>
          </w:tcPr>
          <w:p w:rsidR="008B0D31" w:rsidRPr="008B0D31" w:rsidRDefault="008B0D31" w:rsidP="008B0D31">
            <w:pPr>
              <w:spacing w:before="240" w:after="200" w:line="276" w:lineRule="auto"/>
              <w:jc w:val="center"/>
              <w:rPr>
                <w:rFonts w:eastAsia="Calibri" w:cs="Arial"/>
                <w:noProof/>
                <w:sz w:val="22"/>
                <w:szCs w:val="22"/>
              </w:rPr>
            </w:pPr>
            <w:r w:rsidRPr="008B0D31">
              <w:rPr>
                <w:rFonts w:eastAsia="Calibri" w:cs="Arial"/>
                <w:noProof/>
                <w:sz w:val="22"/>
                <w:szCs w:val="22"/>
              </w:rPr>
              <w:t>March 21, 2019</w:t>
            </w:r>
          </w:p>
        </w:tc>
      </w:tr>
      <w:tr w:rsidR="008B0D31" w:rsidRPr="00AE5274" w:rsidTr="00E76021">
        <w:tc>
          <w:tcPr>
            <w:tcW w:w="6948" w:type="dxa"/>
            <w:tcBorders>
              <w:top w:val="single" w:sz="4" w:space="0" w:color="auto"/>
              <w:bottom w:val="single" w:sz="4" w:space="0" w:color="auto"/>
              <w:right w:val="single" w:sz="4" w:space="0" w:color="auto"/>
            </w:tcBorders>
          </w:tcPr>
          <w:p w:rsidR="008B0D31" w:rsidRPr="008B0D31" w:rsidRDefault="008B0D31" w:rsidP="008B0D31">
            <w:pPr>
              <w:spacing w:before="240" w:after="200" w:line="276" w:lineRule="auto"/>
              <w:jc w:val="both"/>
              <w:rPr>
                <w:rFonts w:eastAsia="Calibri" w:cs="Arial"/>
                <w:noProof/>
                <w:sz w:val="22"/>
                <w:szCs w:val="22"/>
              </w:rPr>
            </w:pPr>
            <w:r w:rsidRPr="008B0D31">
              <w:rPr>
                <w:rFonts w:eastAsia="Calibri" w:cs="Arial"/>
                <w:noProof/>
                <w:sz w:val="22"/>
                <w:szCs w:val="22"/>
              </w:rPr>
              <w:t>Department Response to Bidder Questions</w:t>
            </w:r>
          </w:p>
        </w:tc>
        <w:tc>
          <w:tcPr>
            <w:tcW w:w="2628" w:type="dxa"/>
            <w:tcBorders>
              <w:top w:val="single" w:sz="4" w:space="0" w:color="auto"/>
              <w:left w:val="single" w:sz="4" w:space="0" w:color="auto"/>
              <w:bottom w:val="single" w:sz="4" w:space="0" w:color="auto"/>
            </w:tcBorders>
          </w:tcPr>
          <w:p w:rsidR="008B0D31" w:rsidRPr="008B0D31" w:rsidRDefault="008B0D31" w:rsidP="008B0D31">
            <w:pPr>
              <w:spacing w:before="240" w:after="200" w:line="276" w:lineRule="auto"/>
              <w:jc w:val="center"/>
              <w:rPr>
                <w:rFonts w:eastAsia="Calibri" w:cs="Arial"/>
                <w:noProof/>
                <w:sz w:val="22"/>
                <w:szCs w:val="22"/>
              </w:rPr>
            </w:pPr>
            <w:r w:rsidRPr="008B0D31">
              <w:rPr>
                <w:rFonts w:eastAsia="Calibri" w:cs="Arial"/>
                <w:noProof/>
                <w:sz w:val="22"/>
                <w:szCs w:val="22"/>
              </w:rPr>
              <w:t>March 28, 2019</w:t>
            </w:r>
          </w:p>
        </w:tc>
      </w:tr>
      <w:tr w:rsidR="008B0D31" w:rsidRPr="00AE5274" w:rsidTr="00183FEC">
        <w:tc>
          <w:tcPr>
            <w:tcW w:w="6948" w:type="dxa"/>
            <w:tcBorders>
              <w:top w:val="single" w:sz="4" w:space="0" w:color="auto"/>
              <w:bottom w:val="single" w:sz="4" w:space="0" w:color="auto"/>
              <w:right w:val="single" w:sz="4" w:space="0" w:color="auto"/>
            </w:tcBorders>
            <w:vAlign w:val="center"/>
          </w:tcPr>
          <w:p w:rsidR="008B0D31" w:rsidRPr="00183FEC" w:rsidRDefault="008B0D31" w:rsidP="00183FEC">
            <w:pPr>
              <w:spacing w:line="276" w:lineRule="auto"/>
              <w:rPr>
                <w:rFonts w:eastAsia="Calibri" w:cs="Arial"/>
                <w:noProof/>
                <w:color w:val="FF0000"/>
                <w:sz w:val="22"/>
                <w:szCs w:val="22"/>
              </w:rPr>
            </w:pPr>
            <w:r w:rsidRPr="00183FEC">
              <w:rPr>
                <w:rFonts w:eastAsia="Calibri" w:cs="Arial"/>
                <w:noProof/>
                <w:color w:val="FF0000"/>
                <w:sz w:val="22"/>
                <w:szCs w:val="22"/>
              </w:rPr>
              <w:t>Deadline for Notification of Intent to Bid</w:t>
            </w:r>
          </w:p>
        </w:tc>
        <w:tc>
          <w:tcPr>
            <w:tcW w:w="2628" w:type="dxa"/>
            <w:tcBorders>
              <w:top w:val="single" w:sz="4" w:space="0" w:color="auto"/>
              <w:left w:val="single" w:sz="4" w:space="0" w:color="auto"/>
              <w:bottom w:val="single" w:sz="4" w:space="0" w:color="auto"/>
            </w:tcBorders>
          </w:tcPr>
          <w:p w:rsidR="008B0D31" w:rsidRPr="00183FEC" w:rsidRDefault="00183FEC" w:rsidP="008B0D31">
            <w:pPr>
              <w:spacing w:before="240" w:after="200" w:line="276" w:lineRule="auto"/>
              <w:jc w:val="center"/>
              <w:rPr>
                <w:rFonts w:eastAsia="Calibri" w:cs="Arial"/>
                <w:noProof/>
                <w:color w:val="FF0000"/>
                <w:sz w:val="22"/>
                <w:szCs w:val="22"/>
              </w:rPr>
            </w:pPr>
            <w:r w:rsidRPr="00183FEC">
              <w:rPr>
                <w:rFonts w:eastAsia="Calibri" w:cs="Arial"/>
                <w:noProof/>
                <w:color w:val="FF0000"/>
                <w:sz w:val="22"/>
                <w:szCs w:val="22"/>
              </w:rPr>
              <w:t>April 9, 2019</w:t>
            </w:r>
          </w:p>
        </w:tc>
      </w:tr>
      <w:tr w:rsidR="008B0D31" w:rsidRPr="00AE5274" w:rsidTr="00E76021">
        <w:tc>
          <w:tcPr>
            <w:tcW w:w="6948" w:type="dxa"/>
            <w:tcBorders>
              <w:top w:val="single" w:sz="4" w:space="0" w:color="auto"/>
              <w:bottom w:val="single" w:sz="4" w:space="0" w:color="auto"/>
              <w:right w:val="single" w:sz="4" w:space="0" w:color="auto"/>
            </w:tcBorders>
          </w:tcPr>
          <w:p w:rsidR="008B0D31" w:rsidRDefault="008B0D31" w:rsidP="008B0D31">
            <w:pPr>
              <w:spacing w:line="276" w:lineRule="auto"/>
              <w:jc w:val="both"/>
              <w:rPr>
                <w:rFonts w:eastAsia="Calibri" w:cs="Arial"/>
                <w:noProof/>
                <w:sz w:val="22"/>
                <w:szCs w:val="22"/>
              </w:rPr>
            </w:pPr>
          </w:p>
          <w:p w:rsidR="008B0D31" w:rsidRPr="008B0D31" w:rsidRDefault="008B0D31" w:rsidP="008B0D31">
            <w:pPr>
              <w:spacing w:before="240" w:after="200" w:line="276" w:lineRule="auto"/>
              <w:jc w:val="both"/>
              <w:rPr>
                <w:rFonts w:eastAsia="Calibri" w:cs="Arial"/>
                <w:noProof/>
                <w:sz w:val="22"/>
                <w:szCs w:val="22"/>
              </w:rPr>
            </w:pPr>
            <w:r w:rsidRPr="008B0D31">
              <w:rPr>
                <w:rFonts w:eastAsia="Calibri" w:cs="Arial"/>
                <w:noProof/>
                <w:sz w:val="22"/>
                <w:szCs w:val="22"/>
              </w:rPr>
              <w:t>Proposals Due</w:t>
            </w:r>
          </w:p>
        </w:tc>
        <w:tc>
          <w:tcPr>
            <w:tcW w:w="2628" w:type="dxa"/>
            <w:tcBorders>
              <w:top w:val="single" w:sz="4" w:space="0" w:color="auto"/>
              <w:left w:val="single" w:sz="4" w:space="0" w:color="auto"/>
              <w:bottom w:val="single" w:sz="4" w:space="0" w:color="auto"/>
            </w:tcBorders>
          </w:tcPr>
          <w:p w:rsidR="008B0D31" w:rsidRPr="008B0D31" w:rsidRDefault="008B0D31" w:rsidP="008B0D31">
            <w:pPr>
              <w:spacing w:before="240" w:after="200" w:line="276" w:lineRule="auto"/>
              <w:jc w:val="center"/>
              <w:rPr>
                <w:rFonts w:eastAsia="Calibri" w:cs="Arial"/>
                <w:noProof/>
                <w:sz w:val="22"/>
                <w:szCs w:val="22"/>
              </w:rPr>
            </w:pPr>
            <w:r w:rsidRPr="008B0D31">
              <w:rPr>
                <w:rFonts w:eastAsia="Calibri" w:cs="Arial"/>
                <w:noProof/>
                <w:sz w:val="22"/>
                <w:szCs w:val="22"/>
              </w:rPr>
              <w:t>April 18, 2019</w:t>
            </w:r>
          </w:p>
          <w:p w:rsidR="008B0D31" w:rsidRPr="008B0D31" w:rsidRDefault="008B0D31" w:rsidP="008B0D31">
            <w:pPr>
              <w:spacing w:before="240" w:after="200" w:line="276" w:lineRule="auto"/>
              <w:jc w:val="center"/>
              <w:rPr>
                <w:rFonts w:eastAsia="Calibri" w:cs="Arial"/>
                <w:noProof/>
                <w:sz w:val="22"/>
                <w:szCs w:val="22"/>
              </w:rPr>
            </w:pPr>
            <w:r w:rsidRPr="008B0D31">
              <w:rPr>
                <w:rFonts w:eastAsia="Calibri" w:cs="Arial"/>
                <w:noProof/>
                <w:sz w:val="22"/>
                <w:szCs w:val="22"/>
              </w:rPr>
              <w:t>By 2:00 PM ET</w:t>
            </w:r>
          </w:p>
        </w:tc>
      </w:tr>
      <w:tr w:rsidR="008B0D31" w:rsidRPr="00AE5274" w:rsidTr="00E76021">
        <w:tc>
          <w:tcPr>
            <w:tcW w:w="6948" w:type="dxa"/>
            <w:tcBorders>
              <w:top w:val="single" w:sz="4" w:space="0" w:color="auto"/>
              <w:bottom w:val="single" w:sz="4" w:space="0" w:color="auto"/>
              <w:right w:val="single" w:sz="4" w:space="0" w:color="auto"/>
            </w:tcBorders>
          </w:tcPr>
          <w:p w:rsidR="008B0D31" w:rsidRPr="008B0D31" w:rsidRDefault="008B0D31" w:rsidP="008B0D31">
            <w:pPr>
              <w:spacing w:before="240" w:after="200" w:line="276" w:lineRule="auto"/>
              <w:jc w:val="both"/>
              <w:rPr>
                <w:rFonts w:eastAsia="Calibri" w:cs="Arial"/>
                <w:noProof/>
                <w:sz w:val="22"/>
                <w:szCs w:val="22"/>
              </w:rPr>
            </w:pPr>
            <w:r w:rsidRPr="008B0D31">
              <w:rPr>
                <w:rFonts w:eastAsia="Calibri" w:cs="Arial"/>
                <w:noProof/>
                <w:sz w:val="22"/>
                <w:szCs w:val="22"/>
              </w:rPr>
              <w:t>Notification of Intent to Award</w:t>
            </w:r>
          </w:p>
        </w:tc>
        <w:tc>
          <w:tcPr>
            <w:tcW w:w="2628" w:type="dxa"/>
            <w:tcBorders>
              <w:top w:val="single" w:sz="4" w:space="0" w:color="auto"/>
              <w:left w:val="single" w:sz="4" w:space="0" w:color="auto"/>
              <w:bottom w:val="single" w:sz="4" w:space="0" w:color="auto"/>
            </w:tcBorders>
          </w:tcPr>
          <w:p w:rsidR="008B0D31" w:rsidRPr="008B0D31" w:rsidRDefault="008B0D31" w:rsidP="008B0D31">
            <w:pPr>
              <w:spacing w:before="240" w:after="200" w:line="276" w:lineRule="auto"/>
              <w:jc w:val="center"/>
              <w:rPr>
                <w:rFonts w:eastAsia="Calibri" w:cs="Arial"/>
                <w:noProof/>
                <w:sz w:val="22"/>
                <w:szCs w:val="22"/>
              </w:rPr>
            </w:pPr>
            <w:r w:rsidRPr="008B0D31">
              <w:rPr>
                <w:rFonts w:eastAsia="Calibri" w:cs="Arial"/>
                <w:noProof/>
                <w:sz w:val="22"/>
                <w:szCs w:val="22"/>
              </w:rPr>
              <w:t>May 2, 2019</w:t>
            </w:r>
          </w:p>
        </w:tc>
      </w:tr>
      <w:tr w:rsidR="008B0D31" w:rsidRPr="00AE5274" w:rsidTr="00E76021">
        <w:tc>
          <w:tcPr>
            <w:tcW w:w="6948" w:type="dxa"/>
            <w:tcBorders>
              <w:top w:val="single" w:sz="4" w:space="0" w:color="auto"/>
              <w:bottom w:val="single" w:sz="4" w:space="0" w:color="auto"/>
              <w:right w:val="single" w:sz="4" w:space="0" w:color="auto"/>
            </w:tcBorders>
          </w:tcPr>
          <w:p w:rsidR="008B0D31" w:rsidRPr="008B0D31" w:rsidRDefault="008B0D31" w:rsidP="008B0D31">
            <w:pPr>
              <w:spacing w:before="240" w:after="200" w:line="276" w:lineRule="auto"/>
              <w:jc w:val="both"/>
              <w:rPr>
                <w:rFonts w:eastAsia="Calibri" w:cs="Arial"/>
                <w:noProof/>
                <w:sz w:val="22"/>
                <w:szCs w:val="22"/>
              </w:rPr>
            </w:pPr>
            <w:r w:rsidRPr="008B0D31">
              <w:rPr>
                <w:rFonts w:eastAsia="Calibri" w:cs="Arial"/>
                <w:noProof/>
                <w:sz w:val="22"/>
                <w:szCs w:val="22"/>
              </w:rPr>
              <w:t>Deadline for Contract Signature</w:t>
            </w:r>
          </w:p>
        </w:tc>
        <w:tc>
          <w:tcPr>
            <w:tcW w:w="2628" w:type="dxa"/>
            <w:tcBorders>
              <w:top w:val="single" w:sz="4" w:space="0" w:color="auto"/>
              <w:left w:val="single" w:sz="4" w:space="0" w:color="auto"/>
              <w:bottom w:val="single" w:sz="4" w:space="0" w:color="auto"/>
            </w:tcBorders>
          </w:tcPr>
          <w:p w:rsidR="008B0D31" w:rsidRPr="008B0D31" w:rsidRDefault="008B0D31" w:rsidP="008B0D31">
            <w:pPr>
              <w:spacing w:before="240" w:after="200" w:line="276" w:lineRule="auto"/>
              <w:jc w:val="center"/>
              <w:rPr>
                <w:rFonts w:eastAsia="Calibri" w:cs="Arial"/>
                <w:noProof/>
                <w:sz w:val="22"/>
                <w:szCs w:val="22"/>
              </w:rPr>
            </w:pPr>
            <w:r w:rsidRPr="008B0D31">
              <w:rPr>
                <w:rFonts w:eastAsia="Calibri" w:cs="Arial"/>
                <w:noProof/>
                <w:sz w:val="22"/>
                <w:szCs w:val="22"/>
              </w:rPr>
              <w:t>May 14, 2019</w:t>
            </w:r>
          </w:p>
        </w:tc>
      </w:tr>
      <w:tr w:rsidR="008B0D31" w:rsidRPr="00AE5274" w:rsidTr="008B0D31">
        <w:tc>
          <w:tcPr>
            <w:tcW w:w="6948" w:type="dxa"/>
            <w:tcBorders>
              <w:top w:val="single" w:sz="4" w:space="0" w:color="auto"/>
              <w:bottom w:val="single" w:sz="4" w:space="0" w:color="auto"/>
              <w:right w:val="single" w:sz="4" w:space="0" w:color="auto"/>
            </w:tcBorders>
          </w:tcPr>
          <w:p w:rsidR="008B0D31" w:rsidRPr="008B0D31" w:rsidRDefault="008B0D31" w:rsidP="008B0D31">
            <w:pPr>
              <w:spacing w:before="240" w:after="200" w:line="276" w:lineRule="auto"/>
              <w:jc w:val="both"/>
              <w:rPr>
                <w:rFonts w:eastAsia="Calibri" w:cs="Arial"/>
                <w:noProof/>
                <w:sz w:val="22"/>
                <w:szCs w:val="22"/>
              </w:rPr>
            </w:pPr>
            <w:r w:rsidRPr="008B0D31">
              <w:rPr>
                <w:rFonts w:eastAsia="Calibri" w:cs="Arial"/>
                <w:noProof/>
                <w:sz w:val="22"/>
                <w:szCs w:val="22"/>
              </w:rPr>
              <w:t>Anticipated Contract Start Date</w:t>
            </w:r>
          </w:p>
        </w:tc>
        <w:tc>
          <w:tcPr>
            <w:tcW w:w="2628" w:type="dxa"/>
            <w:tcBorders>
              <w:top w:val="single" w:sz="4" w:space="0" w:color="auto"/>
              <w:left w:val="single" w:sz="4" w:space="0" w:color="auto"/>
              <w:bottom w:val="single" w:sz="4" w:space="0" w:color="auto"/>
            </w:tcBorders>
          </w:tcPr>
          <w:p w:rsidR="008B0D31" w:rsidRPr="008B0D31" w:rsidRDefault="008B0D31" w:rsidP="008B0D31">
            <w:pPr>
              <w:spacing w:before="240" w:after="200" w:line="276" w:lineRule="auto"/>
              <w:jc w:val="center"/>
              <w:rPr>
                <w:rFonts w:eastAsia="Calibri" w:cs="Arial"/>
                <w:noProof/>
                <w:sz w:val="22"/>
                <w:szCs w:val="22"/>
              </w:rPr>
            </w:pPr>
            <w:r w:rsidRPr="008B0D31">
              <w:rPr>
                <w:rFonts w:eastAsia="Calibri" w:cs="Arial"/>
                <w:noProof/>
                <w:sz w:val="22"/>
                <w:szCs w:val="22"/>
              </w:rPr>
              <w:t>August 1, 2019</w:t>
            </w:r>
          </w:p>
        </w:tc>
      </w:tr>
      <w:bookmarkEnd w:id="4"/>
    </w:tbl>
    <w:p w:rsidR="008B0D31" w:rsidRPr="00AE5274" w:rsidRDefault="008B0D31" w:rsidP="008B0D31">
      <w:pPr>
        <w:jc w:val="center"/>
        <w:rPr>
          <w:rFonts w:cs="Arial"/>
          <w:noProof/>
        </w:rPr>
        <w:sectPr w:rsidR="008B0D31" w:rsidRPr="00AE5274" w:rsidSect="00946AD8">
          <w:headerReference w:type="default" r:id="rId11"/>
          <w:footerReference w:type="default" r:id="rId12"/>
          <w:pgSz w:w="12240" w:h="15840"/>
          <w:pgMar w:top="1440" w:right="1440" w:bottom="1440" w:left="1440" w:header="720" w:footer="720" w:gutter="0"/>
          <w:cols w:space="720"/>
          <w:docGrid w:linePitch="360"/>
        </w:sectPr>
      </w:pPr>
    </w:p>
    <w:p w:rsidR="00183FEC" w:rsidRPr="00183FEC" w:rsidRDefault="00183FEC" w:rsidP="00183FEC">
      <w:pPr>
        <w:keepNext/>
        <w:spacing w:before="240" w:after="200"/>
        <w:jc w:val="center"/>
        <w:outlineLvl w:val="0"/>
        <w:rPr>
          <w:rFonts w:cs="Arial"/>
          <w:b/>
          <w:bCs/>
          <w:kern w:val="32"/>
          <w:sz w:val="28"/>
          <w:szCs w:val="28"/>
          <w:lang w:eastAsia="x-none"/>
        </w:rPr>
      </w:pPr>
      <w:bookmarkStart w:id="5" w:name="_Toc489612130"/>
      <w:bookmarkStart w:id="6" w:name="_Toc495408296"/>
      <w:bookmarkStart w:id="7" w:name="_Toc1989393"/>
      <w:r w:rsidRPr="00183FEC">
        <w:rPr>
          <w:rFonts w:cs="Arial"/>
          <w:b/>
          <w:bCs/>
          <w:kern w:val="32"/>
          <w:sz w:val="28"/>
          <w:szCs w:val="28"/>
          <w:lang w:val="x-none" w:eastAsia="x-none"/>
        </w:rPr>
        <w:lastRenderedPageBreak/>
        <w:t xml:space="preserve">Attachment </w:t>
      </w:r>
      <w:r w:rsidRPr="00183FEC">
        <w:rPr>
          <w:rFonts w:cs="Arial"/>
          <w:b/>
          <w:bCs/>
          <w:kern w:val="32"/>
          <w:sz w:val="28"/>
          <w:szCs w:val="28"/>
          <w:lang w:eastAsia="x-none"/>
        </w:rPr>
        <w:t>D</w:t>
      </w:r>
      <w:r w:rsidRPr="00183FEC">
        <w:rPr>
          <w:rFonts w:cs="Arial"/>
          <w:b/>
          <w:bCs/>
          <w:kern w:val="32"/>
          <w:sz w:val="28"/>
          <w:szCs w:val="28"/>
          <w:lang w:val="x-none" w:eastAsia="x-none"/>
        </w:rPr>
        <w:t xml:space="preserve"> – </w:t>
      </w:r>
      <w:r w:rsidRPr="00183FEC">
        <w:rPr>
          <w:rFonts w:cs="Arial"/>
          <w:b/>
          <w:bCs/>
          <w:kern w:val="32"/>
          <w:sz w:val="28"/>
          <w:szCs w:val="28"/>
          <w:lang w:eastAsia="x-none"/>
        </w:rPr>
        <w:t>Implementation Plan</w:t>
      </w:r>
      <w:bookmarkEnd w:id="5"/>
      <w:r w:rsidRPr="00183FEC">
        <w:rPr>
          <w:rFonts w:cs="Arial"/>
          <w:b/>
          <w:bCs/>
          <w:kern w:val="32"/>
          <w:sz w:val="28"/>
          <w:szCs w:val="28"/>
          <w:lang w:eastAsia="x-none"/>
        </w:rPr>
        <w:t xml:space="preserve"> Response</w:t>
      </w:r>
      <w:bookmarkEnd w:id="6"/>
      <w:r w:rsidRPr="00183FEC">
        <w:rPr>
          <w:rFonts w:cs="Arial"/>
          <w:b/>
          <w:bCs/>
          <w:kern w:val="32"/>
          <w:sz w:val="28"/>
          <w:szCs w:val="28"/>
          <w:lang w:eastAsia="x-none"/>
        </w:rPr>
        <w:t xml:space="preserve"> Form</w:t>
      </w:r>
      <w:bookmarkEnd w:id="7"/>
    </w:p>
    <w:p w:rsidR="00183FEC" w:rsidRPr="00183FEC" w:rsidRDefault="00183FEC" w:rsidP="00183FEC">
      <w:pPr>
        <w:spacing w:before="200" w:after="200" w:line="276" w:lineRule="auto"/>
        <w:jc w:val="both"/>
        <w:rPr>
          <w:rFonts w:eastAsiaTheme="minorHAnsi" w:cs="Arial"/>
          <w:sz w:val="22"/>
          <w:szCs w:val="20"/>
        </w:rPr>
      </w:pPr>
      <w:r w:rsidRPr="00183FEC">
        <w:rPr>
          <w:rFonts w:eastAsiaTheme="minorHAnsi" w:cs="Arial"/>
          <w:sz w:val="22"/>
          <w:szCs w:val="20"/>
        </w:rPr>
        <w:t xml:space="preserve">The Bidder should submit a comprehensive Preliminary Implementation Plan, as stated in </w:t>
      </w:r>
      <w:r w:rsidRPr="00183FEC">
        <w:rPr>
          <w:rFonts w:eastAsiaTheme="minorHAnsi" w:cs="Arial"/>
          <w:b/>
          <w:sz w:val="22"/>
          <w:szCs w:val="20"/>
        </w:rPr>
        <w:t>Section 3.2</w:t>
      </w:r>
      <w:r w:rsidRPr="00183FEC">
        <w:rPr>
          <w:rFonts w:eastAsiaTheme="minorHAnsi" w:cs="Arial"/>
          <w:sz w:val="22"/>
          <w:szCs w:val="20"/>
        </w:rPr>
        <w:t xml:space="preserve">, detailing how it will develop and implement the FIDM services, meeting the objectives outlined below.  </w:t>
      </w:r>
    </w:p>
    <w:p w:rsidR="00183FEC" w:rsidRPr="00183FEC" w:rsidRDefault="00183FEC" w:rsidP="00183FEC">
      <w:pPr>
        <w:spacing w:after="200" w:line="276" w:lineRule="auto"/>
        <w:jc w:val="both"/>
        <w:rPr>
          <w:rFonts w:eastAsiaTheme="minorHAnsi" w:cs="Arial"/>
          <w:sz w:val="22"/>
          <w:szCs w:val="20"/>
        </w:rPr>
      </w:pPr>
      <w:r w:rsidRPr="00183FEC">
        <w:rPr>
          <w:rFonts w:eastAsia="Calibri" w:cs="Arial"/>
          <w:color w:val="000000"/>
          <w:sz w:val="22"/>
          <w:szCs w:val="20"/>
        </w:rPr>
        <w:t>As a part of their Preliminary Implementation Plan, the Bidder should submit a timeline assuming a project start date of</w:t>
      </w:r>
      <w:r w:rsidRPr="00C538B4">
        <w:rPr>
          <w:rFonts w:eastAsia="Calibri" w:cs="Arial"/>
          <w:color w:val="000000"/>
          <w:sz w:val="22"/>
          <w:szCs w:val="20"/>
        </w:rPr>
        <w:t xml:space="preserve"> </w:t>
      </w:r>
      <w:r w:rsidR="00E76021" w:rsidRPr="00E76021">
        <w:rPr>
          <w:rFonts w:eastAsia="Calibri" w:cs="Arial"/>
          <w:strike/>
          <w:color w:val="000000"/>
          <w:sz w:val="22"/>
          <w:szCs w:val="20"/>
        </w:rPr>
        <w:t>June</w:t>
      </w:r>
      <w:r w:rsidR="00E76021" w:rsidRPr="00C538B4">
        <w:rPr>
          <w:rFonts w:eastAsia="Calibri" w:cs="Arial"/>
          <w:color w:val="000000"/>
          <w:sz w:val="22"/>
          <w:szCs w:val="20"/>
        </w:rPr>
        <w:t xml:space="preserve"> </w:t>
      </w:r>
      <w:r w:rsidRPr="00183FEC">
        <w:rPr>
          <w:rFonts w:eastAsia="Calibri" w:cs="Arial"/>
          <w:color w:val="FF0000"/>
          <w:sz w:val="22"/>
          <w:szCs w:val="20"/>
        </w:rPr>
        <w:t xml:space="preserve">August </w:t>
      </w:r>
      <w:r w:rsidRPr="00183FEC">
        <w:rPr>
          <w:rFonts w:eastAsia="Calibri" w:cs="Arial"/>
          <w:color w:val="000000"/>
          <w:sz w:val="22"/>
          <w:szCs w:val="20"/>
        </w:rPr>
        <w:t xml:space="preserve">1, 2019 and completion within </w:t>
      </w:r>
      <w:r w:rsidR="00E76021" w:rsidRPr="00C538B4">
        <w:rPr>
          <w:rFonts w:eastAsia="Calibri" w:cs="Arial"/>
          <w:strike/>
          <w:color w:val="000000"/>
          <w:sz w:val="22"/>
          <w:szCs w:val="20"/>
        </w:rPr>
        <w:t>four</w:t>
      </w:r>
      <w:r w:rsidR="00E76021">
        <w:rPr>
          <w:rFonts w:eastAsia="Calibri" w:cs="Arial"/>
          <w:color w:val="000000"/>
          <w:sz w:val="22"/>
          <w:szCs w:val="20"/>
        </w:rPr>
        <w:t xml:space="preserve"> </w:t>
      </w:r>
      <w:r w:rsidRPr="00183FEC">
        <w:rPr>
          <w:rFonts w:eastAsia="Calibri" w:cs="Arial"/>
          <w:color w:val="FF0000"/>
          <w:sz w:val="22"/>
          <w:szCs w:val="20"/>
        </w:rPr>
        <w:t xml:space="preserve">six </w:t>
      </w:r>
      <w:r w:rsidRPr="00183FEC">
        <w:rPr>
          <w:rFonts w:eastAsia="Calibri" w:cs="Arial"/>
          <w:color w:val="000000"/>
          <w:sz w:val="22"/>
          <w:szCs w:val="20"/>
        </w:rPr>
        <w:t>months after the approval of a contract by OSC</w:t>
      </w:r>
      <w:r w:rsidRPr="00183FEC">
        <w:rPr>
          <w:rFonts w:eastAsiaTheme="minorHAnsi" w:cs="Arial"/>
          <w:sz w:val="22"/>
          <w:szCs w:val="20"/>
        </w:rPr>
        <w:t xml:space="preserve">. The Preliminary Implementation Plan should identify major activities, and should include the following milestones: </w:t>
      </w:r>
    </w:p>
    <w:p w:rsidR="00183FEC" w:rsidRPr="00183FEC" w:rsidRDefault="00183FEC" w:rsidP="00183FEC">
      <w:pPr>
        <w:numPr>
          <w:ilvl w:val="1"/>
          <w:numId w:val="3"/>
        </w:numPr>
        <w:tabs>
          <w:tab w:val="num" w:pos="1980"/>
        </w:tabs>
        <w:spacing w:after="200" w:line="276" w:lineRule="auto"/>
        <w:ind w:left="1800"/>
        <w:jc w:val="both"/>
        <w:rPr>
          <w:rFonts w:eastAsiaTheme="minorHAnsi" w:cs="Arial"/>
          <w:sz w:val="22"/>
          <w:szCs w:val="20"/>
        </w:rPr>
      </w:pPr>
      <w:r w:rsidRPr="00183FEC">
        <w:rPr>
          <w:rFonts w:eastAsiaTheme="minorHAnsi" w:cs="Arial"/>
          <w:sz w:val="22"/>
          <w:szCs w:val="20"/>
        </w:rPr>
        <w:t>Delivery of the Final Comprehensive Implementation Plan;</w:t>
      </w:r>
    </w:p>
    <w:p w:rsidR="00183FEC" w:rsidRPr="00183FEC" w:rsidRDefault="00183FEC" w:rsidP="00183FEC">
      <w:pPr>
        <w:numPr>
          <w:ilvl w:val="1"/>
          <w:numId w:val="3"/>
        </w:numPr>
        <w:tabs>
          <w:tab w:val="num" w:pos="1980"/>
        </w:tabs>
        <w:spacing w:after="200" w:line="276" w:lineRule="auto"/>
        <w:ind w:left="1800"/>
        <w:jc w:val="both"/>
        <w:rPr>
          <w:rFonts w:eastAsiaTheme="minorHAnsi" w:cs="Arial"/>
          <w:sz w:val="22"/>
          <w:szCs w:val="20"/>
        </w:rPr>
      </w:pPr>
      <w:r w:rsidRPr="00183FEC">
        <w:rPr>
          <w:rFonts w:eastAsiaTheme="minorHAnsi" w:cs="Arial"/>
          <w:sz w:val="22"/>
          <w:szCs w:val="20"/>
        </w:rPr>
        <w:t>Completion of the development of the FIDM services;</w:t>
      </w:r>
    </w:p>
    <w:p w:rsidR="00183FEC" w:rsidRPr="00183FEC" w:rsidRDefault="00183FEC" w:rsidP="00183FEC">
      <w:pPr>
        <w:numPr>
          <w:ilvl w:val="1"/>
          <w:numId w:val="3"/>
        </w:numPr>
        <w:tabs>
          <w:tab w:val="num" w:pos="1980"/>
        </w:tabs>
        <w:spacing w:after="200" w:line="276" w:lineRule="auto"/>
        <w:ind w:left="1800"/>
        <w:jc w:val="both"/>
        <w:rPr>
          <w:rFonts w:eastAsiaTheme="minorHAnsi" w:cs="Arial"/>
          <w:sz w:val="22"/>
          <w:szCs w:val="20"/>
        </w:rPr>
      </w:pPr>
      <w:r w:rsidRPr="00183FEC">
        <w:rPr>
          <w:rFonts w:eastAsiaTheme="minorHAnsi" w:cs="Arial"/>
          <w:sz w:val="22"/>
          <w:szCs w:val="20"/>
        </w:rPr>
        <w:t>Completion of the testing and acceptance of the FIDM services; and</w:t>
      </w:r>
    </w:p>
    <w:p w:rsidR="00183FEC" w:rsidRPr="00183FEC" w:rsidRDefault="00183FEC" w:rsidP="00183FEC">
      <w:pPr>
        <w:numPr>
          <w:ilvl w:val="1"/>
          <w:numId w:val="3"/>
        </w:numPr>
        <w:tabs>
          <w:tab w:val="num" w:pos="1980"/>
        </w:tabs>
        <w:spacing w:after="200" w:line="276" w:lineRule="auto"/>
        <w:ind w:left="1800"/>
        <w:jc w:val="both"/>
        <w:rPr>
          <w:rFonts w:eastAsiaTheme="minorHAnsi" w:cs="Arial"/>
          <w:sz w:val="22"/>
          <w:szCs w:val="20"/>
        </w:rPr>
      </w:pPr>
      <w:r w:rsidRPr="00183FEC">
        <w:rPr>
          <w:rFonts w:eastAsiaTheme="minorHAnsi" w:cs="Arial"/>
          <w:sz w:val="22"/>
          <w:szCs w:val="20"/>
        </w:rPr>
        <w:t>Operational implementation of the FIDM services.</w:t>
      </w:r>
    </w:p>
    <w:p w:rsidR="00183FEC" w:rsidRPr="00183FEC" w:rsidRDefault="00183FEC" w:rsidP="00183FEC">
      <w:pPr>
        <w:spacing w:after="200" w:line="276" w:lineRule="auto"/>
        <w:jc w:val="both"/>
        <w:rPr>
          <w:rFonts w:eastAsiaTheme="minorHAnsi" w:cs="Arial"/>
          <w:sz w:val="22"/>
          <w:szCs w:val="20"/>
        </w:rPr>
      </w:pPr>
      <w:r w:rsidRPr="00183FEC">
        <w:rPr>
          <w:rFonts w:eastAsiaTheme="minorHAnsi" w:cs="Arial"/>
          <w:sz w:val="22"/>
          <w:szCs w:val="20"/>
        </w:rPr>
        <w:t>The Preliminary Implementation Plan should demonstrate the Bidder’s ability to:</w:t>
      </w:r>
    </w:p>
    <w:p w:rsidR="00183FEC" w:rsidRPr="00183FEC" w:rsidRDefault="00183FEC" w:rsidP="00183FEC">
      <w:pPr>
        <w:numPr>
          <w:ilvl w:val="0"/>
          <w:numId w:val="2"/>
        </w:numPr>
        <w:spacing w:after="200" w:line="276" w:lineRule="auto"/>
        <w:ind w:left="1800" w:hanging="360"/>
        <w:jc w:val="both"/>
        <w:rPr>
          <w:rFonts w:eastAsiaTheme="minorHAnsi" w:cs="Arial"/>
          <w:sz w:val="22"/>
          <w:szCs w:val="20"/>
        </w:rPr>
      </w:pPr>
      <w:r w:rsidRPr="00183FEC">
        <w:rPr>
          <w:rFonts w:eastAsiaTheme="minorHAnsi" w:cs="Arial"/>
          <w:sz w:val="22"/>
          <w:szCs w:val="20"/>
        </w:rPr>
        <w:t>Work within the project schedule, achieve milestones, and provide deliverables in a timely manner;</w:t>
      </w:r>
    </w:p>
    <w:p w:rsidR="00183FEC" w:rsidRPr="00183FEC" w:rsidRDefault="00183FEC" w:rsidP="00183FEC">
      <w:pPr>
        <w:numPr>
          <w:ilvl w:val="0"/>
          <w:numId w:val="2"/>
        </w:numPr>
        <w:spacing w:after="200" w:line="276" w:lineRule="auto"/>
        <w:ind w:left="1800" w:hanging="360"/>
        <w:jc w:val="both"/>
        <w:rPr>
          <w:rFonts w:eastAsiaTheme="minorHAnsi" w:cs="Arial"/>
          <w:sz w:val="22"/>
          <w:szCs w:val="20"/>
        </w:rPr>
      </w:pPr>
      <w:r w:rsidRPr="00183FEC">
        <w:rPr>
          <w:rFonts w:eastAsiaTheme="minorHAnsi" w:cs="Arial"/>
          <w:sz w:val="22"/>
          <w:szCs w:val="20"/>
        </w:rPr>
        <w:t>Communicate with the DTF Project Manager regarding changes or issues that may arise during the execution of Services;</w:t>
      </w:r>
    </w:p>
    <w:p w:rsidR="00183FEC" w:rsidRPr="00183FEC" w:rsidRDefault="00183FEC" w:rsidP="00183FEC">
      <w:pPr>
        <w:numPr>
          <w:ilvl w:val="0"/>
          <w:numId w:val="2"/>
        </w:numPr>
        <w:spacing w:after="200" w:line="276" w:lineRule="auto"/>
        <w:ind w:left="1800" w:hanging="360"/>
        <w:jc w:val="both"/>
        <w:rPr>
          <w:rFonts w:eastAsiaTheme="minorHAnsi" w:cs="Arial"/>
          <w:sz w:val="22"/>
          <w:szCs w:val="20"/>
        </w:rPr>
      </w:pPr>
      <w:r w:rsidRPr="00183FEC">
        <w:rPr>
          <w:rFonts w:eastAsiaTheme="minorHAnsi" w:cs="Arial"/>
          <w:sz w:val="22"/>
          <w:szCs w:val="20"/>
        </w:rPr>
        <w:t>Communicate with the OITS Project Manager regarding any technical issues that may arise during the execution of Services; and</w:t>
      </w:r>
    </w:p>
    <w:p w:rsidR="00183FEC" w:rsidRPr="00183FEC" w:rsidRDefault="00183FEC" w:rsidP="00183FEC">
      <w:pPr>
        <w:numPr>
          <w:ilvl w:val="0"/>
          <w:numId w:val="2"/>
        </w:numPr>
        <w:autoSpaceDE w:val="0"/>
        <w:autoSpaceDN w:val="0"/>
        <w:adjustRightInd w:val="0"/>
        <w:spacing w:after="200" w:line="276" w:lineRule="auto"/>
        <w:ind w:left="1800" w:hanging="360"/>
        <w:jc w:val="both"/>
        <w:rPr>
          <w:rFonts w:eastAsia="Calibri" w:cs="Arial"/>
          <w:color w:val="000000"/>
          <w:sz w:val="22"/>
          <w:szCs w:val="20"/>
        </w:rPr>
      </w:pPr>
      <w:r w:rsidRPr="00183FEC">
        <w:rPr>
          <w:rFonts w:eastAsia="Calibri" w:cs="Arial"/>
          <w:color w:val="000000"/>
          <w:sz w:val="22"/>
          <w:szCs w:val="20"/>
        </w:rPr>
        <w:t xml:space="preserve">Resolve problems which impact the delivery of services. Bidder should describe the process and procedures in place for notifying DTF of issues encountered with the production system. This description should include the method of notification, identify personnel (roles) involved in the notification, coordination of the resolution, and implementation of the changes needed to resolve the problem.  </w:t>
      </w:r>
    </w:p>
    <w:p w:rsidR="00183FEC" w:rsidRPr="00183FEC" w:rsidRDefault="00183FEC" w:rsidP="00183FEC">
      <w:pPr>
        <w:tabs>
          <w:tab w:val="left" w:pos="720"/>
          <w:tab w:val="left" w:pos="1080"/>
          <w:tab w:val="left" w:pos="1440"/>
          <w:tab w:val="left" w:pos="2520"/>
          <w:tab w:val="left" w:pos="2640"/>
          <w:tab w:val="left" w:pos="3000"/>
          <w:tab w:val="left" w:pos="3960"/>
          <w:tab w:val="left" w:pos="4320"/>
          <w:tab w:val="left" w:pos="4680"/>
          <w:tab w:val="left" w:pos="5880"/>
          <w:tab w:val="left" w:pos="6000"/>
          <w:tab w:val="left" w:pos="6360"/>
          <w:tab w:val="left" w:pos="7440"/>
        </w:tabs>
        <w:spacing w:after="200" w:line="276" w:lineRule="auto"/>
        <w:rPr>
          <w:rFonts w:eastAsiaTheme="minorHAnsi" w:cs="Arial"/>
          <w:b/>
          <w:szCs w:val="22"/>
          <w:u w:val="single"/>
        </w:rPr>
      </w:pPr>
    </w:p>
    <w:p w:rsidR="008B0D31" w:rsidRPr="008B0D31" w:rsidRDefault="00183FEC" w:rsidP="00183FEC">
      <w:pPr>
        <w:tabs>
          <w:tab w:val="left" w:pos="720"/>
          <w:tab w:val="left" w:pos="1080"/>
          <w:tab w:val="left" w:pos="1440"/>
          <w:tab w:val="left" w:pos="2520"/>
          <w:tab w:val="left" w:pos="2640"/>
          <w:tab w:val="left" w:pos="3000"/>
          <w:tab w:val="left" w:pos="3960"/>
          <w:tab w:val="left" w:pos="4320"/>
          <w:tab w:val="left" w:pos="4680"/>
          <w:tab w:val="left" w:pos="5880"/>
          <w:tab w:val="left" w:pos="6000"/>
          <w:tab w:val="left" w:pos="6360"/>
          <w:tab w:val="left" w:pos="7440"/>
        </w:tabs>
        <w:spacing w:after="200" w:line="276" w:lineRule="auto"/>
        <w:jc w:val="center"/>
        <w:rPr>
          <w:rFonts w:cs="Arial"/>
          <w:b/>
        </w:rPr>
      </w:pPr>
      <w:r w:rsidRPr="00183FEC">
        <w:rPr>
          <w:rFonts w:eastAsiaTheme="minorHAnsi" w:cs="Arial"/>
          <w:b/>
          <w:i/>
          <w:szCs w:val="22"/>
          <w:u w:val="single"/>
        </w:rPr>
        <w:t>(Attach additional pages as necessary to fulfill the narrative response requirement)</w:t>
      </w:r>
    </w:p>
    <w:sectPr w:rsidR="008B0D31" w:rsidRPr="008B0D31" w:rsidSect="00946AD8">
      <w:headerReference w:type="default" r:id="rId13"/>
      <w:footerReference w:type="default" r:id="rId14"/>
      <w:pgSz w:w="12240" w:h="15840"/>
      <w:pgMar w:top="5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AD8" w:rsidRDefault="00946AD8" w:rsidP="008B0D31">
      <w:r>
        <w:separator/>
      </w:r>
    </w:p>
  </w:endnote>
  <w:endnote w:type="continuationSeparator" w:id="0">
    <w:p w:rsidR="00946AD8" w:rsidRDefault="00946AD8" w:rsidP="008B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Proxima Nova Rg">
    <w:altName w:val="Tahom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AD8" w:rsidRDefault="00946AD8" w:rsidP="00E76021">
    <w:pPr>
      <w:pStyle w:val="Footer"/>
      <w:jc w:val="center"/>
      <w:rPr>
        <w:rFonts w:ascii="Proxima Nova Rg" w:hAnsi="Proxima Nova Rg"/>
        <w:color w:val="646569"/>
        <w:sz w:val="16"/>
        <w:szCs w:val="16"/>
      </w:rPr>
    </w:pPr>
    <w:r>
      <w:rPr>
        <w:rFonts w:ascii="Proxima Nova Rg" w:hAnsi="Proxima Nova Rg"/>
        <w:color w:val="646569"/>
        <w:sz w:val="16"/>
        <w:szCs w:val="16"/>
      </w:rPr>
      <w:t xml:space="preserve">W A Harriman Campus Albany NY 12227 </w:t>
    </w:r>
    <w:r>
      <w:rPr>
        <w:rFonts w:ascii="Courier New" w:hAnsi="Courier New" w:cs="Courier New"/>
        <w:color w:val="646569"/>
        <w:sz w:val="16"/>
        <w:szCs w:val="16"/>
      </w:rPr>
      <w:t xml:space="preserve">│ </w:t>
    </w:r>
    <w:r>
      <w:rPr>
        <w:rFonts w:ascii="Proxima Nova Rg" w:hAnsi="Proxima Nova Rg"/>
        <w:color w:val="646569"/>
        <w:sz w:val="16"/>
        <w:szCs w:val="16"/>
      </w:rPr>
      <w:t xml:space="preserve">(518) 530-4484 </w:t>
    </w:r>
    <w:r>
      <w:rPr>
        <w:rFonts w:ascii="Courier New" w:hAnsi="Courier New" w:cs="Courier New"/>
        <w:color w:val="646569"/>
        <w:sz w:val="16"/>
        <w:szCs w:val="16"/>
      </w:rPr>
      <w:t>│</w:t>
    </w:r>
    <w:r>
      <w:rPr>
        <w:rFonts w:ascii="Proxima Nova Rg" w:hAnsi="Proxima Nova Rg"/>
        <w:color w:val="646569"/>
        <w:sz w:val="16"/>
        <w:szCs w:val="16"/>
      </w:rPr>
      <w:t>www.tax.ny.gov</w:t>
    </w:r>
  </w:p>
  <w:p w:rsidR="00946AD8" w:rsidRDefault="00946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916312"/>
      <w:docPartObj>
        <w:docPartGallery w:val="Page Numbers (Top of Page)"/>
        <w:docPartUnique/>
      </w:docPartObj>
    </w:sdtPr>
    <w:sdtEndPr>
      <w:rPr>
        <w:sz w:val="22"/>
        <w:szCs w:val="22"/>
      </w:rPr>
    </w:sdtEndPr>
    <w:sdtContent>
      <w:p w:rsidR="00946AD8" w:rsidRPr="00AB450E" w:rsidRDefault="00946AD8" w:rsidP="008B0D31">
        <w:pPr>
          <w:ind w:left="7920"/>
          <w:rPr>
            <w:sz w:val="22"/>
            <w:szCs w:val="22"/>
          </w:rPr>
        </w:pPr>
        <w:r w:rsidRPr="00AB450E">
          <w:rPr>
            <w:rFonts w:cs="Arial"/>
            <w:sz w:val="22"/>
            <w:szCs w:val="22"/>
          </w:rPr>
          <w:t xml:space="preserve">Page </w:t>
        </w:r>
        <w:r w:rsidRPr="00AB450E">
          <w:rPr>
            <w:rFonts w:cs="Arial"/>
            <w:b/>
            <w:bCs/>
            <w:sz w:val="22"/>
            <w:szCs w:val="22"/>
          </w:rPr>
          <w:t xml:space="preserve">4 </w:t>
        </w:r>
        <w:r w:rsidRPr="00AB450E">
          <w:rPr>
            <w:rFonts w:cs="Arial"/>
            <w:bCs/>
            <w:sz w:val="22"/>
            <w:szCs w:val="22"/>
          </w:rPr>
          <w:t>o</w:t>
        </w:r>
        <w:r w:rsidRPr="00AB450E">
          <w:rPr>
            <w:rFonts w:cs="Arial"/>
            <w:sz w:val="22"/>
            <w:szCs w:val="22"/>
          </w:rPr>
          <w:t xml:space="preserve">f </w:t>
        </w:r>
        <w:r w:rsidRPr="00AB450E">
          <w:rPr>
            <w:rFonts w:cs="Arial"/>
            <w:b/>
            <w:bCs/>
            <w:sz w:val="22"/>
            <w:szCs w:val="22"/>
          </w:rPr>
          <w:t>47</w:t>
        </w:r>
      </w:p>
    </w:sdtContent>
  </w:sdt>
  <w:p w:rsidR="00946AD8" w:rsidRDefault="00946A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678738261"/>
      <w:docPartObj>
        <w:docPartGallery w:val="Page Numbers (Top of Page)"/>
        <w:docPartUnique/>
      </w:docPartObj>
    </w:sdtPr>
    <w:sdtEndPr/>
    <w:sdtContent>
      <w:p w:rsidR="00946AD8" w:rsidRPr="00AB450E" w:rsidRDefault="00946AD8" w:rsidP="00AB450E">
        <w:pPr>
          <w:rPr>
            <w:sz w:val="22"/>
            <w:szCs w:val="22"/>
          </w:rPr>
        </w:pPr>
        <w:r w:rsidRPr="00AB450E">
          <w:rPr>
            <w:rFonts w:cs="Arial"/>
            <w:color w:val="808080" w:themeColor="background1" w:themeShade="80"/>
            <w:sz w:val="22"/>
            <w:szCs w:val="22"/>
          </w:rPr>
          <w:t>Attachments</w:t>
        </w:r>
        <w:r w:rsidRPr="00AB450E">
          <w:rPr>
            <w:rFonts w:cs="Arial"/>
            <w:sz w:val="22"/>
            <w:szCs w:val="22"/>
          </w:rPr>
          <w:t xml:space="preserve"> </w:t>
        </w:r>
        <w:r w:rsidRPr="00AB450E">
          <w:rPr>
            <w:rFonts w:cs="Arial"/>
            <w:sz w:val="22"/>
            <w:szCs w:val="22"/>
          </w:rPr>
          <w:tab/>
        </w:r>
        <w:r w:rsidRPr="00AB450E">
          <w:rPr>
            <w:rFonts w:cs="Arial"/>
            <w:sz w:val="22"/>
            <w:szCs w:val="22"/>
          </w:rPr>
          <w:tab/>
        </w:r>
        <w:r w:rsidRPr="00AB450E">
          <w:rPr>
            <w:rFonts w:cs="Arial"/>
            <w:sz w:val="22"/>
            <w:szCs w:val="22"/>
          </w:rPr>
          <w:tab/>
        </w:r>
        <w:r w:rsidRPr="00AB450E">
          <w:rPr>
            <w:rFonts w:cs="Arial"/>
            <w:sz w:val="22"/>
            <w:szCs w:val="22"/>
          </w:rPr>
          <w:tab/>
        </w:r>
        <w:r w:rsidRPr="00AB450E">
          <w:rPr>
            <w:rFonts w:cs="Arial"/>
            <w:sz w:val="22"/>
            <w:szCs w:val="22"/>
          </w:rPr>
          <w:tab/>
        </w:r>
        <w:r w:rsidRPr="00AB450E">
          <w:rPr>
            <w:rFonts w:cs="Arial"/>
            <w:sz w:val="22"/>
            <w:szCs w:val="22"/>
          </w:rPr>
          <w:tab/>
        </w:r>
        <w:r w:rsidRPr="00AB450E">
          <w:rPr>
            <w:rFonts w:cs="Arial"/>
            <w:sz w:val="22"/>
            <w:szCs w:val="22"/>
          </w:rPr>
          <w:tab/>
        </w:r>
        <w:r w:rsidRPr="00AB450E">
          <w:rPr>
            <w:rFonts w:cs="Arial"/>
            <w:sz w:val="22"/>
            <w:szCs w:val="22"/>
          </w:rPr>
          <w:tab/>
        </w:r>
        <w:r w:rsidRPr="00AB450E">
          <w:rPr>
            <w:rFonts w:cs="Arial"/>
            <w:sz w:val="22"/>
            <w:szCs w:val="22"/>
          </w:rPr>
          <w:tab/>
          <w:t xml:space="preserve">         Page </w:t>
        </w:r>
        <w:r w:rsidRPr="00AB450E">
          <w:rPr>
            <w:rFonts w:cs="Arial"/>
            <w:b/>
            <w:bCs/>
            <w:sz w:val="22"/>
            <w:szCs w:val="22"/>
          </w:rPr>
          <w:t xml:space="preserve">38 </w:t>
        </w:r>
        <w:r w:rsidRPr="00AB450E">
          <w:rPr>
            <w:rFonts w:cs="Arial"/>
            <w:bCs/>
            <w:sz w:val="22"/>
            <w:szCs w:val="22"/>
          </w:rPr>
          <w:t>o</w:t>
        </w:r>
        <w:r w:rsidRPr="00AB450E">
          <w:rPr>
            <w:rFonts w:cs="Arial"/>
            <w:sz w:val="22"/>
            <w:szCs w:val="22"/>
          </w:rPr>
          <w:t xml:space="preserve">f </w:t>
        </w:r>
        <w:r w:rsidRPr="00AB450E">
          <w:rPr>
            <w:rFonts w:cs="Arial"/>
            <w:b/>
            <w:bCs/>
            <w:sz w:val="22"/>
            <w:szCs w:val="22"/>
          </w:rPr>
          <w:t>42</w:t>
        </w:r>
      </w:p>
    </w:sdtContent>
  </w:sdt>
  <w:p w:rsidR="00946AD8" w:rsidRDefault="00946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AD8" w:rsidRDefault="00946AD8" w:rsidP="008B0D31">
      <w:r>
        <w:separator/>
      </w:r>
    </w:p>
  </w:footnote>
  <w:footnote w:type="continuationSeparator" w:id="0">
    <w:p w:rsidR="00946AD8" w:rsidRDefault="00946AD8" w:rsidP="008B0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AD8" w:rsidRDefault="00946AD8">
    <w:pPr>
      <w:pStyle w:val="Header"/>
    </w:pPr>
  </w:p>
  <w:p w:rsidR="00946AD8" w:rsidRDefault="00946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AD8" w:rsidRPr="00D269D6" w:rsidRDefault="00946AD8" w:rsidP="00E76021">
    <w:pPr>
      <w:pStyle w:val="Header"/>
      <w:jc w:val="center"/>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AD8" w:rsidRPr="00AB450E" w:rsidRDefault="00946AD8" w:rsidP="008B0D31">
    <w:pPr>
      <w:pStyle w:val="Header"/>
      <w:jc w:val="center"/>
      <w:rPr>
        <w:rFonts w:cs="Arial"/>
        <w:sz w:val="22"/>
        <w:szCs w:val="22"/>
      </w:rPr>
    </w:pPr>
    <w:r w:rsidRPr="00AB450E">
      <w:rPr>
        <w:rFonts w:cs="Arial"/>
        <w:sz w:val="22"/>
        <w:szCs w:val="22"/>
      </w:rPr>
      <w:t>New York State Department of Taxation and Finance</w:t>
    </w:r>
  </w:p>
  <w:p w:rsidR="00946AD8" w:rsidRPr="00AB450E" w:rsidRDefault="00946AD8" w:rsidP="008B0D31">
    <w:pPr>
      <w:pStyle w:val="Header"/>
      <w:jc w:val="center"/>
      <w:rPr>
        <w:rFonts w:cs="Arial"/>
        <w:sz w:val="22"/>
        <w:szCs w:val="22"/>
      </w:rPr>
    </w:pPr>
    <w:r w:rsidRPr="00AB450E">
      <w:rPr>
        <w:rFonts w:cs="Arial"/>
        <w:sz w:val="22"/>
        <w:szCs w:val="22"/>
      </w:rPr>
      <w:t>Request for Proposals (RFP) 18-104</w:t>
    </w:r>
  </w:p>
  <w:p w:rsidR="00946AD8" w:rsidRPr="00AB450E" w:rsidRDefault="00946AD8" w:rsidP="008B0D31">
    <w:pPr>
      <w:pStyle w:val="Header"/>
      <w:jc w:val="center"/>
      <w:rPr>
        <w:rFonts w:cs="Arial"/>
        <w:sz w:val="22"/>
        <w:szCs w:val="22"/>
      </w:rPr>
    </w:pPr>
    <w:r w:rsidRPr="00AB450E">
      <w:rPr>
        <w:rFonts w:cs="Arial"/>
        <w:sz w:val="22"/>
        <w:szCs w:val="22"/>
      </w:rPr>
      <w:t>Financial Institution Data Match (FIDM) Services</w:t>
    </w:r>
  </w:p>
  <w:p w:rsidR="00946AD8" w:rsidRDefault="00946A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AD8" w:rsidRPr="00AB450E" w:rsidRDefault="00946AD8" w:rsidP="008B0D31">
    <w:pPr>
      <w:pStyle w:val="Header"/>
      <w:jc w:val="center"/>
      <w:rPr>
        <w:rFonts w:cs="Arial"/>
        <w:sz w:val="22"/>
        <w:szCs w:val="22"/>
      </w:rPr>
    </w:pPr>
    <w:r w:rsidRPr="00AB450E">
      <w:rPr>
        <w:rFonts w:cs="Arial"/>
        <w:sz w:val="22"/>
        <w:szCs w:val="22"/>
      </w:rPr>
      <w:t>New York State Department of Taxation and Finance</w:t>
    </w:r>
  </w:p>
  <w:p w:rsidR="00946AD8" w:rsidRPr="00AB450E" w:rsidRDefault="00946AD8" w:rsidP="008B0D31">
    <w:pPr>
      <w:pStyle w:val="Header"/>
      <w:jc w:val="center"/>
      <w:rPr>
        <w:rFonts w:cs="Arial"/>
        <w:sz w:val="22"/>
        <w:szCs w:val="22"/>
      </w:rPr>
    </w:pPr>
    <w:r w:rsidRPr="00AB450E">
      <w:rPr>
        <w:rFonts w:cs="Arial"/>
        <w:sz w:val="22"/>
        <w:szCs w:val="22"/>
      </w:rPr>
      <w:t>Request for Proposals (RFP) 18-104</w:t>
    </w:r>
  </w:p>
  <w:p w:rsidR="00946AD8" w:rsidRPr="00AB450E" w:rsidRDefault="00946AD8" w:rsidP="008B0D31">
    <w:pPr>
      <w:pStyle w:val="Header"/>
      <w:jc w:val="center"/>
      <w:rPr>
        <w:rFonts w:cs="Arial"/>
        <w:sz w:val="22"/>
        <w:szCs w:val="22"/>
      </w:rPr>
    </w:pPr>
    <w:r w:rsidRPr="00AB450E">
      <w:rPr>
        <w:rFonts w:cs="Arial"/>
        <w:sz w:val="22"/>
        <w:szCs w:val="22"/>
      </w:rPr>
      <w:t>Financial Institution Data Match (FIDM) Services</w:t>
    </w:r>
  </w:p>
  <w:p w:rsidR="00946AD8" w:rsidRDefault="00946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CE8"/>
    <w:multiLevelType w:val="hybridMultilevel"/>
    <w:tmpl w:val="2C2633CC"/>
    <w:lvl w:ilvl="0" w:tplc="69B83830">
      <w:start w:val="1"/>
      <w:numFmt w:val="bullet"/>
      <w:lvlText w:val=""/>
      <w:lvlJc w:val="left"/>
      <w:pPr>
        <w:tabs>
          <w:tab w:val="num" w:pos="2520"/>
        </w:tabs>
        <w:ind w:left="2520" w:hanging="720"/>
      </w:pPr>
      <w:rPr>
        <w:rFonts w:ascii="Symbol" w:hAnsi="Symbol" w:hint="default"/>
        <w:b/>
        <w:sz w:val="20"/>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59542D97"/>
    <w:multiLevelType w:val="hybridMultilevel"/>
    <w:tmpl w:val="72C0A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1021F6"/>
    <w:multiLevelType w:val="hybridMultilevel"/>
    <w:tmpl w:val="C9763EEC"/>
    <w:lvl w:ilvl="0" w:tplc="69B83830">
      <w:start w:val="1"/>
      <w:numFmt w:val="bullet"/>
      <w:lvlText w:val=""/>
      <w:lvlJc w:val="left"/>
      <w:pPr>
        <w:tabs>
          <w:tab w:val="num" w:pos="2520"/>
        </w:tabs>
        <w:ind w:left="2520" w:hanging="720"/>
      </w:pPr>
      <w:rPr>
        <w:rFonts w:ascii="Symbol" w:hAnsi="Symbol" w:hint="default"/>
        <w:b/>
        <w:sz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31"/>
    <w:rsid w:val="00183FEC"/>
    <w:rsid w:val="00200061"/>
    <w:rsid w:val="00660306"/>
    <w:rsid w:val="007B4D00"/>
    <w:rsid w:val="008411E6"/>
    <w:rsid w:val="008B0D31"/>
    <w:rsid w:val="00946AD8"/>
    <w:rsid w:val="00963FF6"/>
    <w:rsid w:val="00AB450E"/>
    <w:rsid w:val="00C538B4"/>
    <w:rsid w:val="00D30A17"/>
    <w:rsid w:val="00E7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EC6C24"/>
  <w15:chartTrackingRefBased/>
  <w15:docId w15:val="{983BD009-98FF-4F68-8300-698A7B65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D31"/>
    <w:pPr>
      <w:spacing w:after="0" w:line="240" w:lineRule="auto"/>
    </w:pPr>
    <w:rPr>
      <w:rFonts w:ascii="Arial" w:eastAsia="Times New Roman" w:hAnsi="Arial" w:cs="Times New Roman"/>
      <w:sz w:val="24"/>
      <w:szCs w:val="24"/>
    </w:rPr>
  </w:style>
  <w:style w:type="paragraph" w:styleId="Heading1">
    <w:name w:val="heading 1"/>
    <w:aliases w:val="h1,new page/chapter,Heading 1 (NN),subhead 1,H1,1 ghost,g,Part"/>
    <w:basedOn w:val="Normal"/>
    <w:next w:val="Normal"/>
    <w:link w:val="Heading1Char"/>
    <w:uiPriority w:val="1"/>
    <w:qFormat/>
    <w:rsid w:val="008B0D31"/>
    <w:pPr>
      <w:keepNext/>
      <w:spacing w:before="240" w:after="60" w:line="276" w:lineRule="auto"/>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Alt Header"/>
    <w:basedOn w:val="Normal"/>
    <w:link w:val="HeaderChar"/>
    <w:uiPriority w:val="99"/>
    <w:unhideWhenUsed/>
    <w:rsid w:val="008B0D31"/>
    <w:pPr>
      <w:tabs>
        <w:tab w:val="center" w:pos="4680"/>
        <w:tab w:val="right" w:pos="9360"/>
      </w:tabs>
    </w:pPr>
  </w:style>
  <w:style w:type="character" w:customStyle="1" w:styleId="HeaderChar">
    <w:name w:val="Header Char"/>
    <w:aliases w:val="Alt Header Char"/>
    <w:basedOn w:val="DefaultParagraphFont"/>
    <w:link w:val="Header"/>
    <w:uiPriority w:val="99"/>
    <w:rsid w:val="008B0D31"/>
    <w:rPr>
      <w:rFonts w:ascii="Arial" w:eastAsia="Times New Roman" w:hAnsi="Arial" w:cs="Times New Roman"/>
      <w:sz w:val="24"/>
      <w:szCs w:val="24"/>
    </w:rPr>
  </w:style>
  <w:style w:type="paragraph" w:styleId="Footer">
    <w:name w:val="footer"/>
    <w:basedOn w:val="Normal"/>
    <w:link w:val="FooterChar"/>
    <w:uiPriority w:val="99"/>
    <w:unhideWhenUsed/>
    <w:rsid w:val="008B0D31"/>
    <w:pPr>
      <w:tabs>
        <w:tab w:val="center" w:pos="4680"/>
        <w:tab w:val="right" w:pos="9360"/>
      </w:tabs>
    </w:pPr>
  </w:style>
  <w:style w:type="character" w:customStyle="1" w:styleId="FooterChar">
    <w:name w:val="Footer Char"/>
    <w:basedOn w:val="DefaultParagraphFont"/>
    <w:link w:val="Footer"/>
    <w:uiPriority w:val="99"/>
    <w:rsid w:val="008B0D31"/>
    <w:rPr>
      <w:rFonts w:ascii="Arial" w:eastAsia="Times New Roman" w:hAnsi="Arial" w:cs="Times New Roman"/>
      <w:sz w:val="24"/>
      <w:szCs w:val="24"/>
    </w:rPr>
  </w:style>
  <w:style w:type="paragraph" w:styleId="ListParagraph">
    <w:name w:val="List Paragraph"/>
    <w:basedOn w:val="Normal"/>
    <w:uiPriority w:val="1"/>
    <w:qFormat/>
    <w:rsid w:val="008B0D31"/>
    <w:pPr>
      <w:spacing w:after="200" w:line="276" w:lineRule="auto"/>
      <w:ind w:left="720"/>
    </w:pPr>
    <w:rPr>
      <w:rFonts w:ascii="Calibri" w:eastAsia="Calibri" w:hAnsi="Calibri"/>
      <w:sz w:val="22"/>
      <w:szCs w:val="22"/>
    </w:rPr>
  </w:style>
  <w:style w:type="character" w:customStyle="1" w:styleId="Heading1Char">
    <w:name w:val="Heading 1 Char"/>
    <w:aliases w:val="h1 Char,new page/chapter Char,Heading 1 (NN) Char,subhead 1 Char,H1 Char,1 ghost Char,g Char,Part Char"/>
    <w:basedOn w:val="DefaultParagraphFont"/>
    <w:link w:val="Heading1"/>
    <w:uiPriority w:val="1"/>
    <w:rsid w:val="008B0D31"/>
    <w:rPr>
      <w:rFonts w:ascii="Cambria" w:eastAsia="Times New Roman" w:hAnsi="Cambria" w:cs="Times New Roman"/>
      <w:b/>
      <w:bCs/>
      <w:kern w:val="32"/>
      <w:sz w:val="32"/>
      <w:szCs w:val="32"/>
      <w:lang w:val="x-none" w:eastAsia="x-none"/>
    </w:rPr>
  </w:style>
  <w:style w:type="paragraph" w:styleId="BalloonText">
    <w:name w:val="Balloon Text"/>
    <w:basedOn w:val="Normal"/>
    <w:link w:val="BalloonTextChar"/>
    <w:uiPriority w:val="99"/>
    <w:semiHidden/>
    <w:unhideWhenUsed/>
    <w:rsid w:val="00183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FE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C5644318.dotm</Template>
  <TotalTime>57</TotalTime>
  <Pages>3</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Brownell, Matthew</dc:creator>
  <cp:keywords/>
  <dc:description/>
  <cp:lastModifiedBy>Brownell, Matthew</cp:lastModifiedBy>
  <cp:revision>8</cp:revision>
  <cp:lastPrinted>2019-03-13T14:58:00Z</cp:lastPrinted>
  <dcterms:created xsi:type="dcterms:W3CDTF">2019-03-12T19:10:00Z</dcterms:created>
  <dcterms:modified xsi:type="dcterms:W3CDTF">2019-03-13T15:10:00Z</dcterms:modified>
</cp:coreProperties>
</file>