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8B0D31" w:rsidRPr="00B82D15" w14:paraId="313DF557" w14:textId="77777777" w:rsidTr="00E76021">
        <w:trPr>
          <w:trHeight w:val="1017"/>
          <w:jc w:val="center"/>
        </w:trPr>
        <w:tc>
          <w:tcPr>
            <w:tcW w:w="11131" w:type="dxa"/>
            <w:gridSpan w:val="3"/>
          </w:tcPr>
          <w:p w14:paraId="2335EB30" w14:textId="77777777" w:rsidR="008B0D31" w:rsidRDefault="008B0D31" w:rsidP="00E76021">
            <w:pPr>
              <w:ind w:left="733"/>
              <w:rPr>
                <w:i/>
              </w:rPr>
            </w:pPr>
            <w:bookmarkStart w:id="0" w:name="_Hlk89341694"/>
            <w:r>
              <w:rPr>
                <w:i/>
                <w:noProof/>
              </w:rPr>
              <w:drawing>
                <wp:inline distT="0" distB="0" distL="0" distR="0" wp14:anchorId="48E9C3AC" wp14:editId="4B047AFF">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68C58F7" w14:textId="77777777" w:rsidR="008B0D31" w:rsidRPr="000772D4" w:rsidRDefault="008B0D31" w:rsidP="00E76021">
            <w:pPr>
              <w:ind w:left="45"/>
              <w:rPr>
                <w:i/>
              </w:rPr>
            </w:pPr>
          </w:p>
        </w:tc>
      </w:tr>
      <w:tr w:rsidR="008B0D31" w:rsidRPr="004E21EB" w14:paraId="642791AB" w14:textId="77777777" w:rsidTr="00E76021">
        <w:trPr>
          <w:trHeight w:val="551"/>
          <w:jc w:val="center"/>
        </w:trPr>
        <w:tc>
          <w:tcPr>
            <w:tcW w:w="4406" w:type="dxa"/>
            <w:vAlign w:val="center"/>
          </w:tcPr>
          <w:p w14:paraId="30F9DCE1" w14:textId="77777777" w:rsidR="008B0D31" w:rsidRDefault="008B0D31" w:rsidP="00E76021">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7C9B6825" w14:textId="77777777" w:rsidR="008B0D31" w:rsidRDefault="008B0D31" w:rsidP="00E76021">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0F74D6C" w14:textId="77777777" w:rsidR="008B0D31" w:rsidRDefault="008B0D31" w:rsidP="00E76021">
            <w:pPr>
              <w:spacing w:before="60"/>
              <w:ind w:left="734"/>
              <w:rPr>
                <w:rFonts w:ascii="Proxima Nova Rg" w:hAnsi="Proxima Nova Rg" w:cs="Arial"/>
                <w:b/>
                <w:caps/>
                <w:noProof/>
                <w:sz w:val="20"/>
              </w:rPr>
            </w:pPr>
          </w:p>
          <w:p w14:paraId="5A621D59" w14:textId="77777777" w:rsidR="008B0D31" w:rsidRPr="00352E1A" w:rsidRDefault="008B0D31" w:rsidP="00E76021">
            <w:pPr>
              <w:spacing w:before="60"/>
              <w:ind w:left="734"/>
              <w:rPr>
                <w:rFonts w:ascii="Proxima Nova Rg" w:hAnsi="Proxima Nova Rg" w:cs="Arial"/>
                <w:b/>
                <w:caps/>
                <w:noProof/>
                <w:sz w:val="20"/>
              </w:rPr>
            </w:pPr>
          </w:p>
        </w:tc>
        <w:tc>
          <w:tcPr>
            <w:tcW w:w="2963" w:type="dxa"/>
            <w:vAlign w:val="center"/>
          </w:tcPr>
          <w:p w14:paraId="010CB594" w14:textId="77777777" w:rsidR="008B0D31" w:rsidRPr="004E21EB" w:rsidRDefault="008B0D31" w:rsidP="00E76021">
            <w:pPr>
              <w:ind w:left="250"/>
              <w:rPr>
                <w:rFonts w:ascii="Proxima Nova Rg" w:hAnsi="Proxima Nova Rg"/>
                <w:noProof/>
              </w:rPr>
            </w:pPr>
          </w:p>
        </w:tc>
        <w:tc>
          <w:tcPr>
            <w:tcW w:w="3762" w:type="dxa"/>
            <w:vAlign w:val="center"/>
          </w:tcPr>
          <w:p w14:paraId="5F9EA4DD" w14:textId="77777777" w:rsidR="008B0D31" w:rsidRPr="004E21EB" w:rsidRDefault="008B0D31" w:rsidP="00E76021">
            <w:pPr>
              <w:ind w:left="593"/>
              <w:rPr>
                <w:rFonts w:ascii="Proxima Nova Rg" w:hAnsi="Proxima Nova Rg" w:cs="Arial"/>
                <w:caps/>
                <w:noProof/>
                <w:sz w:val="20"/>
              </w:rPr>
            </w:pPr>
          </w:p>
        </w:tc>
      </w:tr>
    </w:tbl>
    <w:p w14:paraId="5D0C3B30" w14:textId="7B68C29E" w:rsidR="00200061" w:rsidRPr="005900D7" w:rsidRDefault="00C71F43" w:rsidP="008B0D31">
      <w:pPr>
        <w:jc w:val="center"/>
        <w:rPr>
          <w:rFonts w:cs="Arial"/>
          <w:b/>
        </w:rPr>
      </w:pPr>
      <w:r>
        <w:rPr>
          <w:rFonts w:cs="Arial"/>
          <w:b/>
        </w:rPr>
        <w:t>December 2</w:t>
      </w:r>
      <w:r w:rsidR="00F26534" w:rsidRPr="00D91422">
        <w:rPr>
          <w:rFonts w:cs="Arial"/>
          <w:b/>
        </w:rPr>
        <w:t>, 202</w:t>
      </w:r>
      <w:r w:rsidR="0088134C" w:rsidRPr="00D91422">
        <w:rPr>
          <w:rFonts w:cs="Arial"/>
          <w:b/>
        </w:rPr>
        <w:t>1</w:t>
      </w:r>
    </w:p>
    <w:p w14:paraId="39479A1F" w14:textId="77777777" w:rsidR="008B0D31" w:rsidRPr="005900D7" w:rsidRDefault="008B0D31" w:rsidP="008B0D31">
      <w:pPr>
        <w:jc w:val="center"/>
        <w:rPr>
          <w:rFonts w:cs="Arial"/>
          <w:b/>
        </w:rPr>
      </w:pPr>
    </w:p>
    <w:p w14:paraId="0AF07081" w14:textId="3E4C89E3" w:rsidR="005900D7" w:rsidRPr="005900D7" w:rsidRDefault="008B0D31" w:rsidP="008B0D31">
      <w:pPr>
        <w:jc w:val="center"/>
        <w:rPr>
          <w:rFonts w:eastAsia="Calibri" w:cs="Arial"/>
          <w:b/>
          <w:bCs/>
          <w:sz w:val="26"/>
          <w:szCs w:val="26"/>
        </w:rPr>
      </w:pPr>
      <w:r w:rsidRPr="005900D7">
        <w:rPr>
          <w:rFonts w:eastAsia="Calibri" w:cs="Arial"/>
          <w:b/>
          <w:bCs/>
          <w:sz w:val="26"/>
          <w:szCs w:val="26"/>
        </w:rPr>
        <w:t xml:space="preserve">Request for Proposals (RFP) </w:t>
      </w:r>
      <w:r w:rsidR="00CF7D0F">
        <w:rPr>
          <w:rFonts w:eastAsia="Calibri" w:cs="Arial"/>
          <w:b/>
          <w:bCs/>
          <w:sz w:val="26"/>
          <w:szCs w:val="26"/>
        </w:rPr>
        <w:t>20</w:t>
      </w:r>
      <w:r w:rsidR="00F26534" w:rsidRPr="005900D7">
        <w:rPr>
          <w:rFonts w:eastAsia="Calibri" w:cs="Arial"/>
          <w:b/>
          <w:bCs/>
          <w:sz w:val="26"/>
          <w:szCs w:val="26"/>
        </w:rPr>
        <w:t>-10</w:t>
      </w:r>
      <w:r w:rsidR="00065611">
        <w:rPr>
          <w:rFonts w:eastAsia="Calibri" w:cs="Arial"/>
          <w:b/>
          <w:bCs/>
          <w:sz w:val="26"/>
          <w:szCs w:val="26"/>
        </w:rPr>
        <w:t>1</w:t>
      </w:r>
      <w:r w:rsidR="00F26534" w:rsidRPr="005900D7">
        <w:rPr>
          <w:rFonts w:eastAsia="Calibri" w:cs="Arial"/>
          <w:b/>
          <w:bCs/>
          <w:sz w:val="26"/>
          <w:szCs w:val="26"/>
        </w:rPr>
        <w:t xml:space="preserve"> </w:t>
      </w:r>
    </w:p>
    <w:p w14:paraId="4518C527" w14:textId="56F3B1C6" w:rsidR="008B0D31" w:rsidRPr="005900D7" w:rsidRDefault="00065611" w:rsidP="008B0D31">
      <w:pPr>
        <w:jc w:val="center"/>
        <w:rPr>
          <w:rFonts w:eastAsia="Calibri" w:cs="Arial"/>
          <w:b/>
          <w:bCs/>
          <w:sz w:val="26"/>
          <w:szCs w:val="26"/>
        </w:rPr>
      </w:pPr>
      <w:r>
        <w:rPr>
          <w:rFonts w:eastAsia="Calibri" w:cs="Arial"/>
          <w:b/>
          <w:bCs/>
          <w:sz w:val="26"/>
          <w:szCs w:val="26"/>
        </w:rPr>
        <w:t>Collection Services for Delinquent Tax Debt</w:t>
      </w:r>
    </w:p>
    <w:p w14:paraId="62503D29" w14:textId="77777777" w:rsidR="005900D7" w:rsidRPr="005900D7" w:rsidRDefault="005900D7" w:rsidP="008B0D31">
      <w:pPr>
        <w:jc w:val="center"/>
        <w:rPr>
          <w:rFonts w:eastAsia="Calibri" w:cs="Arial"/>
          <w:b/>
          <w:bCs/>
          <w:sz w:val="26"/>
          <w:szCs w:val="26"/>
        </w:rPr>
      </w:pPr>
    </w:p>
    <w:p w14:paraId="3B473F7D" w14:textId="090BFD2A" w:rsidR="008B0D31" w:rsidRPr="005900D7" w:rsidRDefault="00A87C6F" w:rsidP="008B0D31">
      <w:pPr>
        <w:jc w:val="center"/>
        <w:rPr>
          <w:rFonts w:eastAsia="Calibri" w:cs="Arial"/>
          <w:b/>
          <w:bCs/>
          <w:sz w:val="26"/>
          <w:szCs w:val="26"/>
        </w:rPr>
      </w:pPr>
      <w:r>
        <w:rPr>
          <w:rFonts w:eastAsia="Calibri" w:cs="Arial"/>
          <w:b/>
          <w:bCs/>
          <w:sz w:val="26"/>
          <w:szCs w:val="26"/>
        </w:rPr>
        <w:t xml:space="preserve">Response to Round </w:t>
      </w:r>
      <w:r w:rsidR="00CF7D0F">
        <w:rPr>
          <w:rFonts w:eastAsia="Calibri" w:cs="Arial"/>
          <w:b/>
          <w:bCs/>
          <w:sz w:val="26"/>
          <w:szCs w:val="26"/>
        </w:rPr>
        <w:t>One</w:t>
      </w:r>
      <w:r>
        <w:rPr>
          <w:rFonts w:eastAsia="Calibri" w:cs="Arial"/>
          <w:b/>
          <w:bCs/>
          <w:sz w:val="26"/>
          <w:szCs w:val="26"/>
        </w:rPr>
        <w:t xml:space="preserve"> Bidder Questions and </w:t>
      </w:r>
      <w:r w:rsidR="008B0D31" w:rsidRPr="005900D7">
        <w:rPr>
          <w:rFonts w:eastAsia="Calibri" w:cs="Arial"/>
          <w:b/>
          <w:bCs/>
          <w:sz w:val="26"/>
          <w:szCs w:val="26"/>
        </w:rPr>
        <w:t>Amendment #</w:t>
      </w:r>
      <w:r w:rsidR="00CF7D0F">
        <w:rPr>
          <w:rFonts w:eastAsia="Calibri" w:cs="Arial"/>
          <w:b/>
          <w:bCs/>
          <w:sz w:val="26"/>
          <w:szCs w:val="26"/>
        </w:rPr>
        <w:t>1</w:t>
      </w:r>
    </w:p>
    <w:p w14:paraId="375B5FF9" w14:textId="77777777" w:rsidR="008B0D31" w:rsidRPr="005900D7" w:rsidRDefault="008B0D31" w:rsidP="008B0D31">
      <w:pPr>
        <w:jc w:val="center"/>
        <w:rPr>
          <w:rFonts w:eastAsia="Calibri" w:cs="Arial"/>
          <w:b/>
          <w:bCs/>
          <w:sz w:val="26"/>
          <w:szCs w:val="26"/>
        </w:rPr>
      </w:pPr>
    </w:p>
    <w:p w14:paraId="477DAAD3" w14:textId="77777777" w:rsidR="008B0D31" w:rsidRPr="005900D7" w:rsidRDefault="008B0D31" w:rsidP="008B0D31">
      <w:pPr>
        <w:jc w:val="center"/>
        <w:rPr>
          <w:rFonts w:eastAsia="Calibri" w:cs="Arial"/>
          <w:b/>
          <w:bCs/>
          <w:sz w:val="26"/>
          <w:szCs w:val="26"/>
        </w:rPr>
      </w:pPr>
    </w:p>
    <w:p w14:paraId="3B0F328D" w14:textId="77777777" w:rsidR="008B0D31" w:rsidRPr="005900D7" w:rsidRDefault="008B0D31" w:rsidP="008B0D31">
      <w:pPr>
        <w:autoSpaceDE w:val="0"/>
        <w:autoSpaceDN w:val="0"/>
        <w:adjustRightInd w:val="0"/>
        <w:spacing w:after="200" w:line="276" w:lineRule="auto"/>
        <w:rPr>
          <w:rFonts w:eastAsia="Calibri" w:cs="Arial"/>
          <w:sz w:val="22"/>
          <w:szCs w:val="22"/>
        </w:rPr>
      </w:pPr>
      <w:bookmarkStart w:id="1" w:name="_Hlk3362932"/>
      <w:r w:rsidRPr="005900D7">
        <w:rPr>
          <w:rFonts w:eastAsia="Calibri" w:cs="Arial"/>
          <w:sz w:val="22"/>
          <w:szCs w:val="22"/>
        </w:rPr>
        <w:t>To All Potential Bidders:</w:t>
      </w:r>
    </w:p>
    <w:p w14:paraId="7A615582" w14:textId="690524A6" w:rsidR="00A87C6F" w:rsidRPr="00A87C6F" w:rsidRDefault="00A87C6F" w:rsidP="00A87C6F">
      <w:pPr>
        <w:autoSpaceDE w:val="0"/>
        <w:autoSpaceDN w:val="0"/>
        <w:spacing w:before="60" w:after="200" w:line="276" w:lineRule="auto"/>
        <w:jc w:val="both"/>
        <w:rPr>
          <w:rFonts w:cs="Arial"/>
          <w:sz w:val="22"/>
          <w:szCs w:val="22"/>
        </w:rPr>
      </w:pPr>
      <w:r w:rsidRPr="00A87C6F">
        <w:rPr>
          <w:rFonts w:cs="Arial"/>
          <w:sz w:val="22"/>
          <w:szCs w:val="22"/>
        </w:rPr>
        <w:t xml:space="preserve">Attached are the Department’s Responses to </w:t>
      </w:r>
      <w:r>
        <w:rPr>
          <w:rFonts w:cs="Arial"/>
          <w:sz w:val="22"/>
          <w:szCs w:val="22"/>
        </w:rPr>
        <w:t xml:space="preserve">Round </w:t>
      </w:r>
      <w:r w:rsidR="00CF7D0F">
        <w:rPr>
          <w:rFonts w:cs="Arial"/>
          <w:sz w:val="22"/>
          <w:szCs w:val="22"/>
        </w:rPr>
        <w:t>One</w:t>
      </w:r>
      <w:r>
        <w:rPr>
          <w:rFonts w:cs="Arial"/>
          <w:sz w:val="22"/>
          <w:szCs w:val="22"/>
        </w:rPr>
        <w:t xml:space="preserve"> of </w:t>
      </w:r>
      <w:r w:rsidRPr="00A87C6F">
        <w:rPr>
          <w:rFonts w:cs="Arial"/>
          <w:sz w:val="22"/>
          <w:szCs w:val="22"/>
        </w:rPr>
        <w:t>Bidder Questions received for the above referenced</w:t>
      </w:r>
      <w:r>
        <w:rPr>
          <w:rFonts w:cs="Arial"/>
          <w:sz w:val="22"/>
          <w:szCs w:val="22"/>
        </w:rPr>
        <w:t xml:space="preserve"> </w:t>
      </w:r>
      <w:r w:rsidRPr="00A87C6F">
        <w:rPr>
          <w:rFonts w:cs="Arial"/>
          <w:sz w:val="22"/>
          <w:szCs w:val="22"/>
        </w:rPr>
        <w:t>RFP.</w:t>
      </w:r>
    </w:p>
    <w:p w14:paraId="0C6E8CBE" w14:textId="2FA99FF9" w:rsidR="00A87C6F" w:rsidRDefault="00A87C6F" w:rsidP="00A87C6F">
      <w:pPr>
        <w:autoSpaceDE w:val="0"/>
        <w:autoSpaceDN w:val="0"/>
        <w:spacing w:before="60" w:after="60" w:line="276" w:lineRule="auto"/>
        <w:jc w:val="both"/>
        <w:rPr>
          <w:rFonts w:cs="Arial"/>
          <w:sz w:val="22"/>
          <w:szCs w:val="22"/>
        </w:rPr>
      </w:pPr>
      <w:r w:rsidRPr="00A87C6F">
        <w:rPr>
          <w:rFonts w:cs="Arial"/>
          <w:sz w:val="22"/>
          <w:szCs w:val="22"/>
        </w:rPr>
        <w:t>Additionally, the Department is issuing Amendment #</w:t>
      </w:r>
      <w:r w:rsidR="00CF7D0F">
        <w:rPr>
          <w:rFonts w:cs="Arial"/>
          <w:sz w:val="22"/>
          <w:szCs w:val="22"/>
        </w:rPr>
        <w:t>1</w:t>
      </w:r>
      <w:r w:rsidRPr="00A87C6F">
        <w:rPr>
          <w:rFonts w:cs="Arial"/>
          <w:sz w:val="22"/>
          <w:szCs w:val="22"/>
        </w:rPr>
        <w:t xml:space="preserve"> as clarification to:</w:t>
      </w:r>
    </w:p>
    <w:p w14:paraId="6220C1F7" w14:textId="03D9E903" w:rsidR="00C71F43" w:rsidRDefault="00C71F43" w:rsidP="008B1427">
      <w:pPr>
        <w:numPr>
          <w:ilvl w:val="0"/>
          <w:numId w:val="1"/>
        </w:numPr>
        <w:autoSpaceDE w:val="0"/>
        <w:autoSpaceDN w:val="0"/>
        <w:spacing w:before="60" w:after="60" w:line="276" w:lineRule="auto"/>
        <w:ind w:left="1440"/>
        <w:rPr>
          <w:rFonts w:cs="Arial"/>
          <w:sz w:val="22"/>
          <w:szCs w:val="22"/>
        </w:rPr>
      </w:pPr>
      <w:bookmarkStart w:id="2" w:name="_Hlk74316484"/>
      <w:r>
        <w:rPr>
          <w:rFonts w:cs="Arial"/>
          <w:sz w:val="22"/>
          <w:szCs w:val="22"/>
        </w:rPr>
        <w:t>Amend the Schedule of Events</w:t>
      </w:r>
    </w:p>
    <w:p w14:paraId="173A8866" w14:textId="7CFF1DA2" w:rsidR="00895D38" w:rsidRDefault="00895D38" w:rsidP="008B1427">
      <w:pPr>
        <w:numPr>
          <w:ilvl w:val="0"/>
          <w:numId w:val="1"/>
        </w:numPr>
        <w:autoSpaceDE w:val="0"/>
        <w:autoSpaceDN w:val="0"/>
        <w:spacing w:before="60" w:after="60" w:line="276" w:lineRule="auto"/>
        <w:ind w:left="1440"/>
        <w:rPr>
          <w:rFonts w:cs="Arial"/>
          <w:sz w:val="22"/>
          <w:szCs w:val="22"/>
        </w:rPr>
      </w:pPr>
      <w:r>
        <w:rPr>
          <w:rFonts w:cs="Arial"/>
          <w:sz w:val="22"/>
          <w:szCs w:val="22"/>
        </w:rPr>
        <w:t xml:space="preserve">Amend </w:t>
      </w:r>
      <w:r w:rsidR="00380C0A">
        <w:rPr>
          <w:rFonts w:cs="Arial"/>
          <w:sz w:val="22"/>
          <w:szCs w:val="22"/>
        </w:rPr>
        <w:t xml:space="preserve">the Proposal Submission Requirement </w:t>
      </w:r>
      <w:r w:rsidR="00380C0A" w:rsidRPr="0065436A">
        <w:rPr>
          <w:rFonts w:cs="Arial"/>
          <w:b/>
          <w:bCs/>
          <w:sz w:val="22"/>
          <w:szCs w:val="22"/>
        </w:rPr>
        <w:t>9.1.1., Volume One Format</w:t>
      </w:r>
    </w:p>
    <w:p w14:paraId="2305EE6E" w14:textId="66C79BC1" w:rsidR="00AF3BC9" w:rsidRDefault="00AF3BC9" w:rsidP="008B1427">
      <w:pPr>
        <w:numPr>
          <w:ilvl w:val="0"/>
          <w:numId w:val="1"/>
        </w:numPr>
        <w:autoSpaceDE w:val="0"/>
        <w:autoSpaceDN w:val="0"/>
        <w:spacing w:before="60" w:after="60" w:line="276" w:lineRule="auto"/>
        <w:ind w:left="1440"/>
        <w:rPr>
          <w:rFonts w:cs="Arial"/>
          <w:sz w:val="22"/>
          <w:szCs w:val="22"/>
        </w:rPr>
      </w:pPr>
      <w:r>
        <w:rPr>
          <w:rFonts w:cs="Arial"/>
          <w:sz w:val="22"/>
          <w:szCs w:val="22"/>
        </w:rPr>
        <w:t xml:space="preserve">Amend </w:t>
      </w:r>
      <w:r w:rsidR="00412CAD">
        <w:rPr>
          <w:rFonts w:cs="Arial"/>
          <w:sz w:val="22"/>
          <w:szCs w:val="22"/>
        </w:rPr>
        <w:t xml:space="preserve">the </w:t>
      </w:r>
      <w:r w:rsidR="0065436A">
        <w:rPr>
          <w:rFonts w:cs="Arial"/>
          <w:sz w:val="22"/>
          <w:szCs w:val="22"/>
        </w:rPr>
        <w:t xml:space="preserve">Proposal Submission Requirement </w:t>
      </w:r>
      <w:r w:rsidR="0065436A" w:rsidRPr="0065436A">
        <w:rPr>
          <w:rFonts w:cs="Arial"/>
          <w:b/>
          <w:bCs/>
          <w:sz w:val="22"/>
          <w:szCs w:val="22"/>
        </w:rPr>
        <w:t>9.2., Proposal Submission</w:t>
      </w:r>
    </w:p>
    <w:p w14:paraId="608B4074" w14:textId="2A628148" w:rsidR="00E00934" w:rsidRDefault="00F26534" w:rsidP="008B1427">
      <w:pPr>
        <w:numPr>
          <w:ilvl w:val="0"/>
          <w:numId w:val="1"/>
        </w:numPr>
        <w:autoSpaceDE w:val="0"/>
        <w:autoSpaceDN w:val="0"/>
        <w:spacing w:before="60" w:after="60" w:line="276" w:lineRule="auto"/>
        <w:ind w:left="1440"/>
        <w:rPr>
          <w:rFonts w:cs="Arial"/>
          <w:sz w:val="22"/>
          <w:szCs w:val="22"/>
        </w:rPr>
      </w:pPr>
      <w:r w:rsidRPr="005900D7">
        <w:rPr>
          <w:rFonts w:cs="Arial"/>
          <w:sz w:val="22"/>
          <w:szCs w:val="22"/>
        </w:rPr>
        <w:t xml:space="preserve">Amend </w:t>
      </w:r>
      <w:r w:rsidR="0065436A">
        <w:rPr>
          <w:rFonts w:cs="Arial"/>
          <w:sz w:val="22"/>
          <w:szCs w:val="22"/>
        </w:rPr>
        <w:t>Attachment 3 – Bidder’s Checklist</w:t>
      </w:r>
    </w:p>
    <w:bookmarkEnd w:id="2"/>
    <w:p w14:paraId="18729474" w14:textId="07F610CD" w:rsidR="008B0D31" w:rsidRPr="005900D7" w:rsidRDefault="008B0D31" w:rsidP="002A7A23">
      <w:pPr>
        <w:spacing w:before="240" w:line="276" w:lineRule="auto"/>
        <w:jc w:val="both"/>
        <w:rPr>
          <w:rFonts w:eastAsia="Calibri" w:cs="Arial"/>
          <w:sz w:val="22"/>
          <w:szCs w:val="22"/>
        </w:rPr>
      </w:pPr>
      <w:r w:rsidRPr="005900D7">
        <w:rPr>
          <w:rFonts w:eastAsia="Calibri" w:cs="Arial"/>
          <w:sz w:val="22"/>
          <w:szCs w:val="22"/>
        </w:rPr>
        <w:t xml:space="preserve">Corrected pages are attached to this document.  </w:t>
      </w:r>
      <w:r w:rsidR="00BF4089" w:rsidRPr="005900D7">
        <w:rPr>
          <w:rFonts w:eastAsia="Calibri" w:cs="Arial"/>
          <w:sz w:val="22"/>
          <w:szCs w:val="22"/>
        </w:rPr>
        <w:t xml:space="preserve">All </w:t>
      </w:r>
      <w:r w:rsidR="00065611">
        <w:rPr>
          <w:rFonts w:eastAsia="Calibri" w:cs="Arial"/>
          <w:sz w:val="22"/>
          <w:szCs w:val="22"/>
        </w:rPr>
        <w:t>additions</w:t>
      </w:r>
      <w:r w:rsidR="00BF4089" w:rsidRPr="005900D7">
        <w:rPr>
          <w:rFonts w:eastAsia="Calibri" w:cs="Arial"/>
          <w:sz w:val="22"/>
          <w:szCs w:val="22"/>
        </w:rPr>
        <w:t xml:space="preserve"> are shown as </w:t>
      </w:r>
      <w:r w:rsidR="00CF7D0F" w:rsidRPr="00CF7D0F">
        <w:rPr>
          <w:rFonts w:eastAsia="Calibri" w:cs="Arial"/>
          <w:color w:val="C00000"/>
          <w:sz w:val="22"/>
          <w:szCs w:val="22"/>
        </w:rPr>
        <w:t>red</w:t>
      </w:r>
      <w:r w:rsidR="002C2AA6" w:rsidRPr="00CF7D0F">
        <w:rPr>
          <w:rFonts w:eastAsia="Calibri" w:cs="Arial"/>
          <w:color w:val="C00000"/>
          <w:sz w:val="22"/>
          <w:szCs w:val="22"/>
        </w:rPr>
        <w:t xml:space="preserve"> </w:t>
      </w:r>
      <w:r w:rsidR="00BF4089" w:rsidRPr="005900D7">
        <w:rPr>
          <w:rFonts w:eastAsia="Calibri" w:cs="Arial"/>
          <w:sz w:val="22"/>
          <w:szCs w:val="22"/>
        </w:rPr>
        <w:t>text</w:t>
      </w:r>
      <w:r w:rsidR="00065611">
        <w:rPr>
          <w:rFonts w:eastAsia="Calibri" w:cs="Arial"/>
          <w:sz w:val="22"/>
          <w:szCs w:val="22"/>
        </w:rPr>
        <w:t>,</w:t>
      </w:r>
      <w:r w:rsidR="00BF4089" w:rsidRPr="005900D7">
        <w:rPr>
          <w:rFonts w:eastAsia="Calibri" w:cs="Arial"/>
          <w:sz w:val="22"/>
          <w:szCs w:val="22"/>
        </w:rPr>
        <w:t xml:space="preserve"> and </w:t>
      </w:r>
      <w:r w:rsidR="00065611">
        <w:rPr>
          <w:rFonts w:eastAsia="Calibri" w:cs="Arial"/>
          <w:sz w:val="22"/>
          <w:szCs w:val="22"/>
        </w:rPr>
        <w:t xml:space="preserve">all deletions are shown as </w:t>
      </w:r>
      <w:r w:rsidR="00065611" w:rsidRPr="00065611">
        <w:rPr>
          <w:rFonts w:eastAsia="Calibri" w:cs="Arial"/>
          <w:strike/>
          <w:color w:val="FF0000"/>
          <w:sz w:val="22"/>
          <w:szCs w:val="22"/>
        </w:rPr>
        <w:t>red strikethrough text</w:t>
      </w:r>
      <w:r w:rsidR="00065611">
        <w:rPr>
          <w:rFonts w:eastAsia="Calibri" w:cs="Arial"/>
          <w:sz w:val="22"/>
          <w:szCs w:val="22"/>
        </w:rPr>
        <w:t>.</w:t>
      </w:r>
    </w:p>
    <w:p w14:paraId="25E7241F" w14:textId="77777777" w:rsidR="00CF7D0F" w:rsidRDefault="008B0D31" w:rsidP="002C2AA6">
      <w:pPr>
        <w:spacing w:before="240" w:line="276" w:lineRule="auto"/>
        <w:rPr>
          <w:rFonts w:cs="Arial"/>
        </w:rPr>
      </w:pPr>
      <w:r w:rsidRPr="005900D7">
        <w:rPr>
          <w:rFonts w:eastAsia="Calibri" w:cs="Arial"/>
          <w:sz w:val="22"/>
          <w:szCs w:val="22"/>
        </w:rPr>
        <w:t>All other requirements and conditions remain as indicated in the RFP.</w:t>
      </w:r>
      <w:bookmarkStart w:id="3" w:name="_Toc449528160"/>
      <w:bookmarkStart w:id="4" w:name="_Toc2079620"/>
      <w:bookmarkStart w:id="5" w:name="_Toc44584083"/>
      <w:bookmarkEnd w:id="1"/>
      <w:r w:rsidR="00F26534">
        <w:rPr>
          <w:rFonts w:cs="Arial"/>
        </w:rPr>
        <w:t xml:space="preserve">  </w:t>
      </w:r>
      <w:bookmarkEnd w:id="3"/>
      <w:bookmarkEnd w:id="4"/>
      <w:bookmarkEnd w:id="5"/>
    </w:p>
    <w:p w14:paraId="48085B29" w14:textId="77777777" w:rsidR="00CF7D0F" w:rsidRDefault="00CF7D0F" w:rsidP="002C2AA6">
      <w:pPr>
        <w:spacing w:before="240" w:line="276" w:lineRule="auto"/>
        <w:rPr>
          <w:rFonts w:cs="Arial"/>
        </w:rPr>
      </w:pPr>
    </w:p>
    <w:p w14:paraId="5FBB8B67" w14:textId="77777777" w:rsidR="00CF7D0F" w:rsidRDefault="00CF7D0F" w:rsidP="002C2AA6">
      <w:pPr>
        <w:spacing w:before="240" w:line="276" w:lineRule="auto"/>
        <w:rPr>
          <w:rFonts w:cs="Arial"/>
        </w:rPr>
      </w:pPr>
    </w:p>
    <w:p w14:paraId="547354D5" w14:textId="77777777" w:rsidR="00BF341E" w:rsidRDefault="00BF341E" w:rsidP="002C2AA6">
      <w:pPr>
        <w:spacing w:before="240" w:line="276" w:lineRule="auto"/>
        <w:rPr>
          <w:rFonts w:cs="Arial"/>
        </w:rPr>
        <w:sectPr w:rsidR="00BF341E" w:rsidSect="00DD4FB4">
          <w:headerReference w:type="default" r:id="rId9"/>
          <w:footerReference w:type="default" r:id="rId10"/>
          <w:headerReference w:type="first" r:id="rId11"/>
          <w:footerReference w:type="first" r:id="rId12"/>
          <w:pgSz w:w="12240" w:h="15840"/>
          <w:pgMar w:top="576" w:right="1440" w:bottom="1440" w:left="1440" w:header="144" w:footer="576" w:gutter="0"/>
          <w:cols w:space="720"/>
          <w:docGrid w:linePitch="360"/>
        </w:sectPr>
      </w:pPr>
    </w:p>
    <w:tbl>
      <w:tblPr>
        <w:tblW w:w="1150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627"/>
        <w:gridCol w:w="893"/>
        <w:gridCol w:w="5040"/>
        <w:gridCol w:w="3120"/>
      </w:tblGrid>
      <w:tr w:rsidR="00093C4F" w:rsidRPr="00C55F4B" w14:paraId="720ADCA2" w14:textId="77777777" w:rsidTr="00093C4F">
        <w:trPr>
          <w:tblHeader/>
        </w:trPr>
        <w:tc>
          <w:tcPr>
            <w:tcW w:w="828" w:type="dxa"/>
            <w:shd w:val="pct20" w:color="auto" w:fill="auto"/>
          </w:tcPr>
          <w:p w14:paraId="58F2DE95" w14:textId="77777777" w:rsidR="00093C4F" w:rsidRPr="00D11BC0" w:rsidRDefault="00093C4F" w:rsidP="00093C4F">
            <w:pPr>
              <w:spacing w:after="120"/>
              <w:jc w:val="center"/>
              <w:rPr>
                <w:rFonts w:asciiTheme="minorHAnsi" w:hAnsiTheme="minorHAnsi" w:cstheme="minorHAnsi"/>
                <w:b/>
              </w:rPr>
            </w:pPr>
            <w:r w:rsidRPr="00D11BC0">
              <w:rPr>
                <w:rFonts w:asciiTheme="minorHAnsi" w:hAnsiTheme="minorHAnsi" w:cstheme="minorHAnsi"/>
                <w:b/>
              </w:rPr>
              <w:lastRenderedPageBreak/>
              <w:t>#</w:t>
            </w:r>
          </w:p>
        </w:tc>
        <w:tc>
          <w:tcPr>
            <w:tcW w:w="1627" w:type="dxa"/>
            <w:shd w:val="pct20" w:color="auto" w:fill="auto"/>
          </w:tcPr>
          <w:p w14:paraId="77BBF190" w14:textId="77777777" w:rsidR="00093C4F" w:rsidRPr="00C55F4B" w:rsidRDefault="00093C4F" w:rsidP="00093C4F">
            <w:pPr>
              <w:spacing w:after="120"/>
              <w:jc w:val="center"/>
              <w:rPr>
                <w:rFonts w:asciiTheme="minorHAnsi" w:hAnsiTheme="minorHAnsi" w:cstheme="minorHAnsi"/>
                <w:b/>
              </w:rPr>
            </w:pPr>
            <w:r w:rsidRPr="00C55F4B">
              <w:rPr>
                <w:rFonts w:asciiTheme="minorHAnsi" w:hAnsiTheme="minorHAnsi" w:cstheme="minorHAnsi"/>
                <w:b/>
              </w:rPr>
              <w:t>RFP Section</w:t>
            </w:r>
          </w:p>
        </w:tc>
        <w:tc>
          <w:tcPr>
            <w:tcW w:w="893" w:type="dxa"/>
            <w:shd w:val="pct20" w:color="auto" w:fill="auto"/>
          </w:tcPr>
          <w:p w14:paraId="002F1621" w14:textId="77777777" w:rsidR="00093C4F" w:rsidRPr="00C55F4B" w:rsidRDefault="00093C4F" w:rsidP="00093C4F">
            <w:pPr>
              <w:spacing w:after="120"/>
              <w:jc w:val="center"/>
              <w:rPr>
                <w:rFonts w:asciiTheme="minorHAnsi" w:hAnsiTheme="minorHAnsi" w:cstheme="minorHAnsi"/>
                <w:b/>
              </w:rPr>
            </w:pPr>
            <w:r w:rsidRPr="00C55F4B">
              <w:rPr>
                <w:rFonts w:asciiTheme="minorHAnsi" w:hAnsiTheme="minorHAnsi" w:cstheme="minorHAnsi"/>
                <w:b/>
              </w:rPr>
              <w:t>RFP Page #</w:t>
            </w:r>
          </w:p>
        </w:tc>
        <w:tc>
          <w:tcPr>
            <w:tcW w:w="5040" w:type="dxa"/>
            <w:shd w:val="pct20" w:color="auto" w:fill="auto"/>
          </w:tcPr>
          <w:p w14:paraId="2970AA5C" w14:textId="77777777" w:rsidR="00093C4F" w:rsidRPr="00C55F4B" w:rsidRDefault="00093C4F" w:rsidP="00093C4F">
            <w:pPr>
              <w:spacing w:after="120"/>
              <w:jc w:val="center"/>
              <w:rPr>
                <w:rFonts w:asciiTheme="minorHAnsi" w:hAnsiTheme="minorHAnsi" w:cstheme="minorHAnsi"/>
                <w:b/>
              </w:rPr>
            </w:pPr>
            <w:r w:rsidRPr="00C55F4B">
              <w:rPr>
                <w:rFonts w:asciiTheme="minorHAnsi" w:hAnsiTheme="minorHAnsi" w:cstheme="minorHAnsi"/>
                <w:b/>
              </w:rPr>
              <w:t>Question</w:t>
            </w:r>
          </w:p>
        </w:tc>
        <w:tc>
          <w:tcPr>
            <w:tcW w:w="3120" w:type="dxa"/>
            <w:shd w:val="pct20" w:color="auto" w:fill="auto"/>
          </w:tcPr>
          <w:p w14:paraId="62445201" w14:textId="77777777" w:rsidR="00093C4F" w:rsidRPr="00C55F4B" w:rsidRDefault="00093C4F" w:rsidP="00093C4F">
            <w:pPr>
              <w:spacing w:after="120"/>
              <w:jc w:val="center"/>
              <w:rPr>
                <w:rFonts w:asciiTheme="minorHAnsi" w:hAnsiTheme="minorHAnsi" w:cstheme="minorHAnsi"/>
                <w:b/>
              </w:rPr>
            </w:pPr>
            <w:r w:rsidRPr="00C55F4B">
              <w:rPr>
                <w:rFonts w:asciiTheme="minorHAnsi" w:hAnsiTheme="minorHAnsi" w:cstheme="minorHAnsi"/>
                <w:b/>
              </w:rPr>
              <w:t>Answer</w:t>
            </w:r>
          </w:p>
        </w:tc>
      </w:tr>
      <w:tr w:rsidR="00093C4F" w:rsidRPr="00C55F4B" w14:paraId="47371DAD" w14:textId="77777777" w:rsidTr="00093C4F">
        <w:tc>
          <w:tcPr>
            <w:tcW w:w="828" w:type="dxa"/>
          </w:tcPr>
          <w:p w14:paraId="25BF1EC0" w14:textId="77777777" w:rsidR="00093C4F" w:rsidRPr="001406FB" w:rsidRDefault="00093C4F" w:rsidP="00093C4F">
            <w:pPr>
              <w:spacing w:after="120"/>
              <w:jc w:val="center"/>
              <w:rPr>
                <w:rFonts w:cs="Arial"/>
              </w:rPr>
            </w:pPr>
            <w:r w:rsidRPr="001406FB">
              <w:rPr>
                <w:rFonts w:cs="Arial"/>
              </w:rPr>
              <w:t>1</w:t>
            </w:r>
          </w:p>
        </w:tc>
        <w:tc>
          <w:tcPr>
            <w:tcW w:w="1627" w:type="dxa"/>
          </w:tcPr>
          <w:p w14:paraId="428CE07F" w14:textId="77777777" w:rsidR="00093C4F" w:rsidRPr="001406FB" w:rsidRDefault="00093C4F" w:rsidP="00093C4F">
            <w:pPr>
              <w:spacing w:after="120"/>
              <w:rPr>
                <w:rFonts w:cs="Arial"/>
              </w:rPr>
            </w:pPr>
            <w:r w:rsidRPr="001406FB">
              <w:rPr>
                <w:rFonts w:cs="Arial"/>
              </w:rPr>
              <w:t>1.3.3</w:t>
            </w:r>
          </w:p>
        </w:tc>
        <w:tc>
          <w:tcPr>
            <w:tcW w:w="893" w:type="dxa"/>
          </w:tcPr>
          <w:p w14:paraId="318D43ED" w14:textId="77777777" w:rsidR="00093C4F" w:rsidRPr="001406FB" w:rsidRDefault="00093C4F" w:rsidP="00093C4F">
            <w:pPr>
              <w:spacing w:after="120"/>
              <w:jc w:val="center"/>
              <w:rPr>
                <w:rFonts w:cs="Arial"/>
              </w:rPr>
            </w:pPr>
            <w:r w:rsidRPr="001406FB">
              <w:rPr>
                <w:rFonts w:cs="Arial"/>
              </w:rPr>
              <w:t>21</w:t>
            </w:r>
          </w:p>
        </w:tc>
        <w:tc>
          <w:tcPr>
            <w:tcW w:w="5040" w:type="dxa"/>
          </w:tcPr>
          <w:p w14:paraId="1373A222" w14:textId="77777777" w:rsidR="00093C4F" w:rsidRPr="00C715E2" w:rsidRDefault="00093C4F" w:rsidP="00093C4F">
            <w:pPr>
              <w:pStyle w:val="ListParagraph"/>
              <w:spacing w:after="120"/>
              <w:ind w:left="0" w:hanging="16"/>
              <w:rPr>
                <w:rFonts w:ascii="Arial" w:hAnsi="Arial" w:cs="Arial"/>
                <w:sz w:val="24"/>
                <w:szCs w:val="24"/>
              </w:rPr>
            </w:pPr>
            <w:r w:rsidRPr="00C715E2">
              <w:rPr>
                <w:rFonts w:ascii="Arial" w:hAnsi="Arial" w:cs="Arial"/>
                <w:sz w:val="24"/>
                <w:szCs w:val="24"/>
              </w:rPr>
              <w:t>Other than Spanish, what other languages are needed to support the program?</w:t>
            </w:r>
          </w:p>
          <w:p w14:paraId="561FAD52" w14:textId="77777777" w:rsidR="00093C4F" w:rsidRPr="001406FB" w:rsidRDefault="00093C4F" w:rsidP="00093C4F">
            <w:pPr>
              <w:spacing w:after="120"/>
              <w:rPr>
                <w:rFonts w:cs="Arial"/>
              </w:rPr>
            </w:pPr>
            <w:r w:rsidRPr="001406FB">
              <w:rPr>
                <w:rFonts w:cs="Arial"/>
              </w:rPr>
              <w:t>What percentage of your customer accounts require non-English speaking agents?</w:t>
            </w:r>
          </w:p>
        </w:tc>
        <w:tc>
          <w:tcPr>
            <w:tcW w:w="3120" w:type="dxa"/>
          </w:tcPr>
          <w:p w14:paraId="1848FAC2" w14:textId="77777777" w:rsidR="00093C4F" w:rsidRPr="001406FB" w:rsidRDefault="00093C4F" w:rsidP="00093C4F">
            <w:pPr>
              <w:spacing w:after="120"/>
              <w:rPr>
                <w:rFonts w:cs="Arial"/>
              </w:rPr>
            </w:pPr>
            <w:r w:rsidRPr="001406FB">
              <w:rPr>
                <w:rFonts w:cs="Arial"/>
              </w:rPr>
              <w:t xml:space="preserve">All other languages besides Spanish are optional, but preferrable.  </w:t>
            </w:r>
          </w:p>
          <w:p w14:paraId="25E46D05" w14:textId="77777777" w:rsidR="00093C4F" w:rsidRPr="001406FB" w:rsidRDefault="00093C4F" w:rsidP="00021BD9">
            <w:pPr>
              <w:spacing w:before="240" w:after="120"/>
              <w:rPr>
                <w:rFonts w:cs="Arial"/>
              </w:rPr>
            </w:pPr>
            <w:r w:rsidRPr="001406FB">
              <w:rPr>
                <w:rFonts w:cs="Arial"/>
              </w:rPr>
              <w:t xml:space="preserve">We are unable to provide this information. </w:t>
            </w:r>
          </w:p>
        </w:tc>
      </w:tr>
      <w:tr w:rsidR="00093C4F" w:rsidRPr="00C55F4B" w14:paraId="14F62B98" w14:textId="77777777" w:rsidTr="00093C4F">
        <w:tc>
          <w:tcPr>
            <w:tcW w:w="828" w:type="dxa"/>
          </w:tcPr>
          <w:p w14:paraId="287A4CEB" w14:textId="77777777" w:rsidR="00093C4F" w:rsidRPr="001406FB" w:rsidRDefault="00093C4F" w:rsidP="00093C4F">
            <w:pPr>
              <w:spacing w:after="120"/>
              <w:jc w:val="center"/>
              <w:rPr>
                <w:rFonts w:cs="Arial"/>
              </w:rPr>
            </w:pPr>
            <w:r w:rsidRPr="001406FB">
              <w:rPr>
                <w:rFonts w:cs="Arial"/>
              </w:rPr>
              <w:t>2</w:t>
            </w:r>
          </w:p>
        </w:tc>
        <w:tc>
          <w:tcPr>
            <w:tcW w:w="1627" w:type="dxa"/>
          </w:tcPr>
          <w:p w14:paraId="5ED4C01B" w14:textId="77777777" w:rsidR="00093C4F" w:rsidRPr="001406FB" w:rsidRDefault="00093C4F" w:rsidP="00093C4F">
            <w:pPr>
              <w:spacing w:after="120"/>
              <w:rPr>
                <w:rFonts w:cs="Arial"/>
              </w:rPr>
            </w:pPr>
            <w:r w:rsidRPr="001406FB">
              <w:rPr>
                <w:rFonts w:cs="Arial"/>
              </w:rPr>
              <w:t>2.11</w:t>
            </w:r>
          </w:p>
        </w:tc>
        <w:tc>
          <w:tcPr>
            <w:tcW w:w="893" w:type="dxa"/>
          </w:tcPr>
          <w:p w14:paraId="22DAB28A" w14:textId="77777777" w:rsidR="00093C4F" w:rsidRPr="001406FB" w:rsidRDefault="00093C4F" w:rsidP="00093C4F">
            <w:pPr>
              <w:spacing w:after="120"/>
              <w:jc w:val="center"/>
              <w:rPr>
                <w:rFonts w:cs="Arial"/>
              </w:rPr>
            </w:pPr>
            <w:r w:rsidRPr="001406FB">
              <w:rPr>
                <w:rFonts w:cs="Arial"/>
              </w:rPr>
              <w:t>15</w:t>
            </w:r>
          </w:p>
        </w:tc>
        <w:tc>
          <w:tcPr>
            <w:tcW w:w="5040" w:type="dxa"/>
          </w:tcPr>
          <w:p w14:paraId="3B000CBC" w14:textId="77777777" w:rsidR="00093C4F" w:rsidRPr="001406FB" w:rsidRDefault="00093C4F" w:rsidP="00093C4F">
            <w:pPr>
              <w:spacing w:after="120"/>
              <w:rPr>
                <w:rFonts w:cs="Arial"/>
              </w:rPr>
            </w:pPr>
            <w:r w:rsidRPr="001406FB">
              <w:rPr>
                <w:rFonts w:cs="Arial"/>
              </w:rPr>
              <w:t>If a consumer wishes to pay by credit / debit card, are there transaction-processing fees the consumer will incur and if yes, what are they?</w:t>
            </w:r>
          </w:p>
        </w:tc>
        <w:tc>
          <w:tcPr>
            <w:tcW w:w="3120" w:type="dxa"/>
          </w:tcPr>
          <w:p w14:paraId="0BF54F68" w14:textId="77777777" w:rsidR="00093C4F" w:rsidRPr="001406FB" w:rsidRDefault="00093C4F" w:rsidP="00093C4F">
            <w:pPr>
              <w:spacing w:after="120"/>
              <w:rPr>
                <w:rFonts w:cs="Arial"/>
              </w:rPr>
            </w:pPr>
            <w:r w:rsidRPr="001406FB">
              <w:rPr>
                <w:rFonts w:cs="Arial"/>
              </w:rPr>
              <w:t>Yes.  These payments can be made through the Department’s online services.  The current fee is 2.25%</w:t>
            </w:r>
          </w:p>
          <w:p w14:paraId="194C08B1" w14:textId="77777777" w:rsidR="00093C4F" w:rsidRPr="001406FB" w:rsidRDefault="00093C4F" w:rsidP="00021BD9">
            <w:pPr>
              <w:spacing w:before="240" w:after="120"/>
              <w:rPr>
                <w:rFonts w:cs="Arial"/>
              </w:rPr>
            </w:pPr>
            <w:r w:rsidRPr="001406FB">
              <w:rPr>
                <w:rFonts w:cs="Arial"/>
              </w:rPr>
              <w:t xml:space="preserve">Please see </w:t>
            </w:r>
            <w:hyperlink r:id="rId13" w:history="1">
              <w:r w:rsidRPr="001406FB">
                <w:rPr>
                  <w:rStyle w:val="Hyperlink"/>
                  <w:rFonts w:cs="Arial"/>
                </w:rPr>
                <w:t>https://www.tax.ny.gov/pay/card-payment-info.htm</w:t>
              </w:r>
            </w:hyperlink>
            <w:r w:rsidRPr="001406FB">
              <w:rPr>
                <w:rFonts w:cs="Arial"/>
              </w:rPr>
              <w:t xml:space="preserve"> for more information regarding the associated convenience fee.</w:t>
            </w:r>
          </w:p>
        </w:tc>
      </w:tr>
      <w:tr w:rsidR="00093C4F" w:rsidRPr="00C55F4B" w14:paraId="3215B887" w14:textId="77777777" w:rsidTr="00093C4F">
        <w:tc>
          <w:tcPr>
            <w:tcW w:w="828" w:type="dxa"/>
          </w:tcPr>
          <w:p w14:paraId="42F33006" w14:textId="77777777" w:rsidR="00093C4F" w:rsidRPr="001406FB" w:rsidRDefault="00093C4F" w:rsidP="00093C4F">
            <w:pPr>
              <w:spacing w:after="120"/>
              <w:jc w:val="center"/>
              <w:rPr>
                <w:rFonts w:cs="Arial"/>
              </w:rPr>
            </w:pPr>
            <w:r w:rsidRPr="001406FB">
              <w:rPr>
                <w:rFonts w:cs="Arial"/>
              </w:rPr>
              <w:t>3</w:t>
            </w:r>
          </w:p>
        </w:tc>
        <w:tc>
          <w:tcPr>
            <w:tcW w:w="1627" w:type="dxa"/>
          </w:tcPr>
          <w:p w14:paraId="6471670C" w14:textId="77777777" w:rsidR="00093C4F" w:rsidRPr="001406FB" w:rsidRDefault="00093C4F" w:rsidP="00093C4F">
            <w:pPr>
              <w:spacing w:after="120"/>
              <w:rPr>
                <w:rFonts w:cs="Arial"/>
              </w:rPr>
            </w:pPr>
            <w:r w:rsidRPr="001406FB">
              <w:rPr>
                <w:rFonts w:cs="Arial"/>
              </w:rPr>
              <w:t>2.11</w:t>
            </w:r>
          </w:p>
        </w:tc>
        <w:tc>
          <w:tcPr>
            <w:tcW w:w="893" w:type="dxa"/>
          </w:tcPr>
          <w:p w14:paraId="6D8B2880" w14:textId="77777777" w:rsidR="00093C4F" w:rsidRPr="001406FB" w:rsidRDefault="00093C4F" w:rsidP="00093C4F">
            <w:pPr>
              <w:spacing w:after="120"/>
              <w:jc w:val="center"/>
              <w:rPr>
                <w:rFonts w:cs="Arial"/>
              </w:rPr>
            </w:pPr>
            <w:r w:rsidRPr="001406FB">
              <w:rPr>
                <w:rFonts w:cs="Arial"/>
              </w:rPr>
              <w:t>15</w:t>
            </w:r>
          </w:p>
        </w:tc>
        <w:tc>
          <w:tcPr>
            <w:tcW w:w="5040" w:type="dxa"/>
          </w:tcPr>
          <w:p w14:paraId="0E9D9AFB" w14:textId="77777777" w:rsidR="00093C4F" w:rsidRPr="001406FB" w:rsidRDefault="00093C4F" w:rsidP="00093C4F">
            <w:pPr>
              <w:spacing w:after="120"/>
              <w:rPr>
                <w:rFonts w:cs="Arial"/>
              </w:rPr>
            </w:pPr>
            <w:r w:rsidRPr="001406FB">
              <w:rPr>
                <w:rFonts w:cs="Arial"/>
              </w:rPr>
              <w:t>Do you enable your vendor to present an offer of compromise should a taxpayer request consideration?</w:t>
            </w:r>
          </w:p>
        </w:tc>
        <w:tc>
          <w:tcPr>
            <w:tcW w:w="3120" w:type="dxa"/>
          </w:tcPr>
          <w:p w14:paraId="4F4F58FD" w14:textId="77777777" w:rsidR="00093C4F" w:rsidRPr="001406FB" w:rsidRDefault="00093C4F" w:rsidP="00093C4F">
            <w:pPr>
              <w:spacing w:after="120"/>
              <w:rPr>
                <w:rFonts w:cs="Arial"/>
              </w:rPr>
            </w:pPr>
            <w:r w:rsidRPr="001406FB">
              <w:rPr>
                <w:rFonts w:cs="Arial"/>
              </w:rPr>
              <w:t xml:space="preserve">No.  All offer in compromise requests need to be made directly to the Department by the Tax Debtor.  </w:t>
            </w:r>
          </w:p>
        </w:tc>
      </w:tr>
      <w:tr w:rsidR="00093C4F" w:rsidRPr="00C55F4B" w14:paraId="5BC10EA8" w14:textId="77777777" w:rsidTr="00093C4F">
        <w:tc>
          <w:tcPr>
            <w:tcW w:w="828" w:type="dxa"/>
          </w:tcPr>
          <w:p w14:paraId="0654EBFD" w14:textId="77777777" w:rsidR="00093C4F" w:rsidRPr="001406FB" w:rsidRDefault="00093C4F" w:rsidP="00093C4F">
            <w:pPr>
              <w:spacing w:after="120"/>
              <w:jc w:val="center"/>
              <w:rPr>
                <w:rFonts w:cs="Arial"/>
              </w:rPr>
            </w:pPr>
            <w:r w:rsidRPr="001406FB">
              <w:rPr>
                <w:rFonts w:cs="Arial"/>
              </w:rPr>
              <w:t>4</w:t>
            </w:r>
          </w:p>
        </w:tc>
        <w:tc>
          <w:tcPr>
            <w:tcW w:w="1627" w:type="dxa"/>
          </w:tcPr>
          <w:p w14:paraId="7CB66DA1" w14:textId="77777777" w:rsidR="00093C4F" w:rsidRPr="001406FB" w:rsidRDefault="00093C4F" w:rsidP="00093C4F">
            <w:pPr>
              <w:spacing w:after="120"/>
              <w:rPr>
                <w:rFonts w:cs="Arial"/>
              </w:rPr>
            </w:pPr>
            <w:r w:rsidRPr="001406FB">
              <w:rPr>
                <w:rFonts w:cs="Arial"/>
              </w:rPr>
              <w:t>Exhibit 1</w:t>
            </w:r>
          </w:p>
        </w:tc>
        <w:tc>
          <w:tcPr>
            <w:tcW w:w="893" w:type="dxa"/>
          </w:tcPr>
          <w:p w14:paraId="7D98A994" w14:textId="77777777" w:rsidR="00093C4F" w:rsidRPr="001406FB" w:rsidRDefault="00093C4F" w:rsidP="00093C4F">
            <w:pPr>
              <w:spacing w:after="120"/>
              <w:jc w:val="center"/>
              <w:rPr>
                <w:rFonts w:cs="Arial"/>
              </w:rPr>
            </w:pPr>
            <w:r w:rsidRPr="001406FB">
              <w:rPr>
                <w:rFonts w:cs="Arial"/>
              </w:rPr>
              <w:t>3</w:t>
            </w:r>
          </w:p>
        </w:tc>
        <w:tc>
          <w:tcPr>
            <w:tcW w:w="5040" w:type="dxa"/>
          </w:tcPr>
          <w:p w14:paraId="64AE9FDB" w14:textId="77777777" w:rsidR="00093C4F" w:rsidRPr="001406FB" w:rsidRDefault="00093C4F" w:rsidP="00093C4F">
            <w:pPr>
              <w:spacing w:after="120"/>
              <w:rPr>
                <w:rFonts w:cs="Arial"/>
              </w:rPr>
            </w:pPr>
            <w:r w:rsidRPr="001406FB">
              <w:rPr>
                <w:rFonts w:cs="Arial"/>
              </w:rPr>
              <w:t xml:space="preserve">Please provide the current liquidation percentage of recoveries your existing vendor is achieving after working your accounts for the </w:t>
            </w:r>
            <w:proofErr w:type="gramStart"/>
            <w:r w:rsidRPr="001406FB">
              <w:rPr>
                <w:rFonts w:cs="Arial"/>
              </w:rPr>
              <w:t>180 day</w:t>
            </w:r>
            <w:proofErr w:type="gramEnd"/>
            <w:r w:rsidRPr="001406FB">
              <w:rPr>
                <w:rFonts w:cs="Arial"/>
              </w:rPr>
              <w:t xml:space="preserve"> placement timeframe for all placement levels involved in this opportunity (e.g. primary, secondary, in state and out of state)</w:t>
            </w:r>
          </w:p>
        </w:tc>
        <w:tc>
          <w:tcPr>
            <w:tcW w:w="3120" w:type="dxa"/>
          </w:tcPr>
          <w:p w14:paraId="1A376F99" w14:textId="77777777" w:rsidR="00093C4F" w:rsidRPr="001406FB" w:rsidRDefault="00093C4F" w:rsidP="00093C4F">
            <w:pPr>
              <w:spacing w:after="120"/>
              <w:rPr>
                <w:rFonts w:cs="Arial"/>
              </w:rPr>
            </w:pPr>
            <w:r w:rsidRPr="005F0047">
              <w:rPr>
                <w:rFonts w:cs="Arial"/>
              </w:rPr>
              <w:t>The Department declines to answer.</w:t>
            </w:r>
          </w:p>
        </w:tc>
      </w:tr>
      <w:tr w:rsidR="00093C4F" w:rsidRPr="00C55F4B" w14:paraId="2493CEEA" w14:textId="77777777" w:rsidTr="00093C4F">
        <w:tc>
          <w:tcPr>
            <w:tcW w:w="828" w:type="dxa"/>
          </w:tcPr>
          <w:p w14:paraId="185C2737" w14:textId="77777777" w:rsidR="00093C4F" w:rsidRPr="001406FB" w:rsidRDefault="00093C4F" w:rsidP="00093C4F">
            <w:pPr>
              <w:spacing w:after="120"/>
              <w:jc w:val="center"/>
              <w:rPr>
                <w:rFonts w:cs="Arial"/>
              </w:rPr>
            </w:pPr>
            <w:r w:rsidRPr="001406FB">
              <w:rPr>
                <w:rFonts w:cs="Arial"/>
              </w:rPr>
              <w:t>5</w:t>
            </w:r>
          </w:p>
        </w:tc>
        <w:tc>
          <w:tcPr>
            <w:tcW w:w="1627" w:type="dxa"/>
          </w:tcPr>
          <w:p w14:paraId="4ECDEFE0" w14:textId="77777777" w:rsidR="00093C4F" w:rsidRPr="001406FB" w:rsidRDefault="00093C4F" w:rsidP="00093C4F">
            <w:pPr>
              <w:spacing w:after="120"/>
              <w:rPr>
                <w:rFonts w:cs="Arial"/>
              </w:rPr>
            </w:pPr>
            <w:r w:rsidRPr="001406FB">
              <w:rPr>
                <w:rFonts w:cs="Arial"/>
              </w:rPr>
              <w:t>Exhibit 1</w:t>
            </w:r>
          </w:p>
        </w:tc>
        <w:tc>
          <w:tcPr>
            <w:tcW w:w="893" w:type="dxa"/>
          </w:tcPr>
          <w:p w14:paraId="4D783FF0" w14:textId="77777777" w:rsidR="00093C4F" w:rsidRPr="001406FB" w:rsidRDefault="00093C4F" w:rsidP="00093C4F">
            <w:pPr>
              <w:spacing w:after="120"/>
              <w:jc w:val="center"/>
              <w:rPr>
                <w:rFonts w:cs="Arial"/>
              </w:rPr>
            </w:pPr>
            <w:r w:rsidRPr="001406FB">
              <w:rPr>
                <w:rFonts w:cs="Arial"/>
              </w:rPr>
              <w:t>3</w:t>
            </w:r>
          </w:p>
        </w:tc>
        <w:tc>
          <w:tcPr>
            <w:tcW w:w="5040" w:type="dxa"/>
          </w:tcPr>
          <w:p w14:paraId="1939B2AE" w14:textId="77777777" w:rsidR="00093C4F" w:rsidRPr="00C715E2" w:rsidRDefault="00093C4F" w:rsidP="00093C4F">
            <w:pPr>
              <w:pStyle w:val="ListParagraph"/>
              <w:spacing w:after="120"/>
              <w:ind w:left="0"/>
              <w:rPr>
                <w:rFonts w:ascii="Arial" w:hAnsi="Arial" w:cs="Arial"/>
                <w:sz w:val="24"/>
                <w:szCs w:val="24"/>
              </w:rPr>
            </w:pPr>
            <w:r w:rsidRPr="00C715E2">
              <w:rPr>
                <w:rFonts w:ascii="Arial" w:hAnsi="Arial" w:cs="Arial"/>
                <w:sz w:val="24"/>
                <w:szCs w:val="24"/>
              </w:rPr>
              <w:t>At what age of delinquency are tax liabilities forwarded to your vendor today?</w:t>
            </w:r>
          </w:p>
          <w:p w14:paraId="5588848B" w14:textId="77777777" w:rsidR="00093C4F" w:rsidRPr="001406FB" w:rsidRDefault="00093C4F" w:rsidP="00093C4F">
            <w:pPr>
              <w:spacing w:after="120"/>
              <w:rPr>
                <w:rFonts w:cs="Arial"/>
              </w:rPr>
            </w:pPr>
            <w:r w:rsidRPr="001406FB">
              <w:rPr>
                <w:rFonts w:cs="Arial"/>
              </w:rPr>
              <w:t>a. Will DTF consider an alternative contingency fee for liabilities previously worked by the current vendor?</w:t>
            </w:r>
          </w:p>
        </w:tc>
        <w:tc>
          <w:tcPr>
            <w:tcW w:w="3120" w:type="dxa"/>
          </w:tcPr>
          <w:p w14:paraId="71519F56" w14:textId="77777777" w:rsidR="00093C4F" w:rsidRPr="001406FB" w:rsidRDefault="00093C4F" w:rsidP="00093C4F">
            <w:pPr>
              <w:spacing w:after="120"/>
              <w:rPr>
                <w:rFonts w:cs="Arial"/>
              </w:rPr>
            </w:pPr>
            <w:r w:rsidRPr="001406FB">
              <w:rPr>
                <w:rFonts w:cs="Arial"/>
              </w:rPr>
              <w:t xml:space="preserve">Refer to Assessment Age Summary on </w:t>
            </w:r>
            <w:r w:rsidRPr="000214DB">
              <w:rPr>
                <w:rFonts w:cs="Arial"/>
                <w:b/>
                <w:bCs/>
              </w:rPr>
              <w:t xml:space="preserve">Exhibit 1 – Case Characteristics </w:t>
            </w:r>
            <w:r w:rsidRPr="001406FB">
              <w:rPr>
                <w:rFonts w:cs="Arial"/>
              </w:rPr>
              <w:t xml:space="preserve">on page 4 of the Exhibits document.  </w:t>
            </w:r>
          </w:p>
          <w:p w14:paraId="24EFF4EC" w14:textId="77777777" w:rsidR="00093C4F" w:rsidRPr="001406FB" w:rsidRDefault="00093C4F" w:rsidP="00093C4F">
            <w:pPr>
              <w:pStyle w:val="ListParagraph"/>
              <w:numPr>
                <w:ilvl w:val="0"/>
                <w:numId w:val="17"/>
              </w:numPr>
              <w:spacing w:after="120" w:line="240" w:lineRule="auto"/>
              <w:contextualSpacing/>
              <w:rPr>
                <w:rFonts w:ascii="Arial" w:hAnsi="Arial" w:cs="Arial"/>
              </w:rPr>
            </w:pPr>
            <w:r w:rsidRPr="001406FB">
              <w:rPr>
                <w:rFonts w:ascii="Arial" w:hAnsi="Arial" w:cs="Arial"/>
              </w:rPr>
              <w:t>No</w:t>
            </w:r>
          </w:p>
        </w:tc>
      </w:tr>
      <w:tr w:rsidR="00093C4F" w:rsidRPr="000214DB" w14:paraId="4A172117" w14:textId="77777777" w:rsidTr="00093C4F">
        <w:tc>
          <w:tcPr>
            <w:tcW w:w="828" w:type="dxa"/>
          </w:tcPr>
          <w:p w14:paraId="55759DEE" w14:textId="77777777" w:rsidR="00093C4F" w:rsidRPr="001406FB" w:rsidRDefault="00093C4F" w:rsidP="00093C4F">
            <w:pPr>
              <w:spacing w:after="120"/>
              <w:jc w:val="center"/>
              <w:rPr>
                <w:rFonts w:cs="Arial"/>
              </w:rPr>
            </w:pPr>
            <w:r w:rsidRPr="001406FB">
              <w:rPr>
                <w:rFonts w:cs="Arial"/>
              </w:rPr>
              <w:t>6</w:t>
            </w:r>
          </w:p>
        </w:tc>
        <w:tc>
          <w:tcPr>
            <w:tcW w:w="1627" w:type="dxa"/>
          </w:tcPr>
          <w:p w14:paraId="41636B34" w14:textId="77777777" w:rsidR="00093C4F" w:rsidRPr="001406FB" w:rsidRDefault="00093C4F" w:rsidP="00093C4F">
            <w:pPr>
              <w:spacing w:after="120"/>
              <w:rPr>
                <w:rFonts w:cs="Arial"/>
              </w:rPr>
            </w:pPr>
            <w:r w:rsidRPr="001406FB">
              <w:rPr>
                <w:rFonts w:cs="Arial"/>
              </w:rPr>
              <w:t>Exhibit 1</w:t>
            </w:r>
          </w:p>
        </w:tc>
        <w:tc>
          <w:tcPr>
            <w:tcW w:w="893" w:type="dxa"/>
          </w:tcPr>
          <w:p w14:paraId="1E14895A" w14:textId="77777777" w:rsidR="00093C4F" w:rsidRPr="001406FB" w:rsidRDefault="00093C4F" w:rsidP="00093C4F">
            <w:pPr>
              <w:spacing w:after="120"/>
              <w:jc w:val="center"/>
              <w:rPr>
                <w:rFonts w:cs="Arial"/>
              </w:rPr>
            </w:pPr>
            <w:r w:rsidRPr="001406FB">
              <w:rPr>
                <w:rFonts w:cs="Arial"/>
              </w:rPr>
              <w:t>3</w:t>
            </w:r>
          </w:p>
        </w:tc>
        <w:tc>
          <w:tcPr>
            <w:tcW w:w="5040" w:type="dxa"/>
          </w:tcPr>
          <w:p w14:paraId="14E604E9" w14:textId="77777777" w:rsidR="00093C4F" w:rsidRPr="001406FB" w:rsidRDefault="00093C4F" w:rsidP="00093C4F">
            <w:pPr>
              <w:spacing w:after="120"/>
              <w:rPr>
                <w:rFonts w:cs="Arial"/>
              </w:rPr>
            </w:pPr>
            <w:r w:rsidRPr="001406FB">
              <w:rPr>
                <w:rFonts w:cs="Arial"/>
              </w:rPr>
              <w:t>How often do you send placements, positive/negative adjustments, and direct payment files to the Vendor? Is it daily, weekly, or monthly?</w:t>
            </w:r>
          </w:p>
        </w:tc>
        <w:tc>
          <w:tcPr>
            <w:tcW w:w="3120" w:type="dxa"/>
          </w:tcPr>
          <w:p w14:paraId="57570F7F" w14:textId="77777777" w:rsidR="00093C4F" w:rsidRPr="001406FB" w:rsidRDefault="00093C4F" w:rsidP="00093C4F">
            <w:pPr>
              <w:spacing w:after="120"/>
              <w:rPr>
                <w:rFonts w:cs="Arial"/>
              </w:rPr>
            </w:pPr>
            <w:r w:rsidRPr="001406FB">
              <w:rPr>
                <w:rFonts w:cs="Arial"/>
              </w:rPr>
              <w:t xml:space="preserve">New placement files are sent </w:t>
            </w:r>
            <w:proofErr w:type="gramStart"/>
            <w:r w:rsidRPr="001406FB">
              <w:rPr>
                <w:rFonts w:cs="Arial"/>
              </w:rPr>
              <w:t>on a monthly basis</w:t>
            </w:r>
            <w:proofErr w:type="gramEnd"/>
            <w:r w:rsidRPr="001406FB">
              <w:rPr>
                <w:rFonts w:cs="Arial"/>
              </w:rPr>
              <w:t xml:space="preserve">. (See </w:t>
            </w:r>
            <w:r w:rsidRPr="000214DB">
              <w:rPr>
                <w:rFonts w:cs="Arial"/>
                <w:b/>
                <w:bCs/>
              </w:rPr>
              <w:t>Exhibit 2 – Assignment / Update File</w:t>
            </w:r>
            <w:r w:rsidRPr="001406FB">
              <w:rPr>
                <w:rFonts w:cs="Arial"/>
              </w:rPr>
              <w:t xml:space="preserve">) </w:t>
            </w:r>
          </w:p>
          <w:p w14:paraId="3E13300A" w14:textId="77777777" w:rsidR="00093C4F" w:rsidRPr="001406FB" w:rsidRDefault="00093C4F" w:rsidP="00021BD9">
            <w:pPr>
              <w:spacing w:before="240" w:after="120"/>
              <w:rPr>
                <w:rFonts w:cs="Arial"/>
              </w:rPr>
            </w:pPr>
            <w:r w:rsidRPr="001406FB">
              <w:rPr>
                <w:rFonts w:cs="Arial"/>
              </w:rPr>
              <w:t>Case balance update files, including positive/negative adjustments are sent on a weekly basis. (See Exhibit 2)</w:t>
            </w:r>
          </w:p>
          <w:p w14:paraId="0126D71D" w14:textId="77777777" w:rsidR="00093C4F" w:rsidRPr="001406FB" w:rsidRDefault="00093C4F" w:rsidP="00021BD9">
            <w:pPr>
              <w:spacing w:before="240" w:after="120"/>
              <w:rPr>
                <w:rFonts w:cs="Arial"/>
              </w:rPr>
            </w:pPr>
            <w:r w:rsidRPr="001406FB">
              <w:rPr>
                <w:rFonts w:cs="Arial"/>
              </w:rPr>
              <w:t xml:space="preserve">Direct payment files are sent every other week. (See </w:t>
            </w:r>
            <w:r w:rsidRPr="000214DB">
              <w:rPr>
                <w:rFonts w:cs="Arial"/>
                <w:b/>
                <w:bCs/>
              </w:rPr>
              <w:t>Exhibit 3 – Payment File Layout</w:t>
            </w:r>
            <w:r w:rsidRPr="001406FB">
              <w:rPr>
                <w:rFonts w:cs="Arial"/>
              </w:rPr>
              <w:t>)</w:t>
            </w:r>
          </w:p>
        </w:tc>
      </w:tr>
      <w:tr w:rsidR="00093C4F" w:rsidRPr="00C55F4B" w14:paraId="314BA4A7" w14:textId="77777777" w:rsidTr="00093C4F">
        <w:tc>
          <w:tcPr>
            <w:tcW w:w="828" w:type="dxa"/>
          </w:tcPr>
          <w:p w14:paraId="745D59FA" w14:textId="77777777" w:rsidR="00093C4F" w:rsidRPr="001406FB" w:rsidRDefault="00093C4F" w:rsidP="00093C4F">
            <w:pPr>
              <w:spacing w:after="120"/>
              <w:jc w:val="center"/>
              <w:rPr>
                <w:rFonts w:cs="Arial"/>
              </w:rPr>
            </w:pPr>
            <w:r w:rsidRPr="001406FB">
              <w:rPr>
                <w:rFonts w:cs="Arial"/>
              </w:rPr>
              <w:t>7</w:t>
            </w:r>
          </w:p>
        </w:tc>
        <w:tc>
          <w:tcPr>
            <w:tcW w:w="1627" w:type="dxa"/>
          </w:tcPr>
          <w:p w14:paraId="27BF62EE" w14:textId="77777777" w:rsidR="00093C4F" w:rsidRPr="001406FB" w:rsidRDefault="00093C4F" w:rsidP="00093C4F">
            <w:pPr>
              <w:spacing w:after="120"/>
              <w:rPr>
                <w:rFonts w:cs="Arial"/>
              </w:rPr>
            </w:pPr>
            <w:r w:rsidRPr="001406FB">
              <w:rPr>
                <w:rFonts w:cs="Arial"/>
              </w:rPr>
              <w:t>Exhibit</w:t>
            </w:r>
          </w:p>
        </w:tc>
        <w:tc>
          <w:tcPr>
            <w:tcW w:w="893" w:type="dxa"/>
          </w:tcPr>
          <w:p w14:paraId="74431023" w14:textId="77777777" w:rsidR="00093C4F" w:rsidRPr="001406FB" w:rsidRDefault="00093C4F" w:rsidP="00093C4F">
            <w:pPr>
              <w:spacing w:after="120"/>
              <w:jc w:val="center"/>
              <w:rPr>
                <w:rFonts w:cs="Arial"/>
              </w:rPr>
            </w:pPr>
            <w:r w:rsidRPr="001406FB">
              <w:rPr>
                <w:rFonts w:cs="Arial"/>
              </w:rPr>
              <w:t>6</w:t>
            </w:r>
          </w:p>
        </w:tc>
        <w:tc>
          <w:tcPr>
            <w:tcW w:w="5040" w:type="dxa"/>
          </w:tcPr>
          <w:p w14:paraId="4BCEFA16" w14:textId="77777777" w:rsidR="00093C4F" w:rsidRPr="001406FB" w:rsidRDefault="00093C4F" w:rsidP="00093C4F">
            <w:pPr>
              <w:spacing w:after="120"/>
              <w:rPr>
                <w:rFonts w:cs="Arial"/>
              </w:rPr>
            </w:pPr>
            <w:r w:rsidRPr="001406FB">
              <w:rPr>
                <w:rFonts w:cs="Arial"/>
              </w:rPr>
              <w:t>What is the liquidation of individual tax accounts at six months and 12 months</w:t>
            </w:r>
          </w:p>
        </w:tc>
        <w:tc>
          <w:tcPr>
            <w:tcW w:w="3120" w:type="dxa"/>
          </w:tcPr>
          <w:p w14:paraId="5E5D0312" w14:textId="77777777" w:rsidR="00093C4F" w:rsidRPr="005F0047" w:rsidRDefault="00093C4F" w:rsidP="00093C4F">
            <w:pPr>
              <w:spacing w:after="120"/>
              <w:rPr>
                <w:rFonts w:cs="Arial"/>
              </w:rPr>
            </w:pPr>
            <w:r w:rsidRPr="005F0047">
              <w:rPr>
                <w:rFonts w:cs="Arial"/>
              </w:rPr>
              <w:t>The Department declines to answer.</w:t>
            </w:r>
          </w:p>
        </w:tc>
      </w:tr>
      <w:tr w:rsidR="00093C4F" w:rsidRPr="00C55F4B" w14:paraId="79F88A19" w14:textId="77777777" w:rsidTr="00093C4F">
        <w:tc>
          <w:tcPr>
            <w:tcW w:w="828" w:type="dxa"/>
          </w:tcPr>
          <w:p w14:paraId="3DF86FB6" w14:textId="77777777" w:rsidR="00093C4F" w:rsidRPr="001406FB" w:rsidRDefault="00093C4F" w:rsidP="00093C4F">
            <w:pPr>
              <w:spacing w:after="120"/>
              <w:jc w:val="center"/>
              <w:rPr>
                <w:rFonts w:cs="Arial"/>
              </w:rPr>
            </w:pPr>
            <w:r w:rsidRPr="001406FB">
              <w:rPr>
                <w:rFonts w:cs="Arial"/>
              </w:rPr>
              <w:t>8</w:t>
            </w:r>
          </w:p>
        </w:tc>
        <w:tc>
          <w:tcPr>
            <w:tcW w:w="1627" w:type="dxa"/>
          </w:tcPr>
          <w:p w14:paraId="514F87F1" w14:textId="77777777" w:rsidR="00093C4F" w:rsidRPr="001406FB" w:rsidRDefault="00093C4F" w:rsidP="00093C4F">
            <w:pPr>
              <w:spacing w:after="120"/>
              <w:rPr>
                <w:rFonts w:cs="Arial"/>
              </w:rPr>
            </w:pPr>
            <w:r w:rsidRPr="001406FB">
              <w:rPr>
                <w:rFonts w:cs="Arial"/>
              </w:rPr>
              <w:t xml:space="preserve">Exhibit </w:t>
            </w:r>
          </w:p>
        </w:tc>
        <w:tc>
          <w:tcPr>
            <w:tcW w:w="893" w:type="dxa"/>
          </w:tcPr>
          <w:p w14:paraId="731F053C" w14:textId="77777777" w:rsidR="00093C4F" w:rsidRPr="001406FB" w:rsidRDefault="00093C4F" w:rsidP="00093C4F">
            <w:pPr>
              <w:spacing w:after="120"/>
              <w:jc w:val="center"/>
              <w:rPr>
                <w:rFonts w:cs="Arial"/>
              </w:rPr>
            </w:pPr>
            <w:r w:rsidRPr="001406FB">
              <w:rPr>
                <w:rFonts w:cs="Arial"/>
              </w:rPr>
              <w:t>6</w:t>
            </w:r>
          </w:p>
        </w:tc>
        <w:tc>
          <w:tcPr>
            <w:tcW w:w="5040" w:type="dxa"/>
          </w:tcPr>
          <w:p w14:paraId="0818C317" w14:textId="77777777" w:rsidR="00093C4F" w:rsidRPr="001406FB" w:rsidRDefault="00093C4F" w:rsidP="00093C4F">
            <w:pPr>
              <w:spacing w:after="120"/>
              <w:rPr>
                <w:rFonts w:cs="Arial"/>
              </w:rPr>
            </w:pPr>
            <w:r w:rsidRPr="001406FB">
              <w:rPr>
                <w:rFonts w:cs="Arial"/>
              </w:rPr>
              <w:t>What is the liquidation of business accounts at six months and 12 months</w:t>
            </w:r>
          </w:p>
        </w:tc>
        <w:tc>
          <w:tcPr>
            <w:tcW w:w="3120" w:type="dxa"/>
          </w:tcPr>
          <w:p w14:paraId="70FB765C" w14:textId="67ED8CD8" w:rsidR="00093C4F" w:rsidRPr="005F0047" w:rsidRDefault="00093C4F" w:rsidP="00093C4F">
            <w:pPr>
              <w:spacing w:after="120"/>
              <w:rPr>
                <w:rFonts w:cs="Arial"/>
              </w:rPr>
            </w:pPr>
            <w:r w:rsidRPr="005F0047">
              <w:rPr>
                <w:rFonts w:cs="Arial"/>
              </w:rPr>
              <w:t xml:space="preserve">The Department declines to answer. </w:t>
            </w:r>
          </w:p>
        </w:tc>
      </w:tr>
      <w:tr w:rsidR="00093C4F" w:rsidRPr="00C55F4B" w14:paraId="0154E43A" w14:textId="77777777" w:rsidTr="00093C4F">
        <w:tc>
          <w:tcPr>
            <w:tcW w:w="828" w:type="dxa"/>
          </w:tcPr>
          <w:p w14:paraId="4ED6E9D3" w14:textId="77777777" w:rsidR="00093C4F" w:rsidRPr="001406FB" w:rsidRDefault="00093C4F" w:rsidP="00093C4F">
            <w:pPr>
              <w:spacing w:after="120"/>
              <w:jc w:val="center"/>
              <w:rPr>
                <w:rFonts w:cs="Arial"/>
              </w:rPr>
            </w:pPr>
            <w:r w:rsidRPr="001406FB">
              <w:rPr>
                <w:rFonts w:cs="Arial"/>
              </w:rPr>
              <w:lastRenderedPageBreak/>
              <w:t>9</w:t>
            </w:r>
          </w:p>
        </w:tc>
        <w:tc>
          <w:tcPr>
            <w:tcW w:w="1627" w:type="dxa"/>
          </w:tcPr>
          <w:p w14:paraId="7EB35B98" w14:textId="77777777" w:rsidR="00093C4F" w:rsidRPr="001406FB" w:rsidRDefault="00093C4F" w:rsidP="00093C4F">
            <w:pPr>
              <w:spacing w:after="120"/>
              <w:rPr>
                <w:rFonts w:cs="Arial"/>
              </w:rPr>
            </w:pPr>
            <w:r w:rsidRPr="001406FB">
              <w:rPr>
                <w:rFonts w:cs="Arial"/>
              </w:rPr>
              <w:t>Exhibit</w:t>
            </w:r>
          </w:p>
        </w:tc>
        <w:tc>
          <w:tcPr>
            <w:tcW w:w="893" w:type="dxa"/>
          </w:tcPr>
          <w:p w14:paraId="41CDCB08" w14:textId="77777777" w:rsidR="00093C4F" w:rsidRPr="001406FB" w:rsidRDefault="00093C4F" w:rsidP="00093C4F">
            <w:pPr>
              <w:spacing w:after="120"/>
              <w:jc w:val="center"/>
              <w:rPr>
                <w:rFonts w:cs="Arial"/>
              </w:rPr>
            </w:pPr>
            <w:r w:rsidRPr="001406FB">
              <w:rPr>
                <w:rFonts w:cs="Arial"/>
              </w:rPr>
              <w:t>6</w:t>
            </w:r>
          </w:p>
        </w:tc>
        <w:tc>
          <w:tcPr>
            <w:tcW w:w="5040" w:type="dxa"/>
          </w:tcPr>
          <w:p w14:paraId="0EF2D2A4" w14:textId="77777777" w:rsidR="00093C4F" w:rsidRPr="001406FB" w:rsidRDefault="00093C4F" w:rsidP="00093C4F">
            <w:pPr>
              <w:pStyle w:val="ListParagraph"/>
              <w:spacing w:after="120"/>
              <w:ind w:left="0" w:hanging="16"/>
              <w:rPr>
                <w:rFonts w:ascii="Arial" w:hAnsi="Arial" w:cs="Arial"/>
              </w:rPr>
            </w:pPr>
            <w:r w:rsidRPr="001406FB">
              <w:rPr>
                <w:rFonts w:ascii="Arial" w:hAnsi="Arial" w:cs="Arial"/>
              </w:rPr>
              <w:t xml:space="preserve">What is the breakout of the </w:t>
            </w:r>
            <w:proofErr w:type="gramStart"/>
            <w:r w:rsidRPr="001406FB">
              <w:rPr>
                <w:rFonts w:ascii="Arial" w:hAnsi="Arial" w:cs="Arial"/>
              </w:rPr>
              <w:t>inventory:</w:t>
            </w:r>
            <w:proofErr w:type="gramEnd"/>
            <w:r w:rsidRPr="001406FB">
              <w:rPr>
                <w:rFonts w:ascii="Arial" w:hAnsi="Arial" w:cs="Arial"/>
              </w:rPr>
              <w:t xml:space="preserve"> </w:t>
            </w:r>
          </w:p>
          <w:p w14:paraId="1487A42A" w14:textId="77777777" w:rsidR="00093C4F" w:rsidRPr="001406FB" w:rsidRDefault="00093C4F" w:rsidP="00093C4F">
            <w:pPr>
              <w:pStyle w:val="ListParagraph"/>
              <w:spacing w:after="120"/>
              <w:ind w:left="0" w:hanging="16"/>
              <w:rPr>
                <w:rFonts w:ascii="Arial" w:hAnsi="Arial" w:cs="Arial"/>
              </w:rPr>
            </w:pPr>
            <w:r w:rsidRPr="001406FB">
              <w:rPr>
                <w:rFonts w:ascii="Arial" w:hAnsi="Arial" w:cs="Arial"/>
              </w:rPr>
              <w:t>a. Accounts with a phone versus no phone</w:t>
            </w:r>
          </w:p>
          <w:p w14:paraId="32B196C8" w14:textId="77777777" w:rsidR="00093C4F" w:rsidRPr="001406FB" w:rsidRDefault="00093C4F" w:rsidP="00093C4F">
            <w:pPr>
              <w:pStyle w:val="ListParagraph"/>
              <w:spacing w:after="120"/>
              <w:ind w:left="0" w:hanging="16"/>
              <w:rPr>
                <w:rFonts w:ascii="Arial" w:hAnsi="Arial" w:cs="Arial"/>
              </w:rPr>
            </w:pPr>
            <w:r w:rsidRPr="001406FB">
              <w:rPr>
                <w:rFonts w:ascii="Arial" w:hAnsi="Arial" w:cs="Arial"/>
              </w:rPr>
              <w:t>b. Accounts with a good address versus no good address</w:t>
            </w:r>
          </w:p>
          <w:p w14:paraId="61F240FC" w14:textId="77777777" w:rsidR="00093C4F" w:rsidRPr="001406FB" w:rsidRDefault="00093C4F" w:rsidP="00093C4F">
            <w:pPr>
              <w:tabs>
                <w:tab w:val="left" w:pos="960"/>
              </w:tabs>
              <w:spacing w:after="120"/>
              <w:rPr>
                <w:rFonts w:cs="Arial"/>
              </w:rPr>
            </w:pPr>
            <w:r w:rsidRPr="001406FB">
              <w:rPr>
                <w:rFonts w:cs="Arial"/>
              </w:rPr>
              <w:t xml:space="preserve">c. Accounts with employment data versus no employment data </w:t>
            </w:r>
          </w:p>
        </w:tc>
        <w:tc>
          <w:tcPr>
            <w:tcW w:w="3120" w:type="dxa"/>
          </w:tcPr>
          <w:p w14:paraId="25B3E495" w14:textId="77777777" w:rsidR="00093C4F" w:rsidRPr="001406FB" w:rsidRDefault="00093C4F" w:rsidP="00093C4F">
            <w:pPr>
              <w:spacing w:after="120"/>
              <w:rPr>
                <w:rFonts w:cs="Arial"/>
                <w:color w:val="4F81BD"/>
              </w:rPr>
            </w:pPr>
            <w:r w:rsidRPr="001406FB">
              <w:rPr>
                <w:rFonts w:cs="Arial"/>
              </w:rPr>
              <w:t>The Department does not have this information available.</w:t>
            </w:r>
          </w:p>
        </w:tc>
      </w:tr>
      <w:tr w:rsidR="00093C4F" w:rsidRPr="00C55F4B" w14:paraId="3C994FB9" w14:textId="77777777" w:rsidTr="00093C4F">
        <w:tc>
          <w:tcPr>
            <w:tcW w:w="828" w:type="dxa"/>
          </w:tcPr>
          <w:p w14:paraId="30C42C1C" w14:textId="77777777" w:rsidR="00093C4F" w:rsidRPr="001406FB" w:rsidRDefault="00093C4F" w:rsidP="00093C4F">
            <w:pPr>
              <w:spacing w:after="120"/>
              <w:jc w:val="center"/>
              <w:rPr>
                <w:rFonts w:cs="Arial"/>
              </w:rPr>
            </w:pPr>
            <w:r w:rsidRPr="001406FB">
              <w:rPr>
                <w:rFonts w:cs="Arial"/>
              </w:rPr>
              <w:t>10</w:t>
            </w:r>
          </w:p>
        </w:tc>
        <w:tc>
          <w:tcPr>
            <w:tcW w:w="1627" w:type="dxa"/>
          </w:tcPr>
          <w:p w14:paraId="686FB072" w14:textId="77777777" w:rsidR="00093C4F" w:rsidRPr="001406FB" w:rsidRDefault="00093C4F" w:rsidP="00093C4F">
            <w:pPr>
              <w:spacing w:after="120"/>
              <w:rPr>
                <w:rFonts w:cs="Arial"/>
              </w:rPr>
            </w:pPr>
            <w:r w:rsidRPr="001406FB">
              <w:rPr>
                <w:rFonts w:cs="Arial"/>
              </w:rPr>
              <w:t xml:space="preserve">General </w:t>
            </w:r>
          </w:p>
        </w:tc>
        <w:tc>
          <w:tcPr>
            <w:tcW w:w="893" w:type="dxa"/>
          </w:tcPr>
          <w:p w14:paraId="1FD0F0F0" w14:textId="77777777" w:rsidR="00093C4F" w:rsidRPr="001406FB" w:rsidRDefault="00093C4F" w:rsidP="00093C4F">
            <w:pPr>
              <w:spacing w:after="120"/>
              <w:jc w:val="center"/>
              <w:rPr>
                <w:rFonts w:cs="Arial"/>
              </w:rPr>
            </w:pPr>
          </w:p>
        </w:tc>
        <w:tc>
          <w:tcPr>
            <w:tcW w:w="5040" w:type="dxa"/>
          </w:tcPr>
          <w:p w14:paraId="2DB7F3C4" w14:textId="77777777" w:rsidR="00093C4F" w:rsidRPr="001406FB" w:rsidRDefault="00093C4F" w:rsidP="00093C4F">
            <w:pPr>
              <w:spacing w:after="120"/>
              <w:rPr>
                <w:rFonts w:cs="Arial"/>
              </w:rPr>
            </w:pPr>
            <w:r w:rsidRPr="001406FB">
              <w:rPr>
                <w:rFonts w:cs="Arial"/>
              </w:rPr>
              <w:t>What is the process by which the vendor may request an extension on the assignment of a particular case, and are there certain parameters that are typically granted, i.e., promise-to-pay within a certain number of days?</w:t>
            </w:r>
          </w:p>
        </w:tc>
        <w:tc>
          <w:tcPr>
            <w:tcW w:w="3120" w:type="dxa"/>
          </w:tcPr>
          <w:p w14:paraId="050F721C" w14:textId="77777777" w:rsidR="00093C4F" w:rsidRPr="001406FB" w:rsidRDefault="00093C4F" w:rsidP="00093C4F">
            <w:pPr>
              <w:spacing w:after="120"/>
              <w:rPr>
                <w:rFonts w:cs="Arial"/>
              </w:rPr>
            </w:pPr>
            <w:r w:rsidRPr="001406FB">
              <w:rPr>
                <w:rFonts w:cs="Arial"/>
              </w:rPr>
              <w:t xml:space="preserve">The vendor should request an extension of assignment on a case-by-case basis via email.  There are no specific parameters to a vendor requesting an extension of an assignment.  </w:t>
            </w:r>
          </w:p>
        </w:tc>
      </w:tr>
      <w:tr w:rsidR="00093C4F" w:rsidRPr="00C55F4B" w14:paraId="6FDBD9A8"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09444D8" w14:textId="77777777" w:rsidR="00093C4F" w:rsidRPr="001406FB" w:rsidRDefault="00093C4F" w:rsidP="00093C4F">
            <w:pPr>
              <w:spacing w:after="120"/>
              <w:jc w:val="center"/>
              <w:rPr>
                <w:rFonts w:cs="Arial"/>
              </w:rPr>
            </w:pPr>
            <w:r w:rsidRPr="001406FB">
              <w:rPr>
                <w:rFonts w:cs="Arial"/>
              </w:rPr>
              <w:t>11</w:t>
            </w:r>
          </w:p>
        </w:tc>
        <w:tc>
          <w:tcPr>
            <w:tcW w:w="1627" w:type="dxa"/>
            <w:tcBorders>
              <w:top w:val="single" w:sz="4" w:space="0" w:color="000000"/>
              <w:left w:val="single" w:sz="4" w:space="0" w:color="000000"/>
              <w:bottom w:val="single" w:sz="4" w:space="0" w:color="000000"/>
              <w:right w:val="single" w:sz="4" w:space="0" w:color="000000"/>
            </w:tcBorders>
          </w:tcPr>
          <w:p w14:paraId="3C83CA0C" w14:textId="77777777" w:rsidR="00093C4F" w:rsidRPr="001406FB" w:rsidRDefault="00093C4F" w:rsidP="00093C4F">
            <w:pPr>
              <w:spacing w:after="120"/>
              <w:rPr>
                <w:rFonts w:cs="Arial"/>
              </w:rPr>
            </w:pPr>
            <w:r w:rsidRPr="001406FB">
              <w:rPr>
                <w:rFonts w:cs="Arial"/>
              </w:rPr>
              <w:t xml:space="preserve">General </w:t>
            </w:r>
          </w:p>
        </w:tc>
        <w:tc>
          <w:tcPr>
            <w:tcW w:w="893" w:type="dxa"/>
            <w:tcBorders>
              <w:top w:val="single" w:sz="4" w:space="0" w:color="000000"/>
              <w:left w:val="single" w:sz="4" w:space="0" w:color="000000"/>
              <w:bottom w:val="single" w:sz="4" w:space="0" w:color="000000"/>
              <w:right w:val="single" w:sz="4" w:space="0" w:color="000000"/>
            </w:tcBorders>
          </w:tcPr>
          <w:p w14:paraId="26EAF698" w14:textId="77777777" w:rsidR="00093C4F" w:rsidRPr="001406FB" w:rsidRDefault="00093C4F" w:rsidP="00093C4F">
            <w:pPr>
              <w:spacing w:after="120"/>
              <w:jc w:val="center"/>
              <w:rPr>
                <w:rFonts w:cs="Arial"/>
              </w:rPr>
            </w:pPr>
          </w:p>
        </w:tc>
        <w:tc>
          <w:tcPr>
            <w:tcW w:w="5040" w:type="dxa"/>
            <w:tcBorders>
              <w:top w:val="single" w:sz="4" w:space="0" w:color="000000"/>
              <w:left w:val="single" w:sz="4" w:space="0" w:color="000000"/>
              <w:bottom w:val="single" w:sz="4" w:space="0" w:color="000000"/>
              <w:right w:val="single" w:sz="4" w:space="0" w:color="000000"/>
            </w:tcBorders>
          </w:tcPr>
          <w:p w14:paraId="1F02DC98" w14:textId="77777777" w:rsidR="00093C4F" w:rsidRPr="001406FB" w:rsidRDefault="00093C4F" w:rsidP="00093C4F">
            <w:pPr>
              <w:pStyle w:val="ListParagraph"/>
              <w:spacing w:after="120"/>
              <w:ind w:left="0" w:hanging="16"/>
              <w:rPr>
                <w:rFonts w:ascii="Arial" w:hAnsi="Arial" w:cs="Arial"/>
              </w:rPr>
            </w:pPr>
            <w:r w:rsidRPr="001406FB">
              <w:rPr>
                <w:rFonts w:ascii="Arial" w:hAnsi="Arial" w:cs="Arial"/>
              </w:rPr>
              <w:t xml:space="preserve">Who is your current provider? </w:t>
            </w:r>
          </w:p>
          <w:p w14:paraId="4BD56F9C" w14:textId="77777777" w:rsidR="00093C4F" w:rsidRPr="001406FB" w:rsidRDefault="00093C4F" w:rsidP="00093C4F">
            <w:pPr>
              <w:pStyle w:val="ListParagraph"/>
              <w:spacing w:after="120"/>
              <w:ind w:left="0" w:hanging="16"/>
              <w:rPr>
                <w:rFonts w:ascii="Arial" w:hAnsi="Arial" w:cs="Arial"/>
              </w:rPr>
            </w:pPr>
            <w:r w:rsidRPr="001406FB">
              <w:rPr>
                <w:rFonts w:ascii="Arial" w:hAnsi="Arial" w:cs="Arial"/>
              </w:rPr>
              <w:t xml:space="preserve">a. What is their current contingency rate? </w:t>
            </w:r>
          </w:p>
          <w:p w14:paraId="56279CF2" w14:textId="77777777" w:rsidR="00093C4F" w:rsidRPr="001406FB" w:rsidRDefault="00093C4F" w:rsidP="00093C4F">
            <w:pPr>
              <w:spacing w:after="120"/>
              <w:rPr>
                <w:rFonts w:cs="Arial"/>
                <w:color w:val="000000"/>
              </w:rPr>
            </w:pPr>
            <w:r w:rsidRPr="001406FB">
              <w:rPr>
                <w:rFonts w:cs="Arial"/>
              </w:rPr>
              <w:t>b. What is the total amount of compensation paid to the incumbent provider over the past year?</w:t>
            </w:r>
          </w:p>
        </w:tc>
        <w:tc>
          <w:tcPr>
            <w:tcW w:w="3120" w:type="dxa"/>
            <w:tcBorders>
              <w:top w:val="single" w:sz="4" w:space="0" w:color="000000"/>
              <w:left w:val="single" w:sz="4" w:space="0" w:color="000000"/>
              <w:bottom w:val="single" w:sz="4" w:space="0" w:color="000000"/>
              <w:right w:val="single" w:sz="4" w:space="0" w:color="000000"/>
            </w:tcBorders>
          </w:tcPr>
          <w:p w14:paraId="48BCD19F" w14:textId="77777777" w:rsidR="00093C4F" w:rsidRPr="001406FB" w:rsidRDefault="00093C4F" w:rsidP="00093C4F">
            <w:pPr>
              <w:spacing w:after="120"/>
              <w:rPr>
                <w:rFonts w:cs="Arial"/>
              </w:rPr>
            </w:pPr>
            <w:r w:rsidRPr="001406FB">
              <w:rPr>
                <w:rFonts w:cs="Arial"/>
              </w:rPr>
              <w:t>Current Contract C400710 was awarded to Performant Recovery, Inc.</w:t>
            </w:r>
          </w:p>
          <w:p w14:paraId="0EC29536" w14:textId="77777777" w:rsidR="00093C4F" w:rsidRPr="00093C4F" w:rsidRDefault="00093C4F" w:rsidP="00093C4F">
            <w:pPr>
              <w:pStyle w:val="ListParagraph"/>
              <w:numPr>
                <w:ilvl w:val="0"/>
                <w:numId w:val="18"/>
              </w:numPr>
              <w:spacing w:after="0" w:line="240" w:lineRule="auto"/>
              <w:contextualSpacing/>
              <w:rPr>
                <w:rFonts w:ascii="Arial" w:eastAsia="Times New Roman" w:hAnsi="Arial" w:cs="Arial"/>
              </w:rPr>
            </w:pPr>
            <w:r w:rsidRPr="007D6E05">
              <w:rPr>
                <w:rFonts w:ascii="Arial" w:eastAsia="Times New Roman" w:hAnsi="Arial" w:cs="Arial"/>
              </w:rPr>
              <w:t xml:space="preserve">The current Contractor considers this information to be a trade secret. Therefore, pursuant to the Public Officers Law Section 87(2)(d), the Department cannot release this </w:t>
            </w:r>
            <w:r w:rsidRPr="00093C4F">
              <w:rPr>
                <w:rFonts w:ascii="Arial" w:eastAsia="Times New Roman" w:hAnsi="Arial" w:cs="Arial"/>
              </w:rPr>
              <w:t>information.</w:t>
            </w:r>
          </w:p>
          <w:p w14:paraId="59E2E0ED" w14:textId="77777777" w:rsidR="00093C4F" w:rsidRPr="001406FB" w:rsidRDefault="00093C4F" w:rsidP="00093C4F">
            <w:pPr>
              <w:pStyle w:val="ListParagraph"/>
              <w:numPr>
                <w:ilvl w:val="0"/>
                <w:numId w:val="18"/>
              </w:numPr>
              <w:spacing w:before="120" w:after="120" w:line="240" w:lineRule="auto"/>
              <w:rPr>
                <w:rFonts w:ascii="Arial" w:hAnsi="Arial" w:cs="Arial"/>
              </w:rPr>
            </w:pPr>
            <w:r w:rsidRPr="00093C4F">
              <w:rPr>
                <w:rFonts w:ascii="Arial" w:hAnsi="Arial" w:cs="Arial"/>
              </w:rPr>
              <w:t>The Department declines to answer.</w:t>
            </w:r>
          </w:p>
        </w:tc>
      </w:tr>
      <w:tr w:rsidR="00093C4F" w:rsidRPr="00C55F4B" w14:paraId="3B3BBFB8"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03A0202" w14:textId="77777777" w:rsidR="00093C4F" w:rsidRPr="001406FB" w:rsidRDefault="00093C4F" w:rsidP="00093C4F">
            <w:pPr>
              <w:spacing w:after="120"/>
              <w:jc w:val="center"/>
              <w:rPr>
                <w:rFonts w:cs="Arial"/>
              </w:rPr>
            </w:pPr>
            <w:r w:rsidRPr="001406FB">
              <w:rPr>
                <w:rFonts w:cs="Arial"/>
              </w:rPr>
              <w:t>12</w:t>
            </w:r>
          </w:p>
        </w:tc>
        <w:tc>
          <w:tcPr>
            <w:tcW w:w="1627" w:type="dxa"/>
            <w:tcBorders>
              <w:top w:val="single" w:sz="4" w:space="0" w:color="000000"/>
              <w:left w:val="single" w:sz="4" w:space="0" w:color="000000"/>
              <w:bottom w:val="single" w:sz="4" w:space="0" w:color="000000"/>
              <w:right w:val="single" w:sz="4" w:space="0" w:color="000000"/>
            </w:tcBorders>
          </w:tcPr>
          <w:p w14:paraId="42F75C50" w14:textId="77777777" w:rsidR="00093C4F" w:rsidRPr="001406FB" w:rsidRDefault="00093C4F" w:rsidP="00093C4F">
            <w:pPr>
              <w:spacing w:after="120"/>
              <w:rPr>
                <w:rFonts w:cs="Arial"/>
              </w:rPr>
            </w:pPr>
            <w:r w:rsidRPr="001406FB">
              <w:rPr>
                <w:rFonts w:cs="Arial"/>
              </w:rPr>
              <w:t xml:space="preserve">General </w:t>
            </w:r>
          </w:p>
        </w:tc>
        <w:tc>
          <w:tcPr>
            <w:tcW w:w="893" w:type="dxa"/>
            <w:tcBorders>
              <w:top w:val="single" w:sz="4" w:space="0" w:color="000000"/>
              <w:left w:val="single" w:sz="4" w:space="0" w:color="000000"/>
              <w:bottom w:val="single" w:sz="4" w:space="0" w:color="000000"/>
              <w:right w:val="single" w:sz="4" w:space="0" w:color="000000"/>
            </w:tcBorders>
          </w:tcPr>
          <w:p w14:paraId="269D362A" w14:textId="77777777" w:rsidR="00093C4F" w:rsidRPr="001406FB" w:rsidRDefault="00093C4F" w:rsidP="00093C4F">
            <w:pPr>
              <w:spacing w:after="120"/>
              <w:jc w:val="center"/>
              <w:rPr>
                <w:rFonts w:cs="Arial"/>
              </w:rPr>
            </w:pPr>
          </w:p>
        </w:tc>
        <w:tc>
          <w:tcPr>
            <w:tcW w:w="5040" w:type="dxa"/>
            <w:tcBorders>
              <w:top w:val="single" w:sz="4" w:space="0" w:color="000000"/>
              <w:left w:val="single" w:sz="4" w:space="0" w:color="000000"/>
              <w:bottom w:val="single" w:sz="4" w:space="0" w:color="000000"/>
              <w:right w:val="single" w:sz="4" w:space="0" w:color="000000"/>
            </w:tcBorders>
          </w:tcPr>
          <w:p w14:paraId="7833BF92" w14:textId="77777777" w:rsidR="00093C4F" w:rsidRPr="001406FB" w:rsidRDefault="00093C4F" w:rsidP="00093C4F">
            <w:pPr>
              <w:spacing w:after="120"/>
              <w:rPr>
                <w:rFonts w:cs="Arial"/>
                <w:color w:val="000000"/>
              </w:rPr>
            </w:pPr>
            <w:r w:rsidRPr="001406FB">
              <w:rPr>
                <w:rFonts w:cs="Arial"/>
              </w:rPr>
              <w:t xml:space="preserve">Does the state allow access to the State’s employment division for employment data? </w:t>
            </w:r>
          </w:p>
        </w:tc>
        <w:tc>
          <w:tcPr>
            <w:tcW w:w="3120" w:type="dxa"/>
            <w:tcBorders>
              <w:top w:val="single" w:sz="4" w:space="0" w:color="000000"/>
              <w:left w:val="single" w:sz="4" w:space="0" w:color="000000"/>
              <w:bottom w:val="single" w:sz="4" w:space="0" w:color="000000"/>
              <w:right w:val="single" w:sz="4" w:space="0" w:color="000000"/>
            </w:tcBorders>
          </w:tcPr>
          <w:p w14:paraId="74494DD4" w14:textId="77777777" w:rsidR="00093C4F" w:rsidRPr="001406FB" w:rsidRDefault="00093C4F" w:rsidP="00093C4F">
            <w:pPr>
              <w:spacing w:after="120"/>
              <w:rPr>
                <w:rFonts w:cs="Arial"/>
              </w:rPr>
            </w:pPr>
            <w:r w:rsidRPr="001406FB">
              <w:rPr>
                <w:rFonts w:cs="Arial"/>
              </w:rPr>
              <w:t xml:space="preserve">No, however any current employment information the Department has is transmitted to the vendor on the Assignment file.  See </w:t>
            </w:r>
            <w:r w:rsidRPr="000214DB">
              <w:rPr>
                <w:rFonts w:cs="Arial"/>
                <w:b/>
                <w:bCs/>
              </w:rPr>
              <w:t>Exhibit 2 – Assignment / Update File</w:t>
            </w:r>
            <w:r w:rsidRPr="001406FB">
              <w:rPr>
                <w:rFonts w:cs="Arial"/>
              </w:rPr>
              <w:t>.</w:t>
            </w:r>
          </w:p>
        </w:tc>
      </w:tr>
      <w:tr w:rsidR="00093C4F" w:rsidRPr="00C55F4B" w14:paraId="1F1A015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E36B980" w14:textId="77777777" w:rsidR="00093C4F" w:rsidRPr="001406FB" w:rsidRDefault="00093C4F" w:rsidP="00093C4F">
            <w:pPr>
              <w:spacing w:after="120"/>
              <w:jc w:val="center"/>
              <w:rPr>
                <w:rFonts w:cs="Arial"/>
              </w:rPr>
            </w:pPr>
            <w:r w:rsidRPr="001406FB">
              <w:rPr>
                <w:rFonts w:cs="Arial"/>
              </w:rPr>
              <w:t>13</w:t>
            </w:r>
          </w:p>
        </w:tc>
        <w:tc>
          <w:tcPr>
            <w:tcW w:w="1627" w:type="dxa"/>
            <w:tcBorders>
              <w:top w:val="single" w:sz="4" w:space="0" w:color="000000"/>
              <w:left w:val="single" w:sz="4" w:space="0" w:color="000000"/>
              <w:bottom w:val="single" w:sz="4" w:space="0" w:color="000000"/>
              <w:right w:val="single" w:sz="4" w:space="0" w:color="000000"/>
            </w:tcBorders>
          </w:tcPr>
          <w:p w14:paraId="435860CA" w14:textId="77777777" w:rsidR="00093C4F" w:rsidRPr="001406FB" w:rsidRDefault="00093C4F" w:rsidP="00093C4F">
            <w:pPr>
              <w:spacing w:after="120"/>
              <w:rPr>
                <w:rFonts w:cs="Arial"/>
              </w:rPr>
            </w:pPr>
            <w:r w:rsidRPr="001406FB">
              <w:rPr>
                <w:rFonts w:cs="Arial"/>
              </w:rPr>
              <w:t>Table 4.3</w:t>
            </w:r>
          </w:p>
        </w:tc>
        <w:tc>
          <w:tcPr>
            <w:tcW w:w="893" w:type="dxa"/>
            <w:tcBorders>
              <w:top w:val="single" w:sz="4" w:space="0" w:color="000000"/>
              <w:left w:val="single" w:sz="4" w:space="0" w:color="000000"/>
              <w:bottom w:val="single" w:sz="4" w:space="0" w:color="000000"/>
              <w:right w:val="single" w:sz="4" w:space="0" w:color="000000"/>
            </w:tcBorders>
          </w:tcPr>
          <w:p w14:paraId="308605BE" w14:textId="77777777" w:rsidR="00093C4F" w:rsidRPr="001406FB" w:rsidRDefault="00093C4F" w:rsidP="00093C4F">
            <w:pPr>
              <w:spacing w:after="120"/>
              <w:jc w:val="center"/>
              <w:rPr>
                <w:rFonts w:cs="Arial"/>
              </w:rPr>
            </w:pPr>
            <w:r w:rsidRPr="001406FB">
              <w:rPr>
                <w:rFonts w:cs="Arial"/>
              </w:rPr>
              <w:t>48</w:t>
            </w:r>
          </w:p>
        </w:tc>
        <w:tc>
          <w:tcPr>
            <w:tcW w:w="5040" w:type="dxa"/>
            <w:tcBorders>
              <w:top w:val="single" w:sz="4" w:space="0" w:color="000000"/>
              <w:left w:val="single" w:sz="4" w:space="0" w:color="000000"/>
              <w:bottom w:val="single" w:sz="4" w:space="0" w:color="000000"/>
              <w:right w:val="single" w:sz="4" w:space="0" w:color="000000"/>
            </w:tcBorders>
            <w:vAlign w:val="center"/>
          </w:tcPr>
          <w:p w14:paraId="20971421" w14:textId="77777777" w:rsidR="00093C4F" w:rsidRPr="001406FB" w:rsidRDefault="00093C4F" w:rsidP="00093C4F">
            <w:pPr>
              <w:spacing w:after="120"/>
              <w:rPr>
                <w:rFonts w:cs="Arial"/>
              </w:rPr>
            </w:pPr>
            <w:r w:rsidRPr="001406FB">
              <w:rPr>
                <w:rFonts w:cs="Arial"/>
                <w:color w:val="201F1E"/>
                <w:shd w:val="clear" w:color="auto" w:fill="FFFFFF"/>
              </w:rPr>
              <w:t>Table 4.3 says the bidder must provide proof of financial stability upon the Department’s request. Farther along, it says the Bidder must provide a bank contact, line of credit documentation, etc. Please clarify whether financial documents and information are required to be submitted with the bid.</w:t>
            </w:r>
          </w:p>
        </w:tc>
        <w:tc>
          <w:tcPr>
            <w:tcW w:w="3120" w:type="dxa"/>
            <w:tcBorders>
              <w:top w:val="single" w:sz="4" w:space="0" w:color="000000"/>
              <w:left w:val="single" w:sz="4" w:space="0" w:color="000000"/>
              <w:bottom w:val="single" w:sz="4" w:space="0" w:color="000000"/>
              <w:right w:val="single" w:sz="4" w:space="0" w:color="000000"/>
            </w:tcBorders>
          </w:tcPr>
          <w:p w14:paraId="5EEC021D" w14:textId="77777777" w:rsidR="00093C4F" w:rsidRPr="001406FB" w:rsidRDefault="00093C4F" w:rsidP="00093C4F">
            <w:pPr>
              <w:spacing w:after="120"/>
              <w:rPr>
                <w:rFonts w:cs="Arial"/>
              </w:rPr>
            </w:pPr>
            <w:r w:rsidRPr="001406FB">
              <w:rPr>
                <w:rFonts w:cs="Arial"/>
              </w:rPr>
              <w:t>These documents do not need to be submitted with the bid. A Bidder will need to submit this information upon the request of DTF.</w:t>
            </w:r>
          </w:p>
        </w:tc>
      </w:tr>
      <w:tr w:rsidR="00093C4F" w:rsidRPr="00C55F4B" w14:paraId="0E6C6FC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3B2CC56" w14:textId="77777777" w:rsidR="00093C4F" w:rsidRPr="001406FB" w:rsidRDefault="00093C4F" w:rsidP="00093C4F">
            <w:pPr>
              <w:spacing w:after="120"/>
              <w:jc w:val="center"/>
              <w:rPr>
                <w:rFonts w:cs="Arial"/>
              </w:rPr>
            </w:pPr>
            <w:r w:rsidRPr="001406FB">
              <w:rPr>
                <w:rFonts w:cs="Arial"/>
              </w:rPr>
              <w:t>14</w:t>
            </w:r>
          </w:p>
        </w:tc>
        <w:tc>
          <w:tcPr>
            <w:tcW w:w="1627" w:type="dxa"/>
            <w:tcBorders>
              <w:top w:val="single" w:sz="4" w:space="0" w:color="000000"/>
              <w:left w:val="single" w:sz="4" w:space="0" w:color="000000"/>
              <w:bottom w:val="single" w:sz="4" w:space="0" w:color="000000"/>
              <w:right w:val="single" w:sz="4" w:space="0" w:color="000000"/>
            </w:tcBorders>
          </w:tcPr>
          <w:p w14:paraId="20F19241" w14:textId="77777777" w:rsidR="00093C4F" w:rsidRPr="001406FB" w:rsidRDefault="00093C4F" w:rsidP="00093C4F">
            <w:pPr>
              <w:spacing w:after="120"/>
              <w:rPr>
                <w:rFonts w:cs="Arial"/>
              </w:rPr>
            </w:pPr>
            <w:r w:rsidRPr="001406FB">
              <w:rPr>
                <w:rFonts w:cs="Arial"/>
              </w:rPr>
              <w:t>9.1</w:t>
            </w:r>
          </w:p>
        </w:tc>
        <w:tc>
          <w:tcPr>
            <w:tcW w:w="893" w:type="dxa"/>
            <w:tcBorders>
              <w:top w:val="single" w:sz="4" w:space="0" w:color="000000"/>
              <w:left w:val="single" w:sz="4" w:space="0" w:color="000000"/>
              <w:bottom w:val="single" w:sz="4" w:space="0" w:color="000000"/>
              <w:right w:val="single" w:sz="4" w:space="0" w:color="000000"/>
            </w:tcBorders>
          </w:tcPr>
          <w:p w14:paraId="6E847864" w14:textId="77777777" w:rsidR="00093C4F" w:rsidRPr="001406FB" w:rsidRDefault="00093C4F" w:rsidP="00093C4F">
            <w:pPr>
              <w:spacing w:after="120"/>
              <w:jc w:val="center"/>
              <w:rPr>
                <w:rFonts w:cs="Arial"/>
              </w:rPr>
            </w:pPr>
            <w:r w:rsidRPr="001406FB">
              <w:rPr>
                <w:rFonts w:cs="Arial"/>
              </w:rPr>
              <w:t>80</w:t>
            </w:r>
          </w:p>
        </w:tc>
        <w:tc>
          <w:tcPr>
            <w:tcW w:w="5040" w:type="dxa"/>
            <w:tcBorders>
              <w:top w:val="single" w:sz="4" w:space="0" w:color="000000"/>
              <w:left w:val="single" w:sz="4" w:space="0" w:color="000000"/>
              <w:bottom w:val="single" w:sz="4" w:space="0" w:color="000000"/>
              <w:right w:val="single" w:sz="4" w:space="0" w:color="000000"/>
            </w:tcBorders>
            <w:vAlign w:val="center"/>
          </w:tcPr>
          <w:p w14:paraId="6B0B77AE" w14:textId="77777777" w:rsidR="00093C4F" w:rsidRPr="001406FB" w:rsidRDefault="00093C4F" w:rsidP="00093C4F">
            <w:pPr>
              <w:spacing w:after="120"/>
              <w:rPr>
                <w:rFonts w:cs="Arial"/>
              </w:rPr>
            </w:pPr>
            <w:r w:rsidRPr="001406FB">
              <w:rPr>
                <w:rFonts w:cs="Arial"/>
                <w:color w:val="201F1E"/>
                <w:shd w:val="clear" w:color="auto" w:fill="FFFFFF"/>
              </w:rPr>
              <w:t>Where shall bidders place required documents such as the audits required by Section 3.1?</w:t>
            </w:r>
          </w:p>
        </w:tc>
        <w:tc>
          <w:tcPr>
            <w:tcW w:w="3120" w:type="dxa"/>
            <w:tcBorders>
              <w:top w:val="single" w:sz="4" w:space="0" w:color="000000"/>
              <w:left w:val="single" w:sz="4" w:space="0" w:color="000000"/>
              <w:bottom w:val="single" w:sz="4" w:space="0" w:color="000000"/>
              <w:right w:val="single" w:sz="4" w:space="0" w:color="000000"/>
            </w:tcBorders>
          </w:tcPr>
          <w:p w14:paraId="31FB4905" w14:textId="77777777" w:rsidR="00093C4F" w:rsidRPr="001406FB" w:rsidRDefault="00093C4F" w:rsidP="00093C4F">
            <w:pPr>
              <w:spacing w:after="120"/>
              <w:rPr>
                <w:rFonts w:cs="Arial"/>
              </w:rPr>
            </w:pPr>
            <w:r w:rsidRPr="001406FB">
              <w:rPr>
                <w:rFonts w:cs="Arial"/>
              </w:rPr>
              <w:t>Documents should be placed within the bid in such a manner that clearly delineates the requirement(s) associated with the documentation being provided.</w:t>
            </w:r>
          </w:p>
          <w:p w14:paraId="2C5477D8" w14:textId="77777777" w:rsidR="00093C4F" w:rsidRPr="001406FB" w:rsidRDefault="00093C4F" w:rsidP="00021BD9">
            <w:pPr>
              <w:spacing w:before="240" w:after="120"/>
              <w:rPr>
                <w:rFonts w:cs="Arial"/>
              </w:rPr>
            </w:pPr>
            <w:r w:rsidRPr="001406FB">
              <w:rPr>
                <w:rFonts w:cs="Arial"/>
              </w:rPr>
              <w:t xml:space="preserve">Information related to RFP 20-101 </w:t>
            </w:r>
            <w:r w:rsidRPr="001406FB">
              <w:rPr>
                <w:rFonts w:cs="Arial"/>
                <w:b/>
                <w:bCs/>
              </w:rPr>
              <w:t>Sections 3 Qualifying Requirements</w:t>
            </w:r>
            <w:r w:rsidRPr="001406FB">
              <w:rPr>
                <w:rFonts w:cs="Arial"/>
              </w:rPr>
              <w:t xml:space="preserve">, </w:t>
            </w:r>
            <w:r w:rsidRPr="001406FB">
              <w:rPr>
                <w:rFonts w:cs="Arial"/>
                <w:b/>
                <w:bCs/>
              </w:rPr>
              <w:t>4</w:t>
            </w:r>
            <w:r w:rsidRPr="001406FB">
              <w:rPr>
                <w:rFonts w:cs="Arial"/>
              </w:rPr>
              <w:t xml:space="preserve"> </w:t>
            </w:r>
            <w:r w:rsidRPr="001406FB">
              <w:rPr>
                <w:rFonts w:cs="Arial"/>
                <w:b/>
                <w:bCs/>
              </w:rPr>
              <w:lastRenderedPageBreak/>
              <w:t>Technical Requirements</w:t>
            </w:r>
            <w:r w:rsidRPr="001406FB">
              <w:rPr>
                <w:rFonts w:cs="Arial"/>
              </w:rPr>
              <w:t xml:space="preserve">, and </w:t>
            </w:r>
            <w:r w:rsidRPr="001406FB">
              <w:rPr>
                <w:rFonts w:cs="Arial"/>
                <w:b/>
                <w:bCs/>
              </w:rPr>
              <w:t>5</w:t>
            </w:r>
            <w:r w:rsidRPr="001406FB">
              <w:rPr>
                <w:rFonts w:cs="Arial"/>
              </w:rPr>
              <w:t xml:space="preserve"> </w:t>
            </w:r>
            <w:r w:rsidRPr="001406FB">
              <w:rPr>
                <w:rFonts w:cs="Arial"/>
                <w:b/>
                <w:bCs/>
              </w:rPr>
              <w:t>Tax Secrecy; Non-Disclosure Forms, Record Keeping &amp; Training Requirements</w:t>
            </w:r>
            <w:r w:rsidRPr="001406FB">
              <w:rPr>
                <w:rFonts w:cs="Arial"/>
              </w:rPr>
              <w:t xml:space="preserve"> should be submitted within Volume One. Information related to </w:t>
            </w:r>
            <w:r w:rsidRPr="001406FB">
              <w:rPr>
                <w:rFonts w:cs="Arial"/>
                <w:b/>
                <w:bCs/>
              </w:rPr>
              <w:t>Section 7</w:t>
            </w:r>
            <w:r>
              <w:rPr>
                <w:rFonts w:cs="Arial"/>
                <w:b/>
                <w:bCs/>
              </w:rPr>
              <w:t xml:space="preserve"> -</w:t>
            </w:r>
            <w:r w:rsidRPr="001406FB">
              <w:rPr>
                <w:rFonts w:cs="Arial"/>
                <w:b/>
                <w:bCs/>
              </w:rPr>
              <w:t xml:space="preserve"> Financial Requirements</w:t>
            </w:r>
            <w:r w:rsidRPr="001406FB">
              <w:rPr>
                <w:rFonts w:cs="Arial"/>
              </w:rPr>
              <w:t xml:space="preserve"> should be included in Volume Three, and all other information requested should be included in Volume Two.</w:t>
            </w:r>
          </w:p>
          <w:p w14:paraId="235BB6E0" w14:textId="77777777" w:rsidR="00093C4F" w:rsidRPr="001406FB" w:rsidRDefault="00093C4F" w:rsidP="00093C4F">
            <w:pPr>
              <w:spacing w:before="240" w:after="120"/>
              <w:rPr>
                <w:rFonts w:cs="Arial"/>
              </w:rPr>
            </w:pPr>
            <w:r w:rsidRPr="001406FB">
              <w:rPr>
                <w:rFonts w:cs="Arial"/>
              </w:rPr>
              <w:t xml:space="preserve">Please see </w:t>
            </w:r>
            <w:r w:rsidRPr="001406FB">
              <w:rPr>
                <w:rFonts w:cs="Arial"/>
                <w:b/>
                <w:bCs/>
              </w:rPr>
              <w:t>Attachment 3</w:t>
            </w:r>
            <w:r>
              <w:rPr>
                <w:rFonts w:cs="Arial"/>
                <w:b/>
                <w:bCs/>
              </w:rPr>
              <w:t xml:space="preserve"> - </w:t>
            </w:r>
            <w:r w:rsidRPr="001406FB">
              <w:rPr>
                <w:rFonts w:cs="Arial"/>
                <w:b/>
                <w:bCs/>
              </w:rPr>
              <w:t xml:space="preserve"> Bidders Checklist</w:t>
            </w:r>
            <w:r w:rsidRPr="001406FB">
              <w:rPr>
                <w:rFonts w:cs="Arial"/>
              </w:rPr>
              <w:t xml:space="preserve"> for additional information.</w:t>
            </w:r>
          </w:p>
          <w:p w14:paraId="1CB60863" w14:textId="77777777" w:rsidR="00093C4F" w:rsidRPr="001406FB" w:rsidRDefault="00093C4F" w:rsidP="00093C4F">
            <w:pPr>
              <w:spacing w:before="240" w:after="120"/>
              <w:rPr>
                <w:rFonts w:cs="Arial"/>
              </w:rPr>
            </w:pPr>
            <w:r w:rsidRPr="001406FB">
              <w:rPr>
                <w:rFonts w:cs="Arial"/>
              </w:rPr>
              <w:t xml:space="preserve">See Amendment 1, attached to this </w:t>
            </w:r>
            <w:proofErr w:type="gramStart"/>
            <w:r w:rsidRPr="001406FB">
              <w:rPr>
                <w:rFonts w:cs="Arial"/>
              </w:rPr>
              <w:t>Question and Answer</w:t>
            </w:r>
            <w:proofErr w:type="gramEnd"/>
            <w:r w:rsidRPr="001406FB">
              <w:rPr>
                <w:rFonts w:cs="Arial"/>
              </w:rPr>
              <w:t xml:space="preserve"> document.</w:t>
            </w:r>
          </w:p>
        </w:tc>
      </w:tr>
      <w:tr w:rsidR="00093C4F" w:rsidRPr="00C55F4B" w14:paraId="64A2359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1099091" w14:textId="77777777" w:rsidR="00093C4F" w:rsidRPr="001406FB" w:rsidRDefault="00093C4F" w:rsidP="00093C4F">
            <w:pPr>
              <w:spacing w:after="120"/>
              <w:jc w:val="center"/>
              <w:rPr>
                <w:rFonts w:cs="Arial"/>
              </w:rPr>
            </w:pPr>
            <w:r w:rsidRPr="001406FB">
              <w:rPr>
                <w:rFonts w:cs="Arial"/>
              </w:rPr>
              <w:lastRenderedPageBreak/>
              <w:t>15</w:t>
            </w:r>
          </w:p>
        </w:tc>
        <w:tc>
          <w:tcPr>
            <w:tcW w:w="1627" w:type="dxa"/>
            <w:tcBorders>
              <w:top w:val="single" w:sz="4" w:space="0" w:color="000000"/>
              <w:left w:val="single" w:sz="4" w:space="0" w:color="000000"/>
              <w:bottom w:val="single" w:sz="4" w:space="0" w:color="000000"/>
              <w:right w:val="single" w:sz="4" w:space="0" w:color="000000"/>
            </w:tcBorders>
          </w:tcPr>
          <w:p w14:paraId="5A7FD66C" w14:textId="77777777" w:rsidR="00093C4F" w:rsidRPr="001406FB" w:rsidRDefault="00093C4F" w:rsidP="00093C4F">
            <w:pPr>
              <w:spacing w:after="120"/>
              <w:rPr>
                <w:rFonts w:cs="Arial"/>
              </w:rPr>
            </w:pPr>
            <w:r w:rsidRPr="001406FB">
              <w:rPr>
                <w:rFonts w:cs="Arial"/>
              </w:rPr>
              <w:t>1.2</w:t>
            </w:r>
          </w:p>
        </w:tc>
        <w:tc>
          <w:tcPr>
            <w:tcW w:w="893" w:type="dxa"/>
            <w:tcBorders>
              <w:top w:val="single" w:sz="4" w:space="0" w:color="000000"/>
              <w:left w:val="single" w:sz="4" w:space="0" w:color="000000"/>
              <w:bottom w:val="single" w:sz="4" w:space="0" w:color="000000"/>
              <w:right w:val="single" w:sz="4" w:space="0" w:color="000000"/>
            </w:tcBorders>
          </w:tcPr>
          <w:p w14:paraId="7551C0B4" w14:textId="77777777" w:rsidR="00093C4F" w:rsidRPr="001406FB" w:rsidRDefault="00093C4F" w:rsidP="00093C4F">
            <w:pPr>
              <w:spacing w:after="120"/>
              <w:jc w:val="center"/>
              <w:rPr>
                <w:rFonts w:cs="Arial"/>
              </w:rPr>
            </w:pPr>
            <w:r w:rsidRPr="001406FB">
              <w:rPr>
                <w:rFonts w:cs="Arial"/>
              </w:rPr>
              <w:t>10</w:t>
            </w:r>
          </w:p>
        </w:tc>
        <w:tc>
          <w:tcPr>
            <w:tcW w:w="5040" w:type="dxa"/>
            <w:tcBorders>
              <w:top w:val="single" w:sz="4" w:space="0" w:color="000000"/>
              <w:left w:val="single" w:sz="4" w:space="0" w:color="000000"/>
              <w:bottom w:val="single" w:sz="4" w:space="0" w:color="000000"/>
              <w:right w:val="single" w:sz="4" w:space="0" w:color="000000"/>
            </w:tcBorders>
          </w:tcPr>
          <w:p w14:paraId="5C5AA091" w14:textId="77777777" w:rsidR="00093C4F" w:rsidRPr="001406FB" w:rsidRDefault="00093C4F" w:rsidP="00093C4F">
            <w:pPr>
              <w:spacing w:after="120"/>
              <w:rPr>
                <w:rFonts w:cs="Arial"/>
              </w:rPr>
            </w:pPr>
            <w:r w:rsidRPr="001406FB">
              <w:rPr>
                <w:rFonts w:cs="Arial"/>
              </w:rPr>
              <w:t>What company or firm holds the current contract for the New York State Department of Taxation and Finance?</w:t>
            </w:r>
          </w:p>
        </w:tc>
        <w:tc>
          <w:tcPr>
            <w:tcW w:w="3120" w:type="dxa"/>
            <w:tcBorders>
              <w:top w:val="single" w:sz="4" w:space="0" w:color="000000"/>
              <w:left w:val="single" w:sz="4" w:space="0" w:color="000000"/>
              <w:bottom w:val="single" w:sz="4" w:space="0" w:color="000000"/>
              <w:right w:val="single" w:sz="4" w:space="0" w:color="000000"/>
            </w:tcBorders>
          </w:tcPr>
          <w:p w14:paraId="1BCEB92A" w14:textId="77777777" w:rsidR="00093C4F" w:rsidRPr="001406FB" w:rsidRDefault="00093C4F" w:rsidP="00093C4F">
            <w:pPr>
              <w:spacing w:after="120"/>
              <w:rPr>
                <w:rFonts w:cs="Arial"/>
              </w:rPr>
            </w:pPr>
            <w:r w:rsidRPr="001406FB">
              <w:rPr>
                <w:rFonts w:cs="Arial"/>
              </w:rPr>
              <w:t>Current Contract C400710 was awarded to Performant Recovery, Inc.</w:t>
            </w:r>
          </w:p>
        </w:tc>
      </w:tr>
      <w:tr w:rsidR="00093C4F" w:rsidRPr="00C55F4B" w14:paraId="77BD52E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DEF61BC" w14:textId="77777777" w:rsidR="00093C4F" w:rsidRPr="001406FB" w:rsidRDefault="00093C4F" w:rsidP="00093C4F">
            <w:pPr>
              <w:spacing w:after="120"/>
              <w:jc w:val="center"/>
              <w:rPr>
                <w:rFonts w:cs="Arial"/>
              </w:rPr>
            </w:pPr>
            <w:r w:rsidRPr="001406FB">
              <w:rPr>
                <w:rFonts w:cs="Arial"/>
              </w:rPr>
              <w:t>16</w:t>
            </w:r>
          </w:p>
        </w:tc>
        <w:tc>
          <w:tcPr>
            <w:tcW w:w="1627" w:type="dxa"/>
            <w:tcBorders>
              <w:top w:val="single" w:sz="4" w:space="0" w:color="000000"/>
              <w:left w:val="single" w:sz="4" w:space="0" w:color="000000"/>
              <w:bottom w:val="single" w:sz="4" w:space="0" w:color="000000"/>
              <w:right w:val="single" w:sz="4" w:space="0" w:color="000000"/>
            </w:tcBorders>
          </w:tcPr>
          <w:p w14:paraId="4C2AF357" w14:textId="77777777" w:rsidR="00093C4F" w:rsidRPr="001406FB" w:rsidRDefault="00093C4F" w:rsidP="00093C4F">
            <w:pPr>
              <w:spacing w:after="120"/>
              <w:rPr>
                <w:rFonts w:cs="Arial"/>
              </w:rPr>
            </w:pPr>
            <w:r w:rsidRPr="001406FB">
              <w:rPr>
                <w:rFonts w:cs="Arial"/>
              </w:rPr>
              <w:t>7.2</w:t>
            </w:r>
          </w:p>
        </w:tc>
        <w:tc>
          <w:tcPr>
            <w:tcW w:w="893" w:type="dxa"/>
            <w:tcBorders>
              <w:top w:val="single" w:sz="4" w:space="0" w:color="000000"/>
              <w:left w:val="single" w:sz="4" w:space="0" w:color="000000"/>
              <w:bottom w:val="single" w:sz="4" w:space="0" w:color="000000"/>
              <w:right w:val="single" w:sz="4" w:space="0" w:color="000000"/>
            </w:tcBorders>
          </w:tcPr>
          <w:p w14:paraId="26C63769" w14:textId="77777777" w:rsidR="00093C4F" w:rsidRPr="001406FB" w:rsidRDefault="00093C4F" w:rsidP="00093C4F">
            <w:pPr>
              <w:spacing w:after="120"/>
              <w:jc w:val="center"/>
              <w:rPr>
                <w:rFonts w:cs="Arial"/>
              </w:rPr>
            </w:pPr>
            <w:r w:rsidRPr="001406FB">
              <w:rPr>
                <w:rFonts w:cs="Arial"/>
              </w:rPr>
              <w:t>59</w:t>
            </w:r>
          </w:p>
        </w:tc>
        <w:tc>
          <w:tcPr>
            <w:tcW w:w="5040" w:type="dxa"/>
            <w:tcBorders>
              <w:top w:val="single" w:sz="4" w:space="0" w:color="000000"/>
              <w:left w:val="single" w:sz="4" w:space="0" w:color="000000"/>
              <w:bottom w:val="single" w:sz="4" w:space="0" w:color="000000"/>
              <w:right w:val="single" w:sz="4" w:space="0" w:color="000000"/>
            </w:tcBorders>
          </w:tcPr>
          <w:p w14:paraId="1D4872B7" w14:textId="77777777" w:rsidR="00093C4F" w:rsidRPr="001406FB" w:rsidRDefault="00093C4F" w:rsidP="00093C4F">
            <w:pPr>
              <w:spacing w:after="120"/>
              <w:rPr>
                <w:rFonts w:cs="Arial"/>
              </w:rPr>
            </w:pPr>
            <w:r w:rsidRPr="001406FB">
              <w:rPr>
                <w:rFonts w:cs="Arial"/>
              </w:rPr>
              <w:t xml:space="preserve">What is the current collection fee structure? </w:t>
            </w:r>
          </w:p>
        </w:tc>
        <w:tc>
          <w:tcPr>
            <w:tcW w:w="3120" w:type="dxa"/>
            <w:tcBorders>
              <w:top w:val="single" w:sz="4" w:space="0" w:color="000000"/>
              <w:left w:val="single" w:sz="4" w:space="0" w:color="000000"/>
              <w:bottom w:val="single" w:sz="4" w:space="0" w:color="000000"/>
              <w:right w:val="single" w:sz="4" w:space="0" w:color="000000"/>
            </w:tcBorders>
          </w:tcPr>
          <w:p w14:paraId="7F659976" w14:textId="77777777" w:rsidR="00093C4F" w:rsidRPr="001406FB" w:rsidRDefault="00093C4F" w:rsidP="00093C4F">
            <w:pPr>
              <w:spacing w:after="120"/>
              <w:rPr>
                <w:rFonts w:cs="Arial"/>
              </w:rPr>
            </w:pPr>
            <w:r w:rsidRPr="001406FB">
              <w:rPr>
                <w:rFonts w:cs="Arial"/>
              </w:rPr>
              <w:t>The Contractor considers the current collection fee structure to be a trade secret.  Therefore, pursuant to the Public Officers Law Section 87(2)(d), the Department cannot release this information.</w:t>
            </w:r>
          </w:p>
        </w:tc>
      </w:tr>
      <w:tr w:rsidR="00093C4F" w:rsidRPr="00C55F4B" w14:paraId="0F840F28"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5225EAE" w14:textId="77777777" w:rsidR="00093C4F" w:rsidRPr="001406FB" w:rsidRDefault="00093C4F" w:rsidP="00093C4F">
            <w:pPr>
              <w:spacing w:after="120"/>
              <w:jc w:val="center"/>
              <w:rPr>
                <w:rFonts w:cs="Arial"/>
              </w:rPr>
            </w:pPr>
            <w:r w:rsidRPr="001406FB">
              <w:rPr>
                <w:rFonts w:cs="Arial"/>
              </w:rPr>
              <w:t>17</w:t>
            </w:r>
          </w:p>
        </w:tc>
        <w:tc>
          <w:tcPr>
            <w:tcW w:w="1627" w:type="dxa"/>
            <w:tcBorders>
              <w:top w:val="single" w:sz="4" w:space="0" w:color="000000"/>
              <w:left w:val="single" w:sz="4" w:space="0" w:color="000000"/>
              <w:bottom w:val="single" w:sz="4" w:space="0" w:color="000000"/>
              <w:right w:val="single" w:sz="4" w:space="0" w:color="000000"/>
            </w:tcBorders>
          </w:tcPr>
          <w:p w14:paraId="7832F1DC" w14:textId="77777777" w:rsidR="00093C4F" w:rsidRPr="001406FB" w:rsidRDefault="00093C4F" w:rsidP="00093C4F">
            <w:pPr>
              <w:spacing w:after="120"/>
              <w:rPr>
                <w:rFonts w:cs="Arial"/>
              </w:rPr>
            </w:pPr>
            <w:r w:rsidRPr="001406FB">
              <w:rPr>
                <w:rFonts w:cs="Arial"/>
              </w:rPr>
              <w:t>2.1</w:t>
            </w:r>
          </w:p>
        </w:tc>
        <w:tc>
          <w:tcPr>
            <w:tcW w:w="893" w:type="dxa"/>
            <w:tcBorders>
              <w:top w:val="single" w:sz="4" w:space="0" w:color="000000"/>
              <w:left w:val="single" w:sz="4" w:space="0" w:color="000000"/>
              <w:bottom w:val="single" w:sz="4" w:space="0" w:color="000000"/>
              <w:right w:val="single" w:sz="4" w:space="0" w:color="000000"/>
            </w:tcBorders>
          </w:tcPr>
          <w:p w14:paraId="55756C8D"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tcPr>
          <w:p w14:paraId="14D22FB9" w14:textId="77777777" w:rsidR="00093C4F" w:rsidRPr="001406FB" w:rsidRDefault="00093C4F" w:rsidP="00093C4F">
            <w:pPr>
              <w:spacing w:after="120"/>
              <w:rPr>
                <w:rFonts w:cs="Arial"/>
              </w:rPr>
            </w:pPr>
            <w:r w:rsidRPr="001406FB">
              <w:rPr>
                <w:rFonts w:cs="Arial"/>
              </w:rPr>
              <w:t>Are litigation services, including bankruptcy, part of the current contract?</w:t>
            </w:r>
          </w:p>
        </w:tc>
        <w:tc>
          <w:tcPr>
            <w:tcW w:w="3120" w:type="dxa"/>
            <w:tcBorders>
              <w:top w:val="single" w:sz="4" w:space="0" w:color="000000"/>
              <w:left w:val="single" w:sz="4" w:space="0" w:color="000000"/>
              <w:bottom w:val="single" w:sz="4" w:space="0" w:color="000000"/>
              <w:right w:val="single" w:sz="4" w:space="0" w:color="000000"/>
            </w:tcBorders>
          </w:tcPr>
          <w:p w14:paraId="5E7D7F28" w14:textId="77777777" w:rsidR="00093C4F" w:rsidRPr="001406FB" w:rsidRDefault="00093C4F" w:rsidP="00093C4F">
            <w:pPr>
              <w:spacing w:after="120"/>
              <w:rPr>
                <w:rFonts w:cs="Arial"/>
              </w:rPr>
            </w:pPr>
            <w:r w:rsidRPr="001406FB">
              <w:rPr>
                <w:rFonts w:cs="Arial"/>
              </w:rPr>
              <w:t>Litigation services are part of the current contract, bankruptcy is not.   Please note that litigation services are not in scope for this RFP 20-101.</w:t>
            </w:r>
            <w:r w:rsidRPr="001406FB">
              <w:rPr>
                <w:rFonts w:cs="Arial"/>
                <w:color w:val="FF0000"/>
              </w:rPr>
              <w:t xml:space="preserve"> </w:t>
            </w:r>
          </w:p>
        </w:tc>
      </w:tr>
      <w:tr w:rsidR="00093C4F" w:rsidRPr="00C55F4B" w14:paraId="10F7FDCD"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8461B0A" w14:textId="77777777" w:rsidR="00093C4F" w:rsidRPr="001406FB" w:rsidRDefault="00093C4F" w:rsidP="00093C4F">
            <w:pPr>
              <w:spacing w:after="120"/>
              <w:jc w:val="center"/>
              <w:rPr>
                <w:rFonts w:cs="Arial"/>
              </w:rPr>
            </w:pPr>
            <w:r w:rsidRPr="001406FB">
              <w:rPr>
                <w:rFonts w:cs="Arial"/>
              </w:rPr>
              <w:t>18</w:t>
            </w:r>
          </w:p>
        </w:tc>
        <w:tc>
          <w:tcPr>
            <w:tcW w:w="1627" w:type="dxa"/>
            <w:tcBorders>
              <w:top w:val="single" w:sz="4" w:space="0" w:color="000000"/>
              <w:left w:val="single" w:sz="4" w:space="0" w:color="000000"/>
              <w:bottom w:val="single" w:sz="4" w:space="0" w:color="000000"/>
              <w:right w:val="single" w:sz="4" w:space="0" w:color="000000"/>
            </w:tcBorders>
          </w:tcPr>
          <w:p w14:paraId="4A2311FC" w14:textId="77777777" w:rsidR="00093C4F" w:rsidRPr="001406FB" w:rsidRDefault="00093C4F" w:rsidP="00093C4F">
            <w:pPr>
              <w:spacing w:after="120"/>
              <w:rPr>
                <w:rFonts w:cs="Arial"/>
              </w:rPr>
            </w:pPr>
            <w:r w:rsidRPr="001406FB">
              <w:rPr>
                <w:rFonts w:cs="Arial"/>
              </w:rPr>
              <w:t>2.3</w:t>
            </w:r>
          </w:p>
        </w:tc>
        <w:tc>
          <w:tcPr>
            <w:tcW w:w="893" w:type="dxa"/>
            <w:tcBorders>
              <w:top w:val="single" w:sz="4" w:space="0" w:color="000000"/>
              <w:left w:val="single" w:sz="4" w:space="0" w:color="000000"/>
              <w:bottom w:val="single" w:sz="4" w:space="0" w:color="000000"/>
              <w:right w:val="single" w:sz="4" w:space="0" w:color="000000"/>
            </w:tcBorders>
          </w:tcPr>
          <w:p w14:paraId="3E75D9AC"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tcPr>
          <w:p w14:paraId="4A2C6F41" w14:textId="77777777" w:rsidR="00093C4F" w:rsidRPr="001406FB" w:rsidRDefault="00093C4F" w:rsidP="00093C4F">
            <w:pPr>
              <w:spacing w:after="120"/>
              <w:rPr>
                <w:rFonts w:cs="Arial"/>
              </w:rPr>
            </w:pPr>
            <w:r w:rsidRPr="001406FB">
              <w:rPr>
                <w:rFonts w:cs="Arial"/>
              </w:rPr>
              <w:t>What is the average age of first placements and subsequent placements?</w:t>
            </w:r>
          </w:p>
        </w:tc>
        <w:tc>
          <w:tcPr>
            <w:tcW w:w="3120" w:type="dxa"/>
            <w:tcBorders>
              <w:top w:val="single" w:sz="4" w:space="0" w:color="000000"/>
              <w:left w:val="single" w:sz="4" w:space="0" w:color="000000"/>
              <w:bottom w:val="single" w:sz="4" w:space="0" w:color="000000"/>
              <w:right w:val="single" w:sz="4" w:space="0" w:color="000000"/>
            </w:tcBorders>
          </w:tcPr>
          <w:p w14:paraId="290070E6" w14:textId="06425D6A" w:rsidR="00093C4F" w:rsidRPr="001406FB" w:rsidRDefault="00093C4F" w:rsidP="00093C4F">
            <w:pPr>
              <w:spacing w:before="120" w:after="120"/>
              <w:rPr>
                <w:rFonts w:cs="Arial"/>
              </w:rPr>
            </w:pPr>
            <w:r w:rsidRPr="001406FB">
              <w:rPr>
                <w:rFonts w:cs="Arial"/>
              </w:rPr>
              <w:t xml:space="preserve">Refer to Assessment Age Summary on </w:t>
            </w:r>
            <w:r w:rsidRPr="000214DB">
              <w:rPr>
                <w:rFonts w:cs="Arial"/>
                <w:b/>
                <w:bCs/>
              </w:rPr>
              <w:t>Exhibit 1 – Case Characteristics</w:t>
            </w:r>
            <w:r w:rsidRPr="001406FB">
              <w:rPr>
                <w:rFonts w:cs="Arial"/>
              </w:rPr>
              <w:t xml:space="preserve"> on page 4 of the Exhibits.  </w:t>
            </w:r>
          </w:p>
        </w:tc>
      </w:tr>
      <w:tr w:rsidR="00093C4F" w:rsidRPr="00C55F4B" w14:paraId="00E2C6A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4D05793" w14:textId="77777777" w:rsidR="00093C4F" w:rsidRPr="001406FB" w:rsidRDefault="00093C4F" w:rsidP="00093C4F">
            <w:pPr>
              <w:spacing w:after="120"/>
              <w:jc w:val="center"/>
              <w:rPr>
                <w:rFonts w:cs="Arial"/>
              </w:rPr>
            </w:pPr>
            <w:r w:rsidRPr="001406FB">
              <w:rPr>
                <w:rFonts w:cs="Arial"/>
              </w:rPr>
              <w:t>19</w:t>
            </w:r>
          </w:p>
        </w:tc>
        <w:tc>
          <w:tcPr>
            <w:tcW w:w="1627" w:type="dxa"/>
            <w:tcBorders>
              <w:top w:val="single" w:sz="4" w:space="0" w:color="000000"/>
              <w:left w:val="single" w:sz="4" w:space="0" w:color="000000"/>
              <w:bottom w:val="single" w:sz="4" w:space="0" w:color="000000"/>
              <w:right w:val="single" w:sz="4" w:space="0" w:color="000000"/>
            </w:tcBorders>
          </w:tcPr>
          <w:p w14:paraId="300C20D7" w14:textId="77777777" w:rsidR="00093C4F" w:rsidRPr="001406FB" w:rsidRDefault="00093C4F" w:rsidP="00093C4F">
            <w:pPr>
              <w:spacing w:after="120"/>
              <w:rPr>
                <w:rFonts w:cs="Arial"/>
              </w:rPr>
            </w:pPr>
            <w:r w:rsidRPr="001406FB">
              <w:rPr>
                <w:rFonts w:cs="Arial"/>
              </w:rPr>
              <w:t>2.6</w:t>
            </w:r>
          </w:p>
        </w:tc>
        <w:tc>
          <w:tcPr>
            <w:tcW w:w="893" w:type="dxa"/>
            <w:tcBorders>
              <w:top w:val="single" w:sz="4" w:space="0" w:color="000000"/>
              <w:left w:val="single" w:sz="4" w:space="0" w:color="000000"/>
              <w:bottom w:val="single" w:sz="4" w:space="0" w:color="000000"/>
              <w:right w:val="single" w:sz="4" w:space="0" w:color="000000"/>
            </w:tcBorders>
          </w:tcPr>
          <w:p w14:paraId="5C54B371"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3874E000" w14:textId="77777777" w:rsidR="00093C4F" w:rsidRPr="001406FB" w:rsidRDefault="00093C4F" w:rsidP="00093C4F">
            <w:pPr>
              <w:spacing w:after="120"/>
              <w:rPr>
                <w:rFonts w:cs="Arial"/>
              </w:rPr>
            </w:pPr>
            <w:r w:rsidRPr="001406FB">
              <w:rPr>
                <w:rFonts w:cs="Arial"/>
              </w:rPr>
              <w:t xml:space="preserve">Does the vendor expect wage garnishment and bank restraints to be completed in the 180-day period before the debt is recalled? </w:t>
            </w:r>
          </w:p>
        </w:tc>
        <w:tc>
          <w:tcPr>
            <w:tcW w:w="3120" w:type="dxa"/>
            <w:tcBorders>
              <w:top w:val="single" w:sz="4" w:space="0" w:color="000000"/>
              <w:left w:val="single" w:sz="4" w:space="0" w:color="000000"/>
              <w:bottom w:val="single" w:sz="4" w:space="0" w:color="000000"/>
              <w:right w:val="single" w:sz="4" w:space="0" w:color="000000"/>
            </w:tcBorders>
          </w:tcPr>
          <w:p w14:paraId="76C233B1" w14:textId="77777777" w:rsidR="00093C4F" w:rsidRDefault="00093C4F" w:rsidP="00093C4F">
            <w:pPr>
              <w:spacing w:after="120"/>
              <w:rPr>
                <w:rFonts w:cs="Arial"/>
              </w:rPr>
            </w:pPr>
            <w:r w:rsidRPr="001406FB">
              <w:rPr>
                <w:rFonts w:cs="Arial"/>
              </w:rPr>
              <w:t xml:space="preserve">Wage garnishments and bank restraints are not permissible by the contracted vendor. </w:t>
            </w:r>
          </w:p>
          <w:p w14:paraId="13460963" w14:textId="77777777" w:rsidR="00093C4F" w:rsidRPr="001406FB" w:rsidRDefault="00093C4F" w:rsidP="00021BD9">
            <w:pPr>
              <w:spacing w:before="240" w:after="120"/>
              <w:rPr>
                <w:rFonts w:cs="Arial"/>
              </w:rPr>
            </w:pPr>
            <w:r w:rsidRPr="001406FB">
              <w:rPr>
                <w:rFonts w:cs="Arial"/>
              </w:rPr>
              <w:t xml:space="preserve">The contract for this RFP (see page 28 of </w:t>
            </w:r>
            <w:r w:rsidRPr="000214DB">
              <w:rPr>
                <w:rFonts w:cs="Arial"/>
                <w:b/>
                <w:bCs/>
              </w:rPr>
              <w:t>Exhibit A – Preliminary Base Contract</w:t>
            </w:r>
            <w:r w:rsidRPr="001406FB">
              <w:rPr>
                <w:rFonts w:cs="Arial"/>
              </w:rPr>
              <w:t xml:space="preserve"> in RFP 20-101 Exhibits) specifically provides that the Contractor shall not commence civil legal collection action, including </w:t>
            </w:r>
            <w:r w:rsidRPr="001406FB">
              <w:rPr>
                <w:rFonts w:cs="Arial"/>
              </w:rPr>
              <w:lastRenderedPageBreak/>
              <w:t xml:space="preserve">but not limited to, filing judgments against, serving levies and </w:t>
            </w:r>
            <w:proofErr w:type="gramStart"/>
            <w:r w:rsidRPr="001406FB">
              <w:rPr>
                <w:rFonts w:cs="Arial"/>
              </w:rPr>
              <w:t>garnishments</w:t>
            </w:r>
            <w:proofErr w:type="gramEnd"/>
            <w:r w:rsidRPr="001406FB">
              <w:rPr>
                <w:rFonts w:cs="Arial"/>
              </w:rPr>
              <w:t xml:space="preserve"> and seizing any Tax Debtor’s source of income or assets.</w:t>
            </w:r>
          </w:p>
        </w:tc>
      </w:tr>
      <w:tr w:rsidR="00093C4F" w:rsidRPr="00C55F4B" w14:paraId="752CB6B6"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6EBA42D" w14:textId="77777777" w:rsidR="00093C4F" w:rsidRPr="00F11066" w:rsidRDefault="00093C4F" w:rsidP="00093C4F">
            <w:pPr>
              <w:spacing w:after="120"/>
              <w:jc w:val="center"/>
              <w:rPr>
                <w:rFonts w:cs="Arial"/>
              </w:rPr>
            </w:pPr>
            <w:r w:rsidRPr="00F11066">
              <w:rPr>
                <w:rFonts w:cs="Arial"/>
              </w:rPr>
              <w:lastRenderedPageBreak/>
              <w:t>20</w:t>
            </w:r>
          </w:p>
        </w:tc>
        <w:tc>
          <w:tcPr>
            <w:tcW w:w="1627" w:type="dxa"/>
            <w:tcBorders>
              <w:top w:val="single" w:sz="4" w:space="0" w:color="000000"/>
              <w:left w:val="single" w:sz="4" w:space="0" w:color="000000"/>
              <w:bottom w:val="single" w:sz="4" w:space="0" w:color="000000"/>
              <w:right w:val="single" w:sz="4" w:space="0" w:color="000000"/>
            </w:tcBorders>
          </w:tcPr>
          <w:p w14:paraId="28060239" w14:textId="77777777" w:rsidR="00093C4F" w:rsidRPr="00F11066" w:rsidRDefault="00093C4F" w:rsidP="00093C4F">
            <w:pPr>
              <w:spacing w:after="120"/>
              <w:rPr>
                <w:rFonts w:cs="Arial"/>
              </w:rPr>
            </w:pPr>
            <w:r w:rsidRPr="00F11066">
              <w:rPr>
                <w:rFonts w:cs="Arial"/>
              </w:rPr>
              <w:t>Table 4.3, #1</w:t>
            </w:r>
          </w:p>
        </w:tc>
        <w:tc>
          <w:tcPr>
            <w:tcW w:w="893" w:type="dxa"/>
            <w:tcBorders>
              <w:top w:val="single" w:sz="4" w:space="0" w:color="000000"/>
              <w:left w:val="single" w:sz="4" w:space="0" w:color="000000"/>
              <w:bottom w:val="single" w:sz="4" w:space="0" w:color="000000"/>
              <w:right w:val="single" w:sz="4" w:space="0" w:color="000000"/>
            </w:tcBorders>
          </w:tcPr>
          <w:p w14:paraId="09900DB1" w14:textId="77777777" w:rsidR="00093C4F" w:rsidRPr="00F11066" w:rsidRDefault="00093C4F" w:rsidP="00093C4F">
            <w:pPr>
              <w:spacing w:after="120"/>
              <w:jc w:val="center"/>
              <w:rPr>
                <w:rFonts w:cs="Arial"/>
              </w:rPr>
            </w:pPr>
            <w:r w:rsidRPr="00F11066">
              <w:rPr>
                <w:rFonts w:cs="Arial"/>
              </w:rPr>
              <w:t>48</w:t>
            </w:r>
          </w:p>
        </w:tc>
        <w:tc>
          <w:tcPr>
            <w:tcW w:w="5040" w:type="dxa"/>
            <w:tcBorders>
              <w:top w:val="single" w:sz="4" w:space="0" w:color="000000"/>
              <w:left w:val="single" w:sz="4" w:space="0" w:color="000000"/>
              <w:bottom w:val="single" w:sz="4" w:space="0" w:color="000000"/>
              <w:right w:val="single" w:sz="4" w:space="0" w:color="000000"/>
            </w:tcBorders>
          </w:tcPr>
          <w:p w14:paraId="7669EFA0" w14:textId="77777777" w:rsidR="00093C4F" w:rsidRPr="00F11066" w:rsidRDefault="00093C4F" w:rsidP="00093C4F">
            <w:pPr>
              <w:spacing w:after="120"/>
              <w:rPr>
                <w:rFonts w:cs="Arial"/>
              </w:rPr>
            </w:pPr>
            <w:r w:rsidRPr="00F11066">
              <w:rPr>
                <w:rFonts w:cs="Arial"/>
              </w:rPr>
              <w:t xml:space="preserve">We consider audited financials to be proprietary. Would the vendor approve of reviewing our financials online through a secure link and password? </w:t>
            </w:r>
          </w:p>
        </w:tc>
        <w:tc>
          <w:tcPr>
            <w:tcW w:w="3120" w:type="dxa"/>
            <w:tcBorders>
              <w:top w:val="single" w:sz="4" w:space="0" w:color="000000"/>
              <w:left w:val="single" w:sz="4" w:space="0" w:color="000000"/>
              <w:bottom w:val="single" w:sz="4" w:space="0" w:color="000000"/>
              <w:right w:val="single" w:sz="4" w:space="0" w:color="000000"/>
            </w:tcBorders>
          </w:tcPr>
          <w:p w14:paraId="591AD365" w14:textId="77777777" w:rsidR="00093C4F" w:rsidRPr="00F11066" w:rsidRDefault="00093C4F" w:rsidP="00093C4F">
            <w:pPr>
              <w:spacing w:after="120"/>
              <w:rPr>
                <w:rFonts w:cs="Arial"/>
                <w:color w:val="4F81BD" w:themeColor="accent1"/>
              </w:rPr>
            </w:pPr>
            <w:r w:rsidRPr="00F11066">
              <w:rPr>
                <w:rFonts w:cs="Arial"/>
              </w:rPr>
              <w:t xml:space="preserve">The Department would be able to review documents through a secure link. </w:t>
            </w:r>
          </w:p>
        </w:tc>
      </w:tr>
      <w:tr w:rsidR="00093C4F" w:rsidRPr="00C55F4B" w14:paraId="71BBF9B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F6A48F8" w14:textId="77777777" w:rsidR="00093C4F" w:rsidRPr="001406FB" w:rsidRDefault="00093C4F" w:rsidP="00093C4F">
            <w:pPr>
              <w:spacing w:after="120"/>
              <w:jc w:val="center"/>
              <w:rPr>
                <w:rFonts w:cs="Arial"/>
              </w:rPr>
            </w:pPr>
            <w:r w:rsidRPr="001406FB">
              <w:rPr>
                <w:rFonts w:cs="Arial"/>
              </w:rPr>
              <w:t>21</w:t>
            </w:r>
          </w:p>
          <w:p w14:paraId="3B7E3ED1" w14:textId="77777777" w:rsidR="00093C4F" w:rsidRPr="001406FB" w:rsidRDefault="00093C4F" w:rsidP="00093C4F">
            <w:pPr>
              <w:spacing w:after="120"/>
              <w:rPr>
                <w:rFonts w:cs="Arial"/>
              </w:rPr>
            </w:pPr>
          </w:p>
        </w:tc>
        <w:tc>
          <w:tcPr>
            <w:tcW w:w="1627" w:type="dxa"/>
            <w:tcBorders>
              <w:top w:val="single" w:sz="4" w:space="0" w:color="000000"/>
              <w:left w:val="single" w:sz="4" w:space="0" w:color="000000"/>
              <w:bottom w:val="single" w:sz="4" w:space="0" w:color="000000"/>
              <w:right w:val="single" w:sz="4" w:space="0" w:color="000000"/>
            </w:tcBorders>
          </w:tcPr>
          <w:p w14:paraId="31F5BAF9" w14:textId="77777777" w:rsidR="00093C4F" w:rsidRPr="001406FB" w:rsidRDefault="00093C4F" w:rsidP="00093C4F">
            <w:pPr>
              <w:spacing w:after="120"/>
              <w:rPr>
                <w:rFonts w:cs="Arial"/>
              </w:rPr>
            </w:pPr>
            <w:r w:rsidRPr="001406FB">
              <w:rPr>
                <w:rFonts w:cs="Arial"/>
              </w:rPr>
              <w:t>2.4</w:t>
            </w:r>
          </w:p>
        </w:tc>
        <w:tc>
          <w:tcPr>
            <w:tcW w:w="893" w:type="dxa"/>
            <w:tcBorders>
              <w:top w:val="single" w:sz="4" w:space="0" w:color="000000"/>
              <w:left w:val="single" w:sz="4" w:space="0" w:color="000000"/>
              <w:bottom w:val="single" w:sz="4" w:space="0" w:color="000000"/>
              <w:right w:val="single" w:sz="4" w:space="0" w:color="000000"/>
            </w:tcBorders>
          </w:tcPr>
          <w:p w14:paraId="3B12C271"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59BA36AD" w14:textId="77777777" w:rsidR="00093C4F" w:rsidRPr="001406FB" w:rsidRDefault="00093C4F" w:rsidP="00093C4F">
            <w:pPr>
              <w:spacing w:after="120"/>
              <w:rPr>
                <w:rFonts w:cs="Arial"/>
              </w:rPr>
            </w:pPr>
            <w:r w:rsidRPr="001406FB">
              <w:rPr>
                <w:rFonts w:cs="Arial"/>
              </w:rPr>
              <w:t>What is the approximate age of the cases being referred and what type of internal collection activity has been done by the Department?</w:t>
            </w:r>
          </w:p>
        </w:tc>
        <w:tc>
          <w:tcPr>
            <w:tcW w:w="3120" w:type="dxa"/>
            <w:tcBorders>
              <w:top w:val="single" w:sz="4" w:space="0" w:color="000000"/>
              <w:left w:val="single" w:sz="4" w:space="0" w:color="000000"/>
              <w:bottom w:val="single" w:sz="4" w:space="0" w:color="000000"/>
              <w:right w:val="single" w:sz="4" w:space="0" w:color="000000"/>
            </w:tcBorders>
          </w:tcPr>
          <w:p w14:paraId="57D06B94" w14:textId="77777777" w:rsidR="00093C4F" w:rsidRPr="001406FB" w:rsidRDefault="00093C4F" w:rsidP="00093C4F">
            <w:pPr>
              <w:spacing w:after="120"/>
              <w:rPr>
                <w:rFonts w:cs="Arial"/>
              </w:rPr>
            </w:pPr>
            <w:r w:rsidRPr="001406FB">
              <w:rPr>
                <w:rFonts w:cs="Arial"/>
              </w:rPr>
              <w:t xml:space="preserve">Refer to Assessment Age Summary on </w:t>
            </w:r>
            <w:r w:rsidRPr="000214DB">
              <w:rPr>
                <w:rFonts w:cs="Arial"/>
                <w:b/>
                <w:bCs/>
              </w:rPr>
              <w:t>Exhibit 1 – Case Characteristics</w:t>
            </w:r>
            <w:r w:rsidRPr="001406FB">
              <w:rPr>
                <w:rFonts w:cs="Arial"/>
              </w:rPr>
              <w:t xml:space="preserve"> on page 4 of the Exhibits.  </w:t>
            </w:r>
          </w:p>
        </w:tc>
      </w:tr>
      <w:tr w:rsidR="00093C4F" w:rsidRPr="00C55F4B" w14:paraId="464DD94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3679900" w14:textId="77777777" w:rsidR="00093C4F" w:rsidRPr="001406FB" w:rsidRDefault="00093C4F" w:rsidP="00093C4F">
            <w:pPr>
              <w:spacing w:after="120"/>
              <w:jc w:val="center"/>
              <w:rPr>
                <w:rFonts w:cs="Arial"/>
              </w:rPr>
            </w:pPr>
            <w:r w:rsidRPr="001406FB">
              <w:rPr>
                <w:rFonts w:cs="Arial"/>
              </w:rPr>
              <w:t>22</w:t>
            </w:r>
          </w:p>
        </w:tc>
        <w:tc>
          <w:tcPr>
            <w:tcW w:w="1627" w:type="dxa"/>
            <w:tcBorders>
              <w:top w:val="single" w:sz="4" w:space="0" w:color="000000"/>
              <w:left w:val="single" w:sz="4" w:space="0" w:color="000000"/>
              <w:bottom w:val="single" w:sz="4" w:space="0" w:color="000000"/>
              <w:right w:val="single" w:sz="4" w:space="0" w:color="000000"/>
            </w:tcBorders>
          </w:tcPr>
          <w:p w14:paraId="79C99833" w14:textId="77777777" w:rsidR="00093C4F" w:rsidRPr="001406FB" w:rsidRDefault="00093C4F" w:rsidP="00093C4F">
            <w:pPr>
              <w:spacing w:after="120"/>
              <w:rPr>
                <w:rFonts w:cs="Arial"/>
              </w:rPr>
            </w:pPr>
            <w:r w:rsidRPr="001406FB">
              <w:rPr>
                <w:rFonts w:cs="Arial"/>
              </w:rPr>
              <w:t>2.4</w:t>
            </w:r>
          </w:p>
        </w:tc>
        <w:tc>
          <w:tcPr>
            <w:tcW w:w="893" w:type="dxa"/>
            <w:tcBorders>
              <w:top w:val="single" w:sz="4" w:space="0" w:color="000000"/>
              <w:left w:val="single" w:sz="4" w:space="0" w:color="000000"/>
              <w:bottom w:val="single" w:sz="4" w:space="0" w:color="000000"/>
              <w:right w:val="single" w:sz="4" w:space="0" w:color="000000"/>
            </w:tcBorders>
          </w:tcPr>
          <w:p w14:paraId="45E0E13A"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5F2D3BEB" w14:textId="77777777" w:rsidR="00093C4F" w:rsidRPr="001406FB" w:rsidRDefault="00093C4F" w:rsidP="00093C4F">
            <w:pPr>
              <w:spacing w:after="120"/>
              <w:rPr>
                <w:rFonts w:cs="Arial"/>
              </w:rPr>
            </w:pPr>
            <w:r w:rsidRPr="001406FB">
              <w:rPr>
                <w:rFonts w:cs="Arial"/>
              </w:rPr>
              <w:t>Has the Department been assigning account on a regular monthly basis to the incumbent agency during the current contract term?</w:t>
            </w:r>
          </w:p>
        </w:tc>
        <w:tc>
          <w:tcPr>
            <w:tcW w:w="3120" w:type="dxa"/>
            <w:tcBorders>
              <w:top w:val="single" w:sz="4" w:space="0" w:color="000000"/>
              <w:left w:val="single" w:sz="4" w:space="0" w:color="000000"/>
              <w:bottom w:val="single" w:sz="4" w:space="0" w:color="000000"/>
              <w:right w:val="single" w:sz="4" w:space="0" w:color="000000"/>
            </w:tcBorders>
          </w:tcPr>
          <w:p w14:paraId="65609C02" w14:textId="77777777" w:rsidR="00093C4F" w:rsidRPr="001406FB" w:rsidRDefault="00093C4F" w:rsidP="00093C4F">
            <w:pPr>
              <w:spacing w:after="120"/>
              <w:rPr>
                <w:rFonts w:cs="Arial"/>
              </w:rPr>
            </w:pPr>
            <w:r w:rsidRPr="001406FB">
              <w:rPr>
                <w:rFonts w:cs="Arial"/>
              </w:rPr>
              <w:t>Yes.</w:t>
            </w:r>
          </w:p>
        </w:tc>
      </w:tr>
      <w:tr w:rsidR="00093C4F" w:rsidRPr="00C55F4B" w14:paraId="074FFD7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3968AB6" w14:textId="77777777" w:rsidR="00093C4F" w:rsidRPr="001406FB" w:rsidRDefault="00093C4F" w:rsidP="00093C4F">
            <w:pPr>
              <w:spacing w:after="120"/>
              <w:jc w:val="center"/>
              <w:rPr>
                <w:rFonts w:cs="Arial"/>
              </w:rPr>
            </w:pPr>
            <w:r w:rsidRPr="001406FB">
              <w:rPr>
                <w:rFonts w:cs="Arial"/>
              </w:rPr>
              <w:t>23</w:t>
            </w:r>
          </w:p>
        </w:tc>
        <w:tc>
          <w:tcPr>
            <w:tcW w:w="1627" w:type="dxa"/>
            <w:tcBorders>
              <w:top w:val="single" w:sz="4" w:space="0" w:color="000000"/>
              <w:left w:val="single" w:sz="4" w:space="0" w:color="000000"/>
              <w:bottom w:val="single" w:sz="4" w:space="0" w:color="000000"/>
              <w:right w:val="single" w:sz="4" w:space="0" w:color="000000"/>
            </w:tcBorders>
          </w:tcPr>
          <w:p w14:paraId="048AD2AF" w14:textId="77777777" w:rsidR="00093C4F" w:rsidRPr="001406FB" w:rsidRDefault="00093C4F" w:rsidP="00093C4F">
            <w:pPr>
              <w:spacing w:after="120"/>
              <w:rPr>
                <w:rFonts w:cs="Arial"/>
              </w:rPr>
            </w:pPr>
            <w:r w:rsidRPr="001406FB">
              <w:rPr>
                <w:rFonts w:cs="Arial"/>
              </w:rPr>
              <w:t>2.4</w:t>
            </w:r>
          </w:p>
        </w:tc>
        <w:tc>
          <w:tcPr>
            <w:tcW w:w="893" w:type="dxa"/>
            <w:tcBorders>
              <w:top w:val="single" w:sz="4" w:space="0" w:color="000000"/>
              <w:left w:val="single" w:sz="4" w:space="0" w:color="000000"/>
              <w:bottom w:val="single" w:sz="4" w:space="0" w:color="000000"/>
              <w:right w:val="single" w:sz="4" w:space="0" w:color="000000"/>
            </w:tcBorders>
          </w:tcPr>
          <w:p w14:paraId="5CC14549"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7D8BE6D2" w14:textId="77777777" w:rsidR="00093C4F" w:rsidRPr="001406FB" w:rsidRDefault="00093C4F" w:rsidP="00093C4F">
            <w:pPr>
              <w:spacing w:after="120"/>
              <w:rPr>
                <w:rFonts w:cs="Arial"/>
              </w:rPr>
            </w:pPr>
            <w:r w:rsidRPr="001406FB">
              <w:rPr>
                <w:rFonts w:cs="Arial"/>
              </w:rPr>
              <w:t>Who is your incumbent agency?</w:t>
            </w:r>
          </w:p>
        </w:tc>
        <w:tc>
          <w:tcPr>
            <w:tcW w:w="3120" w:type="dxa"/>
            <w:tcBorders>
              <w:top w:val="single" w:sz="4" w:space="0" w:color="000000"/>
              <w:left w:val="single" w:sz="4" w:space="0" w:color="000000"/>
              <w:bottom w:val="single" w:sz="4" w:space="0" w:color="000000"/>
              <w:right w:val="single" w:sz="4" w:space="0" w:color="000000"/>
            </w:tcBorders>
          </w:tcPr>
          <w:p w14:paraId="7B22F64E" w14:textId="77777777" w:rsidR="00093C4F" w:rsidRPr="001406FB" w:rsidRDefault="00093C4F" w:rsidP="00093C4F">
            <w:pPr>
              <w:spacing w:after="120"/>
              <w:rPr>
                <w:rFonts w:cs="Arial"/>
                <w:color w:val="FF0000"/>
              </w:rPr>
            </w:pPr>
            <w:r w:rsidRPr="001406FB">
              <w:rPr>
                <w:rFonts w:cs="Arial"/>
              </w:rPr>
              <w:t>Current Contract C400710 was awarded to Performant Recovery, Inc.</w:t>
            </w:r>
          </w:p>
        </w:tc>
      </w:tr>
      <w:tr w:rsidR="00093C4F" w:rsidRPr="00C55F4B" w14:paraId="54D6F89B" w14:textId="77777777" w:rsidTr="00093C4F">
        <w:trPr>
          <w:trHeight w:val="971"/>
        </w:trPr>
        <w:tc>
          <w:tcPr>
            <w:tcW w:w="828" w:type="dxa"/>
            <w:tcBorders>
              <w:top w:val="single" w:sz="4" w:space="0" w:color="000000"/>
              <w:left w:val="single" w:sz="4" w:space="0" w:color="000000"/>
              <w:bottom w:val="single" w:sz="4" w:space="0" w:color="000000"/>
              <w:right w:val="single" w:sz="4" w:space="0" w:color="000000"/>
            </w:tcBorders>
          </w:tcPr>
          <w:p w14:paraId="22BB335E" w14:textId="77777777" w:rsidR="00093C4F" w:rsidRPr="001406FB" w:rsidRDefault="00093C4F" w:rsidP="00093C4F">
            <w:pPr>
              <w:spacing w:after="120"/>
              <w:jc w:val="center"/>
              <w:rPr>
                <w:rFonts w:cs="Arial"/>
              </w:rPr>
            </w:pPr>
            <w:r w:rsidRPr="001406FB">
              <w:rPr>
                <w:rFonts w:cs="Arial"/>
              </w:rPr>
              <w:t>24</w:t>
            </w:r>
          </w:p>
        </w:tc>
        <w:tc>
          <w:tcPr>
            <w:tcW w:w="1627" w:type="dxa"/>
            <w:tcBorders>
              <w:top w:val="single" w:sz="4" w:space="0" w:color="000000"/>
              <w:left w:val="single" w:sz="4" w:space="0" w:color="000000"/>
              <w:bottom w:val="single" w:sz="4" w:space="0" w:color="000000"/>
              <w:right w:val="single" w:sz="4" w:space="0" w:color="000000"/>
            </w:tcBorders>
          </w:tcPr>
          <w:p w14:paraId="78264FF4" w14:textId="77777777" w:rsidR="00093C4F" w:rsidRPr="001406FB" w:rsidRDefault="00093C4F" w:rsidP="00093C4F">
            <w:pPr>
              <w:spacing w:after="120"/>
              <w:rPr>
                <w:rFonts w:cs="Arial"/>
              </w:rPr>
            </w:pPr>
            <w:r w:rsidRPr="001406FB">
              <w:rPr>
                <w:rFonts w:cs="Arial"/>
              </w:rPr>
              <w:t>2.5</w:t>
            </w:r>
          </w:p>
        </w:tc>
        <w:tc>
          <w:tcPr>
            <w:tcW w:w="893" w:type="dxa"/>
            <w:tcBorders>
              <w:top w:val="single" w:sz="4" w:space="0" w:color="000000"/>
              <w:left w:val="single" w:sz="4" w:space="0" w:color="000000"/>
              <w:bottom w:val="single" w:sz="4" w:space="0" w:color="000000"/>
              <w:right w:val="single" w:sz="4" w:space="0" w:color="000000"/>
            </w:tcBorders>
          </w:tcPr>
          <w:p w14:paraId="70D6336F"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64801A8A" w14:textId="77777777" w:rsidR="00093C4F" w:rsidRPr="001406FB" w:rsidRDefault="00093C4F" w:rsidP="00093C4F">
            <w:pPr>
              <w:spacing w:after="120"/>
              <w:rPr>
                <w:rFonts w:cs="Arial"/>
              </w:rPr>
            </w:pPr>
            <w:r w:rsidRPr="001406FB">
              <w:rPr>
                <w:rFonts w:cs="Arial"/>
              </w:rPr>
              <w:t>Approximately what percentage of cases being assigned each month have been previously assigned to a prior agency?</w:t>
            </w:r>
          </w:p>
        </w:tc>
        <w:tc>
          <w:tcPr>
            <w:tcW w:w="3120" w:type="dxa"/>
            <w:tcBorders>
              <w:top w:val="single" w:sz="4" w:space="0" w:color="000000"/>
              <w:left w:val="single" w:sz="4" w:space="0" w:color="000000"/>
              <w:bottom w:val="single" w:sz="4" w:space="0" w:color="000000"/>
              <w:right w:val="single" w:sz="4" w:space="0" w:color="000000"/>
            </w:tcBorders>
          </w:tcPr>
          <w:p w14:paraId="21870BA8" w14:textId="77777777" w:rsidR="00093C4F" w:rsidRPr="001406FB" w:rsidRDefault="00093C4F" w:rsidP="00093C4F">
            <w:pPr>
              <w:spacing w:after="120"/>
              <w:rPr>
                <w:rFonts w:cs="Arial"/>
              </w:rPr>
            </w:pPr>
            <w:r w:rsidRPr="001406FB">
              <w:rPr>
                <w:rFonts w:cs="Arial"/>
              </w:rPr>
              <w:t>The requested information is not available.</w:t>
            </w:r>
          </w:p>
        </w:tc>
      </w:tr>
      <w:tr w:rsidR="00093C4F" w:rsidRPr="00C55F4B" w14:paraId="4799BE1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60C4493" w14:textId="77777777" w:rsidR="00093C4F" w:rsidRPr="001406FB" w:rsidRDefault="00093C4F" w:rsidP="00093C4F">
            <w:pPr>
              <w:spacing w:after="120"/>
              <w:jc w:val="center"/>
              <w:rPr>
                <w:rFonts w:cs="Arial"/>
              </w:rPr>
            </w:pPr>
            <w:bookmarkStart w:id="6" w:name="_Hlk87873536"/>
            <w:r w:rsidRPr="001406FB">
              <w:rPr>
                <w:rFonts w:cs="Arial"/>
              </w:rPr>
              <w:t>25</w:t>
            </w:r>
          </w:p>
        </w:tc>
        <w:tc>
          <w:tcPr>
            <w:tcW w:w="1627" w:type="dxa"/>
            <w:tcBorders>
              <w:top w:val="single" w:sz="4" w:space="0" w:color="000000"/>
              <w:left w:val="single" w:sz="4" w:space="0" w:color="000000"/>
              <w:bottom w:val="single" w:sz="4" w:space="0" w:color="000000"/>
              <w:right w:val="single" w:sz="4" w:space="0" w:color="000000"/>
            </w:tcBorders>
          </w:tcPr>
          <w:p w14:paraId="7E001D10" w14:textId="77777777" w:rsidR="00093C4F" w:rsidRPr="001406FB" w:rsidRDefault="00093C4F" w:rsidP="00093C4F">
            <w:pPr>
              <w:spacing w:after="120"/>
              <w:rPr>
                <w:rFonts w:cs="Arial"/>
              </w:rPr>
            </w:pPr>
            <w:r w:rsidRPr="001406FB">
              <w:rPr>
                <w:rFonts w:cs="Arial"/>
              </w:rPr>
              <w:t>4</w:t>
            </w:r>
          </w:p>
        </w:tc>
        <w:tc>
          <w:tcPr>
            <w:tcW w:w="893" w:type="dxa"/>
            <w:tcBorders>
              <w:top w:val="single" w:sz="4" w:space="0" w:color="000000"/>
              <w:left w:val="single" w:sz="4" w:space="0" w:color="000000"/>
              <w:bottom w:val="single" w:sz="4" w:space="0" w:color="000000"/>
              <w:right w:val="single" w:sz="4" w:space="0" w:color="000000"/>
            </w:tcBorders>
          </w:tcPr>
          <w:p w14:paraId="6567EA71" w14:textId="77777777" w:rsidR="00093C4F" w:rsidRPr="001406FB" w:rsidRDefault="00093C4F" w:rsidP="00093C4F">
            <w:pPr>
              <w:spacing w:after="120"/>
              <w:jc w:val="center"/>
              <w:rPr>
                <w:rFonts w:cs="Arial"/>
              </w:rPr>
            </w:pPr>
            <w:r w:rsidRPr="001406FB">
              <w:rPr>
                <w:rFonts w:cs="Arial"/>
              </w:rPr>
              <w:t>29</w:t>
            </w:r>
          </w:p>
        </w:tc>
        <w:tc>
          <w:tcPr>
            <w:tcW w:w="5040" w:type="dxa"/>
            <w:tcBorders>
              <w:top w:val="single" w:sz="4" w:space="0" w:color="000000"/>
              <w:left w:val="single" w:sz="4" w:space="0" w:color="000000"/>
              <w:bottom w:val="single" w:sz="4" w:space="0" w:color="000000"/>
              <w:right w:val="single" w:sz="4" w:space="0" w:color="000000"/>
            </w:tcBorders>
          </w:tcPr>
          <w:p w14:paraId="5E99E62A" w14:textId="77777777" w:rsidR="00093C4F" w:rsidRPr="001406FB" w:rsidRDefault="00093C4F" w:rsidP="00093C4F">
            <w:pPr>
              <w:spacing w:after="120"/>
              <w:rPr>
                <w:rFonts w:cs="Arial"/>
              </w:rPr>
            </w:pPr>
            <w:r w:rsidRPr="001406FB">
              <w:rPr>
                <w:rFonts w:cs="Arial"/>
              </w:rPr>
              <w:t>Please explain the current methodology by which you place accounts with your incumbent agency (secure SFTP, website, manual placements, etc.)</w:t>
            </w:r>
          </w:p>
        </w:tc>
        <w:tc>
          <w:tcPr>
            <w:tcW w:w="3120" w:type="dxa"/>
            <w:tcBorders>
              <w:top w:val="single" w:sz="4" w:space="0" w:color="000000"/>
              <w:left w:val="single" w:sz="4" w:space="0" w:color="000000"/>
              <w:bottom w:val="single" w:sz="4" w:space="0" w:color="000000"/>
              <w:right w:val="single" w:sz="4" w:space="0" w:color="000000"/>
            </w:tcBorders>
          </w:tcPr>
          <w:p w14:paraId="511FAF6D" w14:textId="77777777" w:rsidR="00093C4F" w:rsidRPr="001406FB" w:rsidRDefault="00093C4F" w:rsidP="00093C4F">
            <w:pPr>
              <w:spacing w:after="120"/>
              <w:rPr>
                <w:rFonts w:cs="Arial"/>
              </w:rPr>
            </w:pPr>
            <w:bookmarkStart w:id="7" w:name="_Hlk87873543"/>
            <w:r w:rsidRPr="001406FB">
              <w:rPr>
                <w:rFonts w:cs="Arial"/>
              </w:rPr>
              <w:t>The Department utilizes secure SFTP</w:t>
            </w:r>
            <w:bookmarkEnd w:id="7"/>
            <w:r w:rsidRPr="001406FB">
              <w:rPr>
                <w:rFonts w:cs="Arial"/>
              </w:rPr>
              <w:t xml:space="preserve"> to place accounts.</w:t>
            </w:r>
          </w:p>
        </w:tc>
      </w:tr>
      <w:bookmarkEnd w:id="6"/>
      <w:tr w:rsidR="00093C4F" w:rsidRPr="00C55F4B" w14:paraId="0C5D2963"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01E5BDC" w14:textId="77777777" w:rsidR="00093C4F" w:rsidRPr="001406FB" w:rsidRDefault="00093C4F" w:rsidP="00093C4F">
            <w:pPr>
              <w:spacing w:after="120"/>
              <w:jc w:val="center"/>
              <w:rPr>
                <w:rFonts w:cs="Arial"/>
              </w:rPr>
            </w:pPr>
            <w:r w:rsidRPr="001406FB">
              <w:rPr>
                <w:rFonts w:cs="Arial"/>
              </w:rPr>
              <w:t>26</w:t>
            </w:r>
          </w:p>
        </w:tc>
        <w:tc>
          <w:tcPr>
            <w:tcW w:w="1627" w:type="dxa"/>
            <w:tcBorders>
              <w:top w:val="single" w:sz="4" w:space="0" w:color="000000"/>
              <w:left w:val="single" w:sz="4" w:space="0" w:color="000000"/>
              <w:bottom w:val="single" w:sz="4" w:space="0" w:color="000000"/>
              <w:right w:val="single" w:sz="4" w:space="0" w:color="000000"/>
            </w:tcBorders>
          </w:tcPr>
          <w:p w14:paraId="1F1B5C1B" w14:textId="77777777" w:rsidR="00093C4F" w:rsidRPr="001406FB" w:rsidRDefault="00093C4F" w:rsidP="00093C4F">
            <w:pPr>
              <w:spacing w:after="120"/>
              <w:rPr>
                <w:rFonts w:cs="Arial"/>
              </w:rPr>
            </w:pPr>
            <w:r w:rsidRPr="001406FB">
              <w:rPr>
                <w:rFonts w:cs="Arial"/>
              </w:rPr>
              <w:t>2.4</w:t>
            </w:r>
          </w:p>
        </w:tc>
        <w:tc>
          <w:tcPr>
            <w:tcW w:w="893" w:type="dxa"/>
            <w:tcBorders>
              <w:top w:val="single" w:sz="4" w:space="0" w:color="000000"/>
              <w:left w:val="single" w:sz="4" w:space="0" w:color="000000"/>
              <w:bottom w:val="single" w:sz="4" w:space="0" w:color="000000"/>
              <w:right w:val="single" w:sz="4" w:space="0" w:color="000000"/>
            </w:tcBorders>
          </w:tcPr>
          <w:p w14:paraId="77A9309A"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7C9ACC80" w14:textId="3B066474" w:rsidR="00093C4F" w:rsidRPr="001406FB" w:rsidRDefault="00093C4F" w:rsidP="00093C4F">
            <w:pPr>
              <w:spacing w:after="120"/>
              <w:rPr>
                <w:rFonts w:cs="Arial"/>
              </w:rPr>
            </w:pPr>
            <w:r w:rsidRPr="001406FB">
              <w:rPr>
                <w:rFonts w:cs="Arial"/>
              </w:rPr>
              <w:t>What is the liquidation rate for accounts at 6 months and at 12 months from the date of placement to the agency?</w:t>
            </w:r>
          </w:p>
        </w:tc>
        <w:tc>
          <w:tcPr>
            <w:tcW w:w="3120" w:type="dxa"/>
            <w:tcBorders>
              <w:top w:val="single" w:sz="4" w:space="0" w:color="000000"/>
              <w:left w:val="single" w:sz="4" w:space="0" w:color="000000"/>
              <w:bottom w:val="single" w:sz="4" w:space="0" w:color="000000"/>
              <w:right w:val="single" w:sz="4" w:space="0" w:color="000000"/>
            </w:tcBorders>
          </w:tcPr>
          <w:p w14:paraId="59A43A4B" w14:textId="77777777" w:rsidR="00093C4F" w:rsidRPr="001406FB" w:rsidRDefault="00093C4F" w:rsidP="00093C4F">
            <w:pPr>
              <w:spacing w:after="120"/>
              <w:rPr>
                <w:rFonts w:cs="Arial"/>
              </w:rPr>
            </w:pPr>
            <w:r w:rsidRPr="005F0047">
              <w:rPr>
                <w:rFonts w:cs="Arial"/>
              </w:rPr>
              <w:t>The Department declines to answer.</w:t>
            </w:r>
          </w:p>
        </w:tc>
      </w:tr>
      <w:tr w:rsidR="00093C4F" w:rsidRPr="00F11066" w14:paraId="6BCC055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D098225" w14:textId="77777777" w:rsidR="00093C4F" w:rsidRPr="001406FB" w:rsidRDefault="00093C4F" w:rsidP="00093C4F">
            <w:pPr>
              <w:spacing w:after="120"/>
              <w:jc w:val="center"/>
              <w:rPr>
                <w:rFonts w:cs="Arial"/>
              </w:rPr>
            </w:pPr>
            <w:r w:rsidRPr="001406FB">
              <w:rPr>
                <w:rFonts w:cs="Arial"/>
              </w:rPr>
              <w:t>27</w:t>
            </w:r>
          </w:p>
        </w:tc>
        <w:tc>
          <w:tcPr>
            <w:tcW w:w="1627" w:type="dxa"/>
            <w:tcBorders>
              <w:top w:val="single" w:sz="4" w:space="0" w:color="000000"/>
              <w:left w:val="single" w:sz="4" w:space="0" w:color="000000"/>
              <w:bottom w:val="single" w:sz="4" w:space="0" w:color="000000"/>
              <w:right w:val="single" w:sz="4" w:space="0" w:color="000000"/>
            </w:tcBorders>
          </w:tcPr>
          <w:p w14:paraId="4E6B79EA" w14:textId="77777777" w:rsidR="00093C4F" w:rsidRPr="001406FB" w:rsidRDefault="00093C4F" w:rsidP="00093C4F">
            <w:pPr>
              <w:spacing w:after="120"/>
              <w:rPr>
                <w:rFonts w:cs="Arial"/>
              </w:rPr>
            </w:pPr>
            <w:r w:rsidRPr="001406FB">
              <w:rPr>
                <w:rFonts w:cs="Arial"/>
              </w:rPr>
              <w:t>2.8</w:t>
            </w:r>
          </w:p>
        </w:tc>
        <w:tc>
          <w:tcPr>
            <w:tcW w:w="893" w:type="dxa"/>
            <w:tcBorders>
              <w:top w:val="single" w:sz="4" w:space="0" w:color="000000"/>
              <w:left w:val="single" w:sz="4" w:space="0" w:color="000000"/>
              <w:bottom w:val="single" w:sz="4" w:space="0" w:color="000000"/>
              <w:right w:val="single" w:sz="4" w:space="0" w:color="000000"/>
            </w:tcBorders>
          </w:tcPr>
          <w:p w14:paraId="0C30F102" w14:textId="77777777" w:rsidR="00093C4F" w:rsidRPr="001406FB" w:rsidRDefault="00093C4F" w:rsidP="00093C4F">
            <w:pPr>
              <w:spacing w:after="120"/>
              <w:jc w:val="center"/>
              <w:rPr>
                <w:rFonts w:cs="Arial"/>
              </w:rPr>
            </w:pPr>
            <w:r w:rsidRPr="001406FB">
              <w:rPr>
                <w:rFonts w:cs="Arial"/>
              </w:rPr>
              <w:t>15</w:t>
            </w:r>
          </w:p>
        </w:tc>
        <w:tc>
          <w:tcPr>
            <w:tcW w:w="5040" w:type="dxa"/>
            <w:tcBorders>
              <w:top w:val="single" w:sz="4" w:space="0" w:color="000000"/>
              <w:left w:val="single" w:sz="4" w:space="0" w:color="000000"/>
              <w:bottom w:val="single" w:sz="4" w:space="0" w:color="000000"/>
              <w:right w:val="single" w:sz="4" w:space="0" w:color="000000"/>
            </w:tcBorders>
          </w:tcPr>
          <w:p w14:paraId="4C9A9BE3" w14:textId="77777777" w:rsidR="00093C4F" w:rsidRPr="001406FB" w:rsidRDefault="00093C4F" w:rsidP="00093C4F">
            <w:pPr>
              <w:spacing w:after="120"/>
              <w:rPr>
                <w:rFonts w:cs="Arial"/>
              </w:rPr>
            </w:pPr>
            <w:proofErr w:type="gramStart"/>
            <w:r w:rsidRPr="001406FB">
              <w:rPr>
                <w:rFonts w:cs="Arial"/>
              </w:rPr>
              <w:t>Does</w:t>
            </w:r>
            <w:proofErr w:type="gramEnd"/>
            <w:r w:rsidRPr="001406FB">
              <w:rPr>
                <w:rFonts w:cs="Arial"/>
              </w:rPr>
              <w:t xml:space="preserve"> the State dictate work standards, such as phone attempts, number of letters, and skip activity? If so, please provide these standards. </w:t>
            </w:r>
          </w:p>
          <w:p w14:paraId="625B3C36"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6121E145" w14:textId="77777777" w:rsidR="00093C4F" w:rsidRPr="00F11066" w:rsidRDefault="00093C4F" w:rsidP="00093C4F">
            <w:pPr>
              <w:spacing w:after="120"/>
              <w:rPr>
                <w:rFonts w:cs="Arial"/>
              </w:rPr>
            </w:pPr>
            <w:r w:rsidRPr="00F11066">
              <w:rPr>
                <w:rFonts w:cs="Arial"/>
              </w:rPr>
              <w:t>No, but as set forth in</w:t>
            </w:r>
            <w:r>
              <w:rPr>
                <w:rFonts w:cs="Arial"/>
              </w:rPr>
              <w:t xml:space="preserve"> Table 4.1, Functional Requirements in</w:t>
            </w:r>
            <w:r w:rsidRPr="00F11066">
              <w:rPr>
                <w:rFonts w:cs="Arial"/>
              </w:rPr>
              <w:t xml:space="preserve"> </w:t>
            </w:r>
            <w:r w:rsidRPr="00320ED7">
              <w:rPr>
                <w:rFonts w:cs="Arial"/>
                <w:b/>
                <w:bCs/>
              </w:rPr>
              <w:t>Section 1.3.4 – Documents and Phone Scripts</w:t>
            </w:r>
            <w:r w:rsidRPr="00F11066">
              <w:rPr>
                <w:rFonts w:cs="Arial"/>
              </w:rPr>
              <w:t xml:space="preserve"> of the RFP, the Department reserves the right to change the Contractor’s collection practices for the Department’s collection work if it is determined that collection practices utilized by the Contractor are not consistent with Department policies and procedures.</w:t>
            </w:r>
          </w:p>
        </w:tc>
      </w:tr>
      <w:tr w:rsidR="00093C4F" w:rsidRPr="00C55F4B" w14:paraId="4AA5F946"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CF6667A" w14:textId="77777777" w:rsidR="00093C4F" w:rsidRPr="001406FB" w:rsidRDefault="00093C4F" w:rsidP="00093C4F">
            <w:pPr>
              <w:spacing w:after="120"/>
              <w:jc w:val="center"/>
              <w:rPr>
                <w:rFonts w:cs="Arial"/>
              </w:rPr>
            </w:pPr>
            <w:r w:rsidRPr="001406FB">
              <w:rPr>
                <w:rFonts w:cs="Arial"/>
              </w:rPr>
              <w:t>28</w:t>
            </w:r>
          </w:p>
        </w:tc>
        <w:tc>
          <w:tcPr>
            <w:tcW w:w="1627" w:type="dxa"/>
            <w:tcBorders>
              <w:top w:val="single" w:sz="4" w:space="0" w:color="000000"/>
              <w:left w:val="single" w:sz="4" w:space="0" w:color="000000"/>
              <w:bottom w:val="single" w:sz="4" w:space="0" w:color="000000"/>
              <w:right w:val="single" w:sz="4" w:space="0" w:color="000000"/>
            </w:tcBorders>
          </w:tcPr>
          <w:p w14:paraId="418F1078" w14:textId="77777777" w:rsidR="00093C4F" w:rsidRPr="001406FB" w:rsidRDefault="00093C4F" w:rsidP="00093C4F">
            <w:pPr>
              <w:spacing w:after="120"/>
              <w:rPr>
                <w:rFonts w:cs="Arial"/>
              </w:rPr>
            </w:pPr>
            <w:r w:rsidRPr="001406FB">
              <w:rPr>
                <w:rFonts w:cs="Arial"/>
              </w:rPr>
              <w:t>2.8</w:t>
            </w:r>
          </w:p>
        </w:tc>
        <w:tc>
          <w:tcPr>
            <w:tcW w:w="893" w:type="dxa"/>
            <w:tcBorders>
              <w:top w:val="single" w:sz="4" w:space="0" w:color="000000"/>
              <w:left w:val="single" w:sz="4" w:space="0" w:color="000000"/>
              <w:bottom w:val="single" w:sz="4" w:space="0" w:color="000000"/>
              <w:right w:val="single" w:sz="4" w:space="0" w:color="000000"/>
            </w:tcBorders>
          </w:tcPr>
          <w:p w14:paraId="28779D7E" w14:textId="77777777" w:rsidR="00093C4F" w:rsidRPr="001406FB" w:rsidRDefault="00093C4F" w:rsidP="00093C4F">
            <w:pPr>
              <w:spacing w:after="120"/>
              <w:jc w:val="center"/>
              <w:rPr>
                <w:rFonts w:cs="Arial"/>
              </w:rPr>
            </w:pPr>
            <w:r w:rsidRPr="001406FB">
              <w:rPr>
                <w:rFonts w:cs="Arial"/>
              </w:rPr>
              <w:t>15</w:t>
            </w:r>
          </w:p>
        </w:tc>
        <w:tc>
          <w:tcPr>
            <w:tcW w:w="5040" w:type="dxa"/>
            <w:tcBorders>
              <w:top w:val="single" w:sz="4" w:space="0" w:color="000000"/>
              <w:left w:val="single" w:sz="4" w:space="0" w:color="000000"/>
              <w:bottom w:val="single" w:sz="4" w:space="0" w:color="000000"/>
              <w:right w:val="single" w:sz="4" w:space="0" w:color="000000"/>
            </w:tcBorders>
          </w:tcPr>
          <w:p w14:paraId="0FE1B2B5" w14:textId="77777777" w:rsidR="00093C4F" w:rsidRPr="001406FB" w:rsidRDefault="00093C4F" w:rsidP="00093C4F">
            <w:pPr>
              <w:spacing w:after="120"/>
              <w:rPr>
                <w:rFonts w:cs="Arial"/>
              </w:rPr>
            </w:pPr>
            <w:r w:rsidRPr="001406FB">
              <w:rPr>
                <w:rFonts w:cs="Arial"/>
              </w:rPr>
              <w:t>Will the Contractor have any settlement or compromise authority?</w:t>
            </w:r>
          </w:p>
        </w:tc>
        <w:tc>
          <w:tcPr>
            <w:tcW w:w="3120" w:type="dxa"/>
            <w:tcBorders>
              <w:top w:val="single" w:sz="4" w:space="0" w:color="000000"/>
              <w:left w:val="single" w:sz="4" w:space="0" w:color="000000"/>
              <w:bottom w:val="single" w:sz="4" w:space="0" w:color="000000"/>
              <w:right w:val="single" w:sz="4" w:space="0" w:color="000000"/>
            </w:tcBorders>
          </w:tcPr>
          <w:p w14:paraId="60918B9D" w14:textId="77777777" w:rsidR="00093C4F" w:rsidRPr="001406FB" w:rsidRDefault="00093C4F" w:rsidP="00093C4F">
            <w:pPr>
              <w:spacing w:after="120"/>
              <w:rPr>
                <w:rFonts w:cs="Arial"/>
              </w:rPr>
            </w:pPr>
            <w:r w:rsidRPr="001406FB">
              <w:rPr>
                <w:rFonts w:cs="Arial"/>
              </w:rPr>
              <w:t xml:space="preserve">No.  All offer in compromise or settlement requests need to be made directly to the Department by the Tax Debtor.  </w:t>
            </w:r>
          </w:p>
        </w:tc>
      </w:tr>
      <w:tr w:rsidR="00093C4F" w:rsidRPr="00C55F4B" w14:paraId="1098561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C58DA34" w14:textId="77777777" w:rsidR="00093C4F" w:rsidRPr="001406FB" w:rsidRDefault="00093C4F" w:rsidP="00093C4F">
            <w:pPr>
              <w:spacing w:after="120"/>
              <w:jc w:val="center"/>
              <w:rPr>
                <w:rFonts w:cs="Arial"/>
              </w:rPr>
            </w:pPr>
            <w:r w:rsidRPr="001406FB">
              <w:rPr>
                <w:rFonts w:cs="Arial"/>
              </w:rPr>
              <w:t>29</w:t>
            </w:r>
          </w:p>
        </w:tc>
        <w:tc>
          <w:tcPr>
            <w:tcW w:w="1627" w:type="dxa"/>
            <w:tcBorders>
              <w:top w:val="single" w:sz="4" w:space="0" w:color="000000"/>
              <w:left w:val="single" w:sz="4" w:space="0" w:color="000000"/>
              <w:bottom w:val="single" w:sz="4" w:space="0" w:color="000000"/>
              <w:right w:val="single" w:sz="4" w:space="0" w:color="000000"/>
            </w:tcBorders>
          </w:tcPr>
          <w:p w14:paraId="45FFCFB7" w14:textId="77777777" w:rsidR="00093C4F" w:rsidRPr="001406FB" w:rsidRDefault="00093C4F" w:rsidP="00093C4F">
            <w:pPr>
              <w:spacing w:after="120"/>
              <w:rPr>
                <w:rFonts w:cs="Arial"/>
              </w:rPr>
            </w:pPr>
            <w:r w:rsidRPr="001406FB">
              <w:rPr>
                <w:rFonts w:cs="Arial"/>
              </w:rPr>
              <w:t>4</w:t>
            </w:r>
          </w:p>
        </w:tc>
        <w:tc>
          <w:tcPr>
            <w:tcW w:w="893" w:type="dxa"/>
            <w:tcBorders>
              <w:top w:val="single" w:sz="4" w:space="0" w:color="000000"/>
              <w:left w:val="single" w:sz="4" w:space="0" w:color="000000"/>
              <w:bottom w:val="single" w:sz="4" w:space="0" w:color="000000"/>
              <w:right w:val="single" w:sz="4" w:space="0" w:color="000000"/>
            </w:tcBorders>
          </w:tcPr>
          <w:p w14:paraId="01D066AB"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07C6597D" w14:textId="577D142A" w:rsidR="00093C4F" w:rsidRPr="001406FB" w:rsidRDefault="00093C4F" w:rsidP="00093C4F">
            <w:pPr>
              <w:spacing w:after="120"/>
              <w:rPr>
                <w:rFonts w:cs="Arial"/>
              </w:rPr>
            </w:pPr>
            <w:r w:rsidRPr="001406FB">
              <w:rPr>
                <w:rFonts w:cs="Arial"/>
              </w:rPr>
              <w:t>What percentage of accounts have a cell phone number?</w:t>
            </w:r>
          </w:p>
        </w:tc>
        <w:tc>
          <w:tcPr>
            <w:tcW w:w="3120" w:type="dxa"/>
            <w:tcBorders>
              <w:top w:val="single" w:sz="4" w:space="0" w:color="000000"/>
              <w:left w:val="single" w:sz="4" w:space="0" w:color="000000"/>
              <w:bottom w:val="single" w:sz="4" w:space="0" w:color="000000"/>
              <w:right w:val="single" w:sz="4" w:space="0" w:color="000000"/>
            </w:tcBorders>
          </w:tcPr>
          <w:p w14:paraId="5F63BEB7" w14:textId="77777777" w:rsidR="00093C4F" w:rsidRPr="001406FB" w:rsidRDefault="00093C4F" w:rsidP="00093C4F">
            <w:pPr>
              <w:spacing w:after="120"/>
              <w:rPr>
                <w:rFonts w:cs="Arial"/>
              </w:rPr>
            </w:pPr>
            <w:r w:rsidRPr="001406FB">
              <w:rPr>
                <w:rFonts w:cs="Arial"/>
              </w:rPr>
              <w:t>The requested information is not available.</w:t>
            </w:r>
          </w:p>
        </w:tc>
      </w:tr>
      <w:tr w:rsidR="00093C4F" w:rsidRPr="00C55F4B" w14:paraId="33E6A5B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F2A66A6" w14:textId="77777777" w:rsidR="00093C4F" w:rsidRPr="001406FB" w:rsidRDefault="00093C4F" w:rsidP="00093C4F">
            <w:pPr>
              <w:spacing w:after="120"/>
              <w:jc w:val="center"/>
              <w:rPr>
                <w:rFonts w:cs="Arial"/>
              </w:rPr>
            </w:pPr>
            <w:r w:rsidRPr="001406FB">
              <w:rPr>
                <w:rFonts w:cs="Arial"/>
              </w:rPr>
              <w:t>30</w:t>
            </w:r>
          </w:p>
        </w:tc>
        <w:tc>
          <w:tcPr>
            <w:tcW w:w="1627" w:type="dxa"/>
            <w:tcBorders>
              <w:top w:val="single" w:sz="4" w:space="0" w:color="000000"/>
              <w:left w:val="single" w:sz="4" w:space="0" w:color="000000"/>
              <w:bottom w:val="single" w:sz="4" w:space="0" w:color="000000"/>
              <w:right w:val="single" w:sz="4" w:space="0" w:color="000000"/>
            </w:tcBorders>
          </w:tcPr>
          <w:p w14:paraId="111D8391" w14:textId="77777777" w:rsidR="00093C4F" w:rsidRPr="001406FB" w:rsidRDefault="00093C4F" w:rsidP="00093C4F">
            <w:pPr>
              <w:spacing w:after="120"/>
              <w:rPr>
                <w:rFonts w:cs="Arial"/>
              </w:rPr>
            </w:pPr>
            <w:r w:rsidRPr="001406FB">
              <w:rPr>
                <w:rFonts w:cs="Arial"/>
              </w:rPr>
              <w:t>4</w:t>
            </w:r>
          </w:p>
        </w:tc>
        <w:tc>
          <w:tcPr>
            <w:tcW w:w="893" w:type="dxa"/>
            <w:tcBorders>
              <w:top w:val="single" w:sz="4" w:space="0" w:color="000000"/>
              <w:left w:val="single" w:sz="4" w:space="0" w:color="000000"/>
              <w:bottom w:val="single" w:sz="4" w:space="0" w:color="000000"/>
              <w:right w:val="single" w:sz="4" w:space="0" w:color="000000"/>
            </w:tcBorders>
          </w:tcPr>
          <w:p w14:paraId="344CF99D"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07D8B056" w14:textId="7F4891C6" w:rsidR="00093C4F" w:rsidRPr="001406FB" w:rsidRDefault="00093C4F" w:rsidP="00093C4F">
            <w:pPr>
              <w:spacing w:after="120"/>
              <w:rPr>
                <w:rFonts w:cs="Arial"/>
              </w:rPr>
            </w:pPr>
            <w:r w:rsidRPr="001406FB">
              <w:rPr>
                <w:rFonts w:cs="Arial"/>
              </w:rPr>
              <w:t xml:space="preserve">Will the State allow for collection notices to be emailed to taxpayers? If so, what </w:t>
            </w:r>
            <w:r w:rsidRPr="001406FB">
              <w:rPr>
                <w:rFonts w:cs="Arial"/>
              </w:rPr>
              <w:lastRenderedPageBreak/>
              <w:t>percentage of accounts have an email address?</w:t>
            </w:r>
          </w:p>
        </w:tc>
        <w:tc>
          <w:tcPr>
            <w:tcW w:w="3120" w:type="dxa"/>
            <w:tcBorders>
              <w:top w:val="single" w:sz="4" w:space="0" w:color="000000"/>
              <w:left w:val="single" w:sz="4" w:space="0" w:color="000000"/>
              <w:bottom w:val="single" w:sz="4" w:space="0" w:color="000000"/>
              <w:right w:val="single" w:sz="4" w:space="0" w:color="000000"/>
            </w:tcBorders>
          </w:tcPr>
          <w:p w14:paraId="1EF18E23" w14:textId="77777777" w:rsidR="00093C4F" w:rsidRPr="001406FB" w:rsidRDefault="00093C4F" w:rsidP="00093C4F">
            <w:pPr>
              <w:spacing w:after="120"/>
              <w:rPr>
                <w:rFonts w:cs="Arial"/>
              </w:rPr>
            </w:pPr>
            <w:r w:rsidRPr="001406FB">
              <w:rPr>
                <w:rFonts w:cs="Arial"/>
              </w:rPr>
              <w:lastRenderedPageBreak/>
              <w:t xml:space="preserve">Due to tax secrecy requirements and concerns, the Contractor </w:t>
            </w:r>
            <w:r w:rsidRPr="001406FB">
              <w:rPr>
                <w:rFonts w:cs="Arial"/>
              </w:rPr>
              <w:lastRenderedPageBreak/>
              <w:t>will not be permitted to email Tax Debtors.</w:t>
            </w:r>
          </w:p>
        </w:tc>
      </w:tr>
      <w:tr w:rsidR="00093C4F" w:rsidRPr="00C55F4B" w14:paraId="5BF26F9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2701E85" w14:textId="77777777" w:rsidR="00093C4F" w:rsidRPr="001406FB" w:rsidRDefault="00093C4F" w:rsidP="00093C4F">
            <w:pPr>
              <w:spacing w:after="120"/>
              <w:jc w:val="center"/>
              <w:rPr>
                <w:rFonts w:cs="Arial"/>
              </w:rPr>
            </w:pPr>
            <w:r w:rsidRPr="001406FB">
              <w:rPr>
                <w:rFonts w:cs="Arial"/>
              </w:rPr>
              <w:lastRenderedPageBreak/>
              <w:t>31</w:t>
            </w:r>
          </w:p>
        </w:tc>
        <w:tc>
          <w:tcPr>
            <w:tcW w:w="1627" w:type="dxa"/>
            <w:tcBorders>
              <w:top w:val="single" w:sz="4" w:space="0" w:color="000000"/>
              <w:left w:val="single" w:sz="4" w:space="0" w:color="000000"/>
              <w:bottom w:val="single" w:sz="4" w:space="0" w:color="000000"/>
              <w:right w:val="single" w:sz="4" w:space="0" w:color="000000"/>
            </w:tcBorders>
          </w:tcPr>
          <w:p w14:paraId="13EA9C73" w14:textId="77777777" w:rsidR="00093C4F" w:rsidRPr="001406FB" w:rsidRDefault="00093C4F" w:rsidP="00093C4F">
            <w:pPr>
              <w:spacing w:after="120"/>
              <w:rPr>
                <w:rFonts w:cs="Arial"/>
              </w:rPr>
            </w:pPr>
            <w:r w:rsidRPr="001406FB">
              <w:rPr>
                <w:rFonts w:cs="Arial"/>
              </w:rPr>
              <w:t>4</w:t>
            </w:r>
          </w:p>
        </w:tc>
        <w:tc>
          <w:tcPr>
            <w:tcW w:w="893" w:type="dxa"/>
            <w:tcBorders>
              <w:top w:val="single" w:sz="4" w:space="0" w:color="000000"/>
              <w:left w:val="single" w:sz="4" w:space="0" w:color="000000"/>
              <w:bottom w:val="single" w:sz="4" w:space="0" w:color="000000"/>
              <w:right w:val="single" w:sz="4" w:space="0" w:color="000000"/>
            </w:tcBorders>
          </w:tcPr>
          <w:p w14:paraId="2A80AD16"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257CFF82" w14:textId="77777777" w:rsidR="00093C4F" w:rsidRPr="001406FB" w:rsidRDefault="00093C4F" w:rsidP="00093C4F">
            <w:pPr>
              <w:spacing w:after="120" w:line="256" w:lineRule="auto"/>
              <w:rPr>
                <w:rFonts w:eastAsiaTheme="minorHAnsi" w:cs="Arial"/>
              </w:rPr>
            </w:pPr>
            <w:r w:rsidRPr="001406FB">
              <w:rPr>
                <w:rFonts w:cs="Arial"/>
              </w:rPr>
              <w:t>Is the Contractor able to send SMS text messages? Do you pass down SMS consent to your agencies?</w:t>
            </w:r>
          </w:p>
          <w:p w14:paraId="4762E1E3"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37809C21" w14:textId="77777777" w:rsidR="00093C4F" w:rsidRPr="001406FB" w:rsidRDefault="00093C4F" w:rsidP="00093C4F">
            <w:pPr>
              <w:spacing w:after="120"/>
              <w:rPr>
                <w:rFonts w:cs="Arial"/>
              </w:rPr>
            </w:pPr>
            <w:r w:rsidRPr="001406FB">
              <w:rPr>
                <w:rFonts w:cs="Arial"/>
              </w:rPr>
              <w:t xml:space="preserve">Due to tax secrecy requirements and concerns, the Contractor will </w:t>
            </w:r>
            <w:r w:rsidRPr="007D6E05">
              <w:rPr>
                <w:rFonts w:cs="Arial"/>
                <w:b/>
                <w:bCs/>
              </w:rPr>
              <w:t>not</w:t>
            </w:r>
            <w:r w:rsidRPr="001406FB">
              <w:rPr>
                <w:rFonts w:cs="Arial"/>
              </w:rPr>
              <w:t xml:space="preserve"> be permitted to send SMS text messages to Tax Debtors.</w:t>
            </w:r>
          </w:p>
        </w:tc>
      </w:tr>
      <w:tr w:rsidR="00093C4F" w:rsidRPr="00C55F4B" w14:paraId="5BB2F79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EAF9FE9" w14:textId="77777777" w:rsidR="00093C4F" w:rsidRPr="001406FB" w:rsidRDefault="00093C4F" w:rsidP="00093C4F">
            <w:pPr>
              <w:spacing w:after="120"/>
              <w:jc w:val="center"/>
              <w:rPr>
                <w:rFonts w:cs="Arial"/>
              </w:rPr>
            </w:pPr>
            <w:r w:rsidRPr="001406FB">
              <w:rPr>
                <w:rFonts w:cs="Arial"/>
              </w:rPr>
              <w:t>32</w:t>
            </w:r>
          </w:p>
        </w:tc>
        <w:tc>
          <w:tcPr>
            <w:tcW w:w="1627" w:type="dxa"/>
            <w:tcBorders>
              <w:top w:val="single" w:sz="4" w:space="0" w:color="000000"/>
              <w:left w:val="single" w:sz="4" w:space="0" w:color="000000"/>
              <w:bottom w:val="single" w:sz="4" w:space="0" w:color="000000"/>
              <w:right w:val="single" w:sz="4" w:space="0" w:color="000000"/>
            </w:tcBorders>
          </w:tcPr>
          <w:p w14:paraId="5878BC83" w14:textId="77777777" w:rsidR="00093C4F" w:rsidRPr="001406FB" w:rsidRDefault="00093C4F" w:rsidP="00093C4F">
            <w:pPr>
              <w:spacing w:after="120"/>
              <w:rPr>
                <w:rFonts w:cs="Arial"/>
              </w:rPr>
            </w:pPr>
            <w:r w:rsidRPr="001406FB">
              <w:rPr>
                <w:rFonts w:cs="Arial"/>
              </w:rPr>
              <w:t>4</w:t>
            </w:r>
          </w:p>
        </w:tc>
        <w:tc>
          <w:tcPr>
            <w:tcW w:w="893" w:type="dxa"/>
            <w:tcBorders>
              <w:top w:val="single" w:sz="4" w:space="0" w:color="000000"/>
              <w:left w:val="single" w:sz="4" w:space="0" w:color="000000"/>
              <w:bottom w:val="single" w:sz="4" w:space="0" w:color="000000"/>
              <w:right w:val="single" w:sz="4" w:space="0" w:color="000000"/>
            </w:tcBorders>
          </w:tcPr>
          <w:p w14:paraId="2AE4C40F"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25423E74" w14:textId="77777777" w:rsidR="00093C4F" w:rsidRPr="001406FB" w:rsidRDefault="00093C4F" w:rsidP="00093C4F">
            <w:pPr>
              <w:spacing w:after="120"/>
              <w:rPr>
                <w:rFonts w:cs="Arial"/>
              </w:rPr>
            </w:pPr>
            <w:r w:rsidRPr="001406FB">
              <w:rPr>
                <w:rFonts w:cs="Arial"/>
              </w:rPr>
              <w:t>Will the State supply all information that agencies need to be compliant with Regulation F mailing regulations?</w:t>
            </w:r>
          </w:p>
        </w:tc>
        <w:tc>
          <w:tcPr>
            <w:tcW w:w="3120" w:type="dxa"/>
            <w:tcBorders>
              <w:top w:val="single" w:sz="4" w:space="0" w:color="000000"/>
              <w:left w:val="single" w:sz="4" w:space="0" w:color="000000"/>
              <w:bottom w:val="single" w:sz="4" w:space="0" w:color="000000"/>
              <w:right w:val="single" w:sz="4" w:space="0" w:color="000000"/>
            </w:tcBorders>
          </w:tcPr>
          <w:p w14:paraId="7962BB28" w14:textId="77777777" w:rsidR="00093C4F" w:rsidRPr="001406FB" w:rsidRDefault="00093C4F" w:rsidP="00093C4F">
            <w:pPr>
              <w:spacing w:after="120"/>
              <w:rPr>
                <w:rFonts w:cs="Arial"/>
              </w:rPr>
            </w:pPr>
            <w:r w:rsidRPr="001406FB">
              <w:rPr>
                <w:rFonts w:cs="Arial"/>
              </w:rPr>
              <w:t>The Department will respond to Contractor’s specific compliance questions.  This question appears to be asking the Department to provide FDCPA updates and general guidance which is part of the Contractor’s responsibility.</w:t>
            </w:r>
          </w:p>
        </w:tc>
      </w:tr>
      <w:tr w:rsidR="00093C4F" w:rsidRPr="00C55F4B" w14:paraId="15E7BFC6"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BD285F8" w14:textId="77777777" w:rsidR="00093C4F" w:rsidRPr="001406FB" w:rsidRDefault="00093C4F" w:rsidP="00093C4F">
            <w:pPr>
              <w:spacing w:after="120"/>
              <w:jc w:val="center"/>
              <w:rPr>
                <w:rFonts w:cs="Arial"/>
              </w:rPr>
            </w:pPr>
            <w:r w:rsidRPr="001406FB">
              <w:rPr>
                <w:rFonts w:cs="Arial"/>
              </w:rPr>
              <w:t>33</w:t>
            </w:r>
          </w:p>
          <w:p w14:paraId="566A7AEC" w14:textId="77777777" w:rsidR="00093C4F" w:rsidRPr="001406FB" w:rsidRDefault="00093C4F" w:rsidP="00093C4F">
            <w:pPr>
              <w:spacing w:after="120"/>
              <w:jc w:val="center"/>
              <w:rPr>
                <w:rFonts w:cs="Arial"/>
              </w:rPr>
            </w:pPr>
          </w:p>
        </w:tc>
        <w:tc>
          <w:tcPr>
            <w:tcW w:w="1627" w:type="dxa"/>
            <w:tcBorders>
              <w:top w:val="single" w:sz="4" w:space="0" w:color="000000"/>
              <w:left w:val="single" w:sz="4" w:space="0" w:color="000000"/>
              <w:bottom w:val="single" w:sz="4" w:space="0" w:color="000000"/>
              <w:right w:val="single" w:sz="4" w:space="0" w:color="000000"/>
            </w:tcBorders>
          </w:tcPr>
          <w:p w14:paraId="1ED025D6" w14:textId="77777777" w:rsidR="00093C4F" w:rsidRPr="001406FB" w:rsidRDefault="00093C4F" w:rsidP="00093C4F">
            <w:pPr>
              <w:spacing w:after="120"/>
              <w:rPr>
                <w:rFonts w:cs="Arial"/>
              </w:rPr>
            </w:pPr>
            <w:r w:rsidRPr="001406FB">
              <w:rPr>
                <w:rFonts w:cs="Arial"/>
              </w:rPr>
              <w:t>4.1 Functional Requirements</w:t>
            </w:r>
          </w:p>
        </w:tc>
        <w:tc>
          <w:tcPr>
            <w:tcW w:w="893" w:type="dxa"/>
            <w:tcBorders>
              <w:top w:val="single" w:sz="4" w:space="0" w:color="000000"/>
              <w:left w:val="single" w:sz="4" w:space="0" w:color="000000"/>
              <w:bottom w:val="single" w:sz="4" w:space="0" w:color="000000"/>
              <w:right w:val="single" w:sz="4" w:space="0" w:color="000000"/>
            </w:tcBorders>
          </w:tcPr>
          <w:p w14:paraId="324846DA"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19D2F74F" w14:textId="77777777" w:rsidR="00093C4F" w:rsidRPr="001406FB" w:rsidRDefault="00093C4F" w:rsidP="00093C4F">
            <w:pPr>
              <w:spacing w:before="60" w:after="120"/>
              <w:jc w:val="both"/>
              <w:rPr>
                <w:rFonts w:cs="Arial"/>
              </w:rPr>
            </w:pPr>
            <w:r w:rsidRPr="001406FB">
              <w:rPr>
                <w:rFonts w:cs="Arial"/>
              </w:rPr>
              <w:t>Item 1.3.1 states that the Contractor must not use subcontractors to assist with active collection work, including but not limited to:  routine phone calls to Tax Debtors, review of the Department’s Case referrals, review and/or request copies of the Tax Debtors’ federal and/or state tax returns, access to the Department’s Cases, emails and computer system, access to the Contractor’s Cases, emails, and computer system.  Subcontractors must not be given access to the Tax Debtor’s Federal Tax Information (FTI), especially their social security numbers.</w:t>
            </w:r>
          </w:p>
          <w:p w14:paraId="4D664A92" w14:textId="77777777" w:rsidR="00093C4F" w:rsidRPr="001406FB" w:rsidRDefault="00093C4F" w:rsidP="00093C4F">
            <w:pPr>
              <w:spacing w:before="60" w:after="120"/>
              <w:jc w:val="both"/>
              <w:rPr>
                <w:rFonts w:cs="Arial"/>
              </w:rPr>
            </w:pPr>
          </w:p>
          <w:p w14:paraId="684797B5" w14:textId="77777777" w:rsidR="00093C4F" w:rsidRPr="001406FB" w:rsidRDefault="00093C4F" w:rsidP="00093C4F">
            <w:pPr>
              <w:spacing w:after="120"/>
              <w:rPr>
                <w:rFonts w:cs="Arial"/>
              </w:rPr>
            </w:pPr>
            <w:r w:rsidRPr="001406FB">
              <w:rPr>
                <w:rFonts w:cs="Arial"/>
              </w:rPr>
              <w:t>We do not intend to use subcontractors to satisfy the requirements of this contract. As is customary in the business, we will need to use service providers to print notices and augment data. Please confirm the use of these service providers will be permitted.</w:t>
            </w:r>
          </w:p>
        </w:tc>
        <w:tc>
          <w:tcPr>
            <w:tcW w:w="3120" w:type="dxa"/>
            <w:tcBorders>
              <w:top w:val="single" w:sz="4" w:space="0" w:color="000000"/>
              <w:left w:val="single" w:sz="4" w:space="0" w:color="000000"/>
              <w:bottom w:val="single" w:sz="4" w:space="0" w:color="000000"/>
              <w:right w:val="single" w:sz="4" w:space="0" w:color="000000"/>
            </w:tcBorders>
          </w:tcPr>
          <w:p w14:paraId="1D93DE56" w14:textId="77777777" w:rsidR="00093C4F" w:rsidRDefault="00093C4F" w:rsidP="00093C4F">
            <w:pPr>
              <w:spacing w:after="120"/>
              <w:rPr>
                <w:rFonts w:cs="Arial"/>
              </w:rPr>
            </w:pPr>
            <w:r w:rsidRPr="001406FB">
              <w:rPr>
                <w:rFonts w:cs="Arial"/>
              </w:rPr>
              <w:t>The Department does not understand what is meant by ‘augment data’.</w:t>
            </w:r>
          </w:p>
          <w:p w14:paraId="48047601" w14:textId="77777777" w:rsidR="00093C4F" w:rsidRDefault="00093C4F" w:rsidP="00093C4F">
            <w:pPr>
              <w:spacing w:before="240" w:after="120"/>
              <w:rPr>
                <w:rFonts w:cs="Arial"/>
              </w:rPr>
            </w:pPr>
            <w:r>
              <w:rPr>
                <w:rFonts w:cs="Arial"/>
              </w:rPr>
              <w:t>The Department anticipates that service providers will be deemed Subcontractors.</w:t>
            </w:r>
          </w:p>
          <w:p w14:paraId="3D3B64C3" w14:textId="77777777" w:rsidR="00093C4F" w:rsidRPr="004D5045" w:rsidRDefault="00093C4F" w:rsidP="00093C4F">
            <w:pPr>
              <w:spacing w:before="240" w:after="120"/>
              <w:rPr>
                <w:rFonts w:cs="Arial"/>
              </w:rPr>
            </w:pPr>
            <w:r w:rsidRPr="004D5045">
              <w:rPr>
                <w:rFonts w:cs="Arial"/>
              </w:rPr>
              <w:t>Subcontractors, upon approval by the Department, can be used. However, Subcontractors must not be given access to the Tax Debtor’s Federal Tax Information (FTI), especially their social security numbers.</w:t>
            </w:r>
          </w:p>
          <w:p w14:paraId="2A955FA3" w14:textId="77777777" w:rsidR="00093C4F" w:rsidRDefault="00093C4F" w:rsidP="00093C4F">
            <w:pPr>
              <w:spacing w:after="120"/>
              <w:rPr>
                <w:rFonts w:cs="Arial"/>
              </w:rPr>
            </w:pPr>
          </w:p>
          <w:p w14:paraId="3F82BF0A" w14:textId="77777777" w:rsidR="00093C4F" w:rsidRPr="001406FB" w:rsidRDefault="00093C4F" w:rsidP="00093C4F">
            <w:pPr>
              <w:spacing w:after="120"/>
              <w:rPr>
                <w:rFonts w:cs="Arial"/>
              </w:rPr>
            </w:pPr>
          </w:p>
        </w:tc>
      </w:tr>
      <w:tr w:rsidR="00093C4F" w:rsidRPr="00C55F4B" w14:paraId="3F516CA9"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6B4B9EF" w14:textId="77777777" w:rsidR="00093C4F" w:rsidRPr="001406FB" w:rsidRDefault="00093C4F" w:rsidP="00093C4F">
            <w:pPr>
              <w:spacing w:after="120"/>
              <w:jc w:val="center"/>
              <w:rPr>
                <w:rFonts w:cs="Arial"/>
              </w:rPr>
            </w:pPr>
            <w:r w:rsidRPr="001406FB">
              <w:rPr>
                <w:rFonts w:cs="Arial"/>
              </w:rPr>
              <w:t>34</w:t>
            </w:r>
          </w:p>
        </w:tc>
        <w:tc>
          <w:tcPr>
            <w:tcW w:w="1627" w:type="dxa"/>
            <w:tcBorders>
              <w:top w:val="single" w:sz="4" w:space="0" w:color="000000"/>
              <w:left w:val="single" w:sz="4" w:space="0" w:color="000000"/>
              <w:bottom w:val="single" w:sz="4" w:space="0" w:color="000000"/>
              <w:right w:val="single" w:sz="4" w:space="0" w:color="000000"/>
            </w:tcBorders>
          </w:tcPr>
          <w:p w14:paraId="63CB3AF5" w14:textId="77777777" w:rsidR="00093C4F" w:rsidRPr="001406FB" w:rsidRDefault="00093C4F" w:rsidP="00093C4F">
            <w:pPr>
              <w:spacing w:after="120"/>
              <w:rPr>
                <w:rFonts w:cs="Arial"/>
              </w:rPr>
            </w:pPr>
            <w:r w:rsidRPr="001406FB">
              <w:rPr>
                <w:rFonts w:cs="Arial"/>
              </w:rPr>
              <w:t>4.1 Functional Requirements</w:t>
            </w:r>
          </w:p>
        </w:tc>
        <w:tc>
          <w:tcPr>
            <w:tcW w:w="893" w:type="dxa"/>
            <w:tcBorders>
              <w:top w:val="single" w:sz="4" w:space="0" w:color="000000"/>
              <w:left w:val="single" w:sz="4" w:space="0" w:color="000000"/>
              <w:bottom w:val="single" w:sz="4" w:space="0" w:color="000000"/>
              <w:right w:val="single" w:sz="4" w:space="0" w:color="000000"/>
            </w:tcBorders>
          </w:tcPr>
          <w:p w14:paraId="06A1C098" w14:textId="77777777" w:rsidR="00093C4F" w:rsidRPr="001406FB" w:rsidRDefault="00093C4F" w:rsidP="00093C4F">
            <w:pPr>
              <w:spacing w:after="120"/>
              <w:jc w:val="center"/>
              <w:rPr>
                <w:rFonts w:cs="Arial"/>
              </w:rPr>
            </w:pPr>
            <w:r w:rsidRPr="001406FB">
              <w:rPr>
                <w:rFonts w:cs="Arial"/>
              </w:rPr>
              <w:t>23</w:t>
            </w:r>
          </w:p>
        </w:tc>
        <w:tc>
          <w:tcPr>
            <w:tcW w:w="5040" w:type="dxa"/>
            <w:tcBorders>
              <w:top w:val="single" w:sz="4" w:space="0" w:color="000000"/>
              <w:left w:val="single" w:sz="4" w:space="0" w:color="000000"/>
              <w:bottom w:val="single" w:sz="4" w:space="0" w:color="000000"/>
              <w:right w:val="single" w:sz="4" w:space="0" w:color="000000"/>
            </w:tcBorders>
          </w:tcPr>
          <w:p w14:paraId="1A511710" w14:textId="7AF2327F" w:rsidR="00093C4F" w:rsidRPr="001406FB" w:rsidRDefault="00093C4F" w:rsidP="00093C4F">
            <w:pPr>
              <w:spacing w:before="120"/>
              <w:ind w:left="-16"/>
              <w:rPr>
                <w:rFonts w:cs="Arial"/>
              </w:rPr>
            </w:pPr>
            <w:r w:rsidRPr="001406FB">
              <w:rPr>
                <w:rFonts w:cs="Arial"/>
              </w:rPr>
              <w:t>Item I.3.8 states that the Contractor and their Subcontractors must maintain a secure area for</w:t>
            </w:r>
            <w:r>
              <w:rPr>
                <w:rFonts w:cs="Arial"/>
              </w:rPr>
              <w:t xml:space="preserve"> </w:t>
            </w:r>
            <w:r w:rsidRPr="001406FB">
              <w:rPr>
                <w:rFonts w:cs="Arial"/>
              </w:rPr>
              <w:t xml:space="preserve">conducting all work relative to the Contract. </w:t>
            </w:r>
          </w:p>
          <w:p w14:paraId="33EE8A51" w14:textId="77777777" w:rsidR="00093C4F" w:rsidRPr="001406FB" w:rsidRDefault="00093C4F" w:rsidP="00093C4F">
            <w:pPr>
              <w:spacing w:after="120"/>
              <w:rPr>
                <w:rFonts w:cs="Arial"/>
              </w:rPr>
            </w:pPr>
          </w:p>
          <w:p w14:paraId="613D2688" w14:textId="77777777" w:rsidR="00093C4F" w:rsidRPr="001406FB" w:rsidRDefault="00093C4F" w:rsidP="00093C4F">
            <w:pPr>
              <w:spacing w:after="120"/>
              <w:rPr>
                <w:rFonts w:cs="Arial"/>
              </w:rPr>
            </w:pPr>
            <w:r w:rsidRPr="001406FB">
              <w:rPr>
                <w:rFonts w:cs="Arial"/>
              </w:rPr>
              <w:t xml:space="preserve">Please define “secured </w:t>
            </w:r>
            <w:proofErr w:type="gramStart"/>
            <w:r w:rsidRPr="001406FB">
              <w:rPr>
                <w:rFonts w:cs="Arial"/>
              </w:rPr>
              <w:t>work space</w:t>
            </w:r>
            <w:proofErr w:type="gramEnd"/>
            <w:r w:rsidRPr="001406FB">
              <w:rPr>
                <w:rFonts w:cs="Arial"/>
              </w:rPr>
              <w:t>”, as all of our workspaces are secured. Will employees who are not dedicated to the New York contract but share the same level or clearance/security as those who are be permitted in the same workspace as employees dedicated to the New York contract?</w:t>
            </w:r>
          </w:p>
        </w:tc>
        <w:tc>
          <w:tcPr>
            <w:tcW w:w="3120" w:type="dxa"/>
            <w:tcBorders>
              <w:top w:val="single" w:sz="4" w:space="0" w:color="000000"/>
              <w:left w:val="single" w:sz="4" w:space="0" w:color="000000"/>
              <w:bottom w:val="single" w:sz="4" w:space="0" w:color="000000"/>
              <w:right w:val="single" w:sz="4" w:space="0" w:color="000000"/>
            </w:tcBorders>
          </w:tcPr>
          <w:p w14:paraId="01FC18D6" w14:textId="77777777" w:rsidR="00093C4F" w:rsidRPr="001406FB" w:rsidRDefault="00093C4F" w:rsidP="00093C4F">
            <w:pPr>
              <w:spacing w:after="120"/>
              <w:rPr>
                <w:rFonts w:cs="Arial"/>
              </w:rPr>
            </w:pPr>
            <w:r w:rsidRPr="001406FB">
              <w:rPr>
                <w:rFonts w:cs="Arial"/>
              </w:rPr>
              <w:t xml:space="preserve">Secure Area is defined in </w:t>
            </w:r>
            <w:r>
              <w:rPr>
                <w:rFonts w:cs="Arial"/>
              </w:rPr>
              <w:t xml:space="preserve">Table 4.1, </w:t>
            </w:r>
            <w:r w:rsidRPr="001406FB">
              <w:rPr>
                <w:rFonts w:cs="Arial"/>
              </w:rPr>
              <w:t>Functional Requirement</w:t>
            </w:r>
            <w:r>
              <w:rPr>
                <w:rFonts w:cs="Arial"/>
              </w:rPr>
              <w:t xml:space="preserve">s in </w:t>
            </w:r>
            <w:r w:rsidRPr="00320ED7">
              <w:rPr>
                <w:rFonts w:cs="Arial"/>
                <w:b/>
                <w:bCs/>
              </w:rPr>
              <w:t>Section 1.3.8 – Secure Area</w:t>
            </w:r>
            <w:r w:rsidRPr="001406FB">
              <w:rPr>
                <w:rFonts w:cs="Arial"/>
              </w:rPr>
              <w:t xml:space="preserve"> </w:t>
            </w:r>
            <w:r>
              <w:rPr>
                <w:rFonts w:cs="Arial"/>
              </w:rPr>
              <w:t xml:space="preserve">of this RFP </w:t>
            </w:r>
            <w:r w:rsidRPr="001406FB">
              <w:rPr>
                <w:rFonts w:cs="Arial"/>
              </w:rPr>
              <w:t xml:space="preserve">and stipulates ‘no access by Contractor employees who are not directly involved with the contract.’ Accordingly, only employees dedicated to this contract will be permitted in the workspace utilized for this contract.  </w:t>
            </w:r>
          </w:p>
        </w:tc>
      </w:tr>
      <w:tr w:rsidR="00093C4F" w:rsidRPr="00C55F4B" w14:paraId="5791F7A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1C25B9A" w14:textId="77777777" w:rsidR="00093C4F" w:rsidRPr="00BE2DB4" w:rsidRDefault="00093C4F" w:rsidP="00093C4F">
            <w:pPr>
              <w:spacing w:after="120"/>
              <w:jc w:val="center"/>
              <w:rPr>
                <w:rFonts w:cs="Arial"/>
              </w:rPr>
            </w:pPr>
            <w:r w:rsidRPr="00BE2DB4">
              <w:rPr>
                <w:rFonts w:cs="Arial"/>
              </w:rPr>
              <w:t>35</w:t>
            </w:r>
          </w:p>
        </w:tc>
        <w:tc>
          <w:tcPr>
            <w:tcW w:w="1627" w:type="dxa"/>
            <w:tcBorders>
              <w:top w:val="single" w:sz="4" w:space="0" w:color="000000"/>
              <w:left w:val="single" w:sz="4" w:space="0" w:color="000000"/>
              <w:bottom w:val="single" w:sz="4" w:space="0" w:color="000000"/>
              <w:right w:val="single" w:sz="4" w:space="0" w:color="000000"/>
            </w:tcBorders>
          </w:tcPr>
          <w:p w14:paraId="3C51A92E" w14:textId="77777777" w:rsidR="00093C4F" w:rsidRPr="001406FB" w:rsidRDefault="00093C4F" w:rsidP="00093C4F">
            <w:pPr>
              <w:spacing w:after="120"/>
              <w:rPr>
                <w:rFonts w:cs="Arial"/>
              </w:rPr>
            </w:pPr>
            <w:r w:rsidRPr="001406FB">
              <w:rPr>
                <w:rFonts w:cs="Arial"/>
              </w:rPr>
              <w:t>Preface C. Amendments</w:t>
            </w:r>
          </w:p>
        </w:tc>
        <w:tc>
          <w:tcPr>
            <w:tcW w:w="893" w:type="dxa"/>
            <w:tcBorders>
              <w:top w:val="single" w:sz="4" w:space="0" w:color="000000"/>
              <w:left w:val="single" w:sz="4" w:space="0" w:color="000000"/>
              <w:bottom w:val="single" w:sz="4" w:space="0" w:color="000000"/>
              <w:right w:val="single" w:sz="4" w:space="0" w:color="000000"/>
            </w:tcBorders>
          </w:tcPr>
          <w:p w14:paraId="23D4214E" w14:textId="77777777" w:rsidR="00093C4F" w:rsidRPr="001406FB" w:rsidRDefault="00093C4F" w:rsidP="00093C4F">
            <w:pPr>
              <w:spacing w:after="120"/>
              <w:jc w:val="center"/>
              <w:rPr>
                <w:rFonts w:cs="Arial"/>
              </w:rPr>
            </w:pPr>
            <w:r w:rsidRPr="001406FB">
              <w:rPr>
                <w:rFonts w:cs="Arial"/>
              </w:rPr>
              <w:t>Pg. 7</w:t>
            </w:r>
          </w:p>
        </w:tc>
        <w:tc>
          <w:tcPr>
            <w:tcW w:w="5040" w:type="dxa"/>
            <w:tcBorders>
              <w:top w:val="single" w:sz="4" w:space="0" w:color="000000"/>
              <w:left w:val="single" w:sz="4" w:space="0" w:color="000000"/>
              <w:bottom w:val="single" w:sz="4" w:space="0" w:color="000000"/>
              <w:right w:val="single" w:sz="4" w:space="0" w:color="000000"/>
            </w:tcBorders>
          </w:tcPr>
          <w:p w14:paraId="1C0E6DC7" w14:textId="77777777" w:rsidR="00093C4F" w:rsidRPr="001406FB" w:rsidRDefault="00093C4F" w:rsidP="00093C4F">
            <w:pPr>
              <w:spacing w:after="120"/>
              <w:rPr>
                <w:rFonts w:cs="Arial"/>
              </w:rPr>
            </w:pPr>
            <w:r w:rsidRPr="001406FB">
              <w:rPr>
                <w:rFonts w:cs="Arial"/>
              </w:rPr>
              <w:t xml:space="preserve">Will any amendments issued need to be signed and returned with a Bidder’s proposal, to indicate acknowledgement? If so, in which </w:t>
            </w:r>
            <w:r w:rsidRPr="001406FB">
              <w:rPr>
                <w:rFonts w:cs="Arial"/>
              </w:rPr>
              <w:lastRenderedPageBreak/>
              <w:t>Volume should Bidders include their signed addenda?</w:t>
            </w:r>
          </w:p>
        </w:tc>
        <w:tc>
          <w:tcPr>
            <w:tcW w:w="3120" w:type="dxa"/>
            <w:tcBorders>
              <w:top w:val="single" w:sz="4" w:space="0" w:color="000000"/>
              <w:left w:val="single" w:sz="4" w:space="0" w:color="000000"/>
              <w:bottom w:val="single" w:sz="4" w:space="0" w:color="000000"/>
              <w:right w:val="single" w:sz="4" w:space="0" w:color="000000"/>
            </w:tcBorders>
          </w:tcPr>
          <w:p w14:paraId="709626DC" w14:textId="77777777" w:rsidR="00093C4F" w:rsidRPr="001406FB" w:rsidRDefault="00093C4F" w:rsidP="00093C4F">
            <w:pPr>
              <w:spacing w:before="120" w:after="120"/>
              <w:rPr>
                <w:rFonts w:cs="Arial"/>
              </w:rPr>
            </w:pPr>
            <w:r w:rsidRPr="001406FB">
              <w:rPr>
                <w:rFonts w:cs="Arial"/>
              </w:rPr>
              <w:lastRenderedPageBreak/>
              <w:t xml:space="preserve">The Department will publish Amendments to RFP 20-101 on its Procurement site at </w:t>
            </w:r>
            <w:hyperlink r:id="rId14" w:history="1">
              <w:r w:rsidRPr="001406FB">
                <w:rPr>
                  <w:rStyle w:val="Hyperlink"/>
                  <w:rFonts w:cs="Arial"/>
                </w:rPr>
                <w:t>www.tax.ny.gov/about/procure</w:t>
              </w:r>
            </w:hyperlink>
            <w:r w:rsidRPr="001406FB">
              <w:rPr>
                <w:rFonts w:cs="Arial"/>
              </w:rPr>
              <w:t xml:space="preserve">. </w:t>
            </w:r>
          </w:p>
          <w:p w14:paraId="6419D2E4" w14:textId="77777777" w:rsidR="00093C4F" w:rsidRPr="001406FB" w:rsidRDefault="00093C4F" w:rsidP="00093C4F">
            <w:pPr>
              <w:spacing w:before="240" w:after="120"/>
              <w:rPr>
                <w:rFonts w:cs="Arial"/>
              </w:rPr>
            </w:pPr>
            <w:r w:rsidRPr="001406FB">
              <w:rPr>
                <w:rFonts w:cs="Arial"/>
              </w:rPr>
              <w:t xml:space="preserve">These Amendments contain replacement pages to be incorporated in a Bidder’s response. These replacement pages do not need to be individually signed to indicate acknowledgement. However, it is a Bidder’s responsibility to fully incorporate all RFP Amendments published by the Department into their </w:t>
            </w:r>
            <w:r>
              <w:rPr>
                <w:rFonts w:cs="Arial"/>
              </w:rPr>
              <w:t>P</w:t>
            </w:r>
            <w:r w:rsidRPr="001406FB">
              <w:rPr>
                <w:rFonts w:cs="Arial"/>
              </w:rPr>
              <w:t xml:space="preserve">roposal. </w:t>
            </w:r>
          </w:p>
          <w:p w14:paraId="4CCC602A" w14:textId="77777777" w:rsidR="00093C4F" w:rsidRPr="001406FB" w:rsidRDefault="00093C4F" w:rsidP="00093C4F">
            <w:pPr>
              <w:spacing w:before="240" w:after="120"/>
              <w:rPr>
                <w:rFonts w:cs="Arial"/>
              </w:rPr>
            </w:pPr>
            <w:r w:rsidRPr="001406FB">
              <w:rPr>
                <w:rFonts w:cs="Arial"/>
              </w:rPr>
              <w:t xml:space="preserve">All Bidders are required to complete and sign </w:t>
            </w:r>
            <w:r w:rsidRPr="001406FB">
              <w:rPr>
                <w:rFonts w:cs="Arial"/>
                <w:b/>
                <w:bCs/>
              </w:rPr>
              <w:t>Attachment 4</w:t>
            </w:r>
            <w:r>
              <w:rPr>
                <w:rFonts w:cs="Arial"/>
                <w:b/>
                <w:bCs/>
              </w:rPr>
              <w:t xml:space="preserve"> -</w:t>
            </w:r>
            <w:r w:rsidRPr="001406FB">
              <w:rPr>
                <w:rFonts w:cs="Arial"/>
                <w:b/>
                <w:bCs/>
              </w:rPr>
              <w:t xml:space="preserve"> Bidder Attestation</w:t>
            </w:r>
            <w:r w:rsidRPr="001406FB">
              <w:rPr>
                <w:rFonts w:cs="Arial"/>
              </w:rPr>
              <w:t xml:space="preserve">, certifying that the Bidder has read, </w:t>
            </w:r>
            <w:proofErr w:type="gramStart"/>
            <w:r w:rsidRPr="001406FB">
              <w:rPr>
                <w:rFonts w:cs="Arial"/>
              </w:rPr>
              <w:t>understands</w:t>
            </w:r>
            <w:proofErr w:type="gramEnd"/>
            <w:r w:rsidRPr="001406FB">
              <w:rPr>
                <w:rFonts w:cs="Arial"/>
              </w:rPr>
              <w:t xml:space="preserve"> and agrees to provide the Collection Services as specified in RFP 20-101, including any amendments to RFP 20-101.</w:t>
            </w:r>
          </w:p>
        </w:tc>
      </w:tr>
      <w:tr w:rsidR="00093C4F" w:rsidRPr="00C55F4B" w14:paraId="283CC8F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5D7D8E8" w14:textId="77777777" w:rsidR="00093C4F" w:rsidRPr="001406FB" w:rsidRDefault="00093C4F" w:rsidP="00093C4F">
            <w:pPr>
              <w:spacing w:after="120"/>
              <w:jc w:val="center"/>
              <w:rPr>
                <w:rFonts w:cs="Arial"/>
              </w:rPr>
            </w:pPr>
            <w:r w:rsidRPr="001406FB">
              <w:rPr>
                <w:rFonts w:cs="Arial"/>
              </w:rPr>
              <w:lastRenderedPageBreak/>
              <w:t>36</w:t>
            </w:r>
          </w:p>
        </w:tc>
        <w:tc>
          <w:tcPr>
            <w:tcW w:w="1627" w:type="dxa"/>
            <w:tcBorders>
              <w:top w:val="single" w:sz="4" w:space="0" w:color="000000"/>
              <w:left w:val="single" w:sz="4" w:space="0" w:color="000000"/>
              <w:bottom w:val="single" w:sz="4" w:space="0" w:color="000000"/>
              <w:right w:val="single" w:sz="4" w:space="0" w:color="000000"/>
            </w:tcBorders>
          </w:tcPr>
          <w:p w14:paraId="3141C8CB" w14:textId="77777777" w:rsidR="00093C4F" w:rsidRPr="001406FB" w:rsidRDefault="00093C4F" w:rsidP="00093C4F">
            <w:pPr>
              <w:spacing w:after="120"/>
              <w:rPr>
                <w:rFonts w:cs="Arial"/>
              </w:rPr>
            </w:pPr>
            <w:r w:rsidRPr="001406FB">
              <w:rPr>
                <w:rFonts w:cs="Arial"/>
              </w:rPr>
              <w:t>2.1 Background</w:t>
            </w:r>
          </w:p>
        </w:tc>
        <w:tc>
          <w:tcPr>
            <w:tcW w:w="893" w:type="dxa"/>
            <w:tcBorders>
              <w:top w:val="single" w:sz="4" w:space="0" w:color="000000"/>
              <w:left w:val="single" w:sz="4" w:space="0" w:color="000000"/>
              <w:bottom w:val="single" w:sz="4" w:space="0" w:color="000000"/>
              <w:right w:val="single" w:sz="4" w:space="0" w:color="000000"/>
            </w:tcBorders>
          </w:tcPr>
          <w:p w14:paraId="43C0F00F" w14:textId="77777777" w:rsidR="00093C4F" w:rsidRPr="001406FB" w:rsidRDefault="00093C4F" w:rsidP="00093C4F">
            <w:pPr>
              <w:spacing w:after="120"/>
              <w:jc w:val="center"/>
              <w:rPr>
                <w:rFonts w:cs="Arial"/>
              </w:rPr>
            </w:pPr>
            <w:r w:rsidRPr="001406FB">
              <w:rPr>
                <w:rFonts w:cs="Arial"/>
              </w:rPr>
              <w:t>Pg. 12</w:t>
            </w:r>
          </w:p>
        </w:tc>
        <w:tc>
          <w:tcPr>
            <w:tcW w:w="5040" w:type="dxa"/>
            <w:tcBorders>
              <w:top w:val="single" w:sz="4" w:space="0" w:color="000000"/>
              <w:left w:val="single" w:sz="4" w:space="0" w:color="000000"/>
              <w:bottom w:val="single" w:sz="4" w:space="0" w:color="000000"/>
              <w:right w:val="single" w:sz="4" w:space="0" w:color="000000"/>
            </w:tcBorders>
          </w:tcPr>
          <w:p w14:paraId="5BC640E5" w14:textId="77777777" w:rsidR="00093C4F" w:rsidRPr="001406FB" w:rsidRDefault="00093C4F" w:rsidP="00093C4F">
            <w:pPr>
              <w:spacing w:after="120"/>
              <w:rPr>
                <w:rFonts w:cs="Arial"/>
              </w:rPr>
            </w:pPr>
            <w:r w:rsidRPr="001406FB">
              <w:rPr>
                <w:rFonts w:cs="Arial"/>
              </w:rPr>
              <w:t>We see that the Civil Enforcement Division (CED) does perform garnishments and issue levies as part of internal progressive collection efforts. Will the selected Contractor also be authorized to garnish and/or levy?  If so:</w:t>
            </w:r>
          </w:p>
          <w:p w14:paraId="5FB47C0A" w14:textId="77777777" w:rsidR="00093C4F" w:rsidRPr="001406FB" w:rsidRDefault="00093C4F" w:rsidP="00093C4F">
            <w:pPr>
              <w:numPr>
                <w:ilvl w:val="0"/>
                <w:numId w:val="10"/>
              </w:numPr>
              <w:spacing w:after="120"/>
              <w:rPr>
                <w:rFonts w:cs="Arial"/>
              </w:rPr>
            </w:pPr>
            <w:r w:rsidRPr="001406FB">
              <w:rPr>
                <w:rFonts w:cs="Arial"/>
              </w:rPr>
              <w:t xml:space="preserve">What will the process entail as it relates to New York State Department of Taxation and Finance involvement?  </w:t>
            </w:r>
          </w:p>
          <w:p w14:paraId="2A076639" w14:textId="77777777" w:rsidR="00093C4F" w:rsidRPr="001406FB" w:rsidRDefault="00093C4F" w:rsidP="00093C4F">
            <w:pPr>
              <w:numPr>
                <w:ilvl w:val="0"/>
                <w:numId w:val="10"/>
              </w:numPr>
              <w:spacing w:after="120"/>
              <w:rPr>
                <w:rFonts w:cs="Arial"/>
              </w:rPr>
            </w:pPr>
            <w:r w:rsidRPr="001406FB">
              <w:rPr>
                <w:rFonts w:cs="Arial"/>
              </w:rPr>
              <w:t>Will New York State Department of Taxation and Finance provide employment or bank information or access on cases?</w:t>
            </w:r>
          </w:p>
          <w:p w14:paraId="78E96355" w14:textId="77777777" w:rsidR="00093C4F" w:rsidRPr="001406FB" w:rsidRDefault="00093C4F" w:rsidP="00093C4F">
            <w:pPr>
              <w:spacing w:after="120"/>
              <w:rPr>
                <w:rFonts w:cs="Arial"/>
              </w:rPr>
            </w:pPr>
            <w:r w:rsidRPr="001406FB">
              <w:rPr>
                <w:rFonts w:cs="Arial"/>
              </w:rPr>
              <w:t>Will the contractor be compensated at the same contingent fee for payments made through wage garnishment or levy?</w:t>
            </w:r>
          </w:p>
        </w:tc>
        <w:tc>
          <w:tcPr>
            <w:tcW w:w="3120" w:type="dxa"/>
            <w:tcBorders>
              <w:top w:val="single" w:sz="4" w:space="0" w:color="000000"/>
              <w:left w:val="single" w:sz="4" w:space="0" w:color="000000"/>
              <w:bottom w:val="single" w:sz="4" w:space="0" w:color="000000"/>
              <w:right w:val="single" w:sz="4" w:space="0" w:color="000000"/>
            </w:tcBorders>
          </w:tcPr>
          <w:p w14:paraId="2C94B0C9" w14:textId="77777777" w:rsidR="00093C4F" w:rsidRPr="001406FB" w:rsidRDefault="00093C4F" w:rsidP="00093C4F">
            <w:pPr>
              <w:spacing w:before="120" w:after="120"/>
              <w:rPr>
                <w:rFonts w:cs="Arial"/>
              </w:rPr>
            </w:pPr>
            <w:r w:rsidRPr="001406FB">
              <w:rPr>
                <w:rFonts w:cs="Arial"/>
              </w:rPr>
              <w:t>The Contractor will not be authorized to garnish and/or levy.</w:t>
            </w:r>
          </w:p>
          <w:p w14:paraId="701D1F0A" w14:textId="543388AD" w:rsidR="00093C4F" w:rsidRPr="001406FB" w:rsidRDefault="00093C4F" w:rsidP="00093C4F">
            <w:pPr>
              <w:spacing w:before="240" w:after="120"/>
              <w:rPr>
                <w:rFonts w:cs="Arial"/>
              </w:rPr>
            </w:pPr>
            <w:r w:rsidRPr="001406FB">
              <w:rPr>
                <w:rFonts w:cs="Arial"/>
              </w:rPr>
              <w:t xml:space="preserve">The contract for this RFP (see page 28 of </w:t>
            </w:r>
            <w:r w:rsidRPr="000214DB">
              <w:rPr>
                <w:rFonts w:cs="Arial"/>
                <w:b/>
                <w:bCs/>
              </w:rPr>
              <w:t>Exhibit A – Preliminary Base Contract</w:t>
            </w:r>
            <w:r w:rsidRPr="001406FB">
              <w:rPr>
                <w:rFonts w:cs="Arial"/>
              </w:rPr>
              <w:t xml:space="preserve"> in RFP 20-101 Exhibits) specifically provides that the Contractor shall not commence civil legal collection action, including but not limited to, filing judgments against, serving levies and </w:t>
            </w:r>
            <w:proofErr w:type="gramStart"/>
            <w:r w:rsidRPr="001406FB">
              <w:rPr>
                <w:rFonts w:cs="Arial"/>
              </w:rPr>
              <w:t>garnishments</w:t>
            </w:r>
            <w:proofErr w:type="gramEnd"/>
            <w:r w:rsidRPr="001406FB">
              <w:rPr>
                <w:rFonts w:cs="Arial"/>
              </w:rPr>
              <w:t xml:space="preserve"> and seizing any Tax Debtor’s source of income or assets.</w:t>
            </w:r>
          </w:p>
        </w:tc>
      </w:tr>
      <w:tr w:rsidR="00093C4F" w:rsidRPr="00C55F4B" w14:paraId="3FDD256E"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EF712E2" w14:textId="77777777" w:rsidR="00093C4F" w:rsidRPr="001406FB" w:rsidRDefault="00093C4F" w:rsidP="00093C4F">
            <w:pPr>
              <w:spacing w:after="120"/>
              <w:jc w:val="center"/>
              <w:rPr>
                <w:rFonts w:cs="Arial"/>
              </w:rPr>
            </w:pPr>
            <w:r w:rsidRPr="001406FB">
              <w:rPr>
                <w:rFonts w:cs="Arial"/>
              </w:rPr>
              <w:t>37</w:t>
            </w:r>
          </w:p>
        </w:tc>
        <w:tc>
          <w:tcPr>
            <w:tcW w:w="1627" w:type="dxa"/>
            <w:tcBorders>
              <w:top w:val="single" w:sz="4" w:space="0" w:color="000000"/>
              <w:left w:val="single" w:sz="4" w:space="0" w:color="000000"/>
              <w:bottom w:val="single" w:sz="4" w:space="0" w:color="000000"/>
              <w:right w:val="single" w:sz="4" w:space="0" w:color="000000"/>
            </w:tcBorders>
          </w:tcPr>
          <w:p w14:paraId="32AE544C" w14:textId="77777777" w:rsidR="00093C4F" w:rsidRPr="001406FB" w:rsidRDefault="00093C4F" w:rsidP="00093C4F">
            <w:pPr>
              <w:spacing w:after="120"/>
              <w:rPr>
                <w:rFonts w:cs="Arial"/>
              </w:rPr>
            </w:pPr>
            <w:r w:rsidRPr="001406FB">
              <w:rPr>
                <w:rFonts w:cs="Arial"/>
              </w:rPr>
              <w:t>2.4 Volume</w:t>
            </w:r>
          </w:p>
        </w:tc>
        <w:tc>
          <w:tcPr>
            <w:tcW w:w="893" w:type="dxa"/>
            <w:tcBorders>
              <w:top w:val="single" w:sz="4" w:space="0" w:color="000000"/>
              <w:left w:val="single" w:sz="4" w:space="0" w:color="000000"/>
              <w:bottom w:val="single" w:sz="4" w:space="0" w:color="000000"/>
              <w:right w:val="single" w:sz="4" w:space="0" w:color="000000"/>
            </w:tcBorders>
          </w:tcPr>
          <w:p w14:paraId="64E4C5DE" w14:textId="77777777" w:rsidR="00093C4F" w:rsidRPr="001406FB" w:rsidRDefault="00093C4F" w:rsidP="00093C4F">
            <w:pPr>
              <w:spacing w:after="120"/>
              <w:jc w:val="center"/>
              <w:rPr>
                <w:rFonts w:cs="Arial"/>
              </w:rPr>
            </w:pPr>
            <w:r w:rsidRPr="001406FB">
              <w:rPr>
                <w:rFonts w:cs="Arial"/>
              </w:rPr>
              <w:t>Pg. 13</w:t>
            </w:r>
          </w:p>
        </w:tc>
        <w:tc>
          <w:tcPr>
            <w:tcW w:w="5040" w:type="dxa"/>
            <w:tcBorders>
              <w:top w:val="single" w:sz="4" w:space="0" w:color="000000"/>
              <w:left w:val="single" w:sz="4" w:space="0" w:color="000000"/>
              <w:bottom w:val="single" w:sz="4" w:space="0" w:color="000000"/>
              <w:right w:val="single" w:sz="4" w:space="0" w:color="000000"/>
            </w:tcBorders>
          </w:tcPr>
          <w:p w14:paraId="3787C2D2" w14:textId="77777777" w:rsidR="00093C4F" w:rsidRPr="001406FB" w:rsidRDefault="00093C4F" w:rsidP="00093C4F">
            <w:pPr>
              <w:numPr>
                <w:ilvl w:val="0"/>
                <w:numId w:val="11"/>
              </w:numPr>
              <w:spacing w:after="120"/>
              <w:rPr>
                <w:rFonts w:cs="Arial"/>
              </w:rPr>
            </w:pPr>
            <w:r w:rsidRPr="001406FB">
              <w:rPr>
                <w:rFonts w:cs="Arial"/>
              </w:rPr>
              <w:t>What has been the historic average monthly gross collection dollars for 2019, 2020 and 2021?</w:t>
            </w:r>
          </w:p>
          <w:p w14:paraId="6E49BEB7" w14:textId="77777777" w:rsidR="00093C4F" w:rsidRPr="001406FB" w:rsidRDefault="00093C4F" w:rsidP="00093C4F">
            <w:pPr>
              <w:spacing w:after="120"/>
              <w:rPr>
                <w:rFonts w:cs="Arial"/>
              </w:rPr>
            </w:pPr>
            <w:r w:rsidRPr="001406FB">
              <w:rPr>
                <w:rFonts w:cs="Arial"/>
              </w:rPr>
              <w:t>What has been the historic liquidation rate by batch for a 6</w:t>
            </w:r>
            <w:r>
              <w:rPr>
                <w:rFonts w:cs="Arial"/>
              </w:rPr>
              <w:t>-</w:t>
            </w:r>
            <w:r w:rsidRPr="001406FB">
              <w:rPr>
                <w:rFonts w:cs="Arial"/>
              </w:rPr>
              <w:t xml:space="preserve">month placement period? </w:t>
            </w:r>
          </w:p>
        </w:tc>
        <w:tc>
          <w:tcPr>
            <w:tcW w:w="3120" w:type="dxa"/>
            <w:tcBorders>
              <w:top w:val="single" w:sz="4" w:space="0" w:color="000000"/>
              <w:left w:val="single" w:sz="4" w:space="0" w:color="000000"/>
              <w:bottom w:val="single" w:sz="4" w:space="0" w:color="000000"/>
              <w:right w:val="single" w:sz="4" w:space="0" w:color="000000"/>
            </w:tcBorders>
          </w:tcPr>
          <w:p w14:paraId="1E2656D0" w14:textId="77777777" w:rsidR="00093C4F" w:rsidRPr="001406FB" w:rsidRDefault="00093C4F" w:rsidP="00093C4F">
            <w:pPr>
              <w:spacing w:after="120"/>
              <w:rPr>
                <w:rFonts w:cs="Arial"/>
              </w:rPr>
            </w:pPr>
            <w:r w:rsidRPr="005F0047">
              <w:rPr>
                <w:rFonts w:cs="Arial"/>
              </w:rPr>
              <w:t>The Department declines to answer.</w:t>
            </w:r>
          </w:p>
        </w:tc>
      </w:tr>
      <w:tr w:rsidR="00093C4F" w:rsidRPr="00C55F4B" w14:paraId="1FAAB75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1F1CBD3" w14:textId="77777777" w:rsidR="00093C4F" w:rsidRPr="001406FB" w:rsidRDefault="00093C4F" w:rsidP="00093C4F">
            <w:pPr>
              <w:spacing w:after="120"/>
              <w:jc w:val="center"/>
              <w:rPr>
                <w:rFonts w:cs="Arial"/>
              </w:rPr>
            </w:pPr>
            <w:r w:rsidRPr="001406FB">
              <w:rPr>
                <w:rFonts w:cs="Arial"/>
              </w:rPr>
              <w:t>38</w:t>
            </w:r>
          </w:p>
        </w:tc>
        <w:tc>
          <w:tcPr>
            <w:tcW w:w="1627" w:type="dxa"/>
            <w:tcBorders>
              <w:top w:val="single" w:sz="4" w:space="0" w:color="000000"/>
              <w:left w:val="single" w:sz="4" w:space="0" w:color="000000"/>
              <w:bottom w:val="single" w:sz="4" w:space="0" w:color="000000"/>
              <w:right w:val="single" w:sz="4" w:space="0" w:color="000000"/>
            </w:tcBorders>
          </w:tcPr>
          <w:p w14:paraId="2CCFB382" w14:textId="77777777" w:rsidR="00093C4F" w:rsidRPr="001406FB" w:rsidRDefault="00093C4F" w:rsidP="00093C4F">
            <w:pPr>
              <w:spacing w:after="120"/>
              <w:rPr>
                <w:rFonts w:cs="Arial"/>
              </w:rPr>
            </w:pPr>
            <w:r w:rsidRPr="001406FB">
              <w:rPr>
                <w:rFonts w:cs="Arial"/>
              </w:rPr>
              <w:t>2.5 Inventory Placement</w:t>
            </w:r>
          </w:p>
        </w:tc>
        <w:tc>
          <w:tcPr>
            <w:tcW w:w="893" w:type="dxa"/>
            <w:tcBorders>
              <w:top w:val="single" w:sz="4" w:space="0" w:color="000000"/>
              <w:left w:val="single" w:sz="4" w:space="0" w:color="000000"/>
              <w:bottom w:val="single" w:sz="4" w:space="0" w:color="000000"/>
              <w:right w:val="single" w:sz="4" w:space="0" w:color="000000"/>
            </w:tcBorders>
          </w:tcPr>
          <w:p w14:paraId="37264331" w14:textId="77777777" w:rsidR="00093C4F" w:rsidRPr="001406FB" w:rsidRDefault="00093C4F" w:rsidP="00093C4F">
            <w:pPr>
              <w:spacing w:after="120"/>
              <w:jc w:val="center"/>
              <w:rPr>
                <w:rFonts w:cs="Arial"/>
              </w:rPr>
            </w:pPr>
            <w:r w:rsidRPr="001406FB">
              <w:rPr>
                <w:rFonts w:cs="Arial"/>
              </w:rPr>
              <w:t>Pg. 13</w:t>
            </w:r>
          </w:p>
        </w:tc>
        <w:tc>
          <w:tcPr>
            <w:tcW w:w="5040" w:type="dxa"/>
            <w:tcBorders>
              <w:top w:val="single" w:sz="4" w:space="0" w:color="000000"/>
              <w:left w:val="single" w:sz="4" w:space="0" w:color="000000"/>
              <w:bottom w:val="single" w:sz="4" w:space="0" w:color="000000"/>
              <w:right w:val="single" w:sz="4" w:space="0" w:color="000000"/>
            </w:tcBorders>
          </w:tcPr>
          <w:p w14:paraId="51EC74C8" w14:textId="77777777" w:rsidR="00093C4F" w:rsidRPr="001406FB" w:rsidRDefault="00093C4F" w:rsidP="00093C4F">
            <w:pPr>
              <w:numPr>
                <w:ilvl w:val="0"/>
                <w:numId w:val="12"/>
              </w:numPr>
              <w:spacing w:after="120"/>
              <w:rPr>
                <w:rFonts w:cs="Arial"/>
              </w:rPr>
            </w:pPr>
            <w:r w:rsidRPr="001406FB">
              <w:rPr>
                <w:rFonts w:cs="Arial"/>
              </w:rPr>
              <w:t>What percentage of cases does the Department anticipate will have been previously placed with a collection agency?</w:t>
            </w:r>
          </w:p>
          <w:p w14:paraId="77490F85" w14:textId="77777777" w:rsidR="00093C4F" w:rsidRPr="001406FB" w:rsidRDefault="00093C4F" w:rsidP="00093C4F">
            <w:pPr>
              <w:spacing w:after="120"/>
              <w:rPr>
                <w:rFonts w:cs="Arial"/>
              </w:rPr>
            </w:pPr>
            <w:r w:rsidRPr="001406FB">
              <w:rPr>
                <w:rFonts w:cs="Arial"/>
              </w:rPr>
              <w:lastRenderedPageBreak/>
              <w:t xml:space="preserve">What </w:t>
            </w:r>
            <w:proofErr w:type="gramStart"/>
            <w:r w:rsidRPr="001406FB">
              <w:rPr>
                <w:rFonts w:cs="Arial"/>
              </w:rPr>
              <w:t>is</w:t>
            </w:r>
            <w:proofErr w:type="gramEnd"/>
            <w:r w:rsidRPr="001406FB">
              <w:rPr>
                <w:rFonts w:cs="Arial"/>
              </w:rPr>
              <w:t xml:space="preserve"> the average monthly dollars and account volume placed with the collection agency?</w:t>
            </w:r>
          </w:p>
        </w:tc>
        <w:tc>
          <w:tcPr>
            <w:tcW w:w="3120" w:type="dxa"/>
            <w:tcBorders>
              <w:top w:val="single" w:sz="4" w:space="0" w:color="000000"/>
              <w:left w:val="single" w:sz="4" w:space="0" w:color="000000"/>
              <w:bottom w:val="single" w:sz="4" w:space="0" w:color="000000"/>
              <w:right w:val="single" w:sz="4" w:space="0" w:color="000000"/>
            </w:tcBorders>
          </w:tcPr>
          <w:p w14:paraId="48E54C9D" w14:textId="77777777" w:rsidR="00093C4F" w:rsidRPr="001406FB" w:rsidRDefault="00093C4F" w:rsidP="00093C4F">
            <w:pPr>
              <w:pStyle w:val="Default"/>
              <w:numPr>
                <w:ilvl w:val="1"/>
                <w:numId w:val="12"/>
              </w:numPr>
              <w:spacing w:after="120"/>
              <w:ind w:left="444"/>
              <w:rPr>
                <w:sz w:val="22"/>
                <w:szCs w:val="22"/>
              </w:rPr>
            </w:pPr>
            <w:r w:rsidRPr="001406FB">
              <w:rPr>
                <w:sz w:val="22"/>
                <w:szCs w:val="22"/>
              </w:rPr>
              <w:lastRenderedPageBreak/>
              <w:t>The Department does not have this information.</w:t>
            </w:r>
          </w:p>
          <w:p w14:paraId="176AE7CF" w14:textId="77777777" w:rsidR="00093C4F" w:rsidRPr="001406FB" w:rsidRDefault="00093C4F" w:rsidP="00021BD9">
            <w:pPr>
              <w:pStyle w:val="Default"/>
              <w:spacing w:before="240" w:after="120"/>
              <w:rPr>
                <w:sz w:val="22"/>
                <w:szCs w:val="22"/>
              </w:rPr>
            </w:pPr>
            <w:r w:rsidRPr="001406FB">
              <w:rPr>
                <w:sz w:val="22"/>
                <w:szCs w:val="22"/>
              </w:rPr>
              <w:t xml:space="preserve">Refer to </w:t>
            </w:r>
            <w:r w:rsidRPr="000214DB">
              <w:rPr>
                <w:b/>
                <w:bCs/>
                <w:sz w:val="22"/>
                <w:szCs w:val="22"/>
              </w:rPr>
              <w:t>Exhibit 1 – Case Characteristics</w:t>
            </w:r>
            <w:r w:rsidRPr="001406FB">
              <w:rPr>
                <w:sz w:val="22"/>
                <w:szCs w:val="22"/>
              </w:rPr>
              <w:t>.</w:t>
            </w:r>
          </w:p>
          <w:p w14:paraId="7B4BA29F" w14:textId="77777777" w:rsidR="00093C4F" w:rsidRPr="001406FB" w:rsidRDefault="00093C4F" w:rsidP="00093C4F">
            <w:pPr>
              <w:spacing w:after="120"/>
              <w:rPr>
                <w:rFonts w:cs="Arial"/>
              </w:rPr>
            </w:pPr>
          </w:p>
        </w:tc>
      </w:tr>
      <w:tr w:rsidR="00093C4F" w:rsidRPr="00C55F4B" w14:paraId="6619460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347FE3C" w14:textId="77777777" w:rsidR="00093C4F" w:rsidRPr="001406FB" w:rsidRDefault="00093C4F" w:rsidP="00093C4F">
            <w:pPr>
              <w:spacing w:after="120"/>
              <w:jc w:val="center"/>
              <w:rPr>
                <w:rFonts w:cs="Arial"/>
              </w:rPr>
            </w:pPr>
            <w:r w:rsidRPr="001406FB">
              <w:rPr>
                <w:rFonts w:cs="Arial"/>
              </w:rPr>
              <w:lastRenderedPageBreak/>
              <w:t>39</w:t>
            </w:r>
          </w:p>
        </w:tc>
        <w:tc>
          <w:tcPr>
            <w:tcW w:w="1627" w:type="dxa"/>
            <w:tcBorders>
              <w:top w:val="single" w:sz="4" w:space="0" w:color="000000"/>
              <w:left w:val="single" w:sz="4" w:space="0" w:color="000000"/>
              <w:bottom w:val="single" w:sz="4" w:space="0" w:color="000000"/>
              <w:right w:val="single" w:sz="4" w:space="0" w:color="000000"/>
            </w:tcBorders>
          </w:tcPr>
          <w:p w14:paraId="5F43C2EB" w14:textId="77777777" w:rsidR="00093C4F" w:rsidRPr="001406FB" w:rsidRDefault="00093C4F" w:rsidP="00093C4F">
            <w:pPr>
              <w:spacing w:after="120"/>
              <w:rPr>
                <w:rFonts w:cs="Arial"/>
              </w:rPr>
            </w:pPr>
            <w:r w:rsidRPr="001406FB">
              <w:rPr>
                <w:rFonts w:cs="Arial"/>
              </w:rPr>
              <w:t>2.9 Department Programs</w:t>
            </w:r>
          </w:p>
        </w:tc>
        <w:tc>
          <w:tcPr>
            <w:tcW w:w="893" w:type="dxa"/>
            <w:tcBorders>
              <w:top w:val="single" w:sz="4" w:space="0" w:color="000000"/>
              <w:left w:val="single" w:sz="4" w:space="0" w:color="000000"/>
              <w:bottom w:val="single" w:sz="4" w:space="0" w:color="000000"/>
              <w:right w:val="single" w:sz="4" w:space="0" w:color="000000"/>
            </w:tcBorders>
          </w:tcPr>
          <w:p w14:paraId="45999F37" w14:textId="77777777" w:rsidR="00093C4F" w:rsidRPr="001406FB" w:rsidRDefault="00093C4F" w:rsidP="00093C4F">
            <w:pPr>
              <w:spacing w:after="120"/>
              <w:jc w:val="center"/>
              <w:rPr>
                <w:rFonts w:cs="Arial"/>
              </w:rPr>
            </w:pPr>
            <w:r w:rsidRPr="001406FB">
              <w:rPr>
                <w:rFonts w:cs="Arial"/>
              </w:rPr>
              <w:t>Pg. 15</w:t>
            </w:r>
          </w:p>
        </w:tc>
        <w:tc>
          <w:tcPr>
            <w:tcW w:w="5040" w:type="dxa"/>
            <w:tcBorders>
              <w:top w:val="single" w:sz="4" w:space="0" w:color="000000"/>
              <w:left w:val="single" w:sz="4" w:space="0" w:color="000000"/>
              <w:bottom w:val="single" w:sz="4" w:space="0" w:color="000000"/>
              <w:right w:val="single" w:sz="4" w:space="0" w:color="000000"/>
            </w:tcBorders>
          </w:tcPr>
          <w:p w14:paraId="317DE5C3" w14:textId="77777777" w:rsidR="00093C4F" w:rsidRPr="001406FB" w:rsidRDefault="00093C4F" w:rsidP="00093C4F">
            <w:pPr>
              <w:spacing w:after="120"/>
              <w:rPr>
                <w:rFonts w:cs="Arial"/>
              </w:rPr>
            </w:pPr>
            <w:r w:rsidRPr="001406FB">
              <w:rPr>
                <w:rFonts w:cs="Arial"/>
              </w:rPr>
              <w:t>When was the last Amnesty Program conducted? In the event an Amnesty Program is conducted, what are the anticipated responsibilities of the Contractor, e.g., servicing tax debtor inquiries?</w:t>
            </w:r>
          </w:p>
        </w:tc>
        <w:tc>
          <w:tcPr>
            <w:tcW w:w="3120" w:type="dxa"/>
            <w:tcBorders>
              <w:top w:val="single" w:sz="4" w:space="0" w:color="000000"/>
              <w:left w:val="single" w:sz="4" w:space="0" w:color="000000"/>
              <w:bottom w:val="single" w:sz="4" w:space="0" w:color="000000"/>
              <w:right w:val="single" w:sz="4" w:space="0" w:color="000000"/>
            </w:tcBorders>
          </w:tcPr>
          <w:p w14:paraId="45E42914" w14:textId="77777777" w:rsidR="00093C4F" w:rsidRPr="00EA7C3C" w:rsidRDefault="00093C4F" w:rsidP="00093C4F">
            <w:pPr>
              <w:spacing w:after="120"/>
              <w:rPr>
                <w:rFonts w:cs="Arial"/>
              </w:rPr>
            </w:pPr>
            <w:r w:rsidRPr="00EA7C3C">
              <w:rPr>
                <w:rFonts w:cs="Arial"/>
              </w:rPr>
              <w:t>The last Amnesty Program was conducted by the Department in 2002.</w:t>
            </w:r>
          </w:p>
          <w:p w14:paraId="35324F4E" w14:textId="77777777" w:rsidR="00093C4F" w:rsidRPr="00EA7C3C" w:rsidRDefault="00093C4F" w:rsidP="00021BD9">
            <w:pPr>
              <w:spacing w:before="240" w:after="120"/>
              <w:rPr>
                <w:rFonts w:cs="Arial"/>
              </w:rPr>
            </w:pPr>
            <w:r w:rsidRPr="00EA7C3C">
              <w:rPr>
                <w:rFonts w:cs="Arial"/>
              </w:rPr>
              <w:t>It is unknown at this time what activities the Contractor would be responsible for if an Amnesty Program was conducted.</w:t>
            </w:r>
          </w:p>
        </w:tc>
      </w:tr>
      <w:tr w:rsidR="00093C4F" w:rsidRPr="00C55F4B" w14:paraId="31063C2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29FE9C2" w14:textId="77777777" w:rsidR="00093C4F" w:rsidRPr="001406FB" w:rsidRDefault="00093C4F" w:rsidP="00093C4F">
            <w:pPr>
              <w:spacing w:after="120"/>
              <w:jc w:val="center"/>
              <w:rPr>
                <w:rFonts w:cs="Arial"/>
              </w:rPr>
            </w:pPr>
            <w:r w:rsidRPr="001406FB">
              <w:rPr>
                <w:rFonts w:cs="Arial"/>
              </w:rPr>
              <w:t>40</w:t>
            </w:r>
          </w:p>
        </w:tc>
        <w:tc>
          <w:tcPr>
            <w:tcW w:w="1627" w:type="dxa"/>
            <w:tcBorders>
              <w:top w:val="single" w:sz="4" w:space="0" w:color="000000"/>
              <w:left w:val="single" w:sz="4" w:space="0" w:color="000000"/>
              <w:bottom w:val="single" w:sz="4" w:space="0" w:color="000000"/>
              <w:right w:val="single" w:sz="4" w:space="0" w:color="000000"/>
            </w:tcBorders>
          </w:tcPr>
          <w:p w14:paraId="19BA8D7C" w14:textId="77777777" w:rsidR="00093C4F" w:rsidRPr="001406FB" w:rsidRDefault="00093C4F" w:rsidP="00093C4F">
            <w:pPr>
              <w:spacing w:before="240" w:after="120"/>
              <w:rPr>
                <w:rFonts w:cs="Arial"/>
              </w:rPr>
            </w:pPr>
            <w:r w:rsidRPr="001406FB">
              <w:rPr>
                <w:rFonts w:cs="Arial"/>
              </w:rPr>
              <w:t xml:space="preserve"> 3. Qualifying Requirements</w:t>
            </w:r>
          </w:p>
          <w:p w14:paraId="24D280ED" w14:textId="77777777" w:rsidR="00093C4F" w:rsidRPr="001406FB" w:rsidRDefault="00093C4F" w:rsidP="00093C4F">
            <w:pPr>
              <w:spacing w:after="120"/>
              <w:rPr>
                <w:rFonts w:cs="Arial"/>
              </w:rPr>
            </w:pPr>
            <w:r w:rsidRPr="001406FB">
              <w:rPr>
                <w:rFonts w:cs="Arial"/>
              </w:rPr>
              <w:t>3.1 Table</w:t>
            </w:r>
          </w:p>
        </w:tc>
        <w:tc>
          <w:tcPr>
            <w:tcW w:w="893" w:type="dxa"/>
            <w:tcBorders>
              <w:top w:val="single" w:sz="4" w:space="0" w:color="000000"/>
              <w:left w:val="single" w:sz="4" w:space="0" w:color="000000"/>
              <w:bottom w:val="single" w:sz="4" w:space="0" w:color="000000"/>
              <w:right w:val="single" w:sz="4" w:space="0" w:color="000000"/>
            </w:tcBorders>
          </w:tcPr>
          <w:p w14:paraId="3AA8C463" w14:textId="77777777" w:rsidR="00093C4F" w:rsidRPr="001406FB" w:rsidRDefault="00093C4F" w:rsidP="00093C4F">
            <w:pPr>
              <w:spacing w:after="120"/>
              <w:jc w:val="center"/>
              <w:rPr>
                <w:rFonts w:cs="Arial"/>
              </w:rPr>
            </w:pPr>
            <w:r w:rsidRPr="001406FB">
              <w:rPr>
                <w:rFonts w:cs="Arial"/>
              </w:rPr>
              <w:t>Pgs. 17-18</w:t>
            </w:r>
          </w:p>
        </w:tc>
        <w:tc>
          <w:tcPr>
            <w:tcW w:w="5040" w:type="dxa"/>
            <w:tcBorders>
              <w:top w:val="single" w:sz="4" w:space="0" w:color="000000"/>
              <w:left w:val="single" w:sz="4" w:space="0" w:color="000000"/>
              <w:bottom w:val="single" w:sz="4" w:space="0" w:color="000000"/>
              <w:right w:val="single" w:sz="4" w:space="0" w:color="000000"/>
            </w:tcBorders>
          </w:tcPr>
          <w:p w14:paraId="7782DDF5" w14:textId="77777777" w:rsidR="00093C4F" w:rsidRPr="001406FB" w:rsidRDefault="00093C4F" w:rsidP="00093C4F">
            <w:pPr>
              <w:spacing w:after="120"/>
              <w:rPr>
                <w:rFonts w:cs="Arial"/>
              </w:rPr>
            </w:pPr>
            <w:r w:rsidRPr="001406FB">
              <w:rPr>
                <w:rFonts w:cs="Arial"/>
              </w:rPr>
              <w:t xml:space="preserve">Please confirm that affirmations in the checked boxes for 3.1 and 3.2 comprise a full response to the Department and that beyond separate completion of Attachments 4 and 5, no other narrative response is required for 3.1 and 3.2. </w:t>
            </w:r>
          </w:p>
        </w:tc>
        <w:tc>
          <w:tcPr>
            <w:tcW w:w="3120" w:type="dxa"/>
            <w:tcBorders>
              <w:top w:val="single" w:sz="4" w:space="0" w:color="000000"/>
              <w:left w:val="single" w:sz="4" w:space="0" w:color="000000"/>
              <w:bottom w:val="single" w:sz="4" w:space="0" w:color="000000"/>
              <w:right w:val="single" w:sz="4" w:space="0" w:color="000000"/>
            </w:tcBorders>
          </w:tcPr>
          <w:p w14:paraId="7289F198" w14:textId="77777777" w:rsidR="00093C4F" w:rsidRPr="001406FB" w:rsidRDefault="00093C4F" w:rsidP="00093C4F">
            <w:pPr>
              <w:spacing w:after="120"/>
              <w:rPr>
                <w:rFonts w:cs="Arial"/>
              </w:rPr>
            </w:pPr>
            <w:r w:rsidRPr="001406FB">
              <w:rPr>
                <w:rFonts w:cs="Arial"/>
              </w:rPr>
              <w:t>Confirmed.</w:t>
            </w:r>
          </w:p>
        </w:tc>
      </w:tr>
      <w:tr w:rsidR="00093C4F" w:rsidRPr="00C55F4B" w14:paraId="0244990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73E2EE2" w14:textId="77777777" w:rsidR="00093C4F" w:rsidRPr="001406FB" w:rsidRDefault="00093C4F" w:rsidP="00093C4F">
            <w:pPr>
              <w:spacing w:after="120"/>
              <w:jc w:val="center"/>
              <w:rPr>
                <w:rFonts w:cs="Arial"/>
              </w:rPr>
            </w:pPr>
            <w:r w:rsidRPr="00EC5D66">
              <w:rPr>
                <w:rFonts w:cs="Arial"/>
              </w:rPr>
              <w:t>41</w:t>
            </w:r>
          </w:p>
        </w:tc>
        <w:tc>
          <w:tcPr>
            <w:tcW w:w="1627" w:type="dxa"/>
            <w:tcBorders>
              <w:top w:val="single" w:sz="4" w:space="0" w:color="000000"/>
              <w:left w:val="single" w:sz="4" w:space="0" w:color="000000"/>
              <w:bottom w:val="single" w:sz="4" w:space="0" w:color="000000"/>
              <w:right w:val="single" w:sz="4" w:space="0" w:color="000000"/>
            </w:tcBorders>
          </w:tcPr>
          <w:p w14:paraId="23F629E8" w14:textId="77777777" w:rsidR="00093C4F" w:rsidRPr="001406FB" w:rsidRDefault="00093C4F" w:rsidP="00093C4F">
            <w:pPr>
              <w:spacing w:before="240" w:after="120"/>
              <w:rPr>
                <w:rFonts w:cs="Arial"/>
              </w:rPr>
            </w:pPr>
            <w:r w:rsidRPr="001406FB">
              <w:rPr>
                <w:rFonts w:cs="Arial"/>
              </w:rPr>
              <w:t>3. Qualifying Requirements</w:t>
            </w:r>
          </w:p>
          <w:p w14:paraId="35B26B85" w14:textId="77777777" w:rsidR="00093C4F" w:rsidRPr="001406FB" w:rsidRDefault="00093C4F" w:rsidP="00093C4F">
            <w:pPr>
              <w:spacing w:after="120"/>
              <w:rPr>
                <w:rFonts w:cs="Arial"/>
              </w:rPr>
            </w:pPr>
            <w:r w:rsidRPr="001406FB">
              <w:rPr>
                <w:rFonts w:cs="Arial"/>
              </w:rPr>
              <w:t>3.2 Qualifying Experience</w:t>
            </w:r>
          </w:p>
        </w:tc>
        <w:tc>
          <w:tcPr>
            <w:tcW w:w="893" w:type="dxa"/>
            <w:tcBorders>
              <w:top w:val="single" w:sz="4" w:space="0" w:color="000000"/>
              <w:left w:val="single" w:sz="4" w:space="0" w:color="000000"/>
              <w:bottom w:val="single" w:sz="4" w:space="0" w:color="000000"/>
              <w:right w:val="single" w:sz="4" w:space="0" w:color="000000"/>
            </w:tcBorders>
          </w:tcPr>
          <w:p w14:paraId="18D396AD" w14:textId="77777777" w:rsidR="00093C4F" w:rsidRPr="001406FB" w:rsidRDefault="00093C4F" w:rsidP="00093C4F">
            <w:pPr>
              <w:spacing w:after="120"/>
              <w:jc w:val="center"/>
              <w:rPr>
                <w:rFonts w:cs="Arial"/>
              </w:rPr>
            </w:pPr>
            <w:r w:rsidRPr="001406FB">
              <w:rPr>
                <w:rFonts w:cs="Arial"/>
              </w:rPr>
              <w:t>Pgs. 17-18</w:t>
            </w:r>
          </w:p>
        </w:tc>
        <w:tc>
          <w:tcPr>
            <w:tcW w:w="5040" w:type="dxa"/>
            <w:tcBorders>
              <w:top w:val="single" w:sz="4" w:space="0" w:color="000000"/>
              <w:left w:val="single" w:sz="4" w:space="0" w:color="000000"/>
              <w:bottom w:val="single" w:sz="4" w:space="0" w:color="000000"/>
              <w:right w:val="single" w:sz="4" w:space="0" w:color="000000"/>
            </w:tcBorders>
          </w:tcPr>
          <w:p w14:paraId="084817A9" w14:textId="77777777" w:rsidR="00093C4F" w:rsidRPr="001406FB" w:rsidRDefault="00093C4F" w:rsidP="00093C4F">
            <w:pPr>
              <w:spacing w:before="240" w:after="120"/>
              <w:rPr>
                <w:rFonts w:cs="Arial"/>
              </w:rPr>
            </w:pPr>
            <w:r w:rsidRPr="001406FB">
              <w:rPr>
                <w:rFonts w:cs="Arial"/>
              </w:rPr>
              <w:t xml:space="preserve">For the requirement about Bidders having multi-state experience: </w:t>
            </w:r>
          </w:p>
          <w:p w14:paraId="50C05355" w14:textId="77777777" w:rsidR="00093C4F" w:rsidRPr="001406FB" w:rsidRDefault="00093C4F" w:rsidP="00093C4F">
            <w:pPr>
              <w:numPr>
                <w:ilvl w:val="0"/>
                <w:numId w:val="13"/>
              </w:numPr>
              <w:spacing w:before="240" w:after="120"/>
              <w:rPr>
                <w:rFonts w:cs="Arial"/>
              </w:rPr>
            </w:pPr>
            <w:r w:rsidRPr="001406FB">
              <w:rPr>
                <w:rFonts w:cs="Arial"/>
              </w:rPr>
              <w:t xml:space="preserve">Is the Department looking for a Bidder to cite a client for which they provide collections for multiple states? </w:t>
            </w:r>
          </w:p>
          <w:p w14:paraId="7D49D2C5" w14:textId="77777777" w:rsidR="00093C4F" w:rsidRPr="001406FB" w:rsidRDefault="00093C4F" w:rsidP="00093C4F">
            <w:pPr>
              <w:numPr>
                <w:ilvl w:val="0"/>
                <w:numId w:val="13"/>
              </w:numPr>
              <w:spacing w:before="240" w:after="120"/>
              <w:rPr>
                <w:rFonts w:cs="Arial"/>
              </w:rPr>
            </w:pPr>
            <w:r w:rsidRPr="001406FB">
              <w:rPr>
                <w:rFonts w:cs="Arial"/>
              </w:rPr>
              <w:t xml:space="preserve">Or, instead, is the Department looking for a Bidder to cite a single-state client for which they have had to pursue debtors in multiple states? </w:t>
            </w:r>
          </w:p>
          <w:p w14:paraId="1427C92E" w14:textId="77777777" w:rsidR="00093C4F" w:rsidRPr="001406FB" w:rsidRDefault="00093C4F" w:rsidP="00093C4F">
            <w:pPr>
              <w:numPr>
                <w:ilvl w:val="0"/>
                <w:numId w:val="13"/>
              </w:numPr>
              <w:spacing w:before="240" w:after="120"/>
              <w:rPr>
                <w:rFonts w:cs="Arial"/>
              </w:rPr>
            </w:pPr>
            <w:r w:rsidRPr="001406FB">
              <w:rPr>
                <w:rFonts w:cs="Arial"/>
              </w:rPr>
              <w:t xml:space="preserve">Or, instead, is the Department looking for a Bidder to provide three state client references that demonstrate they have provided collections for multiple states? </w:t>
            </w:r>
          </w:p>
        </w:tc>
        <w:tc>
          <w:tcPr>
            <w:tcW w:w="3120" w:type="dxa"/>
            <w:tcBorders>
              <w:top w:val="single" w:sz="4" w:space="0" w:color="000000"/>
              <w:left w:val="single" w:sz="4" w:space="0" w:color="000000"/>
              <w:bottom w:val="single" w:sz="4" w:space="0" w:color="000000"/>
              <w:right w:val="single" w:sz="4" w:space="0" w:color="000000"/>
            </w:tcBorders>
          </w:tcPr>
          <w:p w14:paraId="555D95B1" w14:textId="77777777" w:rsidR="00093C4F" w:rsidRPr="001406FB" w:rsidRDefault="00093C4F" w:rsidP="00093C4F">
            <w:pPr>
              <w:spacing w:after="120"/>
              <w:rPr>
                <w:rFonts w:cs="Arial"/>
              </w:rPr>
            </w:pPr>
            <w:r w:rsidRPr="001406FB">
              <w:rPr>
                <w:rFonts w:cs="Arial"/>
              </w:rPr>
              <w:t xml:space="preserve">The Department prefers that </w:t>
            </w:r>
            <w:r>
              <w:rPr>
                <w:rFonts w:cs="Arial"/>
              </w:rPr>
              <w:t>B</w:t>
            </w:r>
            <w:r w:rsidRPr="001406FB">
              <w:rPr>
                <w:rFonts w:cs="Arial"/>
              </w:rPr>
              <w:t xml:space="preserve">idders submit one (1) client reference for which the </w:t>
            </w:r>
            <w:r>
              <w:rPr>
                <w:rFonts w:cs="Arial"/>
              </w:rPr>
              <w:t>B</w:t>
            </w:r>
            <w:r w:rsidRPr="001406FB">
              <w:rPr>
                <w:rFonts w:cs="Arial"/>
              </w:rPr>
              <w:t xml:space="preserve">idder has performed collection activity in multiple states (more than one) for that client </w:t>
            </w:r>
            <w:proofErr w:type="gramStart"/>
            <w:r w:rsidRPr="001406FB">
              <w:rPr>
                <w:rFonts w:cs="Arial"/>
              </w:rPr>
              <w:t>in order to</w:t>
            </w:r>
            <w:proofErr w:type="gramEnd"/>
            <w:r w:rsidRPr="001406FB">
              <w:rPr>
                <w:rFonts w:cs="Arial"/>
              </w:rPr>
              <w:t xml:space="preserve"> demonstrate its Multi-State experience. However, Bidders may submit up to two (2) client references to meet this requirement </w:t>
            </w:r>
            <w:proofErr w:type="gramStart"/>
            <w:r w:rsidRPr="001406FB">
              <w:rPr>
                <w:rFonts w:cs="Arial"/>
              </w:rPr>
              <w:t>as long as</w:t>
            </w:r>
            <w:proofErr w:type="gramEnd"/>
            <w:r w:rsidRPr="001406FB">
              <w:rPr>
                <w:rFonts w:cs="Arial"/>
              </w:rPr>
              <w:t xml:space="preserve"> the submitted references are for debt collection activity in different states. Bidders are reminded that no more than three (3) collection contracts may be submitted to validate </w:t>
            </w:r>
            <w:proofErr w:type="gramStart"/>
            <w:r w:rsidRPr="001406FB">
              <w:rPr>
                <w:rFonts w:cs="Arial"/>
              </w:rPr>
              <w:t>all of</w:t>
            </w:r>
            <w:proofErr w:type="gramEnd"/>
            <w:r w:rsidRPr="001406FB">
              <w:rPr>
                <w:rFonts w:cs="Arial"/>
              </w:rPr>
              <w:t xml:space="preserve"> the qualifying experience required in </w:t>
            </w:r>
            <w:r w:rsidRPr="00320ED7">
              <w:rPr>
                <w:rFonts w:cs="Arial"/>
                <w:b/>
                <w:bCs/>
              </w:rPr>
              <w:t>Section 3.2 - Qualifying Experience</w:t>
            </w:r>
            <w:r w:rsidRPr="001406FB">
              <w:rPr>
                <w:rFonts w:cs="Arial"/>
              </w:rPr>
              <w:t>.  </w:t>
            </w:r>
          </w:p>
        </w:tc>
      </w:tr>
      <w:tr w:rsidR="00093C4F" w:rsidRPr="00C55F4B" w14:paraId="177C96D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CB00A7F" w14:textId="77777777" w:rsidR="00093C4F" w:rsidRPr="001406FB" w:rsidRDefault="00093C4F" w:rsidP="00093C4F">
            <w:pPr>
              <w:spacing w:after="120"/>
              <w:jc w:val="center"/>
              <w:rPr>
                <w:rFonts w:cs="Arial"/>
              </w:rPr>
            </w:pPr>
            <w:r w:rsidRPr="001406FB">
              <w:rPr>
                <w:rFonts w:cs="Arial"/>
              </w:rPr>
              <w:t>42</w:t>
            </w:r>
          </w:p>
        </w:tc>
        <w:tc>
          <w:tcPr>
            <w:tcW w:w="1627" w:type="dxa"/>
            <w:tcBorders>
              <w:top w:val="single" w:sz="4" w:space="0" w:color="000000"/>
              <w:left w:val="single" w:sz="4" w:space="0" w:color="000000"/>
              <w:bottom w:val="single" w:sz="4" w:space="0" w:color="000000"/>
              <w:right w:val="single" w:sz="4" w:space="0" w:color="000000"/>
            </w:tcBorders>
          </w:tcPr>
          <w:p w14:paraId="232BE8FE" w14:textId="77777777" w:rsidR="00093C4F" w:rsidRPr="001406FB" w:rsidRDefault="00093C4F" w:rsidP="00093C4F">
            <w:pPr>
              <w:spacing w:before="240" w:after="120"/>
              <w:rPr>
                <w:rFonts w:cs="Arial"/>
              </w:rPr>
            </w:pPr>
            <w:r w:rsidRPr="001406FB">
              <w:rPr>
                <w:rFonts w:cs="Arial"/>
              </w:rPr>
              <w:t>4. Functional Requirements</w:t>
            </w:r>
          </w:p>
          <w:p w14:paraId="66961018" w14:textId="77777777" w:rsidR="00093C4F" w:rsidRPr="001406FB" w:rsidRDefault="00093C4F" w:rsidP="00093C4F">
            <w:pPr>
              <w:spacing w:after="120"/>
              <w:rPr>
                <w:rFonts w:cs="Arial"/>
              </w:rPr>
            </w:pPr>
            <w:r w:rsidRPr="001406FB">
              <w:rPr>
                <w:rFonts w:cs="Arial"/>
              </w:rPr>
              <w:t xml:space="preserve">Table 4.1 </w:t>
            </w:r>
          </w:p>
        </w:tc>
        <w:tc>
          <w:tcPr>
            <w:tcW w:w="893" w:type="dxa"/>
            <w:tcBorders>
              <w:top w:val="single" w:sz="4" w:space="0" w:color="000000"/>
              <w:left w:val="single" w:sz="4" w:space="0" w:color="000000"/>
              <w:bottom w:val="single" w:sz="4" w:space="0" w:color="000000"/>
              <w:right w:val="single" w:sz="4" w:space="0" w:color="000000"/>
            </w:tcBorders>
          </w:tcPr>
          <w:p w14:paraId="25F44EEC" w14:textId="77777777" w:rsidR="00093C4F" w:rsidRPr="001406FB" w:rsidRDefault="00093C4F" w:rsidP="00093C4F">
            <w:pPr>
              <w:spacing w:before="120" w:after="120"/>
              <w:jc w:val="center"/>
              <w:rPr>
                <w:rFonts w:cs="Arial"/>
              </w:rPr>
            </w:pPr>
            <w:r w:rsidRPr="001406FB">
              <w:rPr>
                <w:rFonts w:cs="Arial"/>
              </w:rPr>
              <w:t>Pgs. 19-45</w:t>
            </w:r>
          </w:p>
        </w:tc>
        <w:tc>
          <w:tcPr>
            <w:tcW w:w="5040" w:type="dxa"/>
            <w:tcBorders>
              <w:top w:val="single" w:sz="4" w:space="0" w:color="000000"/>
              <w:left w:val="single" w:sz="4" w:space="0" w:color="000000"/>
              <w:bottom w:val="single" w:sz="4" w:space="0" w:color="000000"/>
              <w:right w:val="single" w:sz="4" w:space="0" w:color="000000"/>
            </w:tcBorders>
          </w:tcPr>
          <w:p w14:paraId="28848449" w14:textId="77777777" w:rsidR="00093C4F" w:rsidRPr="001406FB" w:rsidRDefault="00093C4F" w:rsidP="00093C4F">
            <w:pPr>
              <w:spacing w:before="120" w:after="120"/>
              <w:rPr>
                <w:rFonts w:cs="Arial"/>
              </w:rPr>
            </w:pPr>
            <w:r w:rsidRPr="001406FB">
              <w:rPr>
                <w:rFonts w:cs="Arial"/>
              </w:rPr>
              <w:t>In instances throughout this table Bidders are directed to describe a process or capability within an imbedded text area and to provide additional pages as necessary. Can Bidders provide in Volume One their completed Table 4.1 with checked affirmations and brief narrative references to additional pages, to be followed by full itemized and numbered responses to those items as narrative and supporting graphics in a Bidder’s standard proposal response template?</w:t>
            </w:r>
          </w:p>
        </w:tc>
        <w:tc>
          <w:tcPr>
            <w:tcW w:w="3120" w:type="dxa"/>
            <w:tcBorders>
              <w:top w:val="single" w:sz="4" w:space="0" w:color="000000"/>
              <w:left w:val="single" w:sz="4" w:space="0" w:color="000000"/>
              <w:bottom w:val="single" w:sz="4" w:space="0" w:color="000000"/>
              <w:right w:val="single" w:sz="4" w:space="0" w:color="000000"/>
            </w:tcBorders>
          </w:tcPr>
          <w:p w14:paraId="7ED3A21B" w14:textId="77777777" w:rsidR="00093C4F" w:rsidRPr="001406FB" w:rsidRDefault="00093C4F" w:rsidP="00093C4F">
            <w:pPr>
              <w:spacing w:before="120" w:after="120"/>
              <w:rPr>
                <w:rFonts w:cs="Arial"/>
              </w:rPr>
            </w:pPr>
            <w:r w:rsidRPr="001406FB">
              <w:rPr>
                <w:rFonts w:cs="Arial"/>
              </w:rPr>
              <w:t>Documents should be placed within the bid in such a manner that clearly delineates the requirement(s) associated with the documentation being provided.</w:t>
            </w:r>
          </w:p>
          <w:p w14:paraId="2A90FE68" w14:textId="77777777" w:rsidR="00093C4F" w:rsidRPr="001406FB" w:rsidRDefault="00093C4F" w:rsidP="00093C4F">
            <w:pPr>
              <w:spacing w:before="240" w:after="120"/>
              <w:rPr>
                <w:rFonts w:cs="Arial"/>
              </w:rPr>
            </w:pPr>
            <w:r w:rsidRPr="001406FB">
              <w:rPr>
                <w:rFonts w:cs="Arial"/>
              </w:rPr>
              <w:t>Please note: Generic system information, white papers and/or promotional material provided in response or supplemental to the requested narratives are not sufficient to meet the requirements.</w:t>
            </w:r>
          </w:p>
        </w:tc>
      </w:tr>
      <w:tr w:rsidR="00093C4F" w:rsidRPr="00C55F4B" w14:paraId="0C0D23E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1B2FB97" w14:textId="77777777" w:rsidR="00093C4F" w:rsidRPr="001406FB" w:rsidRDefault="00093C4F" w:rsidP="00093C4F">
            <w:pPr>
              <w:spacing w:after="120"/>
              <w:jc w:val="center"/>
              <w:rPr>
                <w:rFonts w:cs="Arial"/>
              </w:rPr>
            </w:pPr>
            <w:r w:rsidRPr="001406FB">
              <w:rPr>
                <w:rFonts w:cs="Arial"/>
              </w:rPr>
              <w:lastRenderedPageBreak/>
              <w:t>43</w:t>
            </w:r>
          </w:p>
        </w:tc>
        <w:tc>
          <w:tcPr>
            <w:tcW w:w="1627" w:type="dxa"/>
            <w:tcBorders>
              <w:top w:val="single" w:sz="4" w:space="0" w:color="000000"/>
              <w:left w:val="single" w:sz="4" w:space="0" w:color="000000"/>
              <w:bottom w:val="single" w:sz="4" w:space="0" w:color="000000"/>
              <w:right w:val="single" w:sz="4" w:space="0" w:color="000000"/>
            </w:tcBorders>
          </w:tcPr>
          <w:p w14:paraId="14093C5F" w14:textId="77777777" w:rsidR="00093C4F" w:rsidRPr="001406FB" w:rsidRDefault="00093C4F" w:rsidP="00093C4F">
            <w:pPr>
              <w:spacing w:before="240" w:after="120"/>
              <w:rPr>
                <w:rFonts w:cs="Arial"/>
              </w:rPr>
            </w:pPr>
            <w:r w:rsidRPr="001406FB">
              <w:rPr>
                <w:rFonts w:cs="Arial"/>
              </w:rPr>
              <w:t>4. Functional Requirements</w:t>
            </w:r>
          </w:p>
          <w:p w14:paraId="415DC9D9" w14:textId="77777777" w:rsidR="00093C4F" w:rsidRPr="001406FB" w:rsidRDefault="00093C4F" w:rsidP="00093C4F">
            <w:pPr>
              <w:spacing w:before="240" w:after="120"/>
              <w:rPr>
                <w:rFonts w:cs="Arial"/>
              </w:rPr>
            </w:pPr>
            <w:r w:rsidRPr="001406FB">
              <w:rPr>
                <w:rFonts w:cs="Arial"/>
              </w:rPr>
              <w:t>Table 4.1</w:t>
            </w:r>
          </w:p>
          <w:p w14:paraId="461572A8" w14:textId="77777777" w:rsidR="00093C4F" w:rsidRPr="001406FB" w:rsidRDefault="00093C4F" w:rsidP="00093C4F">
            <w:pPr>
              <w:spacing w:after="120"/>
              <w:rPr>
                <w:rFonts w:cs="Arial"/>
              </w:rPr>
            </w:pPr>
            <w:r w:rsidRPr="001406FB">
              <w:rPr>
                <w:rFonts w:cs="Arial"/>
              </w:rPr>
              <w:t>1.3.2 Contacting Tax Debtors</w:t>
            </w:r>
          </w:p>
        </w:tc>
        <w:tc>
          <w:tcPr>
            <w:tcW w:w="893" w:type="dxa"/>
            <w:tcBorders>
              <w:top w:val="single" w:sz="4" w:space="0" w:color="000000"/>
              <w:left w:val="single" w:sz="4" w:space="0" w:color="000000"/>
              <w:bottom w:val="single" w:sz="4" w:space="0" w:color="000000"/>
              <w:right w:val="single" w:sz="4" w:space="0" w:color="000000"/>
            </w:tcBorders>
          </w:tcPr>
          <w:p w14:paraId="3FDC754B" w14:textId="77777777" w:rsidR="00093C4F" w:rsidRPr="001406FB" w:rsidRDefault="00093C4F" w:rsidP="00093C4F">
            <w:pPr>
              <w:spacing w:after="120"/>
              <w:jc w:val="center"/>
              <w:rPr>
                <w:rFonts w:cs="Arial"/>
              </w:rPr>
            </w:pPr>
            <w:r w:rsidRPr="001406FB">
              <w:rPr>
                <w:rFonts w:cs="Arial"/>
              </w:rPr>
              <w:t>Pg. 21</w:t>
            </w:r>
          </w:p>
        </w:tc>
        <w:tc>
          <w:tcPr>
            <w:tcW w:w="5040" w:type="dxa"/>
            <w:tcBorders>
              <w:top w:val="single" w:sz="4" w:space="0" w:color="000000"/>
              <w:left w:val="single" w:sz="4" w:space="0" w:color="000000"/>
              <w:bottom w:val="single" w:sz="4" w:space="0" w:color="000000"/>
              <w:right w:val="single" w:sz="4" w:space="0" w:color="000000"/>
            </w:tcBorders>
          </w:tcPr>
          <w:p w14:paraId="078C850F" w14:textId="77777777" w:rsidR="00093C4F" w:rsidRPr="001406FB" w:rsidRDefault="00093C4F" w:rsidP="00093C4F">
            <w:pPr>
              <w:spacing w:after="120"/>
              <w:rPr>
                <w:rFonts w:cs="Arial"/>
              </w:rPr>
            </w:pPr>
            <w:r w:rsidRPr="001406FB">
              <w:rPr>
                <w:rFonts w:cs="Arial"/>
              </w:rPr>
              <w:t>For Technical Requirements such as 1.3.2 where the only required response from a Bidder seems to be an affirmation (and in this case, providing samples) and an additional field for “Description” is not included/provided, is the Department seeking any additional narrative response?</w:t>
            </w:r>
          </w:p>
        </w:tc>
        <w:tc>
          <w:tcPr>
            <w:tcW w:w="3120" w:type="dxa"/>
            <w:tcBorders>
              <w:top w:val="single" w:sz="4" w:space="0" w:color="000000"/>
              <w:left w:val="single" w:sz="4" w:space="0" w:color="000000"/>
              <w:bottom w:val="single" w:sz="4" w:space="0" w:color="000000"/>
              <w:right w:val="single" w:sz="4" w:space="0" w:color="000000"/>
            </w:tcBorders>
          </w:tcPr>
          <w:p w14:paraId="34D93684" w14:textId="77777777" w:rsidR="00093C4F" w:rsidRPr="001406FB" w:rsidRDefault="00093C4F" w:rsidP="00093C4F">
            <w:pPr>
              <w:spacing w:after="120"/>
              <w:rPr>
                <w:rFonts w:cs="Arial"/>
              </w:rPr>
            </w:pPr>
            <w:r w:rsidRPr="001406FB">
              <w:rPr>
                <w:rFonts w:cs="Arial"/>
              </w:rPr>
              <w:t>No – Where a description box is not included, the Department is not requiring a written response to that requirement.</w:t>
            </w:r>
          </w:p>
        </w:tc>
      </w:tr>
      <w:tr w:rsidR="00093C4F" w:rsidRPr="00C55F4B" w14:paraId="339A7CBD"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F27D086" w14:textId="77777777" w:rsidR="00093C4F" w:rsidRPr="001406FB" w:rsidRDefault="00093C4F" w:rsidP="00093C4F">
            <w:pPr>
              <w:spacing w:after="120"/>
              <w:jc w:val="center"/>
              <w:rPr>
                <w:rFonts w:cs="Arial"/>
              </w:rPr>
            </w:pPr>
            <w:r w:rsidRPr="001406FB">
              <w:rPr>
                <w:rFonts w:cs="Arial"/>
              </w:rPr>
              <w:t>44</w:t>
            </w:r>
          </w:p>
        </w:tc>
        <w:tc>
          <w:tcPr>
            <w:tcW w:w="1627" w:type="dxa"/>
            <w:tcBorders>
              <w:top w:val="single" w:sz="4" w:space="0" w:color="000000"/>
              <w:left w:val="single" w:sz="4" w:space="0" w:color="000000"/>
              <w:bottom w:val="single" w:sz="4" w:space="0" w:color="000000"/>
              <w:right w:val="single" w:sz="4" w:space="0" w:color="000000"/>
            </w:tcBorders>
          </w:tcPr>
          <w:p w14:paraId="39B28736" w14:textId="77777777" w:rsidR="00093C4F" w:rsidRPr="001406FB" w:rsidRDefault="00093C4F" w:rsidP="00093C4F">
            <w:pPr>
              <w:spacing w:before="240" w:after="120"/>
              <w:rPr>
                <w:rFonts w:cs="Arial"/>
              </w:rPr>
            </w:pPr>
            <w:r w:rsidRPr="001406FB">
              <w:rPr>
                <w:rFonts w:cs="Arial"/>
              </w:rPr>
              <w:t>4. Functional Requirements</w:t>
            </w:r>
          </w:p>
          <w:p w14:paraId="10F9FB09" w14:textId="77777777" w:rsidR="00093C4F" w:rsidRPr="001406FB" w:rsidRDefault="00093C4F" w:rsidP="00093C4F">
            <w:pPr>
              <w:spacing w:before="240" w:after="120"/>
              <w:rPr>
                <w:rFonts w:cs="Arial"/>
              </w:rPr>
            </w:pPr>
            <w:r w:rsidRPr="001406FB">
              <w:rPr>
                <w:rFonts w:cs="Arial"/>
              </w:rPr>
              <w:t>Table 4.1</w:t>
            </w:r>
          </w:p>
          <w:p w14:paraId="612048A2" w14:textId="77777777" w:rsidR="00093C4F" w:rsidRPr="001406FB" w:rsidRDefault="00093C4F" w:rsidP="00093C4F">
            <w:pPr>
              <w:spacing w:after="120"/>
              <w:rPr>
                <w:rFonts w:cs="Arial"/>
              </w:rPr>
            </w:pPr>
            <w:r w:rsidRPr="001406FB">
              <w:rPr>
                <w:rFonts w:cs="Arial"/>
              </w:rPr>
              <w:t>1.3.2 Contacting Tax Debtors</w:t>
            </w:r>
          </w:p>
        </w:tc>
        <w:tc>
          <w:tcPr>
            <w:tcW w:w="893" w:type="dxa"/>
            <w:tcBorders>
              <w:top w:val="single" w:sz="4" w:space="0" w:color="000000"/>
              <w:left w:val="single" w:sz="4" w:space="0" w:color="000000"/>
              <w:bottom w:val="single" w:sz="4" w:space="0" w:color="000000"/>
              <w:right w:val="single" w:sz="4" w:space="0" w:color="000000"/>
            </w:tcBorders>
          </w:tcPr>
          <w:p w14:paraId="2E8F49D1" w14:textId="77777777" w:rsidR="00093C4F" w:rsidRPr="001406FB" w:rsidRDefault="00093C4F" w:rsidP="00093C4F">
            <w:pPr>
              <w:spacing w:after="120"/>
              <w:jc w:val="center"/>
              <w:rPr>
                <w:rFonts w:cs="Arial"/>
              </w:rPr>
            </w:pPr>
            <w:r w:rsidRPr="001406FB">
              <w:rPr>
                <w:rFonts w:cs="Arial"/>
              </w:rPr>
              <w:t>Pg. 21</w:t>
            </w:r>
          </w:p>
        </w:tc>
        <w:tc>
          <w:tcPr>
            <w:tcW w:w="5040" w:type="dxa"/>
            <w:tcBorders>
              <w:top w:val="single" w:sz="4" w:space="0" w:color="000000"/>
              <w:left w:val="single" w:sz="4" w:space="0" w:color="000000"/>
              <w:bottom w:val="single" w:sz="4" w:space="0" w:color="000000"/>
              <w:right w:val="single" w:sz="4" w:space="0" w:color="000000"/>
            </w:tcBorders>
          </w:tcPr>
          <w:p w14:paraId="4A0F9E08" w14:textId="77777777" w:rsidR="00093C4F" w:rsidRPr="001406FB" w:rsidRDefault="00093C4F" w:rsidP="00093C4F">
            <w:pPr>
              <w:spacing w:after="120"/>
              <w:rPr>
                <w:rFonts w:cs="Arial"/>
              </w:rPr>
            </w:pPr>
            <w:r w:rsidRPr="001406FB">
              <w:rPr>
                <w:rFonts w:cs="Arial"/>
              </w:rPr>
              <w:t xml:space="preserve">For the sample Collection Letters listed here, where does the Department want these and other referenced items to be placed? Should the Bidder create an </w:t>
            </w:r>
            <w:r w:rsidRPr="001406FB">
              <w:rPr>
                <w:rFonts w:cs="Arial"/>
                <w:i/>
              </w:rPr>
              <w:t>Appendix</w:t>
            </w:r>
            <w:r w:rsidRPr="001406FB">
              <w:rPr>
                <w:rFonts w:cs="Arial"/>
              </w:rPr>
              <w:t xml:space="preserve"> at the end of </w:t>
            </w:r>
            <w:r w:rsidRPr="001406FB">
              <w:rPr>
                <w:rFonts w:cs="Arial"/>
                <w:b/>
              </w:rPr>
              <w:t>Volume One</w:t>
            </w:r>
            <w:r w:rsidRPr="001406FB">
              <w:rPr>
                <w:rFonts w:cs="Arial"/>
              </w:rPr>
              <w:t xml:space="preserve"> for such items, or should they simply be included at the end of </w:t>
            </w:r>
            <w:r w:rsidRPr="001406FB">
              <w:rPr>
                <w:rFonts w:cs="Arial"/>
                <w:i/>
              </w:rPr>
              <w:t>Tab 3 Technical Requirements</w:t>
            </w:r>
            <w:r w:rsidRPr="001406FB">
              <w:rPr>
                <w:rFonts w:cs="Arial"/>
              </w:rPr>
              <w:t>?</w:t>
            </w:r>
          </w:p>
        </w:tc>
        <w:tc>
          <w:tcPr>
            <w:tcW w:w="3120" w:type="dxa"/>
            <w:tcBorders>
              <w:top w:val="single" w:sz="4" w:space="0" w:color="000000"/>
              <w:left w:val="single" w:sz="4" w:space="0" w:color="000000"/>
              <w:bottom w:val="single" w:sz="4" w:space="0" w:color="000000"/>
              <w:right w:val="single" w:sz="4" w:space="0" w:color="000000"/>
            </w:tcBorders>
          </w:tcPr>
          <w:p w14:paraId="171FA21A" w14:textId="747B65F2" w:rsidR="00093C4F" w:rsidRPr="001406FB" w:rsidRDefault="00093C4F" w:rsidP="00093C4F">
            <w:pPr>
              <w:spacing w:after="120"/>
              <w:rPr>
                <w:rFonts w:cs="Arial"/>
              </w:rPr>
            </w:pPr>
            <w:r w:rsidRPr="001406FB">
              <w:rPr>
                <w:rFonts w:cs="Arial"/>
              </w:rPr>
              <w:t xml:space="preserve">The Department does not have a preference, </w:t>
            </w:r>
            <w:proofErr w:type="gramStart"/>
            <w:r w:rsidRPr="001406FB">
              <w:rPr>
                <w:rFonts w:cs="Arial"/>
              </w:rPr>
              <w:t>as long as</w:t>
            </w:r>
            <w:proofErr w:type="gramEnd"/>
            <w:r w:rsidRPr="001406FB">
              <w:rPr>
                <w:rFonts w:cs="Arial"/>
              </w:rPr>
              <w:t xml:space="preserve"> the information is included in Volume One. Documents should be placed within the bid in such a manner that clearly delineates the requirement(s) associated with the documentation being provided.</w:t>
            </w:r>
          </w:p>
        </w:tc>
      </w:tr>
      <w:tr w:rsidR="00093C4F" w:rsidRPr="00C55F4B" w14:paraId="5625352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8B02877" w14:textId="77777777" w:rsidR="00093C4F" w:rsidRPr="001406FB" w:rsidRDefault="00093C4F" w:rsidP="00093C4F">
            <w:pPr>
              <w:spacing w:after="120"/>
              <w:jc w:val="center"/>
              <w:rPr>
                <w:rFonts w:cs="Arial"/>
              </w:rPr>
            </w:pPr>
            <w:r w:rsidRPr="001406FB">
              <w:rPr>
                <w:rFonts w:cs="Arial"/>
              </w:rPr>
              <w:t>45</w:t>
            </w:r>
          </w:p>
        </w:tc>
        <w:tc>
          <w:tcPr>
            <w:tcW w:w="1627" w:type="dxa"/>
            <w:tcBorders>
              <w:top w:val="single" w:sz="4" w:space="0" w:color="000000"/>
              <w:left w:val="single" w:sz="4" w:space="0" w:color="000000"/>
              <w:bottom w:val="single" w:sz="4" w:space="0" w:color="000000"/>
              <w:right w:val="single" w:sz="4" w:space="0" w:color="000000"/>
            </w:tcBorders>
          </w:tcPr>
          <w:p w14:paraId="7A8AE4C5" w14:textId="77777777" w:rsidR="00093C4F" w:rsidRPr="001406FB" w:rsidRDefault="00093C4F" w:rsidP="00093C4F">
            <w:pPr>
              <w:spacing w:before="240" w:after="120"/>
              <w:rPr>
                <w:rFonts w:cs="Arial"/>
              </w:rPr>
            </w:pPr>
            <w:r w:rsidRPr="001406FB">
              <w:rPr>
                <w:rFonts w:cs="Arial"/>
              </w:rPr>
              <w:t>4. Functional Requirements</w:t>
            </w:r>
          </w:p>
          <w:p w14:paraId="3D774AB5" w14:textId="77777777" w:rsidR="00093C4F" w:rsidRPr="001406FB" w:rsidRDefault="00093C4F" w:rsidP="00093C4F">
            <w:pPr>
              <w:spacing w:before="240" w:after="120"/>
              <w:rPr>
                <w:rFonts w:cs="Arial"/>
              </w:rPr>
            </w:pPr>
            <w:r w:rsidRPr="001406FB">
              <w:rPr>
                <w:rFonts w:cs="Arial"/>
              </w:rPr>
              <w:t>Table 4.161.3.2 Contacting Tax Debtors</w:t>
            </w:r>
          </w:p>
        </w:tc>
        <w:tc>
          <w:tcPr>
            <w:tcW w:w="893" w:type="dxa"/>
            <w:tcBorders>
              <w:top w:val="single" w:sz="4" w:space="0" w:color="000000"/>
              <w:left w:val="single" w:sz="4" w:space="0" w:color="000000"/>
              <w:bottom w:val="single" w:sz="4" w:space="0" w:color="000000"/>
              <w:right w:val="single" w:sz="4" w:space="0" w:color="000000"/>
            </w:tcBorders>
          </w:tcPr>
          <w:p w14:paraId="2479E662" w14:textId="77777777" w:rsidR="00093C4F" w:rsidRPr="001406FB" w:rsidRDefault="00093C4F" w:rsidP="00093C4F">
            <w:pPr>
              <w:spacing w:after="120"/>
              <w:jc w:val="center"/>
              <w:rPr>
                <w:rFonts w:cs="Arial"/>
              </w:rPr>
            </w:pPr>
            <w:r w:rsidRPr="001406FB">
              <w:rPr>
                <w:rFonts w:cs="Arial"/>
              </w:rPr>
              <w:t>Pg. 21</w:t>
            </w:r>
          </w:p>
        </w:tc>
        <w:tc>
          <w:tcPr>
            <w:tcW w:w="5040" w:type="dxa"/>
            <w:tcBorders>
              <w:top w:val="single" w:sz="4" w:space="0" w:color="000000"/>
              <w:left w:val="single" w:sz="4" w:space="0" w:color="000000"/>
              <w:bottom w:val="single" w:sz="4" w:space="0" w:color="000000"/>
              <w:right w:val="single" w:sz="4" w:space="0" w:color="000000"/>
            </w:tcBorders>
          </w:tcPr>
          <w:p w14:paraId="73881544" w14:textId="77777777" w:rsidR="00093C4F" w:rsidRPr="001406FB" w:rsidRDefault="00093C4F" w:rsidP="00093C4F">
            <w:pPr>
              <w:numPr>
                <w:ilvl w:val="0"/>
                <w:numId w:val="14"/>
              </w:numPr>
              <w:spacing w:after="120"/>
              <w:rPr>
                <w:rFonts w:cs="Arial"/>
              </w:rPr>
            </w:pPr>
            <w:r w:rsidRPr="001406FB">
              <w:rPr>
                <w:rFonts w:cs="Arial"/>
              </w:rPr>
              <w:t>What percentage of cases will be referred with telephone numbers?</w:t>
            </w:r>
          </w:p>
          <w:p w14:paraId="46A4BF79" w14:textId="77777777" w:rsidR="00093C4F" w:rsidRPr="001406FB" w:rsidRDefault="00093C4F" w:rsidP="00093C4F">
            <w:pPr>
              <w:numPr>
                <w:ilvl w:val="0"/>
                <w:numId w:val="14"/>
              </w:numPr>
              <w:spacing w:after="120"/>
              <w:rPr>
                <w:rFonts w:cs="Arial"/>
              </w:rPr>
            </w:pPr>
            <w:r w:rsidRPr="001406FB">
              <w:rPr>
                <w:rFonts w:cs="Arial"/>
              </w:rPr>
              <w:t>Will the Department indicate with the placement if the referred number is a cell phone or a landline?</w:t>
            </w:r>
          </w:p>
          <w:p w14:paraId="395262D8" w14:textId="77777777" w:rsidR="00093C4F" w:rsidRPr="001406FB" w:rsidRDefault="00093C4F" w:rsidP="00093C4F">
            <w:pPr>
              <w:spacing w:after="120"/>
              <w:rPr>
                <w:rFonts w:cs="Arial"/>
              </w:rPr>
            </w:pPr>
            <w:r w:rsidRPr="001406FB">
              <w:rPr>
                <w:rFonts w:cs="Arial"/>
              </w:rPr>
              <w:t>Does the Department have email addresses for taxpayers? If yes, can they be provided?</w:t>
            </w:r>
          </w:p>
        </w:tc>
        <w:tc>
          <w:tcPr>
            <w:tcW w:w="3120" w:type="dxa"/>
            <w:tcBorders>
              <w:top w:val="single" w:sz="4" w:space="0" w:color="000000"/>
              <w:left w:val="single" w:sz="4" w:space="0" w:color="000000"/>
              <w:bottom w:val="single" w:sz="4" w:space="0" w:color="000000"/>
              <w:right w:val="single" w:sz="4" w:space="0" w:color="000000"/>
            </w:tcBorders>
          </w:tcPr>
          <w:p w14:paraId="28A6C2CD" w14:textId="77777777" w:rsidR="00093C4F" w:rsidRPr="001406FB" w:rsidRDefault="00093C4F" w:rsidP="00093C4F">
            <w:pPr>
              <w:pStyle w:val="ListParagraph"/>
              <w:numPr>
                <w:ilvl w:val="1"/>
                <w:numId w:val="14"/>
              </w:numPr>
              <w:spacing w:after="120" w:line="240" w:lineRule="auto"/>
              <w:ind w:left="529"/>
              <w:contextualSpacing/>
              <w:rPr>
                <w:rFonts w:ascii="Arial" w:hAnsi="Arial" w:cs="Arial"/>
              </w:rPr>
            </w:pPr>
            <w:r w:rsidRPr="001406FB">
              <w:rPr>
                <w:rFonts w:ascii="Arial" w:hAnsi="Arial" w:cs="Arial"/>
              </w:rPr>
              <w:t xml:space="preserve">Most </w:t>
            </w:r>
            <w:r>
              <w:rPr>
                <w:rFonts w:ascii="Arial" w:hAnsi="Arial" w:cs="Arial"/>
              </w:rPr>
              <w:t>C</w:t>
            </w:r>
            <w:r w:rsidRPr="001406FB">
              <w:rPr>
                <w:rFonts w:ascii="Arial" w:hAnsi="Arial" w:cs="Arial"/>
              </w:rPr>
              <w:t xml:space="preserve">ases will have a phone number.  </w:t>
            </w:r>
          </w:p>
          <w:p w14:paraId="208BED25" w14:textId="77777777" w:rsidR="00093C4F" w:rsidRPr="001406FB" w:rsidRDefault="00093C4F" w:rsidP="00093C4F">
            <w:pPr>
              <w:pStyle w:val="ListParagraph"/>
              <w:numPr>
                <w:ilvl w:val="1"/>
                <w:numId w:val="14"/>
              </w:numPr>
              <w:spacing w:after="120" w:line="240" w:lineRule="auto"/>
              <w:ind w:left="529"/>
              <w:contextualSpacing/>
              <w:rPr>
                <w:rFonts w:ascii="Arial" w:hAnsi="Arial" w:cs="Arial"/>
              </w:rPr>
            </w:pPr>
            <w:r w:rsidRPr="001406FB">
              <w:rPr>
                <w:rFonts w:ascii="Arial" w:hAnsi="Arial" w:cs="Arial"/>
              </w:rPr>
              <w:t>No.</w:t>
            </w:r>
          </w:p>
          <w:p w14:paraId="33156089" w14:textId="77777777" w:rsidR="00093C4F" w:rsidRPr="001406FB" w:rsidRDefault="00093C4F" w:rsidP="00021BD9">
            <w:pPr>
              <w:spacing w:before="240" w:after="120"/>
              <w:rPr>
                <w:rFonts w:cs="Arial"/>
              </w:rPr>
            </w:pPr>
            <w:r w:rsidRPr="001406FB">
              <w:rPr>
                <w:rFonts w:cs="Arial"/>
              </w:rPr>
              <w:t xml:space="preserve">Email addresses will not be provided. Due to tax secrecy requirements and concerns, the Contractor will not be permitted to text or email Tax Debtors. </w:t>
            </w:r>
          </w:p>
        </w:tc>
      </w:tr>
      <w:tr w:rsidR="00093C4F" w:rsidRPr="00C55F4B" w14:paraId="1200B98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C75A4CF" w14:textId="77777777" w:rsidR="00093C4F" w:rsidRPr="001406FB" w:rsidRDefault="00093C4F" w:rsidP="00093C4F">
            <w:pPr>
              <w:spacing w:after="120"/>
              <w:jc w:val="center"/>
              <w:rPr>
                <w:rFonts w:cs="Arial"/>
              </w:rPr>
            </w:pPr>
            <w:r w:rsidRPr="001406FB">
              <w:rPr>
                <w:rFonts w:cs="Arial"/>
              </w:rPr>
              <w:t>46</w:t>
            </w:r>
          </w:p>
        </w:tc>
        <w:tc>
          <w:tcPr>
            <w:tcW w:w="1627" w:type="dxa"/>
            <w:tcBorders>
              <w:top w:val="single" w:sz="4" w:space="0" w:color="000000"/>
              <w:left w:val="single" w:sz="4" w:space="0" w:color="000000"/>
              <w:bottom w:val="single" w:sz="4" w:space="0" w:color="000000"/>
              <w:right w:val="single" w:sz="4" w:space="0" w:color="000000"/>
            </w:tcBorders>
          </w:tcPr>
          <w:p w14:paraId="60416210" w14:textId="77777777" w:rsidR="00093C4F" w:rsidRPr="001406FB" w:rsidRDefault="00093C4F" w:rsidP="00093C4F">
            <w:pPr>
              <w:spacing w:after="120"/>
              <w:rPr>
                <w:rFonts w:cs="Arial"/>
              </w:rPr>
            </w:pPr>
            <w:r w:rsidRPr="001406FB">
              <w:rPr>
                <w:rFonts w:cs="Arial"/>
              </w:rPr>
              <w:t>Table 4.3 Financial Stability Requirements</w:t>
            </w:r>
          </w:p>
        </w:tc>
        <w:tc>
          <w:tcPr>
            <w:tcW w:w="893" w:type="dxa"/>
            <w:tcBorders>
              <w:top w:val="single" w:sz="4" w:space="0" w:color="000000"/>
              <w:left w:val="single" w:sz="4" w:space="0" w:color="000000"/>
              <w:bottom w:val="single" w:sz="4" w:space="0" w:color="000000"/>
              <w:right w:val="single" w:sz="4" w:space="0" w:color="000000"/>
            </w:tcBorders>
          </w:tcPr>
          <w:p w14:paraId="475BDBC0" w14:textId="77777777" w:rsidR="00093C4F" w:rsidRPr="001406FB" w:rsidRDefault="00093C4F" w:rsidP="00093C4F">
            <w:pPr>
              <w:spacing w:after="120"/>
              <w:jc w:val="center"/>
              <w:rPr>
                <w:rFonts w:cs="Arial"/>
              </w:rPr>
            </w:pPr>
            <w:r w:rsidRPr="001406FB">
              <w:rPr>
                <w:rFonts w:cs="Arial"/>
              </w:rPr>
              <w:t>Pgs. 48-51</w:t>
            </w:r>
          </w:p>
        </w:tc>
        <w:tc>
          <w:tcPr>
            <w:tcW w:w="5040" w:type="dxa"/>
            <w:tcBorders>
              <w:top w:val="single" w:sz="4" w:space="0" w:color="000000"/>
              <w:left w:val="single" w:sz="4" w:space="0" w:color="000000"/>
              <w:bottom w:val="single" w:sz="4" w:space="0" w:color="000000"/>
              <w:right w:val="single" w:sz="4" w:space="0" w:color="000000"/>
            </w:tcBorders>
          </w:tcPr>
          <w:p w14:paraId="2A0A29B8" w14:textId="77777777" w:rsidR="00093C4F" w:rsidRPr="001406FB" w:rsidRDefault="00093C4F" w:rsidP="00093C4F">
            <w:pPr>
              <w:spacing w:after="120"/>
              <w:rPr>
                <w:rFonts w:cs="Arial"/>
              </w:rPr>
            </w:pPr>
            <w:bookmarkStart w:id="8" w:name="_Hlk88812518"/>
            <w:r w:rsidRPr="001406FB">
              <w:rPr>
                <w:rFonts w:cs="Arial"/>
              </w:rPr>
              <w:t xml:space="preserve">Regarding financial data to be provided: the language here on page 48 – “upon the Department’s request” – would seem to indicate that the financial data listed here for items 1 thru 4 such as audited financial statements are not mandatory to be submitted with a Bidder’s proposal but would be required of the Bidder at any time during the contract upon request from the Department. Please clarify the intent and requirement here for items 1-4. </w:t>
            </w:r>
            <w:bookmarkEnd w:id="8"/>
          </w:p>
        </w:tc>
        <w:tc>
          <w:tcPr>
            <w:tcW w:w="3120" w:type="dxa"/>
            <w:tcBorders>
              <w:top w:val="single" w:sz="4" w:space="0" w:color="000000"/>
              <w:left w:val="single" w:sz="4" w:space="0" w:color="000000"/>
              <w:bottom w:val="single" w:sz="4" w:space="0" w:color="000000"/>
              <w:right w:val="single" w:sz="4" w:space="0" w:color="000000"/>
            </w:tcBorders>
          </w:tcPr>
          <w:p w14:paraId="62EF50EF" w14:textId="77777777" w:rsidR="00093C4F" w:rsidRPr="001406FB" w:rsidRDefault="00093C4F" w:rsidP="00093C4F">
            <w:pPr>
              <w:spacing w:after="120"/>
              <w:rPr>
                <w:rFonts w:cs="Arial"/>
              </w:rPr>
            </w:pPr>
            <w:r w:rsidRPr="001406FB">
              <w:rPr>
                <w:rFonts w:cs="Arial"/>
              </w:rPr>
              <w:t>The Department may require a Bidder to submit this information prior to contract award, as well as periodically throughout the contract term.</w:t>
            </w:r>
          </w:p>
        </w:tc>
      </w:tr>
      <w:tr w:rsidR="00093C4F" w:rsidRPr="00C55F4B" w14:paraId="6BA8225E" w14:textId="77777777" w:rsidTr="00093C4F">
        <w:trPr>
          <w:trHeight w:val="1070"/>
        </w:trPr>
        <w:tc>
          <w:tcPr>
            <w:tcW w:w="828" w:type="dxa"/>
            <w:tcBorders>
              <w:top w:val="single" w:sz="4" w:space="0" w:color="000000"/>
              <w:left w:val="single" w:sz="4" w:space="0" w:color="000000"/>
              <w:bottom w:val="single" w:sz="4" w:space="0" w:color="000000"/>
              <w:right w:val="single" w:sz="4" w:space="0" w:color="000000"/>
            </w:tcBorders>
          </w:tcPr>
          <w:p w14:paraId="40DABF5F" w14:textId="77777777" w:rsidR="00093C4F" w:rsidRPr="001406FB" w:rsidRDefault="00093C4F" w:rsidP="00093C4F">
            <w:pPr>
              <w:spacing w:after="120"/>
              <w:jc w:val="center"/>
              <w:rPr>
                <w:rFonts w:cs="Arial"/>
              </w:rPr>
            </w:pPr>
            <w:r w:rsidRPr="001406FB">
              <w:rPr>
                <w:rFonts w:cs="Arial"/>
              </w:rPr>
              <w:t>47</w:t>
            </w:r>
          </w:p>
        </w:tc>
        <w:tc>
          <w:tcPr>
            <w:tcW w:w="1627" w:type="dxa"/>
            <w:tcBorders>
              <w:top w:val="single" w:sz="4" w:space="0" w:color="000000"/>
              <w:left w:val="single" w:sz="4" w:space="0" w:color="000000"/>
              <w:bottom w:val="single" w:sz="4" w:space="0" w:color="000000"/>
              <w:right w:val="single" w:sz="4" w:space="0" w:color="000000"/>
            </w:tcBorders>
          </w:tcPr>
          <w:p w14:paraId="62AAFDE1" w14:textId="77777777" w:rsidR="00093C4F" w:rsidRPr="001406FB" w:rsidRDefault="00093C4F" w:rsidP="00093C4F">
            <w:pPr>
              <w:spacing w:before="240" w:after="120"/>
              <w:rPr>
                <w:rFonts w:cs="Arial"/>
              </w:rPr>
            </w:pPr>
            <w:r w:rsidRPr="001406FB">
              <w:rPr>
                <w:rFonts w:cs="Arial"/>
              </w:rPr>
              <w:t>5. Tax Secrecy</w:t>
            </w:r>
          </w:p>
          <w:p w14:paraId="54DA7AF3" w14:textId="77777777" w:rsidR="00093C4F" w:rsidRPr="001406FB" w:rsidRDefault="00093C4F" w:rsidP="00093C4F">
            <w:pPr>
              <w:spacing w:after="120"/>
              <w:rPr>
                <w:rFonts w:cs="Arial"/>
              </w:rPr>
            </w:pPr>
            <w:r w:rsidRPr="001406FB">
              <w:rPr>
                <w:rFonts w:cs="Arial"/>
              </w:rPr>
              <w:t>Table 5.1</w:t>
            </w:r>
          </w:p>
        </w:tc>
        <w:tc>
          <w:tcPr>
            <w:tcW w:w="893" w:type="dxa"/>
            <w:tcBorders>
              <w:top w:val="single" w:sz="4" w:space="0" w:color="000000"/>
              <w:left w:val="single" w:sz="4" w:space="0" w:color="000000"/>
              <w:bottom w:val="single" w:sz="4" w:space="0" w:color="000000"/>
              <w:right w:val="single" w:sz="4" w:space="0" w:color="000000"/>
            </w:tcBorders>
          </w:tcPr>
          <w:p w14:paraId="5CABB0CA" w14:textId="77777777" w:rsidR="00093C4F" w:rsidRPr="001406FB" w:rsidRDefault="00093C4F" w:rsidP="00093C4F">
            <w:pPr>
              <w:spacing w:after="120"/>
              <w:jc w:val="center"/>
              <w:rPr>
                <w:rFonts w:cs="Arial"/>
              </w:rPr>
            </w:pPr>
            <w:r w:rsidRPr="001406FB">
              <w:rPr>
                <w:rFonts w:cs="Arial"/>
              </w:rPr>
              <w:t>Pgs. 52-54</w:t>
            </w:r>
          </w:p>
        </w:tc>
        <w:tc>
          <w:tcPr>
            <w:tcW w:w="5040" w:type="dxa"/>
            <w:tcBorders>
              <w:top w:val="single" w:sz="4" w:space="0" w:color="000000"/>
              <w:left w:val="single" w:sz="4" w:space="0" w:color="000000"/>
              <w:bottom w:val="single" w:sz="4" w:space="0" w:color="000000"/>
              <w:right w:val="single" w:sz="4" w:space="0" w:color="000000"/>
            </w:tcBorders>
          </w:tcPr>
          <w:p w14:paraId="41AA2088" w14:textId="77777777" w:rsidR="00093C4F" w:rsidRPr="001406FB" w:rsidRDefault="00093C4F" w:rsidP="00093C4F">
            <w:pPr>
              <w:spacing w:after="120"/>
              <w:rPr>
                <w:rFonts w:cs="Arial"/>
              </w:rPr>
            </w:pPr>
            <w:r w:rsidRPr="001406FB">
              <w:rPr>
                <w:rFonts w:cs="Arial"/>
              </w:rPr>
              <w:t xml:space="preserve">Should a Bidder include their completed acknowledgment of this section in </w:t>
            </w:r>
            <w:r w:rsidRPr="001406FB">
              <w:rPr>
                <w:rFonts w:cs="Arial"/>
                <w:b/>
              </w:rPr>
              <w:t>Volume One</w:t>
            </w:r>
            <w:r w:rsidRPr="001406FB">
              <w:rPr>
                <w:rFonts w:cs="Arial"/>
              </w:rPr>
              <w:t xml:space="preserve">, following </w:t>
            </w:r>
            <w:r w:rsidRPr="001406FB">
              <w:rPr>
                <w:rFonts w:cs="Arial"/>
                <w:i/>
              </w:rPr>
              <w:t>4.3 Financial Stability Requirements</w:t>
            </w:r>
            <w:r w:rsidRPr="001406FB">
              <w:rPr>
                <w:rFonts w:cs="Arial"/>
              </w:rPr>
              <w:t>?</w:t>
            </w:r>
          </w:p>
        </w:tc>
        <w:tc>
          <w:tcPr>
            <w:tcW w:w="3120" w:type="dxa"/>
            <w:tcBorders>
              <w:top w:val="single" w:sz="4" w:space="0" w:color="000000"/>
              <w:left w:val="single" w:sz="4" w:space="0" w:color="000000"/>
              <w:bottom w:val="single" w:sz="4" w:space="0" w:color="000000"/>
              <w:right w:val="single" w:sz="4" w:space="0" w:color="000000"/>
            </w:tcBorders>
          </w:tcPr>
          <w:p w14:paraId="36AED181" w14:textId="77777777" w:rsidR="00093C4F" w:rsidRPr="001406FB" w:rsidRDefault="00093C4F" w:rsidP="00093C4F">
            <w:pPr>
              <w:spacing w:after="120"/>
              <w:rPr>
                <w:rFonts w:cs="Arial"/>
              </w:rPr>
            </w:pPr>
            <w:r w:rsidRPr="001406FB">
              <w:rPr>
                <w:rFonts w:cs="Arial"/>
              </w:rPr>
              <w:t>Yes – Please see Amendment 1.</w:t>
            </w:r>
          </w:p>
        </w:tc>
      </w:tr>
      <w:tr w:rsidR="00093C4F" w:rsidRPr="00C55F4B" w14:paraId="685A6386"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C3B6E8E" w14:textId="77777777" w:rsidR="00093C4F" w:rsidRPr="001406FB" w:rsidRDefault="00093C4F" w:rsidP="00093C4F">
            <w:pPr>
              <w:spacing w:after="120"/>
              <w:jc w:val="center"/>
              <w:rPr>
                <w:rFonts w:cs="Arial"/>
              </w:rPr>
            </w:pPr>
            <w:r w:rsidRPr="001406FB">
              <w:rPr>
                <w:rFonts w:cs="Arial"/>
              </w:rPr>
              <w:t>48</w:t>
            </w:r>
          </w:p>
        </w:tc>
        <w:tc>
          <w:tcPr>
            <w:tcW w:w="1627" w:type="dxa"/>
            <w:tcBorders>
              <w:top w:val="single" w:sz="4" w:space="0" w:color="000000"/>
              <w:left w:val="single" w:sz="4" w:space="0" w:color="000000"/>
              <w:bottom w:val="single" w:sz="4" w:space="0" w:color="000000"/>
              <w:right w:val="single" w:sz="4" w:space="0" w:color="000000"/>
            </w:tcBorders>
          </w:tcPr>
          <w:p w14:paraId="31012809" w14:textId="77777777" w:rsidR="00093C4F" w:rsidRPr="001406FB" w:rsidRDefault="00093C4F" w:rsidP="00093C4F">
            <w:pPr>
              <w:spacing w:before="240" w:after="120"/>
              <w:rPr>
                <w:rFonts w:cs="Arial"/>
              </w:rPr>
            </w:pPr>
            <w:r w:rsidRPr="001406FB">
              <w:rPr>
                <w:rFonts w:cs="Arial"/>
              </w:rPr>
              <w:t>5. Tax Secrecy</w:t>
            </w:r>
          </w:p>
          <w:p w14:paraId="1469A289" w14:textId="77777777" w:rsidR="00093C4F" w:rsidRPr="001406FB" w:rsidRDefault="00093C4F" w:rsidP="00093C4F">
            <w:pPr>
              <w:spacing w:after="120"/>
              <w:rPr>
                <w:rFonts w:cs="Arial"/>
              </w:rPr>
            </w:pPr>
            <w:r w:rsidRPr="001406FB">
              <w:rPr>
                <w:rFonts w:cs="Arial"/>
              </w:rPr>
              <w:t>Table 5.1</w:t>
            </w:r>
          </w:p>
        </w:tc>
        <w:tc>
          <w:tcPr>
            <w:tcW w:w="893" w:type="dxa"/>
            <w:tcBorders>
              <w:top w:val="single" w:sz="4" w:space="0" w:color="000000"/>
              <w:left w:val="single" w:sz="4" w:space="0" w:color="000000"/>
              <w:bottom w:val="single" w:sz="4" w:space="0" w:color="000000"/>
              <w:right w:val="single" w:sz="4" w:space="0" w:color="000000"/>
            </w:tcBorders>
          </w:tcPr>
          <w:p w14:paraId="338D1D44" w14:textId="77777777" w:rsidR="00093C4F" w:rsidRPr="001406FB" w:rsidRDefault="00093C4F" w:rsidP="00093C4F">
            <w:pPr>
              <w:spacing w:after="120"/>
              <w:jc w:val="center"/>
              <w:rPr>
                <w:rFonts w:cs="Arial"/>
              </w:rPr>
            </w:pPr>
            <w:r w:rsidRPr="001406FB">
              <w:rPr>
                <w:rFonts w:cs="Arial"/>
              </w:rPr>
              <w:t>Pgs. 52-54</w:t>
            </w:r>
          </w:p>
        </w:tc>
        <w:tc>
          <w:tcPr>
            <w:tcW w:w="5040" w:type="dxa"/>
            <w:tcBorders>
              <w:top w:val="single" w:sz="4" w:space="0" w:color="000000"/>
              <w:left w:val="single" w:sz="4" w:space="0" w:color="000000"/>
              <w:bottom w:val="single" w:sz="4" w:space="0" w:color="000000"/>
              <w:right w:val="single" w:sz="4" w:space="0" w:color="000000"/>
            </w:tcBorders>
          </w:tcPr>
          <w:p w14:paraId="47A875B8" w14:textId="77777777" w:rsidR="00093C4F" w:rsidRPr="001406FB" w:rsidRDefault="00093C4F" w:rsidP="00093C4F">
            <w:pPr>
              <w:spacing w:after="120"/>
              <w:rPr>
                <w:rFonts w:cs="Arial"/>
              </w:rPr>
            </w:pPr>
            <w:r w:rsidRPr="001406FB">
              <w:rPr>
                <w:rFonts w:cs="Arial"/>
              </w:rPr>
              <w:t>Please confirm that affirmations in the checked boxes for 5.1 thru 5.5 comprise a full response to the Department and that no other narrative response is required for this section.</w:t>
            </w:r>
          </w:p>
        </w:tc>
        <w:tc>
          <w:tcPr>
            <w:tcW w:w="3120" w:type="dxa"/>
            <w:tcBorders>
              <w:top w:val="single" w:sz="4" w:space="0" w:color="000000"/>
              <w:left w:val="single" w:sz="4" w:space="0" w:color="000000"/>
              <w:bottom w:val="single" w:sz="4" w:space="0" w:color="000000"/>
              <w:right w:val="single" w:sz="4" w:space="0" w:color="000000"/>
            </w:tcBorders>
          </w:tcPr>
          <w:p w14:paraId="24B900A4" w14:textId="77777777" w:rsidR="00093C4F" w:rsidRPr="001406FB" w:rsidRDefault="00093C4F" w:rsidP="00093C4F">
            <w:pPr>
              <w:spacing w:after="120"/>
              <w:rPr>
                <w:rFonts w:cs="Arial"/>
              </w:rPr>
            </w:pPr>
            <w:r w:rsidRPr="001406FB">
              <w:rPr>
                <w:rFonts w:cs="Arial"/>
              </w:rPr>
              <w:t xml:space="preserve">Confirmed. While no narrative response is required for these requirements, the Bidder must respond to </w:t>
            </w:r>
            <w:r w:rsidRPr="00824A3E">
              <w:rPr>
                <w:rFonts w:cs="Arial"/>
                <w:b/>
                <w:bCs/>
              </w:rPr>
              <w:t>Requirement 5.2 – Contractor Signature on Non-Disclosure Forms</w:t>
            </w:r>
            <w:r w:rsidRPr="001406FB">
              <w:rPr>
                <w:rFonts w:cs="Arial"/>
              </w:rPr>
              <w:t xml:space="preserve"> with the Completion and submission of </w:t>
            </w:r>
            <w:r w:rsidRPr="000214DB">
              <w:rPr>
                <w:rFonts w:cs="Arial"/>
                <w:b/>
                <w:bCs/>
              </w:rPr>
              <w:t>Attachment 13</w:t>
            </w:r>
            <w:r w:rsidRPr="001406FB">
              <w:rPr>
                <w:rFonts w:cs="Arial"/>
              </w:rPr>
              <w:t xml:space="preserve"> </w:t>
            </w:r>
            <w:r>
              <w:rPr>
                <w:rFonts w:cs="Arial"/>
              </w:rPr>
              <w:t xml:space="preserve">- </w:t>
            </w:r>
            <w:r w:rsidRPr="001406FB">
              <w:rPr>
                <w:rFonts w:cs="Arial"/>
                <w:b/>
                <w:bCs/>
              </w:rPr>
              <w:t xml:space="preserve">DTF-202 New York State Department of Taxation and Finance </w:t>
            </w:r>
            <w:r w:rsidRPr="001406FB">
              <w:rPr>
                <w:rFonts w:cs="Arial"/>
                <w:b/>
                <w:bCs/>
              </w:rPr>
              <w:lastRenderedPageBreak/>
              <w:t>Tax Information Access and Non-Disclosure Agreement (6/19)</w:t>
            </w:r>
            <w:r w:rsidRPr="001406FB">
              <w:rPr>
                <w:rFonts w:cs="Arial"/>
              </w:rPr>
              <w:t xml:space="preserve"> and </w:t>
            </w:r>
            <w:r w:rsidRPr="000214DB">
              <w:rPr>
                <w:rFonts w:cs="Arial"/>
                <w:b/>
                <w:bCs/>
              </w:rPr>
              <w:t>Attachment 14</w:t>
            </w:r>
            <w:r>
              <w:rPr>
                <w:rFonts w:cs="Arial"/>
                <w:b/>
                <w:bCs/>
              </w:rPr>
              <w:t xml:space="preserve"> -</w:t>
            </w:r>
            <w:r w:rsidRPr="000214DB">
              <w:rPr>
                <w:rFonts w:cs="Arial"/>
                <w:b/>
                <w:bCs/>
              </w:rPr>
              <w:t xml:space="preserve"> </w:t>
            </w:r>
            <w:r w:rsidRPr="001406FB">
              <w:rPr>
                <w:rFonts w:cs="Arial"/>
                <w:b/>
                <w:bCs/>
              </w:rPr>
              <w:t>Acknowledgement of Confidentiality of IRS Tax Return Information and Internal Revenue Code Selected Confidentiality Provisions Pertaining to Contractors (Technology Services)</w:t>
            </w:r>
            <w:r w:rsidRPr="001406FB">
              <w:rPr>
                <w:rFonts w:cs="Arial"/>
              </w:rPr>
              <w:t xml:space="preserve"> with their </w:t>
            </w:r>
            <w:r>
              <w:rPr>
                <w:rFonts w:cs="Arial"/>
              </w:rPr>
              <w:t>P</w:t>
            </w:r>
            <w:r w:rsidRPr="001406FB">
              <w:rPr>
                <w:rFonts w:cs="Arial"/>
              </w:rPr>
              <w:t>roposal.</w:t>
            </w:r>
          </w:p>
        </w:tc>
      </w:tr>
      <w:tr w:rsidR="00093C4F" w:rsidRPr="00C55F4B" w14:paraId="7C2AD9B3"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EA9049D" w14:textId="77777777" w:rsidR="00093C4F" w:rsidRPr="001406FB" w:rsidRDefault="00093C4F" w:rsidP="00093C4F">
            <w:pPr>
              <w:spacing w:after="120"/>
              <w:jc w:val="center"/>
              <w:rPr>
                <w:rFonts w:cs="Arial"/>
              </w:rPr>
            </w:pPr>
            <w:r w:rsidRPr="001406FB">
              <w:rPr>
                <w:rFonts w:cs="Arial"/>
              </w:rPr>
              <w:lastRenderedPageBreak/>
              <w:t>49</w:t>
            </w:r>
          </w:p>
        </w:tc>
        <w:tc>
          <w:tcPr>
            <w:tcW w:w="1627" w:type="dxa"/>
            <w:tcBorders>
              <w:top w:val="single" w:sz="4" w:space="0" w:color="000000"/>
              <w:left w:val="single" w:sz="4" w:space="0" w:color="000000"/>
              <w:bottom w:val="single" w:sz="4" w:space="0" w:color="000000"/>
              <w:right w:val="single" w:sz="4" w:space="0" w:color="000000"/>
            </w:tcBorders>
          </w:tcPr>
          <w:p w14:paraId="05449C01" w14:textId="77777777" w:rsidR="00093C4F" w:rsidRPr="001406FB" w:rsidRDefault="00093C4F" w:rsidP="00093C4F">
            <w:pPr>
              <w:spacing w:after="120"/>
              <w:rPr>
                <w:rFonts w:cs="Arial"/>
              </w:rPr>
            </w:pPr>
            <w:r w:rsidRPr="001406FB">
              <w:rPr>
                <w:rFonts w:cs="Arial"/>
              </w:rPr>
              <w:t>6. General Contract Requirements</w:t>
            </w:r>
          </w:p>
        </w:tc>
        <w:tc>
          <w:tcPr>
            <w:tcW w:w="893" w:type="dxa"/>
            <w:tcBorders>
              <w:top w:val="single" w:sz="4" w:space="0" w:color="000000"/>
              <w:left w:val="single" w:sz="4" w:space="0" w:color="000000"/>
              <w:bottom w:val="single" w:sz="4" w:space="0" w:color="000000"/>
              <w:right w:val="single" w:sz="4" w:space="0" w:color="000000"/>
            </w:tcBorders>
          </w:tcPr>
          <w:p w14:paraId="34218338" w14:textId="77777777" w:rsidR="00093C4F" w:rsidRPr="001406FB" w:rsidRDefault="00093C4F" w:rsidP="00093C4F">
            <w:pPr>
              <w:spacing w:after="120"/>
              <w:jc w:val="center"/>
              <w:rPr>
                <w:rFonts w:cs="Arial"/>
              </w:rPr>
            </w:pPr>
            <w:r w:rsidRPr="001406FB">
              <w:rPr>
                <w:rFonts w:cs="Arial"/>
              </w:rPr>
              <w:t>Pgs. 55-58</w:t>
            </w:r>
          </w:p>
        </w:tc>
        <w:tc>
          <w:tcPr>
            <w:tcW w:w="5040" w:type="dxa"/>
            <w:tcBorders>
              <w:top w:val="single" w:sz="4" w:space="0" w:color="000000"/>
              <w:left w:val="single" w:sz="4" w:space="0" w:color="000000"/>
              <w:bottom w:val="single" w:sz="4" w:space="0" w:color="000000"/>
              <w:right w:val="single" w:sz="4" w:space="0" w:color="000000"/>
            </w:tcBorders>
          </w:tcPr>
          <w:p w14:paraId="04B3BF4F" w14:textId="77777777" w:rsidR="00093C4F" w:rsidRPr="001406FB" w:rsidRDefault="00093C4F" w:rsidP="00093C4F">
            <w:pPr>
              <w:spacing w:after="120"/>
              <w:rPr>
                <w:rFonts w:cs="Arial"/>
              </w:rPr>
            </w:pPr>
            <w:r w:rsidRPr="001406FB">
              <w:rPr>
                <w:rFonts w:cs="Arial"/>
              </w:rPr>
              <w:t>Please confirm that the Department is not seeking an itemized response to each of these requirements, but rather that they have been shared for general understanding and that a Bidder’s compliance is implied and understood in submitting a proposal.</w:t>
            </w:r>
          </w:p>
        </w:tc>
        <w:tc>
          <w:tcPr>
            <w:tcW w:w="3120" w:type="dxa"/>
            <w:tcBorders>
              <w:top w:val="single" w:sz="4" w:space="0" w:color="000000"/>
              <w:left w:val="single" w:sz="4" w:space="0" w:color="000000"/>
              <w:bottom w:val="single" w:sz="4" w:space="0" w:color="000000"/>
              <w:right w:val="single" w:sz="4" w:space="0" w:color="000000"/>
            </w:tcBorders>
          </w:tcPr>
          <w:p w14:paraId="7EBEE381" w14:textId="77777777" w:rsidR="00093C4F" w:rsidRPr="001406FB" w:rsidRDefault="00093C4F" w:rsidP="00093C4F">
            <w:pPr>
              <w:spacing w:after="120"/>
              <w:rPr>
                <w:rFonts w:cs="Arial"/>
              </w:rPr>
            </w:pPr>
            <w:r w:rsidRPr="001406FB">
              <w:rPr>
                <w:rFonts w:cs="Arial"/>
              </w:rPr>
              <w:t>Confirmed.</w:t>
            </w:r>
          </w:p>
        </w:tc>
      </w:tr>
      <w:tr w:rsidR="00093C4F" w:rsidRPr="00C55F4B" w14:paraId="0ED29DC3"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2EEA263" w14:textId="77777777" w:rsidR="00093C4F" w:rsidRPr="001406FB" w:rsidRDefault="00093C4F" w:rsidP="00093C4F">
            <w:pPr>
              <w:spacing w:after="120"/>
              <w:jc w:val="center"/>
              <w:rPr>
                <w:rFonts w:cs="Arial"/>
              </w:rPr>
            </w:pPr>
            <w:r w:rsidRPr="001406FB">
              <w:rPr>
                <w:rFonts w:cs="Arial"/>
              </w:rPr>
              <w:t>50</w:t>
            </w:r>
          </w:p>
        </w:tc>
        <w:tc>
          <w:tcPr>
            <w:tcW w:w="1627" w:type="dxa"/>
            <w:tcBorders>
              <w:top w:val="single" w:sz="4" w:space="0" w:color="000000"/>
              <w:left w:val="single" w:sz="4" w:space="0" w:color="000000"/>
              <w:bottom w:val="single" w:sz="4" w:space="0" w:color="000000"/>
              <w:right w:val="single" w:sz="4" w:space="0" w:color="000000"/>
            </w:tcBorders>
          </w:tcPr>
          <w:p w14:paraId="76FDCE98" w14:textId="77777777" w:rsidR="00093C4F" w:rsidRPr="001406FB" w:rsidRDefault="00093C4F" w:rsidP="00093C4F">
            <w:pPr>
              <w:spacing w:after="120"/>
              <w:rPr>
                <w:rFonts w:cs="Arial"/>
              </w:rPr>
            </w:pPr>
            <w:r w:rsidRPr="001406FB">
              <w:rPr>
                <w:rFonts w:cs="Arial"/>
              </w:rPr>
              <w:t>7. Financial Requirements</w:t>
            </w:r>
          </w:p>
        </w:tc>
        <w:tc>
          <w:tcPr>
            <w:tcW w:w="893" w:type="dxa"/>
            <w:tcBorders>
              <w:top w:val="single" w:sz="4" w:space="0" w:color="000000"/>
              <w:left w:val="single" w:sz="4" w:space="0" w:color="000000"/>
              <w:bottom w:val="single" w:sz="4" w:space="0" w:color="000000"/>
              <w:right w:val="single" w:sz="4" w:space="0" w:color="000000"/>
            </w:tcBorders>
          </w:tcPr>
          <w:p w14:paraId="01EB96D5" w14:textId="77777777" w:rsidR="00093C4F" w:rsidRPr="001406FB" w:rsidRDefault="00093C4F" w:rsidP="00093C4F">
            <w:pPr>
              <w:spacing w:after="120"/>
              <w:jc w:val="center"/>
              <w:rPr>
                <w:rFonts w:cs="Arial"/>
              </w:rPr>
            </w:pPr>
            <w:r w:rsidRPr="001406FB">
              <w:rPr>
                <w:rFonts w:cs="Arial"/>
              </w:rPr>
              <w:t>Pgs. 59-60</w:t>
            </w:r>
          </w:p>
        </w:tc>
        <w:tc>
          <w:tcPr>
            <w:tcW w:w="5040" w:type="dxa"/>
            <w:tcBorders>
              <w:top w:val="single" w:sz="4" w:space="0" w:color="000000"/>
              <w:left w:val="single" w:sz="4" w:space="0" w:color="000000"/>
              <w:bottom w:val="single" w:sz="4" w:space="0" w:color="000000"/>
              <w:right w:val="single" w:sz="4" w:space="0" w:color="000000"/>
            </w:tcBorders>
          </w:tcPr>
          <w:p w14:paraId="4606155D" w14:textId="77777777" w:rsidR="00093C4F" w:rsidRPr="001406FB" w:rsidRDefault="00093C4F" w:rsidP="00093C4F">
            <w:pPr>
              <w:spacing w:after="120"/>
              <w:rPr>
                <w:rFonts w:cs="Arial"/>
              </w:rPr>
            </w:pPr>
            <w:r w:rsidRPr="001406FB">
              <w:rPr>
                <w:rFonts w:cs="Arial"/>
              </w:rPr>
              <w:t>Please confirm that the Department is not seeking an itemized response to each of these requirements, but rather that they have been shared for general understanding and that a Bidder’s compliance is implied and understood in submitting a proposal.</w:t>
            </w:r>
          </w:p>
        </w:tc>
        <w:tc>
          <w:tcPr>
            <w:tcW w:w="3120" w:type="dxa"/>
            <w:tcBorders>
              <w:top w:val="single" w:sz="4" w:space="0" w:color="000000"/>
              <w:left w:val="single" w:sz="4" w:space="0" w:color="000000"/>
              <w:bottom w:val="single" w:sz="4" w:space="0" w:color="000000"/>
              <w:right w:val="single" w:sz="4" w:space="0" w:color="000000"/>
            </w:tcBorders>
          </w:tcPr>
          <w:p w14:paraId="726E5C2A" w14:textId="77777777" w:rsidR="00093C4F" w:rsidRPr="001406FB" w:rsidRDefault="00093C4F" w:rsidP="00093C4F">
            <w:pPr>
              <w:spacing w:after="120"/>
              <w:rPr>
                <w:rFonts w:cs="Arial"/>
              </w:rPr>
            </w:pPr>
            <w:r w:rsidRPr="001406FB">
              <w:rPr>
                <w:rFonts w:cs="Arial"/>
              </w:rPr>
              <w:t xml:space="preserve">A narrative is not required in response to the Financial Requirements. Bidders must respond to the Financial Requirements via completion of </w:t>
            </w:r>
            <w:r w:rsidRPr="000214DB">
              <w:rPr>
                <w:rFonts w:cs="Arial"/>
                <w:b/>
                <w:bCs/>
              </w:rPr>
              <w:t>Attachment 21 – Financial Response Form</w:t>
            </w:r>
            <w:r w:rsidRPr="001406FB">
              <w:rPr>
                <w:rFonts w:cs="Arial"/>
              </w:rPr>
              <w:t>, providing the requested pricing information and affirmation of understanding of, and agreement to comply with, the Financial Requirements of the RFP.</w:t>
            </w:r>
          </w:p>
        </w:tc>
      </w:tr>
      <w:tr w:rsidR="00093C4F" w:rsidRPr="00C55F4B" w14:paraId="2A2243BE"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0FB07E6" w14:textId="77777777" w:rsidR="00093C4F" w:rsidRPr="001406FB" w:rsidRDefault="00093C4F" w:rsidP="00093C4F">
            <w:pPr>
              <w:spacing w:after="120"/>
              <w:jc w:val="center"/>
              <w:rPr>
                <w:rFonts w:cs="Arial"/>
              </w:rPr>
            </w:pPr>
            <w:r w:rsidRPr="001406FB">
              <w:rPr>
                <w:rFonts w:cs="Arial"/>
              </w:rPr>
              <w:t>51</w:t>
            </w:r>
          </w:p>
        </w:tc>
        <w:tc>
          <w:tcPr>
            <w:tcW w:w="1627" w:type="dxa"/>
            <w:tcBorders>
              <w:top w:val="single" w:sz="4" w:space="0" w:color="000000"/>
              <w:left w:val="single" w:sz="4" w:space="0" w:color="000000"/>
              <w:bottom w:val="single" w:sz="4" w:space="0" w:color="000000"/>
              <w:right w:val="single" w:sz="4" w:space="0" w:color="000000"/>
            </w:tcBorders>
          </w:tcPr>
          <w:p w14:paraId="12A18B5C" w14:textId="77777777" w:rsidR="00093C4F" w:rsidRPr="001406FB" w:rsidRDefault="00093C4F" w:rsidP="00093C4F">
            <w:pPr>
              <w:spacing w:after="120"/>
              <w:rPr>
                <w:rFonts w:cs="Arial"/>
              </w:rPr>
            </w:pPr>
            <w:r w:rsidRPr="001406FB">
              <w:rPr>
                <w:rFonts w:cs="Arial"/>
              </w:rPr>
              <w:t>7.2 Cost Proposal Requirements</w:t>
            </w:r>
          </w:p>
        </w:tc>
        <w:tc>
          <w:tcPr>
            <w:tcW w:w="893" w:type="dxa"/>
            <w:tcBorders>
              <w:top w:val="single" w:sz="4" w:space="0" w:color="000000"/>
              <w:left w:val="single" w:sz="4" w:space="0" w:color="000000"/>
              <w:bottom w:val="single" w:sz="4" w:space="0" w:color="000000"/>
              <w:right w:val="single" w:sz="4" w:space="0" w:color="000000"/>
            </w:tcBorders>
          </w:tcPr>
          <w:p w14:paraId="5A6C008B" w14:textId="77777777" w:rsidR="00093C4F" w:rsidRPr="001406FB" w:rsidRDefault="00093C4F" w:rsidP="00093C4F">
            <w:pPr>
              <w:spacing w:after="120"/>
              <w:jc w:val="center"/>
              <w:rPr>
                <w:rFonts w:cs="Arial"/>
              </w:rPr>
            </w:pPr>
            <w:r w:rsidRPr="001406FB">
              <w:rPr>
                <w:rFonts w:cs="Arial"/>
              </w:rPr>
              <w:t>Pg. 59</w:t>
            </w:r>
          </w:p>
        </w:tc>
        <w:tc>
          <w:tcPr>
            <w:tcW w:w="5040" w:type="dxa"/>
            <w:tcBorders>
              <w:top w:val="single" w:sz="4" w:space="0" w:color="000000"/>
              <w:left w:val="single" w:sz="4" w:space="0" w:color="000000"/>
              <w:bottom w:val="single" w:sz="4" w:space="0" w:color="000000"/>
              <w:right w:val="single" w:sz="4" w:space="0" w:color="000000"/>
            </w:tcBorders>
          </w:tcPr>
          <w:p w14:paraId="7C5DB034" w14:textId="77777777" w:rsidR="00093C4F" w:rsidRPr="001406FB" w:rsidRDefault="00093C4F" w:rsidP="00093C4F">
            <w:pPr>
              <w:spacing w:after="120"/>
              <w:rPr>
                <w:rFonts w:cs="Arial"/>
              </w:rPr>
            </w:pPr>
            <w:r w:rsidRPr="001406FB">
              <w:rPr>
                <w:rFonts w:cs="Arial"/>
              </w:rPr>
              <w:t>What is the current collection rate being charged by the incumbent vendor?   </w:t>
            </w:r>
          </w:p>
        </w:tc>
        <w:tc>
          <w:tcPr>
            <w:tcW w:w="3120" w:type="dxa"/>
            <w:tcBorders>
              <w:top w:val="single" w:sz="4" w:space="0" w:color="000000"/>
              <w:left w:val="single" w:sz="4" w:space="0" w:color="000000"/>
              <w:bottom w:val="single" w:sz="4" w:space="0" w:color="000000"/>
              <w:right w:val="single" w:sz="4" w:space="0" w:color="000000"/>
            </w:tcBorders>
          </w:tcPr>
          <w:p w14:paraId="313DC7AF" w14:textId="77777777" w:rsidR="00093C4F" w:rsidRPr="001406FB" w:rsidRDefault="00093C4F" w:rsidP="00093C4F">
            <w:pPr>
              <w:spacing w:after="120"/>
              <w:rPr>
                <w:rFonts w:cs="Arial"/>
              </w:rPr>
            </w:pPr>
            <w:r w:rsidRPr="001406FB">
              <w:rPr>
                <w:rFonts w:cs="Arial"/>
              </w:rPr>
              <w:t>The current Contractor considers this information to be a trade secret.  Therefore, pursuant to the Public Officers Law Section 87(2)(d), the Department cannot release this information.</w:t>
            </w:r>
          </w:p>
        </w:tc>
      </w:tr>
      <w:tr w:rsidR="00093C4F" w:rsidRPr="00C55F4B" w14:paraId="4105512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F8D8837" w14:textId="77777777" w:rsidR="00093C4F" w:rsidRPr="001406FB" w:rsidRDefault="00093C4F" w:rsidP="00093C4F">
            <w:pPr>
              <w:spacing w:after="120"/>
              <w:jc w:val="center"/>
              <w:rPr>
                <w:rFonts w:cs="Arial"/>
              </w:rPr>
            </w:pPr>
            <w:r w:rsidRPr="001406FB">
              <w:rPr>
                <w:rFonts w:cs="Arial"/>
              </w:rPr>
              <w:t>52</w:t>
            </w:r>
          </w:p>
        </w:tc>
        <w:tc>
          <w:tcPr>
            <w:tcW w:w="1627" w:type="dxa"/>
            <w:tcBorders>
              <w:top w:val="single" w:sz="4" w:space="0" w:color="000000"/>
              <w:left w:val="single" w:sz="4" w:space="0" w:color="000000"/>
              <w:bottom w:val="single" w:sz="4" w:space="0" w:color="000000"/>
              <w:right w:val="single" w:sz="4" w:space="0" w:color="000000"/>
            </w:tcBorders>
          </w:tcPr>
          <w:p w14:paraId="35DA5B90" w14:textId="77777777" w:rsidR="00093C4F" w:rsidRPr="001406FB" w:rsidRDefault="00093C4F" w:rsidP="00093C4F">
            <w:pPr>
              <w:spacing w:after="120"/>
              <w:rPr>
                <w:rFonts w:cs="Arial"/>
              </w:rPr>
            </w:pPr>
            <w:r w:rsidRPr="001406FB">
              <w:rPr>
                <w:rFonts w:cs="Arial"/>
              </w:rPr>
              <w:t>8. Administrative Requirements</w:t>
            </w:r>
          </w:p>
        </w:tc>
        <w:tc>
          <w:tcPr>
            <w:tcW w:w="893" w:type="dxa"/>
            <w:tcBorders>
              <w:top w:val="single" w:sz="4" w:space="0" w:color="000000"/>
              <w:left w:val="single" w:sz="4" w:space="0" w:color="000000"/>
              <w:bottom w:val="single" w:sz="4" w:space="0" w:color="000000"/>
              <w:right w:val="single" w:sz="4" w:space="0" w:color="000000"/>
            </w:tcBorders>
          </w:tcPr>
          <w:p w14:paraId="14F769D3" w14:textId="77777777" w:rsidR="00093C4F" w:rsidRPr="001406FB" w:rsidRDefault="00093C4F" w:rsidP="00093C4F">
            <w:pPr>
              <w:spacing w:after="120"/>
              <w:jc w:val="center"/>
              <w:rPr>
                <w:rFonts w:cs="Arial"/>
              </w:rPr>
            </w:pPr>
            <w:r w:rsidRPr="001406FB">
              <w:rPr>
                <w:rFonts w:cs="Arial"/>
              </w:rPr>
              <w:t>Pgs. 61-79</w:t>
            </w:r>
          </w:p>
        </w:tc>
        <w:tc>
          <w:tcPr>
            <w:tcW w:w="5040" w:type="dxa"/>
            <w:tcBorders>
              <w:top w:val="single" w:sz="4" w:space="0" w:color="000000"/>
              <w:left w:val="single" w:sz="4" w:space="0" w:color="000000"/>
              <w:bottom w:val="single" w:sz="4" w:space="0" w:color="000000"/>
              <w:right w:val="single" w:sz="4" w:space="0" w:color="000000"/>
            </w:tcBorders>
          </w:tcPr>
          <w:p w14:paraId="72A37434" w14:textId="77777777" w:rsidR="00093C4F" w:rsidRPr="001406FB" w:rsidRDefault="00093C4F" w:rsidP="00093C4F">
            <w:pPr>
              <w:spacing w:after="120"/>
              <w:rPr>
                <w:rFonts w:cs="Arial"/>
              </w:rPr>
            </w:pPr>
            <w:r w:rsidRPr="001406FB">
              <w:rPr>
                <w:rFonts w:cs="Arial"/>
              </w:rPr>
              <w:t xml:space="preserve">Please confirm that the Department is not seeking an itemized response to each of these requirements, other than the completion and return of all referenced Attachments and Exhibits cited therein. </w:t>
            </w:r>
          </w:p>
        </w:tc>
        <w:tc>
          <w:tcPr>
            <w:tcW w:w="3120" w:type="dxa"/>
            <w:tcBorders>
              <w:top w:val="single" w:sz="4" w:space="0" w:color="000000"/>
              <w:left w:val="single" w:sz="4" w:space="0" w:color="000000"/>
              <w:bottom w:val="single" w:sz="4" w:space="0" w:color="000000"/>
              <w:right w:val="single" w:sz="4" w:space="0" w:color="000000"/>
            </w:tcBorders>
          </w:tcPr>
          <w:p w14:paraId="03ADE3B5" w14:textId="77777777" w:rsidR="00093C4F" w:rsidRPr="001406FB" w:rsidRDefault="00093C4F" w:rsidP="00093C4F">
            <w:pPr>
              <w:spacing w:after="120"/>
              <w:rPr>
                <w:rFonts w:cs="Arial"/>
              </w:rPr>
            </w:pPr>
            <w:r w:rsidRPr="001406FB">
              <w:rPr>
                <w:rFonts w:cs="Arial"/>
              </w:rPr>
              <w:t>Confirmed.</w:t>
            </w:r>
          </w:p>
        </w:tc>
      </w:tr>
      <w:tr w:rsidR="00093C4F" w:rsidRPr="00C55F4B" w14:paraId="7DE5D0ED"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405FF36" w14:textId="77777777" w:rsidR="00093C4F" w:rsidRPr="001406FB" w:rsidRDefault="00093C4F" w:rsidP="00093C4F">
            <w:pPr>
              <w:spacing w:after="120"/>
              <w:jc w:val="center"/>
              <w:rPr>
                <w:rFonts w:cs="Arial"/>
              </w:rPr>
            </w:pPr>
            <w:r w:rsidRPr="001406FB">
              <w:rPr>
                <w:rFonts w:cs="Arial"/>
              </w:rPr>
              <w:t>53</w:t>
            </w:r>
          </w:p>
        </w:tc>
        <w:tc>
          <w:tcPr>
            <w:tcW w:w="1627" w:type="dxa"/>
            <w:tcBorders>
              <w:top w:val="single" w:sz="4" w:space="0" w:color="000000"/>
              <w:left w:val="single" w:sz="4" w:space="0" w:color="000000"/>
              <w:bottom w:val="single" w:sz="4" w:space="0" w:color="000000"/>
              <w:right w:val="single" w:sz="4" w:space="0" w:color="000000"/>
            </w:tcBorders>
          </w:tcPr>
          <w:p w14:paraId="5F539968" w14:textId="77777777" w:rsidR="00093C4F" w:rsidRPr="001406FB" w:rsidRDefault="00093C4F" w:rsidP="00093C4F">
            <w:pPr>
              <w:spacing w:after="120"/>
              <w:rPr>
                <w:rFonts w:cs="Arial"/>
              </w:rPr>
            </w:pPr>
            <w:r w:rsidRPr="001406FB">
              <w:rPr>
                <w:rFonts w:cs="Arial"/>
              </w:rPr>
              <w:t>8.2.9 Cover Letter</w:t>
            </w:r>
          </w:p>
        </w:tc>
        <w:tc>
          <w:tcPr>
            <w:tcW w:w="893" w:type="dxa"/>
            <w:tcBorders>
              <w:top w:val="single" w:sz="4" w:space="0" w:color="000000"/>
              <w:left w:val="single" w:sz="4" w:space="0" w:color="000000"/>
              <w:bottom w:val="single" w:sz="4" w:space="0" w:color="000000"/>
              <w:right w:val="single" w:sz="4" w:space="0" w:color="000000"/>
            </w:tcBorders>
          </w:tcPr>
          <w:p w14:paraId="25310BD1" w14:textId="77777777" w:rsidR="00093C4F" w:rsidRPr="001406FB" w:rsidRDefault="00093C4F" w:rsidP="00093C4F">
            <w:pPr>
              <w:spacing w:after="120"/>
              <w:jc w:val="center"/>
              <w:rPr>
                <w:rFonts w:cs="Arial"/>
              </w:rPr>
            </w:pPr>
            <w:r w:rsidRPr="001406FB">
              <w:rPr>
                <w:rFonts w:cs="Arial"/>
              </w:rPr>
              <w:t xml:space="preserve">Pg. 70; </w:t>
            </w:r>
            <w:proofErr w:type="spellStart"/>
            <w:r w:rsidRPr="001406FB">
              <w:rPr>
                <w:rFonts w:cs="Arial"/>
              </w:rPr>
              <w:t>Attch</w:t>
            </w:r>
            <w:proofErr w:type="spellEnd"/>
            <w:r w:rsidRPr="001406FB">
              <w:rPr>
                <w:rFonts w:cs="Arial"/>
              </w:rPr>
              <w:t>. 3</w:t>
            </w:r>
          </w:p>
        </w:tc>
        <w:tc>
          <w:tcPr>
            <w:tcW w:w="5040" w:type="dxa"/>
            <w:tcBorders>
              <w:top w:val="single" w:sz="4" w:space="0" w:color="000000"/>
              <w:left w:val="single" w:sz="4" w:space="0" w:color="000000"/>
              <w:bottom w:val="single" w:sz="4" w:space="0" w:color="000000"/>
              <w:right w:val="single" w:sz="4" w:space="0" w:color="000000"/>
            </w:tcBorders>
          </w:tcPr>
          <w:p w14:paraId="659F0D04" w14:textId="77777777" w:rsidR="00093C4F" w:rsidRPr="001406FB" w:rsidRDefault="00093C4F" w:rsidP="00093C4F">
            <w:pPr>
              <w:spacing w:after="120"/>
              <w:rPr>
                <w:rFonts w:cs="Arial"/>
              </w:rPr>
            </w:pPr>
            <w:r w:rsidRPr="001406FB">
              <w:rPr>
                <w:rFonts w:cs="Arial"/>
              </w:rPr>
              <w:t xml:space="preserve">Can Bidders also include in their Cover Letter the additional information sought as itemized on Attachment 3 – specifically, the Bidder-proposed changes to contract terms (if applicable) and the request for exemption from disclosure (if applicable)? Or does the Department prefer that address of these two </w:t>
            </w:r>
            <w:r w:rsidRPr="001406FB">
              <w:rPr>
                <w:rFonts w:cs="Arial"/>
              </w:rPr>
              <w:lastRenderedPageBreak/>
              <w:t>areas remain freestanding apart from the Cover Letter?</w:t>
            </w:r>
          </w:p>
        </w:tc>
        <w:tc>
          <w:tcPr>
            <w:tcW w:w="3120" w:type="dxa"/>
            <w:tcBorders>
              <w:top w:val="single" w:sz="4" w:space="0" w:color="000000"/>
              <w:left w:val="single" w:sz="4" w:space="0" w:color="000000"/>
              <w:bottom w:val="single" w:sz="4" w:space="0" w:color="000000"/>
              <w:right w:val="single" w:sz="4" w:space="0" w:color="000000"/>
            </w:tcBorders>
          </w:tcPr>
          <w:p w14:paraId="21C34638" w14:textId="77777777" w:rsidR="00093C4F" w:rsidRPr="001406FB" w:rsidRDefault="00093C4F" w:rsidP="00093C4F">
            <w:pPr>
              <w:spacing w:after="120"/>
              <w:rPr>
                <w:rFonts w:cs="Arial"/>
              </w:rPr>
            </w:pPr>
            <w:r w:rsidRPr="001406FB">
              <w:rPr>
                <w:rFonts w:cs="Arial"/>
              </w:rPr>
              <w:lastRenderedPageBreak/>
              <w:t xml:space="preserve">The Department prefers that Bidders address these two areas to remain freestanding apart from the Cover Letter. </w:t>
            </w:r>
          </w:p>
          <w:p w14:paraId="5B699E2B" w14:textId="77777777" w:rsidR="00093C4F" w:rsidRPr="001406FB" w:rsidRDefault="00093C4F" w:rsidP="00093C4F">
            <w:pPr>
              <w:spacing w:after="120"/>
              <w:rPr>
                <w:rFonts w:cs="Arial"/>
              </w:rPr>
            </w:pPr>
          </w:p>
        </w:tc>
      </w:tr>
      <w:tr w:rsidR="00093C4F" w:rsidRPr="00C55F4B" w14:paraId="4A3D0AC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48D1738" w14:textId="77777777" w:rsidR="00093C4F" w:rsidRPr="001406FB" w:rsidRDefault="00093C4F" w:rsidP="00093C4F">
            <w:pPr>
              <w:spacing w:after="120"/>
              <w:jc w:val="center"/>
              <w:rPr>
                <w:rFonts w:cs="Arial"/>
              </w:rPr>
            </w:pPr>
            <w:r w:rsidRPr="001406FB">
              <w:rPr>
                <w:rFonts w:cs="Arial"/>
              </w:rPr>
              <w:lastRenderedPageBreak/>
              <w:t>54</w:t>
            </w:r>
          </w:p>
        </w:tc>
        <w:tc>
          <w:tcPr>
            <w:tcW w:w="1627" w:type="dxa"/>
            <w:tcBorders>
              <w:top w:val="single" w:sz="4" w:space="0" w:color="000000"/>
              <w:left w:val="single" w:sz="4" w:space="0" w:color="000000"/>
              <w:bottom w:val="single" w:sz="4" w:space="0" w:color="000000"/>
              <w:right w:val="single" w:sz="4" w:space="0" w:color="000000"/>
            </w:tcBorders>
          </w:tcPr>
          <w:p w14:paraId="73C937E1" w14:textId="77777777" w:rsidR="00093C4F" w:rsidRPr="001406FB" w:rsidRDefault="00093C4F" w:rsidP="00093C4F">
            <w:pPr>
              <w:spacing w:after="120"/>
              <w:rPr>
                <w:rFonts w:cs="Arial"/>
              </w:rPr>
            </w:pPr>
            <w:r w:rsidRPr="001406FB">
              <w:rPr>
                <w:rFonts w:cs="Arial"/>
              </w:rPr>
              <w:t>9. Proposal Submission Requirements</w:t>
            </w:r>
          </w:p>
        </w:tc>
        <w:tc>
          <w:tcPr>
            <w:tcW w:w="893" w:type="dxa"/>
            <w:tcBorders>
              <w:top w:val="single" w:sz="4" w:space="0" w:color="000000"/>
              <w:left w:val="single" w:sz="4" w:space="0" w:color="000000"/>
              <w:bottom w:val="single" w:sz="4" w:space="0" w:color="000000"/>
              <w:right w:val="single" w:sz="4" w:space="0" w:color="000000"/>
            </w:tcBorders>
          </w:tcPr>
          <w:p w14:paraId="0971B4AB" w14:textId="77777777" w:rsidR="00093C4F" w:rsidRPr="001406FB" w:rsidRDefault="00093C4F" w:rsidP="00093C4F">
            <w:pPr>
              <w:spacing w:after="120"/>
              <w:jc w:val="center"/>
              <w:rPr>
                <w:rFonts w:cs="Arial"/>
              </w:rPr>
            </w:pPr>
            <w:r w:rsidRPr="001406FB">
              <w:rPr>
                <w:rFonts w:cs="Arial"/>
              </w:rPr>
              <w:t>Pg. 80</w:t>
            </w:r>
          </w:p>
        </w:tc>
        <w:tc>
          <w:tcPr>
            <w:tcW w:w="5040" w:type="dxa"/>
            <w:tcBorders>
              <w:top w:val="single" w:sz="4" w:space="0" w:color="000000"/>
              <w:left w:val="single" w:sz="4" w:space="0" w:color="000000"/>
              <w:bottom w:val="single" w:sz="4" w:space="0" w:color="000000"/>
              <w:right w:val="single" w:sz="4" w:space="0" w:color="000000"/>
            </w:tcBorders>
          </w:tcPr>
          <w:p w14:paraId="6A2CB665" w14:textId="77777777" w:rsidR="00093C4F" w:rsidRPr="001406FB" w:rsidRDefault="00093C4F" w:rsidP="00093C4F">
            <w:pPr>
              <w:spacing w:after="120"/>
              <w:rPr>
                <w:rFonts w:cs="Arial"/>
              </w:rPr>
            </w:pPr>
            <w:r w:rsidRPr="001406FB">
              <w:rPr>
                <w:rFonts w:cs="Arial"/>
                <w:b/>
              </w:rPr>
              <w:t>Volume Three</w:t>
            </w:r>
            <w:r w:rsidRPr="001406FB">
              <w:rPr>
                <w:rFonts w:cs="Arial"/>
              </w:rPr>
              <w:t xml:space="preserve"> (and possibly </w:t>
            </w:r>
            <w:r w:rsidRPr="001406FB">
              <w:rPr>
                <w:rFonts w:cs="Arial"/>
                <w:b/>
              </w:rPr>
              <w:t>Volume 2</w:t>
            </w:r>
            <w:r w:rsidRPr="001406FB">
              <w:rPr>
                <w:rFonts w:cs="Arial"/>
              </w:rPr>
              <w:t xml:space="preserve">) will be much smaller than </w:t>
            </w:r>
            <w:r w:rsidRPr="001406FB">
              <w:rPr>
                <w:rFonts w:cs="Arial"/>
                <w:b/>
              </w:rPr>
              <w:t>Volume One</w:t>
            </w:r>
            <w:r w:rsidRPr="001406FB">
              <w:rPr>
                <w:rFonts w:cs="Arial"/>
              </w:rPr>
              <w:t xml:space="preserve"> and could be comb-bound versus being submitted in a hard cover binder. Will the Department allow comb-binding for these volumes, or would the Department prefer hard cover binders for all volumes?</w:t>
            </w:r>
          </w:p>
        </w:tc>
        <w:tc>
          <w:tcPr>
            <w:tcW w:w="3120" w:type="dxa"/>
            <w:tcBorders>
              <w:top w:val="single" w:sz="4" w:space="0" w:color="000000"/>
              <w:left w:val="single" w:sz="4" w:space="0" w:color="000000"/>
              <w:bottom w:val="single" w:sz="4" w:space="0" w:color="000000"/>
              <w:right w:val="single" w:sz="4" w:space="0" w:color="000000"/>
            </w:tcBorders>
          </w:tcPr>
          <w:p w14:paraId="505E3C53" w14:textId="77777777" w:rsidR="00093C4F" w:rsidRPr="001406FB" w:rsidRDefault="00093C4F" w:rsidP="00093C4F">
            <w:pPr>
              <w:spacing w:after="120"/>
              <w:rPr>
                <w:rFonts w:cs="Arial"/>
              </w:rPr>
            </w:pPr>
            <w:r w:rsidRPr="001406FB">
              <w:rPr>
                <w:rFonts w:cs="Arial"/>
              </w:rPr>
              <w:t>Comb binding for smaller volumes is acceptable. Please note that all volumes must be bound separately.</w:t>
            </w:r>
          </w:p>
        </w:tc>
      </w:tr>
      <w:tr w:rsidR="00093C4F" w:rsidRPr="00C55F4B" w14:paraId="344CA28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2D25659" w14:textId="77777777" w:rsidR="00093C4F" w:rsidRPr="001406FB" w:rsidRDefault="00093C4F" w:rsidP="00093C4F">
            <w:pPr>
              <w:spacing w:after="120"/>
              <w:jc w:val="center"/>
              <w:rPr>
                <w:rFonts w:cs="Arial"/>
              </w:rPr>
            </w:pPr>
            <w:r w:rsidRPr="001406FB">
              <w:rPr>
                <w:rFonts w:cs="Arial"/>
              </w:rPr>
              <w:t>55</w:t>
            </w:r>
          </w:p>
        </w:tc>
        <w:tc>
          <w:tcPr>
            <w:tcW w:w="1627" w:type="dxa"/>
            <w:tcBorders>
              <w:top w:val="single" w:sz="4" w:space="0" w:color="000000"/>
              <w:left w:val="single" w:sz="4" w:space="0" w:color="000000"/>
              <w:bottom w:val="single" w:sz="4" w:space="0" w:color="000000"/>
              <w:right w:val="single" w:sz="4" w:space="0" w:color="000000"/>
            </w:tcBorders>
          </w:tcPr>
          <w:p w14:paraId="1C301B26" w14:textId="77777777" w:rsidR="00093C4F" w:rsidRPr="001406FB" w:rsidRDefault="00093C4F" w:rsidP="00093C4F">
            <w:pPr>
              <w:spacing w:before="240" w:after="120"/>
              <w:rPr>
                <w:rFonts w:cs="Arial"/>
              </w:rPr>
            </w:pPr>
            <w:r w:rsidRPr="001406FB">
              <w:rPr>
                <w:rFonts w:cs="Arial"/>
              </w:rPr>
              <w:t>9. Proposal Submission Requirements</w:t>
            </w:r>
          </w:p>
          <w:p w14:paraId="7C8E43DD" w14:textId="77777777" w:rsidR="00093C4F" w:rsidRPr="001406FB" w:rsidRDefault="00093C4F" w:rsidP="00093C4F">
            <w:pPr>
              <w:spacing w:after="120"/>
              <w:rPr>
                <w:rFonts w:cs="Arial"/>
              </w:rPr>
            </w:pPr>
            <w:r w:rsidRPr="001406FB">
              <w:rPr>
                <w:rFonts w:cs="Arial"/>
              </w:rPr>
              <w:t>9.1.1</w:t>
            </w:r>
          </w:p>
        </w:tc>
        <w:tc>
          <w:tcPr>
            <w:tcW w:w="893" w:type="dxa"/>
            <w:tcBorders>
              <w:top w:val="single" w:sz="4" w:space="0" w:color="000000"/>
              <w:left w:val="single" w:sz="4" w:space="0" w:color="000000"/>
              <w:bottom w:val="single" w:sz="4" w:space="0" w:color="000000"/>
              <w:right w:val="single" w:sz="4" w:space="0" w:color="000000"/>
            </w:tcBorders>
          </w:tcPr>
          <w:p w14:paraId="78CE64ED" w14:textId="77777777" w:rsidR="00093C4F" w:rsidRPr="001406FB" w:rsidRDefault="00093C4F" w:rsidP="00093C4F">
            <w:pPr>
              <w:spacing w:after="120"/>
              <w:jc w:val="center"/>
              <w:rPr>
                <w:rFonts w:cs="Arial"/>
              </w:rPr>
            </w:pPr>
            <w:r w:rsidRPr="001406FB">
              <w:rPr>
                <w:rFonts w:cs="Arial"/>
              </w:rPr>
              <w:t>Pg. 80</w:t>
            </w:r>
          </w:p>
        </w:tc>
        <w:tc>
          <w:tcPr>
            <w:tcW w:w="5040" w:type="dxa"/>
            <w:tcBorders>
              <w:top w:val="single" w:sz="4" w:space="0" w:color="000000"/>
              <w:left w:val="single" w:sz="4" w:space="0" w:color="000000"/>
              <w:bottom w:val="single" w:sz="4" w:space="0" w:color="000000"/>
              <w:right w:val="single" w:sz="4" w:space="0" w:color="000000"/>
            </w:tcBorders>
          </w:tcPr>
          <w:p w14:paraId="2102CAD1" w14:textId="77777777" w:rsidR="00093C4F" w:rsidRPr="001406FB" w:rsidRDefault="00093C4F" w:rsidP="00093C4F">
            <w:pPr>
              <w:spacing w:after="120"/>
              <w:rPr>
                <w:rFonts w:cs="Arial"/>
              </w:rPr>
            </w:pPr>
            <w:r w:rsidRPr="001406FB">
              <w:rPr>
                <w:rFonts w:cs="Arial"/>
              </w:rPr>
              <w:t xml:space="preserve">The </w:t>
            </w:r>
            <w:r w:rsidRPr="001406FB">
              <w:rPr>
                <w:rFonts w:cs="Arial"/>
                <w:i/>
              </w:rPr>
              <w:t>Executive Summary</w:t>
            </w:r>
            <w:r w:rsidRPr="001406FB">
              <w:rPr>
                <w:rFonts w:cs="Arial"/>
              </w:rPr>
              <w:t xml:space="preserve"> to be included in </w:t>
            </w:r>
            <w:r w:rsidRPr="001406FB">
              <w:rPr>
                <w:rFonts w:cs="Arial"/>
                <w:b/>
              </w:rPr>
              <w:t xml:space="preserve">Volume One </w:t>
            </w:r>
            <w:r w:rsidRPr="001406FB">
              <w:rPr>
                <w:rFonts w:cs="Arial"/>
              </w:rPr>
              <w:t>has no other requirement language or guidance. Will the Department provide guidance or additional language to clarify what it is seeking in a Bidder’s Executive Summary?</w:t>
            </w:r>
          </w:p>
        </w:tc>
        <w:tc>
          <w:tcPr>
            <w:tcW w:w="3120" w:type="dxa"/>
            <w:tcBorders>
              <w:top w:val="single" w:sz="4" w:space="0" w:color="000000"/>
              <w:left w:val="single" w:sz="4" w:space="0" w:color="000000"/>
              <w:bottom w:val="single" w:sz="4" w:space="0" w:color="000000"/>
              <w:right w:val="single" w:sz="4" w:space="0" w:color="000000"/>
            </w:tcBorders>
          </w:tcPr>
          <w:p w14:paraId="032B6B01" w14:textId="77777777" w:rsidR="00093C4F" w:rsidRPr="001406FB" w:rsidRDefault="00093C4F" w:rsidP="00093C4F">
            <w:pPr>
              <w:spacing w:after="120"/>
              <w:rPr>
                <w:rFonts w:cs="Arial"/>
              </w:rPr>
            </w:pPr>
            <w:r w:rsidRPr="001406FB">
              <w:rPr>
                <w:rFonts w:cs="Arial"/>
              </w:rPr>
              <w:t>The Executive Summary is the opportunity for a Bidder to provide an introduction and narrative of its organization.</w:t>
            </w:r>
          </w:p>
          <w:p w14:paraId="33B4A5E2" w14:textId="77777777" w:rsidR="00093C4F" w:rsidRPr="001406FB" w:rsidRDefault="00093C4F" w:rsidP="00093C4F">
            <w:pPr>
              <w:spacing w:after="120"/>
              <w:rPr>
                <w:rFonts w:cs="Arial"/>
              </w:rPr>
            </w:pPr>
          </w:p>
        </w:tc>
      </w:tr>
      <w:tr w:rsidR="00093C4F" w:rsidRPr="00C55F4B" w14:paraId="26CB87C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B02D958" w14:textId="77777777" w:rsidR="00093C4F" w:rsidRPr="001406FB" w:rsidRDefault="00093C4F" w:rsidP="00093C4F">
            <w:pPr>
              <w:spacing w:after="120"/>
              <w:jc w:val="center"/>
              <w:rPr>
                <w:rFonts w:cs="Arial"/>
              </w:rPr>
            </w:pPr>
            <w:r w:rsidRPr="001406FB">
              <w:rPr>
                <w:rFonts w:cs="Arial"/>
              </w:rPr>
              <w:t>56</w:t>
            </w:r>
          </w:p>
        </w:tc>
        <w:tc>
          <w:tcPr>
            <w:tcW w:w="1627" w:type="dxa"/>
            <w:tcBorders>
              <w:top w:val="single" w:sz="4" w:space="0" w:color="000000"/>
              <w:left w:val="single" w:sz="4" w:space="0" w:color="000000"/>
              <w:bottom w:val="single" w:sz="4" w:space="0" w:color="000000"/>
              <w:right w:val="single" w:sz="4" w:space="0" w:color="000000"/>
            </w:tcBorders>
          </w:tcPr>
          <w:p w14:paraId="6D19DB73" w14:textId="77777777" w:rsidR="00093C4F" w:rsidRPr="001406FB" w:rsidRDefault="00093C4F" w:rsidP="00093C4F">
            <w:pPr>
              <w:spacing w:before="240" w:after="120"/>
              <w:rPr>
                <w:rFonts w:cs="Arial"/>
              </w:rPr>
            </w:pPr>
            <w:r w:rsidRPr="001406FB">
              <w:rPr>
                <w:rFonts w:cs="Arial"/>
              </w:rPr>
              <w:t>9. Proposal Submission Requirements</w:t>
            </w:r>
          </w:p>
          <w:p w14:paraId="1404C6B6" w14:textId="77777777" w:rsidR="00093C4F" w:rsidRPr="001406FB" w:rsidRDefault="00093C4F" w:rsidP="00093C4F">
            <w:pPr>
              <w:spacing w:after="120"/>
              <w:rPr>
                <w:rFonts w:cs="Arial"/>
              </w:rPr>
            </w:pPr>
            <w:r w:rsidRPr="001406FB">
              <w:rPr>
                <w:rFonts w:cs="Arial"/>
              </w:rPr>
              <w:t>9.2 Proposal Submission</w:t>
            </w:r>
          </w:p>
        </w:tc>
        <w:tc>
          <w:tcPr>
            <w:tcW w:w="893" w:type="dxa"/>
            <w:tcBorders>
              <w:top w:val="single" w:sz="4" w:space="0" w:color="000000"/>
              <w:left w:val="single" w:sz="4" w:space="0" w:color="000000"/>
              <w:bottom w:val="single" w:sz="4" w:space="0" w:color="000000"/>
              <w:right w:val="single" w:sz="4" w:space="0" w:color="000000"/>
            </w:tcBorders>
          </w:tcPr>
          <w:p w14:paraId="1647F861" w14:textId="77777777" w:rsidR="00093C4F" w:rsidRPr="001406FB" w:rsidRDefault="00093C4F" w:rsidP="00093C4F">
            <w:pPr>
              <w:spacing w:after="120"/>
              <w:jc w:val="center"/>
              <w:rPr>
                <w:rFonts w:cs="Arial"/>
              </w:rPr>
            </w:pPr>
            <w:r w:rsidRPr="001406FB">
              <w:rPr>
                <w:rFonts w:cs="Arial"/>
              </w:rPr>
              <w:t>Pg. 81</w:t>
            </w:r>
          </w:p>
        </w:tc>
        <w:tc>
          <w:tcPr>
            <w:tcW w:w="5040" w:type="dxa"/>
            <w:tcBorders>
              <w:top w:val="single" w:sz="4" w:space="0" w:color="000000"/>
              <w:left w:val="single" w:sz="4" w:space="0" w:color="000000"/>
              <w:bottom w:val="single" w:sz="4" w:space="0" w:color="000000"/>
              <w:right w:val="single" w:sz="4" w:space="0" w:color="000000"/>
            </w:tcBorders>
          </w:tcPr>
          <w:p w14:paraId="621066EB" w14:textId="77777777" w:rsidR="00093C4F" w:rsidRPr="001406FB" w:rsidRDefault="00093C4F" w:rsidP="00093C4F">
            <w:pPr>
              <w:spacing w:after="120"/>
              <w:rPr>
                <w:rFonts w:cs="Arial"/>
              </w:rPr>
            </w:pPr>
            <w:r w:rsidRPr="001406FB">
              <w:rPr>
                <w:rFonts w:cs="Arial"/>
              </w:rPr>
              <w:t>Is the deadline for the proposal also the deadline by which Bidders should email the passwords to the encrypted and password-protected flash drives that are packaged with a Bidder’s proposal?</w:t>
            </w:r>
          </w:p>
        </w:tc>
        <w:tc>
          <w:tcPr>
            <w:tcW w:w="3120" w:type="dxa"/>
            <w:tcBorders>
              <w:top w:val="single" w:sz="4" w:space="0" w:color="000000"/>
              <w:left w:val="single" w:sz="4" w:space="0" w:color="000000"/>
              <w:bottom w:val="single" w:sz="4" w:space="0" w:color="000000"/>
              <w:right w:val="single" w:sz="4" w:space="0" w:color="000000"/>
            </w:tcBorders>
          </w:tcPr>
          <w:p w14:paraId="2A4942BA" w14:textId="77777777" w:rsidR="00093C4F" w:rsidRPr="001406FB" w:rsidRDefault="00093C4F" w:rsidP="00093C4F">
            <w:pPr>
              <w:spacing w:after="120"/>
              <w:rPr>
                <w:rFonts w:cs="Arial"/>
              </w:rPr>
            </w:pPr>
            <w:r w:rsidRPr="001406FB">
              <w:rPr>
                <w:rFonts w:cs="Arial"/>
              </w:rPr>
              <w:t>Yes.</w:t>
            </w:r>
          </w:p>
          <w:p w14:paraId="5791AEFD" w14:textId="77777777" w:rsidR="00093C4F" w:rsidRPr="001406FB" w:rsidRDefault="00093C4F" w:rsidP="00093C4F">
            <w:pPr>
              <w:spacing w:after="120"/>
              <w:rPr>
                <w:rFonts w:cs="Arial"/>
              </w:rPr>
            </w:pPr>
          </w:p>
          <w:p w14:paraId="0AF2FC73" w14:textId="77777777" w:rsidR="00093C4F" w:rsidRPr="001406FB" w:rsidRDefault="00093C4F" w:rsidP="00093C4F">
            <w:pPr>
              <w:spacing w:after="120"/>
              <w:rPr>
                <w:rFonts w:cs="Arial"/>
              </w:rPr>
            </w:pPr>
          </w:p>
        </w:tc>
      </w:tr>
      <w:tr w:rsidR="00093C4F" w:rsidRPr="00C55F4B" w14:paraId="2135088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92448AF" w14:textId="77777777" w:rsidR="00093C4F" w:rsidRPr="001406FB" w:rsidRDefault="00093C4F" w:rsidP="00093C4F">
            <w:pPr>
              <w:spacing w:after="120"/>
              <w:jc w:val="center"/>
              <w:rPr>
                <w:rFonts w:cs="Arial"/>
              </w:rPr>
            </w:pPr>
            <w:r w:rsidRPr="001406FB">
              <w:rPr>
                <w:rFonts w:cs="Arial"/>
              </w:rPr>
              <w:t>57</w:t>
            </w:r>
          </w:p>
        </w:tc>
        <w:tc>
          <w:tcPr>
            <w:tcW w:w="1627" w:type="dxa"/>
            <w:tcBorders>
              <w:top w:val="single" w:sz="4" w:space="0" w:color="000000"/>
              <w:left w:val="single" w:sz="4" w:space="0" w:color="000000"/>
              <w:bottom w:val="single" w:sz="4" w:space="0" w:color="000000"/>
              <w:right w:val="single" w:sz="4" w:space="0" w:color="000000"/>
            </w:tcBorders>
          </w:tcPr>
          <w:p w14:paraId="59CCBDBB" w14:textId="77777777" w:rsidR="00093C4F" w:rsidRPr="001406FB" w:rsidRDefault="00093C4F" w:rsidP="00093C4F">
            <w:pPr>
              <w:spacing w:before="240" w:after="120"/>
              <w:rPr>
                <w:rFonts w:cs="Arial"/>
              </w:rPr>
            </w:pPr>
            <w:r w:rsidRPr="001406FB">
              <w:rPr>
                <w:rFonts w:cs="Arial"/>
              </w:rPr>
              <w:t>9. Proposal Submission Requirements</w:t>
            </w:r>
          </w:p>
          <w:p w14:paraId="1E979464" w14:textId="77777777" w:rsidR="00093C4F" w:rsidRPr="001406FB" w:rsidRDefault="00093C4F" w:rsidP="00093C4F">
            <w:pPr>
              <w:spacing w:after="120"/>
              <w:rPr>
                <w:rFonts w:cs="Arial"/>
              </w:rPr>
            </w:pPr>
            <w:r w:rsidRPr="001406FB">
              <w:rPr>
                <w:rFonts w:cs="Arial"/>
              </w:rPr>
              <w:t>9.2 Proposal Submission</w:t>
            </w:r>
          </w:p>
        </w:tc>
        <w:tc>
          <w:tcPr>
            <w:tcW w:w="893" w:type="dxa"/>
            <w:tcBorders>
              <w:top w:val="single" w:sz="4" w:space="0" w:color="000000"/>
              <w:left w:val="single" w:sz="4" w:space="0" w:color="000000"/>
              <w:bottom w:val="single" w:sz="4" w:space="0" w:color="000000"/>
              <w:right w:val="single" w:sz="4" w:space="0" w:color="000000"/>
            </w:tcBorders>
          </w:tcPr>
          <w:p w14:paraId="3824718F" w14:textId="77777777" w:rsidR="00093C4F" w:rsidRPr="001406FB" w:rsidRDefault="00093C4F" w:rsidP="00093C4F">
            <w:pPr>
              <w:spacing w:after="120"/>
              <w:jc w:val="center"/>
              <w:rPr>
                <w:rFonts w:cs="Arial"/>
              </w:rPr>
            </w:pPr>
            <w:r w:rsidRPr="001406FB">
              <w:rPr>
                <w:rFonts w:cs="Arial"/>
              </w:rPr>
              <w:t>Pg. 81</w:t>
            </w:r>
          </w:p>
        </w:tc>
        <w:tc>
          <w:tcPr>
            <w:tcW w:w="5040" w:type="dxa"/>
            <w:tcBorders>
              <w:top w:val="single" w:sz="4" w:space="0" w:color="000000"/>
              <w:left w:val="single" w:sz="4" w:space="0" w:color="000000"/>
              <w:bottom w:val="single" w:sz="4" w:space="0" w:color="000000"/>
              <w:right w:val="single" w:sz="4" w:space="0" w:color="000000"/>
            </w:tcBorders>
          </w:tcPr>
          <w:p w14:paraId="69253B63" w14:textId="77777777" w:rsidR="00093C4F" w:rsidRPr="001406FB" w:rsidRDefault="00093C4F" w:rsidP="00093C4F">
            <w:pPr>
              <w:spacing w:after="120"/>
              <w:rPr>
                <w:rFonts w:cs="Arial"/>
              </w:rPr>
            </w:pPr>
            <w:r w:rsidRPr="001406FB">
              <w:rPr>
                <w:rFonts w:cs="Arial"/>
              </w:rPr>
              <w:t>Can Volumes One, Two, and Three be packaged with one another in sealed containers? Or are there restrictions (e.g., package Volume Three separately because it contains pricing)?</w:t>
            </w:r>
          </w:p>
        </w:tc>
        <w:tc>
          <w:tcPr>
            <w:tcW w:w="3120" w:type="dxa"/>
            <w:tcBorders>
              <w:top w:val="single" w:sz="4" w:space="0" w:color="000000"/>
              <w:left w:val="single" w:sz="4" w:space="0" w:color="000000"/>
              <w:bottom w:val="single" w:sz="4" w:space="0" w:color="000000"/>
              <w:right w:val="single" w:sz="4" w:space="0" w:color="000000"/>
            </w:tcBorders>
          </w:tcPr>
          <w:p w14:paraId="546426E5" w14:textId="77777777" w:rsidR="00093C4F" w:rsidRPr="001406FB" w:rsidRDefault="00093C4F" w:rsidP="00093C4F">
            <w:pPr>
              <w:spacing w:after="120"/>
              <w:rPr>
                <w:rFonts w:cs="Arial"/>
              </w:rPr>
            </w:pPr>
            <w:r w:rsidRPr="001406FB">
              <w:rPr>
                <w:rFonts w:cs="Arial"/>
              </w:rPr>
              <w:t>All 3 volumes must be bound separately but can be packaged in the same box to be shipped to the Department.</w:t>
            </w:r>
          </w:p>
        </w:tc>
      </w:tr>
      <w:tr w:rsidR="00093C4F" w:rsidRPr="00C55F4B" w14:paraId="415FF29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A957ED0" w14:textId="77777777" w:rsidR="00093C4F" w:rsidRPr="001406FB" w:rsidRDefault="00093C4F" w:rsidP="00093C4F">
            <w:pPr>
              <w:spacing w:after="120"/>
              <w:jc w:val="center"/>
              <w:rPr>
                <w:rFonts w:cs="Arial"/>
              </w:rPr>
            </w:pPr>
            <w:r w:rsidRPr="001406FB">
              <w:rPr>
                <w:rFonts w:cs="Arial"/>
              </w:rPr>
              <w:t>58</w:t>
            </w:r>
          </w:p>
        </w:tc>
        <w:tc>
          <w:tcPr>
            <w:tcW w:w="1627" w:type="dxa"/>
            <w:tcBorders>
              <w:top w:val="single" w:sz="4" w:space="0" w:color="000000"/>
              <w:left w:val="single" w:sz="4" w:space="0" w:color="000000"/>
              <w:bottom w:val="single" w:sz="4" w:space="0" w:color="000000"/>
              <w:right w:val="single" w:sz="4" w:space="0" w:color="000000"/>
            </w:tcBorders>
          </w:tcPr>
          <w:p w14:paraId="2B1132BB" w14:textId="77777777" w:rsidR="00093C4F" w:rsidRPr="001406FB" w:rsidRDefault="00093C4F" w:rsidP="00093C4F">
            <w:pPr>
              <w:spacing w:before="240" w:after="120"/>
              <w:rPr>
                <w:rFonts w:cs="Arial"/>
              </w:rPr>
            </w:pPr>
            <w:r w:rsidRPr="001406FB">
              <w:rPr>
                <w:rFonts w:cs="Arial"/>
              </w:rPr>
              <w:t>9. Proposal Submission Requirements</w:t>
            </w:r>
          </w:p>
          <w:p w14:paraId="4DD3FB9C" w14:textId="77777777" w:rsidR="00093C4F" w:rsidRPr="001406FB" w:rsidRDefault="00093C4F" w:rsidP="00093C4F">
            <w:pPr>
              <w:spacing w:after="120"/>
              <w:rPr>
                <w:rFonts w:cs="Arial"/>
              </w:rPr>
            </w:pPr>
            <w:r w:rsidRPr="001406FB">
              <w:rPr>
                <w:rFonts w:cs="Arial"/>
              </w:rPr>
              <w:t>9.2 Proposal Submission</w:t>
            </w:r>
          </w:p>
        </w:tc>
        <w:tc>
          <w:tcPr>
            <w:tcW w:w="893" w:type="dxa"/>
            <w:tcBorders>
              <w:top w:val="single" w:sz="4" w:space="0" w:color="000000"/>
              <w:left w:val="single" w:sz="4" w:space="0" w:color="000000"/>
              <w:bottom w:val="single" w:sz="4" w:space="0" w:color="000000"/>
              <w:right w:val="single" w:sz="4" w:space="0" w:color="000000"/>
            </w:tcBorders>
          </w:tcPr>
          <w:p w14:paraId="58687B0B" w14:textId="77777777" w:rsidR="00093C4F" w:rsidRPr="001406FB" w:rsidRDefault="00093C4F" w:rsidP="00093C4F">
            <w:pPr>
              <w:spacing w:after="120"/>
              <w:jc w:val="center"/>
              <w:rPr>
                <w:rFonts w:cs="Arial"/>
              </w:rPr>
            </w:pPr>
            <w:r w:rsidRPr="001406FB">
              <w:rPr>
                <w:rFonts w:cs="Arial"/>
              </w:rPr>
              <w:t>Pg. 81</w:t>
            </w:r>
          </w:p>
        </w:tc>
        <w:tc>
          <w:tcPr>
            <w:tcW w:w="5040" w:type="dxa"/>
            <w:tcBorders>
              <w:top w:val="single" w:sz="4" w:space="0" w:color="000000"/>
              <w:left w:val="single" w:sz="4" w:space="0" w:color="000000"/>
              <w:bottom w:val="single" w:sz="4" w:space="0" w:color="000000"/>
              <w:right w:val="single" w:sz="4" w:space="0" w:color="000000"/>
            </w:tcBorders>
          </w:tcPr>
          <w:p w14:paraId="3B453A00" w14:textId="77777777" w:rsidR="00093C4F" w:rsidRPr="001406FB" w:rsidRDefault="00093C4F" w:rsidP="00093C4F">
            <w:pPr>
              <w:spacing w:after="120"/>
              <w:rPr>
                <w:rFonts w:cs="Arial"/>
              </w:rPr>
            </w:pPr>
            <w:r w:rsidRPr="001406FB">
              <w:rPr>
                <w:rFonts w:cs="Arial"/>
              </w:rPr>
              <w:t xml:space="preserve">Please confirm or otherwise clarify the shipping instructions: If a Bidder used a commercial carrier like FedEx to ship their proposal, they should affix an adhesive label to each sealed box/container with the W.A. Harriman campus address… BUT, for the actual DELIVERY address provided to FedEx, a Bidder would enter the 90 Cohoes Avenue, Green Island, NY address in the delivery fields. Is this correct? </w:t>
            </w:r>
          </w:p>
        </w:tc>
        <w:tc>
          <w:tcPr>
            <w:tcW w:w="3120" w:type="dxa"/>
            <w:tcBorders>
              <w:top w:val="single" w:sz="4" w:space="0" w:color="000000"/>
              <w:left w:val="single" w:sz="4" w:space="0" w:color="000000"/>
              <w:bottom w:val="single" w:sz="4" w:space="0" w:color="000000"/>
              <w:right w:val="single" w:sz="4" w:space="0" w:color="000000"/>
            </w:tcBorders>
          </w:tcPr>
          <w:p w14:paraId="69CEE624" w14:textId="77777777" w:rsidR="00093C4F" w:rsidRPr="001406FB" w:rsidRDefault="00093C4F" w:rsidP="00093C4F">
            <w:pPr>
              <w:spacing w:after="120"/>
              <w:rPr>
                <w:rFonts w:cs="Arial"/>
              </w:rPr>
            </w:pPr>
            <w:r w:rsidRPr="001406FB">
              <w:rPr>
                <w:rFonts w:cs="Arial"/>
              </w:rPr>
              <w:t>This is correct.</w:t>
            </w:r>
          </w:p>
        </w:tc>
      </w:tr>
      <w:tr w:rsidR="00093C4F" w:rsidRPr="00C55F4B" w14:paraId="716B7099"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8EB03FF" w14:textId="77777777" w:rsidR="00093C4F" w:rsidRPr="001406FB" w:rsidRDefault="00093C4F" w:rsidP="00093C4F">
            <w:pPr>
              <w:spacing w:after="120"/>
              <w:jc w:val="center"/>
              <w:rPr>
                <w:rFonts w:cs="Arial"/>
              </w:rPr>
            </w:pPr>
            <w:r w:rsidRPr="001406FB">
              <w:rPr>
                <w:rFonts w:cs="Arial"/>
              </w:rPr>
              <w:t>59</w:t>
            </w:r>
          </w:p>
        </w:tc>
        <w:tc>
          <w:tcPr>
            <w:tcW w:w="1627" w:type="dxa"/>
            <w:tcBorders>
              <w:top w:val="single" w:sz="4" w:space="0" w:color="000000"/>
              <w:left w:val="single" w:sz="4" w:space="0" w:color="000000"/>
              <w:bottom w:val="single" w:sz="4" w:space="0" w:color="000000"/>
              <w:right w:val="single" w:sz="4" w:space="0" w:color="000000"/>
            </w:tcBorders>
          </w:tcPr>
          <w:p w14:paraId="59C66A2E" w14:textId="77777777" w:rsidR="00093C4F" w:rsidRPr="001406FB" w:rsidRDefault="00093C4F" w:rsidP="00093C4F">
            <w:pPr>
              <w:spacing w:before="240" w:after="120"/>
              <w:rPr>
                <w:rFonts w:cs="Arial"/>
              </w:rPr>
            </w:pPr>
            <w:r w:rsidRPr="001406FB">
              <w:rPr>
                <w:rFonts w:cs="Arial"/>
              </w:rPr>
              <w:t>9. Proposal Submission Requirements</w:t>
            </w:r>
          </w:p>
          <w:p w14:paraId="2BE45229" w14:textId="77777777" w:rsidR="00093C4F" w:rsidRPr="001406FB" w:rsidRDefault="00093C4F" w:rsidP="00093C4F">
            <w:pPr>
              <w:spacing w:after="120"/>
              <w:rPr>
                <w:rFonts w:cs="Arial"/>
              </w:rPr>
            </w:pPr>
            <w:r w:rsidRPr="001406FB">
              <w:rPr>
                <w:rFonts w:cs="Arial"/>
              </w:rPr>
              <w:t>9.2 Proposal Submission</w:t>
            </w:r>
          </w:p>
        </w:tc>
        <w:tc>
          <w:tcPr>
            <w:tcW w:w="893" w:type="dxa"/>
            <w:tcBorders>
              <w:top w:val="single" w:sz="4" w:space="0" w:color="000000"/>
              <w:left w:val="single" w:sz="4" w:space="0" w:color="000000"/>
              <w:bottom w:val="single" w:sz="4" w:space="0" w:color="000000"/>
              <w:right w:val="single" w:sz="4" w:space="0" w:color="000000"/>
            </w:tcBorders>
          </w:tcPr>
          <w:p w14:paraId="7130B480" w14:textId="77777777" w:rsidR="00093C4F" w:rsidRPr="001406FB" w:rsidRDefault="00093C4F" w:rsidP="00093C4F">
            <w:pPr>
              <w:spacing w:after="120"/>
              <w:jc w:val="center"/>
              <w:rPr>
                <w:rFonts w:cs="Arial"/>
              </w:rPr>
            </w:pPr>
            <w:r w:rsidRPr="001406FB">
              <w:rPr>
                <w:rFonts w:cs="Arial"/>
              </w:rPr>
              <w:t>Pg. 81</w:t>
            </w:r>
          </w:p>
        </w:tc>
        <w:tc>
          <w:tcPr>
            <w:tcW w:w="5040" w:type="dxa"/>
            <w:tcBorders>
              <w:top w:val="single" w:sz="4" w:space="0" w:color="000000"/>
              <w:left w:val="single" w:sz="4" w:space="0" w:color="000000"/>
              <w:bottom w:val="single" w:sz="4" w:space="0" w:color="000000"/>
              <w:right w:val="single" w:sz="4" w:space="0" w:color="000000"/>
            </w:tcBorders>
          </w:tcPr>
          <w:p w14:paraId="748988E2" w14:textId="77777777" w:rsidR="00093C4F" w:rsidRPr="001406FB" w:rsidRDefault="00093C4F" w:rsidP="00093C4F">
            <w:pPr>
              <w:spacing w:after="120"/>
              <w:rPr>
                <w:rFonts w:cs="Arial"/>
              </w:rPr>
            </w:pPr>
            <w:r w:rsidRPr="001406FB">
              <w:rPr>
                <w:rFonts w:cs="Arial"/>
              </w:rPr>
              <w:t xml:space="preserve">Regarding shipping instructions: What is the Department’s </w:t>
            </w:r>
            <w:proofErr w:type="gramStart"/>
            <w:r w:rsidRPr="001406FB">
              <w:rPr>
                <w:rFonts w:cs="Arial"/>
              </w:rPr>
              <w:t>past experience</w:t>
            </w:r>
            <w:proofErr w:type="gramEnd"/>
            <w:r w:rsidRPr="001406FB">
              <w:rPr>
                <w:rFonts w:cs="Arial"/>
              </w:rPr>
              <w:t xml:space="preserve"> and success with having the box labeled to go to one address but having a different shipping destination given to a commercial carrier? Are there any lessons learned or best practices to share in this regard, to assist Bidders with delivery of their proposals?</w:t>
            </w:r>
          </w:p>
        </w:tc>
        <w:tc>
          <w:tcPr>
            <w:tcW w:w="3120" w:type="dxa"/>
            <w:tcBorders>
              <w:top w:val="single" w:sz="4" w:space="0" w:color="000000"/>
              <w:left w:val="single" w:sz="4" w:space="0" w:color="000000"/>
              <w:bottom w:val="single" w:sz="4" w:space="0" w:color="000000"/>
              <w:right w:val="single" w:sz="4" w:space="0" w:color="000000"/>
            </w:tcBorders>
          </w:tcPr>
          <w:p w14:paraId="5B554601" w14:textId="77777777" w:rsidR="00093C4F" w:rsidRPr="001406FB" w:rsidRDefault="00093C4F" w:rsidP="00093C4F">
            <w:pPr>
              <w:spacing w:after="120"/>
              <w:rPr>
                <w:rFonts w:cs="Arial"/>
              </w:rPr>
            </w:pPr>
            <w:r w:rsidRPr="001406FB">
              <w:rPr>
                <w:rFonts w:cs="Arial"/>
              </w:rPr>
              <w:t xml:space="preserve">This is standard practice for mail coming into the Department. If the Bidder is concerned, the Department encourages Bidders to submit </w:t>
            </w:r>
            <w:r>
              <w:rPr>
                <w:rFonts w:cs="Arial"/>
              </w:rPr>
              <w:t>P</w:t>
            </w:r>
            <w:r w:rsidRPr="001406FB">
              <w:rPr>
                <w:rFonts w:cs="Arial"/>
              </w:rPr>
              <w:t>roposals as soon as possible.</w:t>
            </w:r>
          </w:p>
        </w:tc>
      </w:tr>
      <w:tr w:rsidR="00093C4F" w:rsidRPr="00C55F4B" w14:paraId="05740CD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1CB8E6D" w14:textId="77777777" w:rsidR="00093C4F" w:rsidRPr="001406FB" w:rsidRDefault="00093C4F" w:rsidP="00093C4F">
            <w:pPr>
              <w:spacing w:after="120"/>
              <w:jc w:val="center"/>
              <w:rPr>
                <w:rFonts w:cs="Arial"/>
              </w:rPr>
            </w:pPr>
            <w:r w:rsidRPr="001406FB">
              <w:rPr>
                <w:rFonts w:cs="Arial"/>
              </w:rPr>
              <w:t>60</w:t>
            </w:r>
          </w:p>
        </w:tc>
        <w:tc>
          <w:tcPr>
            <w:tcW w:w="1627" w:type="dxa"/>
            <w:tcBorders>
              <w:top w:val="single" w:sz="4" w:space="0" w:color="000000"/>
              <w:left w:val="single" w:sz="4" w:space="0" w:color="000000"/>
              <w:bottom w:val="single" w:sz="4" w:space="0" w:color="000000"/>
              <w:right w:val="single" w:sz="4" w:space="0" w:color="000000"/>
            </w:tcBorders>
          </w:tcPr>
          <w:p w14:paraId="29CAC8D9" w14:textId="77777777" w:rsidR="00093C4F" w:rsidRPr="001406FB" w:rsidRDefault="00093C4F" w:rsidP="00093C4F">
            <w:pPr>
              <w:spacing w:before="240" w:after="120"/>
              <w:rPr>
                <w:rFonts w:cs="Arial"/>
              </w:rPr>
            </w:pPr>
            <w:r w:rsidRPr="001406FB">
              <w:rPr>
                <w:rFonts w:cs="Arial"/>
              </w:rPr>
              <w:t>9. Proposal Submission Requirements</w:t>
            </w:r>
          </w:p>
          <w:p w14:paraId="6387F2BD" w14:textId="77777777" w:rsidR="00093C4F" w:rsidRPr="001406FB" w:rsidRDefault="00093C4F" w:rsidP="00093C4F">
            <w:pPr>
              <w:spacing w:after="120"/>
              <w:rPr>
                <w:rFonts w:cs="Arial"/>
              </w:rPr>
            </w:pPr>
            <w:r w:rsidRPr="001406FB">
              <w:rPr>
                <w:rFonts w:cs="Arial"/>
              </w:rPr>
              <w:t>9.2 Proposal Submission</w:t>
            </w:r>
          </w:p>
        </w:tc>
        <w:tc>
          <w:tcPr>
            <w:tcW w:w="893" w:type="dxa"/>
            <w:tcBorders>
              <w:top w:val="single" w:sz="4" w:space="0" w:color="000000"/>
              <w:left w:val="single" w:sz="4" w:space="0" w:color="000000"/>
              <w:bottom w:val="single" w:sz="4" w:space="0" w:color="000000"/>
              <w:right w:val="single" w:sz="4" w:space="0" w:color="000000"/>
            </w:tcBorders>
          </w:tcPr>
          <w:p w14:paraId="7178288E" w14:textId="77777777" w:rsidR="00093C4F" w:rsidRPr="001406FB" w:rsidRDefault="00093C4F" w:rsidP="00093C4F">
            <w:pPr>
              <w:spacing w:after="120"/>
              <w:jc w:val="center"/>
              <w:rPr>
                <w:rFonts w:cs="Arial"/>
              </w:rPr>
            </w:pPr>
            <w:r w:rsidRPr="001406FB">
              <w:rPr>
                <w:rFonts w:cs="Arial"/>
              </w:rPr>
              <w:t>Pg. 81</w:t>
            </w:r>
          </w:p>
        </w:tc>
        <w:tc>
          <w:tcPr>
            <w:tcW w:w="5040" w:type="dxa"/>
            <w:tcBorders>
              <w:top w:val="single" w:sz="4" w:space="0" w:color="000000"/>
              <w:left w:val="single" w:sz="4" w:space="0" w:color="000000"/>
              <w:bottom w:val="single" w:sz="4" w:space="0" w:color="000000"/>
              <w:right w:val="single" w:sz="4" w:space="0" w:color="000000"/>
            </w:tcBorders>
          </w:tcPr>
          <w:p w14:paraId="29B8BF02" w14:textId="77777777" w:rsidR="00093C4F" w:rsidRPr="001406FB" w:rsidRDefault="00093C4F" w:rsidP="00093C4F">
            <w:pPr>
              <w:spacing w:after="120"/>
              <w:rPr>
                <w:rFonts w:cs="Arial"/>
              </w:rPr>
            </w:pPr>
            <w:r w:rsidRPr="001406FB">
              <w:rPr>
                <w:rFonts w:cs="Arial"/>
              </w:rPr>
              <w:t>What addressee name should Bidders use to precede “90 Cohoes Avenue, Green Island, NY 12183?”</w:t>
            </w:r>
          </w:p>
        </w:tc>
        <w:tc>
          <w:tcPr>
            <w:tcW w:w="3120" w:type="dxa"/>
            <w:tcBorders>
              <w:top w:val="single" w:sz="4" w:space="0" w:color="000000"/>
              <w:left w:val="single" w:sz="4" w:space="0" w:color="000000"/>
              <w:bottom w:val="single" w:sz="4" w:space="0" w:color="000000"/>
              <w:right w:val="single" w:sz="4" w:space="0" w:color="000000"/>
            </w:tcBorders>
          </w:tcPr>
          <w:p w14:paraId="2F84671A" w14:textId="77777777" w:rsidR="00093C4F" w:rsidRPr="001406FB" w:rsidRDefault="00093C4F" w:rsidP="00093C4F">
            <w:pPr>
              <w:spacing w:after="120"/>
              <w:rPr>
                <w:rFonts w:cs="Arial"/>
              </w:rPr>
            </w:pPr>
            <w:r w:rsidRPr="001406FB">
              <w:rPr>
                <w:rFonts w:cs="Arial"/>
              </w:rPr>
              <w:t>The addressee would be: The NYS Department of Taxation and Finance.</w:t>
            </w:r>
          </w:p>
        </w:tc>
      </w:tr>
      <w:tr w:rsidR="00093C4F" w:rsidRPr="00C55F4B" w14:paraId="038B2DC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01D5704" w14:textId="77777777" w:rsidR="00093C4F" w:rsidRPr="001406FB" w:rsidRDefault="00093C4F" w:rsidP="00093C4F">
            <w:pPr>
              <w:spacing w:after="120"/>
              <w:jc w:val="center"/>
              <w:rPr>
                <w:rFonts w:cs="Arial"/>
              </w:rPr>
            </w:pPr>
            <w:r w:rsidRPr="001406FB">
              <w:rPr>
                <w:rFonts w:cs="Arial"/>
              </w:rPr>
              <w:lastRenderedPageBreak/>
              <w:t>61</w:t>
            </w:r>
          </w:p>
        </w:tc>
        <w:tc>
          <w:tcPr>
            <w:tcW w:w="1627" w:type="dxa"/>
            <w:tcBorders>
              <w:top w:val="single" w:sz="4" w:space="0" w:color="000000"/>
              <w:left w:val="single" w:sz="4" w:space="0" w:color="000000"/>
              <w:bottom w:val="single" w:sz="4" w:space="0" w:color="000000"/>
              <w:right w:val="single" w:sz="4" w:space="0" w:color="000000"/>
            </w:tcBorders>
          </w:tcPr>
          <w:p w14:paraId="687EF756" w14:textId="77777777" w:rsidR="00093C4F" w:rsidRPr="001406FB" w:rsidRDefault="00093C4F" w:rsidP="00093C4F">
            <w:pPr>
              <w:spacing w:before="240" w:after="120"/>
              <w:rPr>
                <w:rFonts w:cs="Arial"/>
              </w:rPr>
            </w:pPr>
            <w:r w:rsidRPr="001406FB">
              <w:rPr>
                <w:rFonts w:cs="Arial"/>
              </w:rPr>
              <w:t>9. Proposal Submission Requirements</w:t>
            </w:r>
          </w:p>
          <w:p w14:paraId="69E39347" w14:textId="77777777" w:rsidR="00093C4F" w:rsidRPr="001406FB" w:rsidRDefault="00093C4F" w:rsidP="00093C4F">
            <w:pPr>
              <w:spacing w:after="120"/>
              <w:rPr>
                <w:rFonts w:cs="Arial"/>
              </w:rPr>
            </w:pPr>
            <w:r w:rsidRPr="001406FB">
              <w:rPr>
                <w:rFonts w:cs="Arial"/>
              </w:rPr>
              <w:t>9.2 Proposal Submission</w:t>
            </w:r>
          </w:p>
        </w:tc>
        <w:tc>
          <w:tcPr>
            <w:tcW w:w="893" w:type="dxa"/>
            <w:tcBorders>
              <w:top w:val="single" w:sz="4" w:space="0" w:color="000000"/>
              <w:left w:val="single" w:sz="4" w:space="0" w:color="000000"/>
              <w:bottom w:val="single" w:sz="4" w:space="0" w:color="000000"/>
              <w:right w:val="single" w:sz="4" w:space="0" w:color="000000"/>
            </w:tcBorders>
          </w:tcPr>
          <w:p w14:paraId="5A96005B" w14:textId="77777777" w:rsidR="00093C4F" w:rsidRPr="001406FB" w:rsidRDefault="00093C4F" w:rsidP="00093C4F">
            <w:pPr>
              <w:spacing w:after="120"/>
              <w:jc w:val="center"/>
              <w:rPr>
                <w:rFonts w:cs="Arial"/>
              </w:rPr>
            </w:pPr>
            <w:r w:rsidRPr="001406FB">
              <w:rPr>
                <w:rFonts w:cs="Arial"/>
              </w:rPr>
              <w:t>Pg. 81</w:t>
            </w:r>
          </w:p>
        </w:tc>
        <w:tc>
          <w:tcPr>
            <w:tcW w:w="5040" w:type="dxa"/>
            <w:tcBorders>
              <w:top w:val="single" w:sz="4" w:space="0" w:color="000000"/>
              <w:left w:val="single" w:sz="4" w:space="0" w:color="000000"/>
              <w:bottom w:val="single" w:sz="4" w:space="0" w:color="000000"/>
              <w:right w:val="single" w:sz="4" w:space="0" w:color="000000"/>
            </w:tcBorders>
          </w:tcPr>
          <w:p w14:paraId="47987CAC" w14:textId="77777777" w:rsidR="00093C4F" w:rsidRPr="001406FB" w:rsidRDefault="00093C4F" w:rsidP="00093C4F">
            <w:pPr>
              <w:spacing w:after="120"/>
              <w:rPr>
                <w:rFonts w:cs="Arial"/>
              </w:rPr>
            </w:pPr>
            <w:r w:rsidRPr="001406FB">
              <w:rPr>
                <w:rFonts w:cs="Arial"/>
              </w:rPr>
              <w:t>Can the “Attn: Director, Procurement Services” information and address be included on the same label as the “Proposal Enclosed” information, if both sets of information are presented as required?</w:t>
            </w:r>
          </w:p>
        </w:tc>
        <w:tc>
          <w:tcPr>
            <w:tcW w:w="3120" w:type="dxa"/>
            <w:tcBorders>
              <w:top w:val="single" w:sz="4" w:space="0" w:color="000000"/>
              <w:left w:val="single" w:sz="4" w:space="0" w:color="000000"/>
              <w:bottom w:val="single" w:sz="4" w:space="0" w:color="000000"/>
              <w:right w:val="single" w:sz="4" w:space="0" w:color="000000"/>
            </w:tcBorders>
          </w:tcPr>
          <w:p w14:paraId="3FF3B59D" w14:textId="77777777" w:rsidR="00093C4F" w:rsidRPr="001406FB" w:rsidRDefault="00093C4F" w:rsidP="00093C4F">
            <w:pPr>
              <w:spacing w:after="120"/>
              <w:rPr>
                <w:rFonts w:cs="Arial"/>
              </w:rPr>
            </w:pPr>
            <w:r w:rsidRPr="001406FB">
              <w:rPr>
                <w:rFonts w:cs="Arial"/>
              </w:rPr>
              <w:t>Yes.</w:t>
            </w:r>
          </w:p>
        </w:tc>
      </w:tr>
      <w:tr w:rsidR="00093C4F" w:rsidRPr="00C55F4B" w14:paraId="05D6CBC3"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D686B7D" w14:textId="77777777" w:rsidR="00093C4F" w:rsidRPr="001406FB" w:rsidRDefault="00093C4F" w:rsidP="00093C4F">
            <w:pPr>
              <w:spacing w:after="120"/>
              <w:jc w:val="center"/>
              <w:rPr>
                <w:rFonts w:cs="Arial"/>
              </w:rPr>
            </w:pPr>
            <w:r w:rsidRPr="001406FB">
              <w:rPr>
                <w:rFonts w:cs="Arial"/>
              </w:rPr>
              <w:t>62</w:t>
            </w:r>
          </w:p>
        </w:tc>
        <w:tc>
          <w:tcPr>
            <w:tcW w:w="1627" w:type="dxa"/>
            <w:tcBorders>
              <w:top w:val="single" w:sz="4" w:space="0" w:color="000000"/>
              <w:left w:val="single" w:sz="4" w:space="0" w:color="000000"/>
              <w:bottom w:val="single" w:sz="4" w:space="0" w:color="000000"/>
              <w:right w:val="single" w:sz="4" w:space="0" w:color="000000"/>
            </w:tcBorders>
          </w:tcPr>
          <w:p w14:paraId="1261B538" w14:textId="77777777" w:rsidR="00093C4F" w:rsidRPr="001406FB" w:rsidRDefault="00093C4F" w:rsidP="00093C4F">
            <w:pPr>
              <w:spacing w:after="120"/>
              <w:rPr>
                <w:rFonts w:cs="Arial"/>
              </w:rPr>
            </w:pPr>
            <w:r w:rsidRPr="001406FB">
              <w:rPr>
                <w:rFonts w:cs="Arial"/>
              </w:rPr>
              <w:t xml:space="preserve">Attachment 1 </w:t>
            </w:r>
            <w:proofErr w:type="spellStart"/>
            <w:r w:rsidRPr="001406FB">
              <w:rPr>
                <w:rFonts w:cs="Arial"/>
              </w:rPr>
              <w:t>Offerer</w:t>
            </w:r>
            <w:proofErr w:type="spellEnd"/>
            <w:r w:rsidRPr="001406FB">
              <w:rPr>
                <w:rFonts w:cs="Arial"/>
              </w:rPr>
              <w:t xml:space="preserve"> Understanding of, and Compliance with, Procurement Lobbying Guidelines</w:t>
            </w:r>
          </w:p>
        </w:tc>
        <w:tc>
          <w:tcPr>
            <w:tcW w:w="893" w:type="dxa"/>
            <w:tcBorders>
              <w:top w:val="single" w:sz="4" w:space="0" w:color="000000"/>
              <w:left w:val="single" w:sz="4" w:space="0" w:color="000000"/>
              <w:bottom w:val="single" w:sz="4" w:space="0" w:color="000000"/>
              <w:right w:val="single" w:sz="4" w:space="0" w:color="000000"/>
            </w:tcBorders>
          </w:tcPr>
          <w:p w14:paraId="4971DA51" w14:textId="77777777" w:rsidR="00093C4F" w:rsidRPr="001406FB" w:rsidRDefault="00093C4F" w:rsidP="00093C4F">
            <w:pPr>
              <w:spacing w:after="120"/>
              <w:jc w:val="center"/>
              <w:rPr>
                <w:rFonts w:cs="Arial"/>
              </w:rPr>
            </w:pPr>
            <w:r w:rsidRPr="001406FB">
              <w:rPr>
                <w:rFonts w:cs="Arial"/>
              </w:rPr>
              <w:t>Pg. 3</w:t>
            </w:r>
          </w:p>
        </w:tc>
        <w:tc>
          <w:tcPr>
            <w:tcW w:w="5040" w:type="dxa"/>
            <w:tcBorders>
              <w:top w:val="single" w:sz="4" w:space="0" w:color="000000"/>
              <w:left w:val="single" w:sz="4" w:space="0" w:color="000000"/>
              <w:bottom w:val="single" w:sz="4" w:space="0" w:color="000000"/>
              <w:right w:val="single" w:sz="4" w:space="0" w:color="000000"/>
            </w:tcBorders>
          </w:tcPr>
          <w:p w14:paraId="2FD13F60" w14:textId="77777777" w:rsidR="00093C4F" w:rsidRPr="001406FB" w:rsidRDefault="00093C4F" w:rsidP="00093C4F">
            <w:pPr>
              <w:spacing w:after="120"/>
              <w:rPr>
                <w:rFonts w:cs="Arial"/>
              </w:rPr>
            </w:pPr>
            <w:r w:rsidRPr="001406FB">
              <w:rPr>
                <w:rFonts w:cs="Arial"/>
              </w:rPr>
              <w:t xml:space="preserve">In addition to being completed and sent to the Department by 11/5/2021, does this form need to be included anywhere in a Bidder’s proposal? If so, where? </w:t>
            </w:r>
          </w:p>
        </w:tc>
        <w:tc>
          <w:tcPr>
            <w:tcW w:w="3120" w:type="dxa"/>
            <w:tcBorders>
              <w:top w:val="single" w:sz="4" w:space="0" w:color="000000"/>
              <w:left w:val="single" w:sz="4" w:space="0" w:color="000000"/>
              <w:bottom w:val="single" w:sz="4" w:space="0" w:color="000000"/>
              <w:right w:val="single" w:sz="4" w:space="0" w:color="000000"/>
            </w:tcBorders>
          </w:tcPr>
          <w:p w14:paraId="09791993" w14:textId="77777777" w:rsidR="00093C4F" w:rsidRPr="001406FB" w:rsidRDefault="00093C4F" w:rsidP="00093C4F">
            <w:pPr>
              <w:spacing w:after="120"/>
              <w:rPr>
                <w:rFonts w:cs="Arial"/>
              </w:rPr>
            </w:pPr>
            <w:proofErr w:type="gramStart"/>
            <w:r w:rsidRPr="001406FB">
              <w:rPr>
                <w:rFonts w:cs="Arial"/>
              </w:rPr>
              <w:t>As long as</w:t>
            </w:r>
            <w:proofErr w:type="gramEnd"/>
            <w:r w:rsidRPr="001406FB">
              <w:rPr>
                <w:rFonts w:cs="Arial"/>
              </w:rPr>
              <w:t xml:space="preserve"> this form has been submitted to the Department electronically, it is not required for this form to be also included with a Bidder’s </w:t>
            </w:r>
            <w:r>
              <w:rPr>
                <w:rFonts w:cs="Arial"/>
              </w:rPr>
              <w:t>P</w:t>
            </w:r>
            <w:r w:rsidRPr="001406FB">
              <w:rPr>
                <w:rFonts w:cs="Arial"/>
              </w:rPr>
              <w:t xml:space="preserve">roposal. However, if a Bidder wants to also include Attachment 1 with their </w:t>
            </w:r>
            <w:r>
              <w:rPr>
                <w:rFonts w:cs="Arial"/>
              </w:rPr>
              <w:t>P</w:t>
            </w:r>
            <w:r w:rsidRPr="001406FB">
              <w:rPr>
                <w:rFonts w:cs="Arial"/>
              </w:rPr>
              <w:t>roposal, it should be included within Volume Two.</w:t>
            </w:r>
          </w:p>
        </w:tc>
      </w:tr>
      <w:tr w:rsidR="00093C4F" w:rsidRPr="00C55F4B" w14:paraId="77D7831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C53A387" w14:textId="77777777" w:rsidR="00093C4F" w:rsidRPr="001406FB" w:rsidRDefault="00093C4F" w:rsidP="00093C4F">
            <w:pPr>
              <w:spacing w:after="120"/>
              <w:jc w:val="center"/>
              <w:rPr>
                <w:rFonts w:cs="Arial"/>
              </w:rPr>
            </w:pPr>
            <w:r w:rsidRPr="001406FB">
              <w:rPr>
                <w:rFonts w:cs="Arial"/>
              </w:rPr>
              <w:t>63</w:t>
            </w:r>
          </w:p>
        </w:tc>
        <w:tc>
          <w:tcPr>
            <w:tcW w:w="1627" w:type="dxa"/>
            <w:tcBorders>
              <w:top w:val="single" w:sz="4" w:space="0" w:color="000000"/>
              <w:left w:val="single" w:sz="4" w:space="0" w:color="000000"/>
              <w:bottom w:val="single" w:sz="4" w:space="0" w:color="000000"/>
              <w:right w:val="single" w:sz="4" w:space="0" w:color="000000"/>
            </w:tcBorders>
          </w:tcPr>
          <w:p w14:paraId="72D4D7D7" w14:textId="77777777" w:rsidR="00093C4F" w:rsidRPr="001406FB" w:rsidRDefault="00093C4F" w:rsidP="00093C4F">
            <w:pPr>
              <w:spacing w:after="120"/>
              <w:rPr>
                <w:rFonts w:cs="Arial"/>
              </w:rPr>
            </w:pPr>
            <w:r w:rsidRPr="001406FB">
              <w:rPr>
                <w:rFonts w:cs="Arial"/>
              </w:rPr>
              <w:t>Attachment 2 Notification of Intent to Bid</w:t>
            </w:r>
          </w:p>
        </w:tc>
        <w:tc>
          <w:tcPr>
            <w:tcW w:w="893" w:type="dxa"/>
            <w:tcBorders>
              <w:top w:val="single" w:sz="4" w:space="0" w:color="000000"/>
              <w:left w:val="single" w:sz="4" w:space="0" w:color="000000"/>
              <w:bottom w:val="single" w:sz="4" w:space="0" w:color="000000"/>
              <w:right w:val="single" w:sz="4" w:space="0" w:color="000000"/>
            </w:tcBorders>
          </w:tcPr>
          <w:p w14:paraId="6A694718" w14:textId="77777777" w:rsidR="00093C4F" w:rsidRPr="001406FB" w:rsidRDefault="00093C4F" w:rsidP="00093C4F">
            <w:pPr>
              <w:spacing w:after="120"/>
              <w:jc w:val="center"/>
              <w:rPr>
                <w:rFonts w:cs="Arial"/>
              </w:rPr>
            </w:pPr>
            <w:r w:rsidRPr="001406FB">
              <w:rPr>
                <w:rFonts w:cs="Arial"/>
              </w:rPr>
              <w:t>Pg. 4</w:t>
            </w:r>
          </w:p>
        </w:tc>
        <w:tc>
          <w:tcPr>
            <w:tcW w:w="5040" w:type="dxa"/>
            <w:tcBorders>
              <w:top w:val="single" w:sz="4" w:space="0" w:color="000000"/>
              <w:left w:val="single" w:sz="4" w:space="0" w:color="000000"/>
              <w:bottom w:val="single" w:sz="4" w:space="0" w:color="000000"/>
              <w:right w:val="single" w:sz="4" w:space="0" w:color="000000"/>
            </w:tcBorders>
          </w:tcPr>
          <w:p w14:paraId="63D94473" w14:textId="77777777" w:rsidR="00093C4F" w:rsidRPr="001406FB" w:rsidRDefault="00093C4F" w:rsidP="00093C4F">
            <w:pPr>
              <w:spacing w:after="120"/>
              <w:rPr>
                <w:rFonts w:cs="Arial"/>
              </w:rPr>
            </w:pPr>
            <w:r w:rsidRPr="001406FB">
              <w:rPr>
                <w:rFonts w:cs="Arial"/>
              </w:rPr>
              <w:t xml:space="preserve">In addition to being completed and sent to the Department by 12/17/2021, does this form need to be included anywhere in a Bidder’s proposal? If so, where? </w:t>
            </w:r>
          </w:p>
        </w:tc>
        <w:tc>
          <w:tcPr>
            <w:tcW w:w="3120" w:type="dxa"/>
            <w:tcBorders>
              <w:top w:val="single" w:sz="4" w:space="0" w:color="000000"/>
              <w:left w:val="single" w:sz="4" w:space="0" w:color="000000"/>
              <w:bottom w:val="single" w:sz="4" w:space="0" w:color="000000"/>
              <w:right w:val="single" w:sz="4" w:space="0" w:color="000000"/>
            </w:tcBorders>
          </w:tcPr>
          <w:p w14:paraId="2123DCBA" w14:textId="77777777" w:rsidR="00093C4F" w:rsidRPr="001406FB" w:rsidRDefault="00093C4F" w:rsidP="00093C4F">
            <w:pPr>
              <w:spacing w:after="120"/>
              <w:rPr>
                <w:rFonts w:cs="Arial"/>
              </w:rPr>
            </w:pPr>
            <w:proofErr w:type="gramStart"/>
            <w:r w:rsidRPr="001406FB">
              <w:rPr>
                <w:rFonts w:cs="Arial"/>
              </w:rPr>
              <w:t>As long as</w:t>
            </w:r>
            <w:proofErr w:type="gramEnd"/>
            <w:r w:rsidRPr="001406FB">
              <w:rPr>
                <w:rFonts w:cs="Arial"/>
              </w:rPr>
              <w:t xml:space="preserve"> this form has been submitted to the Department electronically, it is not required for this form to be also included with a Bidder’s </w:t>
            </w:r>
            <w:r>
              <w:rPr>
                <w:rFonts w:cs="Arial"/>
              </w:rPr>
              <w:t>P</w:t>
            </w:r>
            <w:r w:rsidRPr="001406FB">
              <w:rPr>
                <w:rFonts w:cs="Arial"/>
              </w:rPr>
              <w:t xml:space="preserve">roposal. However, if a Bidder wants to also include Attachment 2 with their </w:t>
            </w:r>
            <w:r>
              <w:rPr>
                <w:rFonts w:cs="Arial"/>
              </w:rPr>
              <w:t>P</w:t>
            </w:r>
            <w:r w:rsidRPr="001406FB">
              <w:rPr>
                <w:rFonts w:cs="Arial"/>
              </w:rPr>
              <w:t>roposal, it should be included within Volume Two.</w:t>
            </w:r>
          </w:p>
        </w:tc>
      </w:tr>
      <w:tr w:rsidR="00093C4F" w:rsidRPr="00C55F4B" w14:paraId="77DA036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1CCFA0D" w14:textId="77777777" w:rsidR="00093C4F" w:rsidRPr="001406FB" w:rsidRDefault="00093C4F" w:rsidP="00093C4F">
            <w:pPr>
              <w:spacing w:after="120"/>
              <w:jc w:val="center"/>
              <w:rPr>
                <w:rFonts w:cs="Arial"/>
              </w:rPr>
            </w:pPr>
            <w:r w:rsidRPr="001406FB">
              <w:rPr>
                <w:rFonts w:cs="Arial"/>
              </w:rPr>
              <w:t>64</w:t>
            </w:r>
          </w:p>
        </w:tc>
        <w:tc>
          <w:tcPr>
            <w:tcW w:w="1627" w:type="dxa"/>
            <w:tcBorders>
              <w:top w:val="single" w:sz="4" w:space="0" w:color="000000"/>
              <w:left w:val="single" w:sz="4" w:space="0" w:color="000000"/>
              <w:bottom w:val="single" w:sz="4" w:space="0" w:color="000000"/>
              <w:right w:val="single" w:sz="4" w:space="0" w:color="000000"/>
            </w:tcBorders>
          </w:tcPr>
          <w:p w14:paraId="01A101CA" w14:textId="77777777" w:rsidR="00093C4F" w:rsidRPr="001406FB" w:rsidRDefault="00093C4F" w:rsidP="00093C4F">
            <w:pPr>
              <w:spacing w:after="120"/>
              <w:rPr>
                <w:rFonts w:cs="Arial"/>
              </w:rPr>
            </w:pPr>
            <w:r w:rsidRPr="001406FB">
              <w:rPr>
                <w:rFonts w:cs="Arial"/>
              </w:rPr>
              <w:t>Attachment 3 Bidder’s Checklist</w:t>
            </w:r>
          </w:p>
        </w:tc>
        <w:tc>
          <w:tcPr>
            <w:tcW w:w="893" w:type="dxa"/>
            <w:tcBorders>
              <w:top w:val="single" w:sz="4" w:space="0" w:color="000000"/>
              <w:left w:val="single" w:sz="4" w:space="0" w:color="000000"/>
              <w:bottom w:val="single" w:sz="4" w:space="0" w:color="000000"/>
              <w:right w:val="single" w:sz="4" w:space="0" w:color="000000"/>
            </w:tcBorders>
          </w:tcPr>
          <w:p w14:paraId="18CE496C" w14:textId="77777777" w:rsidR="00093C4F" w:rsidRPr="001406FB" w:rsidRDefault="00093C4F" w:rsidP="00093C4F">
            <w:pPr>
              <w:spacing w:after="120"/>
              <w:jc w:val="center"/>
              <w:rPr>
                <w:rFonts w:cs="Arial"/>
              </w:rPr>
            </w:pPr>
            <w:r w:rsidRPr="001406FB">
              <w:rPr>
                <w:rFonts w:cs="Arial"/>
              </w:rPr>
              <w:t>Pgs.5-6</w:t>
            </w:r>
          </w:p>
        </w:tc>
        <w:tc>
          <w:tcPr>
            <w:tcW w:w="5040" w:type="dxa"/>
            <w:tcBorders>
              <w:top w:val="single" w:sz="4" w:space="0" w:color="000000"/>
              <w:left w:val="single" w:sz="4" w:space="0" w:color="000000"/>
              <w:bottom w:val="single" w:sz="4" w:space="0" w:color="000000"/>
              <w:right w:val="single" w:sz="4" w:space="0" w:color="000000"/>
            </w:tcBorders>
          </w:tcPr>
          <w:p w14:paraId="3CE38010" w14:textId="77777777" w:rsidR="00093C4F" w:rsidRPr="001406FB" w:rsidRDefault="00093C4F" w:rsidP="00093C4F">
            <w:pPr>
              <w:spacing w:after="120"/>
              <w:rPr>
                <w:rFonts w:cs="Arial"/>
              </w:rPr>
            </w:pPr>
            <w:r w:rsidRPr="001406FB">
              <w:rPr>
                <w:rFonts w:cs="Arial"/>
              </w:rPr>
              <w:t xml:space="preserve">Please confirm that Bidders are simply required to check each box to account for items included in their proposal and then submit the completed version in </w:t>
            </w:r>
            <w:r w:rsidRPr="001406FB">
              <w:rPr>
                <w:rFonts w:cs="Arial"/>
                <w:b/>
              </w:rPr>
              <w:t>Volume Two: Administrative Proposal</w:t>
            </w:r>
            <w:r w:rsidRPr="001406FB">
              <w:rPr>
                <w:rFonts w:cs="Arial"/>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7EB4C442" w14:textId="77777777" w:rsidR="00093C4F" w:rsidRPr="001406FB" w:rsidRDefault="00093C4F" w:rsidP="00093C4F">
            <w:pPr>
              <w:spacing w:after="120"/>
              <w:rPr>
                <w:rFonts w:cs="Arial"/>
              </w:rPr>
            </w:pPr>
            <w:r w:rsidRPr="001406FB">
              <w:rPr>
                <w:rFonts w:cs="Arial"/>
              </w:rPr>
              <w:t xml:space="preserve">Attachment 3 is provided simply as a reference document for Bidders to ensure they have all required documents included with their </w:t>
            </w:r>
            <w:r>
              <w:rPr>
                <w:rFonts w:cs="Arial"/>
              </w:rPr>
              <w:t>P</w:t>
            </w:r>
            <w:r w:rsidRPr="001406FB">
              <w:rPr>
                <w:rFonts w:cs="Arial"/>
              </w:rPr>
              <w:t xml:space="preserve">roposal. There is no requirement for a Bidder to supply a completed Attachment 3, however if a Bidder wants to also include Attachment 3 with their </w:t>
            </w:r>
            <w:r>
              <w:rPr>
                <w:rFonts w:cs="Arial"/>
              </w:rPr>
              <w:t>P</w:t>
            </w:r>
            <w:r w:rsidRPr="001406FB">
              <w:rPr>
                <w:rFonts w:cs="Arial"/>
              </w:rPr>
              <w:t>roposal, it should be included within Volume Two.</w:t>
            </w:r>
          </w:p>
        </w:tc>
      </w:tr>
      <w:tr w:rsidR="00093C4F" w:rsidRPr="00C55F4B" w14:paraId="6C6B10D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1C2325C" w14:textId="77777777" w:rsidR="00093C4F" w:rsidRPr="001406FB" w:rsidRDefault="00093C4F" w:rsidP="00093C4F">
            <w:pPr>
              <w:spacing w:after="120"/>
              <w:jc w:val="center"/>
              <w:rPr>
                <w:rFonts w:cs="Arial"/>
              </w:rPr>
            </w:pPr>
            <w:r w:rsidRPr="001406FB">
              <w:rPr>
                <w:rFonts w:cs="Arial"/>
              </w:rPr>
              <w:t>65</w:t>
            </w:r>
          </w:p>
        </w:tc>
        <w:tc>
          <w:tcPr>
            <w:tcW w:w="1627" w:type="dxa"/>
            <w:tcBorders>
              <w:top w:val="single" w:sz="4" w:space="0" w:color="000000"/>
              <w:left w:val="single" w:sz="4" w:space="0" w:color="000000"/>
              <w:bottom w:val="single" w:sz="4" w:space="0" w:color="000000"/>
              <w:right w:val="single" w:sz="4" w:space="0" w:color="000000"/>
            </w:tcBorders>
          </w:tcPr>
          <w:p w14:paraId="713A8FFC" w14:textId="77777777" w:rsidR="00093C4F" w:rsidRPr="001406FB" w:rsidRDefault="00093C4F" w:rsidP="00093C4F">
            <w:pPr>
              <w:spacing w:after="120"/>
              <w:rPr>
                <w:rFonts w:cs="Arial"/>
              </w:rPr>
            </w:pPr>
            <w:r w:rsidRPr="001406FB">
              <w:rPr>
                <w:rFonts w:cs="Arial"/>
              </w:rPr>
              <w:t>Exhibit C</w:t>
            </w:r>
          </w:p>
        </w:tc>
        <w:tc>
          <w:tcPr>
            <w:tcW w:w="893" w:type="dxa"/>
            <w:tcBorders>
              <w:top w:val="single" w:sz="4" w:space="0" w:color="000000"/>
              <w:left w:val="single" w:sz="4" w:space="0" w:color="000000"/>
              <w:bottom w:val="single" w:sz="4" w:space="0" w:color="000000"/>
              <w:right w:val="single" w:sz="4" w:space="0" w:color="000000"/>
            </w:tcBorders>
          </w:tcPr>
          <w:p w14:paraId="6EB2A656" w14:textId="77777777" w:rsidR="00093C4F" w:rsidRPr="001406FB" w:rsidRDefault="00093C4F" w:rsidP="00093C4F">
            <w:pPr>
              <w:spacing w:after="120"/>
              <w:jc w:val="center"/>
              <w:rPr>
                <w:rFonts w:cs="Arial"/>
              </w:rPr>
            </w:pPr>
            <w:r w:rsidRPr="001406FB">
              <w:rPr>
                <w:rFonts w:cs="Arial"/>
              </w:rPr>
              <w:t>Pgs. 62-63 Exhibits</w:t>
            </w:r>
          </w:p>
        </w:tc>
        <w:tc>
          <w:tcPr>
            <w:tcW w:w="5040" w:type="dxa"/>
            <w:tcBorders>
              <w:top w:val="single" w:sz="4" w:space="0" w:color="000000"/>
              <w:left w:val="single" w:sz="4" w:space="0" w:color="000000"/>
              <w:bottom w:val="single" w:sz="4" w:space="0" w:color="000000"/>
              <w:right w:val="single" w:sz="4" w:space="0" w:color="000000"/>
            </w:tcBorders>
          </w:tcPr>
          <w:p w14:paraId="56A431BE" w14:textId="77777777" w:rsidR="00093C4F" w:rsidRPr="001406FB" w:rsidRDefault="00093C4F" w:rsidP="00093C4F">
            <w:pPr>
              <w:spacing w:after="120"/>
              <w:rPr>
                <w:rFonts w:cs="Arial"/>
              </w:rPr>
            </w:pPr>
            <w:r w:rsidRPr="001406FB">
              <w:rPr>
                <w:rFonts w:cs="Arial"/>
              </w:rPr>
              <w:t xml:space="preserve">Please confirm that if a Bidder is not an MBE/WBE and is not proposing an MBE/WBE as a subcontractor, then it is not required to return Exhibit C in the proposal.  </w:t>
            </w:r>
          </w:p>
        </w:tc>
        <w:tc>
          <w:tcPr>
            <w:tcW w:w="3120" w:type="dxa"/>
            <w:tcBorders>
              <w:top w:val="single" w:sz="4" w:space="0" w:color="000000"/>
              <w:left w:val="single" w:sz="4" w:space="0" w:color="000000"/>
              <w:bottom w:val="single" w:sz="4" w:space="0" w:color="000000"/>
              <w:right w:val="single" w:sz="4" w:space="0" w:color="000000"/>
            </w:tcBorders>
          </w:tcPr>
          <w:p w14:paraId="741533A4" w14:textId="77777777" w:rsidR="00093C4F" w:rsidRPr="001406FB" w:rsidRDefault="00093C4F" w:rsidP="00093C4F">
            <w:pPr>
              <w:spacing w:after="120"/>
              <w:rPr>
                <w:rFonts w:cs="Arial"/>
                <w:color w:val="FF0000"/>
              </w:rPr>
            </w:pPr>
            <w:r w:rsidRPr="001406FB">
              <w:rPr>
                <w:rFonts w:cs="Arial"/>
              </w:rPr>
              <w:t xml:space="preserve">This is not a correct understanding. Bidders are required to submit an EEO Policy statement to the Department. If the Contractor does not have an existing EEO Policy Statement that it can submit, a Bidder is required to submit Exhibit C with its </w:t>
            </w:r>
            <w:r>
              <w:rPr>
                <w:rFonts w:cs="Arial"/>
              </w:rPr>
              <w:t>P</w:t>
            </w:r>
            <w:r w:rsidRPr="001406FB">
              <w:rPr>
                <w:rFonts w:cs="Arial"/>
              </w:rPr>
              <w:t>roposal.</w:t>
            </w:r>
          </w:p>
        </w:tc>
      </w:tr>
      <w:tr w:rsidR="00093C4F" w:rsidRPr="00C55F4B" w14:paraId="558165B2"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270EDAD" w14:textId="77777777" w:rsidR="00093C4F" w:rsidRPr="001406FB" w:rsidRDefault="00093C4F" w:rsidP="00093C4F">
            <w:pPr>
              <w:spacing w:after="120"/>
              <w:jc w:val="center"/>
              <w:rPr>
                <w:rFonts w:cs="Arial"/>
              </w:rPr>
            </w:pPr>
            <w:r w:rsidRPr="001406FB">
              <w:rPr>
                <w:rFonts w:cs="Arial"/>
              </w:rPr>
              <w:lastRenderedPageBreak/>
              <w:t>66</w:t>
            </w:r>
          </w:p>
        </w:tc>
        <w:tc>
          <w:tcPr>
            <w:tcW w:w="1627" w:type="dxa"/>
            <w:tcBorders>
              <w:top w:val="single" w:sz="4" w:space="0" w:color="000000"/>
              <w:left w:val="single" w:sz="4" w:space="0" w:color="000000"/>
              <w:bottom w:val="single" w:sz="4" w:space="0" w:color="000000"/>
              <w:right w:val="single" w:sz="4" w:space="0" w:color="000000"/>
            </w:tcBorders>
          </w:tcPr>
          <w:p w14:paraId="39F30A31" w14:textId="77777777" w:rsidR="00093C4F" w:rsidRPr="001406FB" w:rsidRDefault="00093C4F" w:rsidP="00093C4F">
            <w:pPr>
              <w:spacing w:after="120"/>
              <w:rPr>
                <w:rFonts w:cs="Arial"/>
              </w:rPr>
            </w:pPr>
            <w:r w:rsidRPr="001406FB">
              <w:rPr>
                <w:rFonts w:cs="Arial"/>
              </w:rPr>
              <w:t>4. Technical Requirements</w:t>
            </w:r>
          </w:p>
        </w:tc>
        <w:tc>
          <w:tcPr>
            <w:tcW w:w="893" w:type="dxa"/>
            <w:tcBorders>
              <w:top w:val="single" w:sz="4" w:space="0" w:color="000000"/>
              <w:left w:val="single" w:sz="4" w:space="0" w:color="000000"/>
              <w:bottom w:val="single" w:sz="4" w:space="0" w:color="000000"/>
              <w:right w:val="single" w:sz="4" w:space="0" w:color="000000"/>
            </w:tcBorders>
          </w:tcPr>
          <w:p w14:paraId="3BDACA33" w14:textId="77777777" w:rsidR="00093C4F" w:rsidRPr="001406FB" w:rsidRDefault="00093C4F" w:rsidP="00093C4F">
            <w:pPr>
              <w:spacing w:after="120"/>
              <w:jc w:val="center"/>
              <w:rPr>
                <w:rFonts w:cs="Arial"/>
              </w:rPr>
            </w:pPr>
            <w:r w:rsidRPr="001406FB">
              <w:rPr>
                <w:rFonts w:cs="Arial"/>
              </w:rPr>
              <w:t>19</w:t>
            </w:r>
          </w:p>
        </w:tc>
        <w:tc>
          <w:tcPr>
            <w:tcW w:w="5040" w:type="dxa"/>
            <w:tcBorders>
              <w:top w:val="single" w:sz="4" w:space="0" w:color="000000"/>
              <w:left w:val="single" w:sz="4" w:space="0" w:color="000000"/>
              <w:bottom w:val="single" w:sz="4" w:space="0" w:color="000000"/>
              <w:right w:val="single" w:sz="4" w:space="0" w:color="000000"/>
            </w:tcBorders>
          </w:tcPr>
          <w:p w14:paraId="538BDC8B" w14:textId="77777777" w:rsidR="00093C4F" w:rsidRPr="001406FB" w:rsidRDefault="00093C4F" w:rsidP="00093C4F">
            <w:pPr>
              <w:spacing w:after="120"/>
              <w:rPr>
                <w:rFonts w:cs="Arial"/>
              </w:rPr>
            </w:pPr>
            <w:r w:rsidRPr="001406FB">
              <w:rPr>
                <w:rFonts w:cs="Arial"/>
              </w:rPr>
              <w:t xml:space="preserve">Does the Department consider letter vendors and skip tracers to be subcontractors? </w:t>
            </w:r>
          </w:p>
        </w:tc>
        <w:tc>
          <w:tcPr>
            <w:tcW w:w="3120" w:type="dxa"/>
            <w:tcBorders>
              <w:top w:val="single" w:sz="4" w:space="0" w:color="000000"/>
              <w:left w:val="single" w:sz="4" w:space="0" w:color="000000"/>
              <w:bottom w:val="single" w:sz="4" w:space="0" w:color="000000"/>
              <w:right w:val="single" w:sz="4" w:space="0" w:color="000000"/>
            </w:tcBorders>
          </w:tcPr>
          <w:p w14:paraId="3798AE6B" w14:textId="77777777" w:rsidR="00093C4F" w:rsidRPr="004D5045" w:rsidRDefault="00093C4F" w:rsidP="00093C4F">
            <w:pPr>
              <w:spacing w:after="120"/>
              <w:rPr>
                <w:rFonts w:cs="Arial"/>
              </w:rPr>
            </w:pPr>
            <w:r w:rsidRPr="004D5045">
              <w:rPr>
                <w:rFonts w:cs="Arial"/>
              </w:rPr>
              <w:t>Yes, letter vendors and skip trace vendors are considered “</w:t>
            </w:r>
            <w:r>
              <w:rPr>
                <w:rFonts w:cs="Arial"/>
              </w:rPr>
              <w:t>S</w:t>
            </w:r>
            <w:r w:rsidRPr="004D5045">
              <w:rPr>
                <w:rFonts w:cs="Arial"/>
              </w:rPr>
              <w:t>ubcontractors”.</w:t>
            </w:r>
          </w:p>
          <w:p w14:paraId="6C781318" w14:textId="77777777" w:rsidR="00093C4F" w:rsidRPr="001406FB" w:rsidRDefault="00093C4F" w:rsidP="00021BD9">
            <w:pPr>
              <w:spacing w:before="240" w:after="120"/>
              <w:rPr>
                <w:rFonts w:cs="Arial"/>
              </w:rPr>
            </w:pPr>
            <w:r w:rsidRPr="004D5045">
              <w:rPr>
                <w:rFonts w:cs="Arial"/>
              </w:rPr>
              <w:t>Subcontractors, upon approval by the Department, can be used. However, Subcontractors must not be given access to the Tax Debtor’s Federal Tax Information (FTI), especially their social security numbers.</w:t>
            </w:r>
          </w:p>
        </w:tc>
      </w:tr>
      <w:tr w:rsidR="00093C4F" w:rsidRPr="00C55F4B" w14:paraId="71AFD4D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0273FBE" w14:textId="77777777" w:rsidR="00093C4F" w:rsidRPr="001406FB" w:rsidRDefault="00093C4F" w:rsidP="00093C4F">
            <w:pPr>
              <w:spacing w:after="120"/>
              <w:jc w:val="center"/>
              <w:rPr>
                <w:rFonts w:cs="Arial"/>
              </w:rPr>
            </w:pPr>
            <w:r w:rsidRPr="001406FB">
              <w:rPr>
                <w:rFonts w:cs="Arial"/>
              </w:rPr>
              <w:t>67</w:t>
            </w:r>
          </w:p>
        </w:tc>
        <w:tc>
          <w:tcPr>
            <w:tcW w:w="1627" w:type="dxa"/>
            <w:tcBorders>
              <w:top w:val="single" w:sz="4" w:space="0" w:color="000000"/>
              <w:left w:val="single" w:sz="4" w:space="0" w:color="000000"/>
              <w:bottom w:val="single" w:sz="4" w:space="0" w:color="000000"/>
              <w:right w:val="single" w:sz="4" w:space="0" w:color="000000"/>
            </w:tcBorders>
          </w:tcPr>
          <w:p w14:paraId="1919DE22" w14:textId="77777777" w:rsidR="00093C4F" w:rsidRPr="001406FB" w:rsidRDefault="00093C4F" w:rsidP="00093C4F">
            <w:pPr>
              <w:spacing w:after="120"/>
              <w:rPr>
                <w:rFonts w:cs="Arial"/>
              </w:rPr>
            </w:pPr>
            <w:r w:rsidRPr="001406FB">
              <w:rPr>
                <w:rFonts w:cs="Arial"/>
              </w:rPr>
              <w:t>4. Technical Requirements 1.3.2. Contacting Tax Debtors</w:t>
            </w:r>
          </w:p>
        </w:tc>
        <w:tc>
          <w:tcPr>
            <w:tcW w:w="893" w:type="dxa"/>
            <w:tcBorders>
              <w:top w:val="single" w:sz="4" w:space="0" w:color="000000"/>
              <w:left w:val="single" w:sz="4" w:space="0" w:color="000000"/>
              <w:bottom w:val="single" w:sz="4" w:space="0" w:color="000000"/>
              <w:right w:val="single" w:sz="4" w:space="0" w:color="000000"/>
            </w:tcBorders>
          </w:tcPr>
          <w:p w14:paraId="106B8F6D"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096A109B" w14:textId="77777777" w:rsidR="00093C4F" w:rsidRPr="001406FB" w:rsidRDefault="00093C4F" w:rsidP="00093C4F">
            <w:pPr>
              <w:spacing w:after="120"/>
              <w:rPr>
                <w:rFonts w:cs="Arial"/>
              </w:rPr>
            </w:pPr>
            <w:r w:rsidRPr="001406FB">
              <w:rPr>
                <w:rFonts w:cs="Arial"/>
              </w:rPr>
              <w:t>The CFPB’s revisions to the Fair Debt Collection Practices Act (FDCPA) effective November 30, 2021, allow for collection agencies to utilize text messaging and email to contact debtors. Will these methods of communication be allowed?</w:t>
            </w:r>
          </w:p>
        </w:tc>
        <w:tc>
          <w:tcPr>
            <w:tcW w:w="3120" w:type="dxa"/>
            <w:tcBorders>
              <w:top w:val="single" w:sz="4" w:space="0" w:color="000000"/>
              <w:left w:val="single" w:sz="4" w:space="0" w:color="000000"/>
              <w:bottom w:val="single" w:sz="4" w:space="0" w:color="000000"/>
              <w:right w:val="single" w:sz="4" w:space="0" w:color="000000"/>
            </w:tcBorders>
          </w:tcPr>
          <w:p w14:paraId="450BD324" w14:textId="77777777" w:rsidR="00093C4F" w:rsidRPr="001406FB" w:rsidRDefault="00093C4F" w:rsidP="00093C4F">
            <w:pPr>
              <w:spacing w:after="120"/>
              <w:rPr>
                <w:rFonts w:cs="Arial"/>
              </w:rPr>
            </w:pPr>
            <w:r w:rsidRPr="001406FB">
              <w:rPr>
                <w:rFonts w:cs="Arial"/>
              </w:rPr>
              <w:t>No. See the responses to Question</w:t>
            </w:r>
            <w:r>
              <w:rPr>
                <w:rFonts w:cs="Arial"/>
              </w:rPr>
              <w:t>s</w:t>
            </w:r>
            <w:r w:rsidRPr="001406FB">
              <w:rPr>
                <w:rFonts w:cs="Arial"/>
              </w:rPr>
              <w:t xml:space="preserve"> #30 and 31.</w:t>
            </w:r>
          </w:p>
        </w:tc>
      </w:tr>
      <w:tr w:rsidR="00093C4F" w:rsidRPr="00C55F4B" w14:paraId="3D44010D"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184D789" w14:textId="77777777" w:rsidR="00093C4F" w:rsidRPr="001406FB" w:rsidRDefault="00093C4F" w:rsidP="00093C4F">
            <w:pPr>
              <w:spacing w:after="120"/>
              <w:jc w:val="center"/>
              <w:rPr>
                <w:rFonts w:cs="Arial"/>
              </w:rPr>
            </w:pPr>
            <w:r w:rsidRPr="00EA7C3C">
              <w:rPr>
                <w:rFonts w:cs="Arial"/>
              </w:rPr>
              <w:t>68</w:t>
            </w:r>
          </w:p>
        </w:tc>
        <w:tc>
          <w:tcPr>
            <w:tcW w:w="1627" w:type="dxa"/>
            <w:tcBorders>
              <w:top w:val="single" w:sz="4" w:space="0" w:color="000000"/>
              <w:left w:val="single" w:sz="4" w:space="0" w:color="000000"/>
              <w:bottom w:val="single" w:sz="4" w:space="0" w:color="000000"/>
              <w:right w:val="single" w:sz="4" w:space="0" w:color="000000"/>
            </w:tcBorders>
          </w:tcPr>
          <w:p w14:paraId="0EFBA2B4" w14:textId="77777777" w:rsidR="00093C4F" w:rsidRPr="001406FB" w:rsidRDefault="00093C4F" w:rsidP="00093C4F">
            <w:pPr>
              <w:spacing w:after="120"/>
              <w:rPr>
                <w:rFonts w:cs="Arial"/>
              </w:rPr>
            </w:pPr>
            <w:r w:rsidRPr="001406FB">
              <w:rPr>
                <w:rFonts w:cs="Arial"/>
              </w:rPr>
              <w:t>4. Technical Requirements 1.3.2. Contacting Tax Debtors</w:t>
            </w:r>
          </w:p>
        </w:tc>
        <w:tc>
          <w:tcPr>
            <w:tcW w:w="893" w:type="dxa"/>
            <w:tcBorders>
              <w:top w:val="single" w:sz="4" w:space="0" w:color="000000"/>
              <w:left w:val="single" w:sz="4" w:space="0" w:color="000000"/>
              <w:bottom w:val="single" w:sz="4" w:space="0" w:color="000000"/>
              <w:right w:val="single" w:sz="4" w:space="0" w:color="000000"/>
            </w:tcBorders>
          </w:tcPr>
          <w:p w14:paraId="669D9FAA"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48033983" w14:textId="77777777" w:rsidR="00093C4F" w:rsidRPr="001406FB" w:rsidRDefault="00093C4F" w:rsidP="00093C4F">
            <w:pPr>
              <w:spacing w:after="120"/>
              <w:rPr>
                <w:rFonts w:cs="Arial"/>
              </w:rPr>
            </w:pPr>
            <w:r w:rsidRPr="001406FB">
              <w:rPr>
                <w:rFonts w:cs="Arial"/>
              </w:rPr>
              <w:t>Are Interactive Voice Response (IVR) systems and/or chat applications allowed for debtor communications to the collection agency?</w:t>
            </w:r>
          </w:p>
        </w:tc>
        <w:tc>
          <w:tcPr>
            <w:tcW w:w="3120" w:type="dxa"/>
            <w:tcBorders>
              <w:top w:val="single" w:sz="4" w:space="0" w:color="000000"/>
              <w:left w:val="single" w:sz="4" w:space="0" w:color="000000"/>
              <w:bottom w:val="single" w:sz="4" w:space="0" w:color="000000"/>
              <w:right w:val="single" w:sz="4" w:space="0" w:color="000000"/>
            </w:tcBorders>
          </w:tcPr>
          <w:p w14:paraId="3EC240FD" w14:textId="77777777" w:rsidR="00093C4F" w:rsidRPr="00A76C38" w:rsidRDefault="00093C4F" w:rsidP="00093C4F">
            <w:pPr>
              <w:spacing w:after="120"/>
              <w:rPr>
                <w:rFonts w:cs="Arial"/>
                <w:highlight w:val="yellow"/>
              </w:rPr>
            </w:pPr>
            <w:r w:rsidRPr="00EA7C3C">
              <w:rPr>
                <w:rFonts w:cs="Arial"/>
              </w:rPr>
              <w:t>No. Due to tax secrecy requirements and concerns, Interactive Voice Response (IVR) systems and/or chat applications will not be allowed to be used by the Contractor when communicating with Tax Debtors.</w:t>
            </w:r>
          </w:p>
        </w:tc>
      </w:tr>
      <w:tr w:rsidR="00093C4F" w:rsidRPr="00C55F4B" w14:paraId="761C2229"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4E93313" w14:textId="77777777" w:rsidR="00093C4F" w:rsidRPr="001406FB" w:rsidRDefault="00093C4F" w:rsidP="00093C4F">
            <w:pPr>
              <w:spacing w:after="120"/>
              <w:jc w:val="center"/>
              <w:rPr>
                <w:rFonts w:cs="Arial"/>
              </w:rPr>
            </w:pPr>
            <w:r w:rsidRPr="001406FB">
              <w:rPr>
                <w:rFonts w:cs="Arial"/>
              </w:rPr>
              <w:t>69</w:t>
            </w:r>
          </w:p>
        </w:tc>
        <w:tc>
          <w:tcPr>
            <w:tcW w:w="1627" w:type="dxa"/>
            <w:tcBorders>
              <w:top w:val="single" w:sz="4" w:space="0" w:color="000000"/>
              <w:left w:val="single" w:sz="4" w:space="0" w:color="000000"/>
              <w:bottom w:val="single" w:sz="4" w:space="0" w:color="000000"/>
              <w:right w:val="single" w:sz="4" w:space="0" w:color="000000"/>
            </w:tcBorders>
          </w:tcPr>
          <w:p w14:paraId="4BF40720" w14:textId="77777777" w:rsidR="00093C4F" w:rsidRPr="001406FB" w:rsidRDefault="00093C4F" w:rsidP="00093C4F">
            <w:pPr>
              <w:spacing w:after="120"/>
              <w:rPr>
                <w:rFonts w:cs="Arial"/>
              </w:rPr>
            </w:pPr>
            <w:r w:rsidRPr="001406FB">
              <w:rPr>
                <w:rFonts w:cs="Arial"/>
              </w:rPr>
              <w:t>4. Technical Requirements 1.3.3. Contact – Foreign Languages</w:t>
            </w:r>
          </w:p>
        </w:tc>
        <w:tc>
          <w:tcPr>
            <w:tcW w:w="893" w:type="dxa"/>
            <w:tcBorders>
              <w:top w:val="single" w:sz="4" w:space="0" w:color="000000"/>
              <w:left w:val="single" w:sz="4" w:space="0" w:color="000000"/>
              <w:bottom w:val="single" w:sz="4" w:space="0" w:color="000000"/>
              <w:right w:val="single" w:sz="4" w:space="0" w:color="000000"/>
            </w:tcBorders>
          </w:tcPr>
          <w:p w14:paraId="6BC23508"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14796F04" w14:textId="77777777" w:rsidR="00093C4F" w:rsidRPr="001406FB" w:rsidRDefault="00093C4F" w:rsidP="00093C4F">
            <w:pPr>
              <w:spacing w:after="120"/>
              <w:rPr>
                <w:rFonts w:cs="Arial"/>
              </w:rPr>
            </w:pPr>
            <w:r w:rsidRPr="001406FB">
              <w:rPr>
                <w:rFonts w:cs="Arial"/>
              </w:rPr>
              <w:t>Are languages other than Spanish optional?</w:t>
            </w:r>
          </w:p>
        </w:tc>
        <w:tc>
          <w:tcPr>
            <w:tcW w:w="3120" w:type="dxa"/>
            <w:tcBorders>
              <w:top w:val="single" w:sz="4" w:space="0" w:color="000000"/>
              <w:left w:val="single" w:sz="4" w:space="0" w:color="000000"/>
              <w:bottom w:val="single" w:sz="4" w:space="0" w:color="000000"/>
              <w:right w:val="single" w:sz="4" w:space="0" w:color="000000"/>
            </w:tcBorders>
          </w:tcPr>
          <w:p w14:paraId="11A4B0B7" w14:textId="77777777" w:rsidR="00093C4F" w:rsidRPr="001406FB" w:rsidRDefault="00093C4F" w:rsidP="00093C4F">
            <w:pPr>
              <w:spacing w:after="120"/>
              <w:rPr>
                <w:rFonts w:cs="Arial"/>
              </w:rPr>
            </w:pPr>
            <w:r w:rsidRPr="001406FB">
              <w:rPr>
                <w:rFonts w:cs="Arial"/>
              </w:rPr>
              <w:t>Yes.</w:t>
            </w:r>
          </w:p>
        </w:tc>
      </w:tr>
      <w:tr w:rsidR="00093C4F" w:rsidRPr="00C55F4B" w14:paraId="72F195B9"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0577C40" w14:textId="77777777" w:rsidR="00093C4F" w:rsidRPr="001406FB" w:rsidRDefault="00093C4F" w:rsidP="00093C4F">
            <w:pPr>
              <w:spacing w:after="120"/>
              <w:jc w:val="center"/>
              <w:rPr>
                <w:rFonts w:cs="Arial"/>
              </w:rPr>
            </w:pPr>
            <w:r w:rsidRPr="001406FB">
              <w:rPr>
                <w:rFonts w:cs="Arial"/>
              </w:rPr>
              <w:t>70</w:t>
            </w:r>
          </w:p>
        </w:tc>
        <w:tc>
          <w:tcPr>
            <w:tcW w:w="1627" w:type="dxa"/>
            <w:tcBorders>
              <w:top w:val="single" w:sz="4" w:space="0" w:color="000000"/>
              <w:left w:val="single" w:sz="4" w:space="0" w:color="000000"/>
              <w:bottom w:val="single" w:sz="4" w:space="0" w:color="000000"/>
              <w:right w:val="single" w:sz="4" w:space="0" w:color="000000"/>
            </w:tcBorders>
          </w:tcPr>
          <w:p w14:paraId="5592F487" w14:textId="77777777" w:rsidR="00093C4F" w:rsidRPr="001406FB" w:rsidRDefault="00093C4F" w:rsidP="00093C4F">
            <w:pPr>
              <w:spacing w:after="120"/>
              <w:rPr>
                <w:rFonts w:cs="Arial"/>
              </w:rPr>
            </w:pPr>
            <w:r w:rsidRPr="001406FB">
              <w:rPr>
                <w:rFonts w:cs="Arial"/>
              </w:rPr>
              <w:t>4. Technical Requirements 1.3.3. Contact – Foreign Languages</w:t>
            </w:r>
          </w:p>
        </w:tc>
        <w:tc>
          <w:tcPr>
            <w:tcW w:w="893" w:type="dxa"/>
            <w:tcBorders>
              <w:top w:val="single" w:sz="4" w:space="0" w:color="000000"/>
              <w:left w:val="single" w:sz="4" w:space="0" w:color="000000"/>
              <w:bottom w:val="single" w:sz="4" w:space="0" w:color="000000"/>
              <w:right w:val="single" w:sz="4" w:space="0" w:color="000000"/>
            </w:tcBorders>
          </w:tcPr>
          <w:p w14:paraId="01BBC147" w14:textId="77777777" w:rsidR="00093C4F" w:rsidRPr="001406FB" w:rsidRDefault="00093C4F" w:rsidP="00093C4F">
            <w:pPr>
              <w:spacing w:after="120"/>
              <w:jc w:val="center"/>
              <w:rPr>
                <w:rFonts w:cs="Arial"/>
              </w:rPr>
            </w:pPr>
            <w:r w:rsidRPr="001406FB">
              <w:rPr>
                <w:rFonts w:cs="Arial"/>
              </w:rPr>
              <w:t>21</w:t>
            </w:r>
          </w:p>
        </w:tc>
        <w:tc>
          <w:tcPr>
            <w:tcW w:w="5040" w:type="dxa"/>
            <w:tcBorders>
              <w:top w:val="single" w:sz="4" w:space="0" w:color="000000"/>
              <w:left w:val="single" w:sz="4" w:space="0" w:color="000000"/>
              <w:bottom w:val="single" w:sz="4" w:space="0" w:color="000000"/>
              <w:right w:val="single" w:sz="4" w:space="0" w:color="000000"/>
            </w:tcBorders>
          </w:tcPr>
          <w:p w14:paraId="1AF2794B" w14:textId="77777777" w:rsidR="00093C4F" w:rsidRPr="001406FB" w:rsidRDefault="00093C4F" w:rsidP="00093C4F">
            <w:pPr>
              <w:spacing w:after="120"/>
              <w:rPr>
                <w:rFonts w:cs="Arial"/>
              </w:rPr>
            </w:pPr>
            <w:r w:rsidRPr="001406FB">
              <w:rPr>
                <w:rFonts w:cs="Arial"/>
              </w:rPr>
              <w:t xml:space="preserve">Should </w:t>
            </w:r>
            <w:proofErr w:type="gramStart"/>
            <w:r w:rsidRPr="001406FB">
              <w:rPr>
                <w:rFonts w:cs="Arial"/>
              </w:rPr>
              <w:t>interpretive</w:t>
            </w:r>
            <w:proofErr w:type="gramEnd"/>
            <w:r w:rsidRPr="001406FB">
              <w:rPr>
                <w:rFonts w:cs="Arial"/>
              </w:rPr>
              <w:t xml:space="preserve"> services for deaf and hard of hearing tax debtors be included within this section?</w:t>
            </w:r>
          </w:p>
        </w:tc>
        <w:tc>
          <w:tcPr>
            <w:tcW w:w="3120" w:type="dxa"/>
            <w:tcBorders>
              <w:top w:val="single" w:sz="4" w:space="0" w:color="000000"/>
              <w:left w:val="single" w:sz="4" w:space="0" w:color="000000"/>
              <w:bottom w:val="single" w:sz="4" w:space="0" w:color="000000"/>
              <w:right w:val="single" w:sz="4" w:space="0" w:color="000000"/>
            </w:tcBorders>
          </w:tcPr>
          <w:p w14:paraId="6323E413" w14:textId="77777777" w:rsidR="00093C4F" w:rsidRPr="001406FB" w:rsidRDefault="00093C4F" w:rsidP="00093C4F">
            <w:pPr>
              <w:spacing w:after="120"/>
              <w:rPr>
                <w:rFonts w:cs="Arial"/>
              </w:rPr>
            </w:pPr>
            <w:r w:rsidRPr="001406FB">
              <w:rPr>
                <w:rFonts w:cs="Arial"/>
              </w:rPr>
              <w:t>This is not a requirement, but Bidders are welcome to include information on their processes for deaf and hard of hearing Tax Debtors within this section.</w:t>
            </w:r>
          </w:p>
        </w:tc>
      </w:tr>
      <w:tr w:rsidR="00093C4F" w:rsidRPr="00C55F4B" w14:paraId="29E4A74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909DED5" w14:textId="77777777" w:rsidR="00093C4F" w:rsidRPr="001406FB" w:rsidRDefault="00093C4F" w:rsidP="00093C4F">
            <w:pPr>
              <w:spacing w:after="120"/>
              <w:jc w:val="center"/>
              <w:rPr>
                <w:rFonts w:cs="Arial"/>
              </w:rPr>
            </w:pPr>
            <w:r w:rsidRPr="00EA7C3C">
              <w:rPr>
                <w:rFonts w:cs="Arial"/>
              </w:rPr>
              <w:t>71</w:t>
            </w:r>
          </w:p>
        </w:tc>
        <w:tc>
          <w:tcPr>
            <w:tcW w:w="1627" w:type="dxa"/>
            <w:tcBorders>
              <w:top w:val="single" w:sz="4" w:space="0" w:color="000000"/>
              <w:left w:val="single" w:sz="4" w:space="0" w:color="000000"/>
              <w:bottom w:val="single" w:sz="4" w:space="0" w:color="000000"/>
              <w:right w:val="single" w:sz="4" w:space="0" w:color="000000"/>
            </w:tcBorders>
          </w:tcPr>
          <w:p w14:paraId="5067B59B" w14:textId="77777777" w:rsidR="00093C4F" w:rsidRPr="001406FB" w:rsidRDefault="00093C4F" w:rsidP="00093C4F">
            <w:pPr>
              <w:spacing w:after="120"/>
              <w:rPr>
                <w:rFonts w:cs="Arial"/>
              </w:rPr>
            </w:pPr>
            <w:r w:rsidRPr="001406FB">
              <w:rPr>
                <w:rFonts w:cs="Arial"/>
              </w:rPr>
              <w:t>4. Technical Requirements 1.3.8. Secure Area</w:t>
            </w:r>
          </w:p>
        </w:tc>
        <w:tc>
          <w:tcPr>
            <w:tcW w:w="893" w:type="dxa"/>
            <w:tcBorders>
              <w:top w:val="single" w:sz="4" w:space="0" w:color="000000"/>
              <w:left w:val="single" w:sz="4" w:space="0" w:color="000000"/>
              <w:bottom w:val="single" w:sz="4" w:space="0" w:color="000000"/>
              <w:right w:val="single" w:sz="4" w:space="0" w:color="000000"/>
            </w:tcBorders>
          </w:tcPr>
          <w:p w14:paraId="35AED765" w14:textId="77777777" w:rsidR="00093C4F" w:rsidRPr="001406FB" w:rsidRDefault="00093C4F" w:rsidP="00093C4F">
            <w:pPr>
              <w:spacing w:after="120"/>
              <w:jc w:val="center"/>
              <w:rPr>
                <w:rFonts w:cs="Arial"/>
              </w:rPr>
            </w:pPr>
            <w:r w:rsidRPr="001406FB">
              <w:rPr>
                <w:rFonts w:cs="Arial"/>
              </w:rPr>
              <w:t>23</w:t>
            </w:r>
          </w:p>
        </w:tc>
        <w:tc>
          <w:tcPr>
            <w:tcW w:w="5040" w:type="dxa"/>
            <w:tcBorders>
              <w:top w:val="single" w:sz="4" w:space="0" w:color="000000"/>
              <w:left w:val="single" w:sz="4" w:space="0" w:color="000000"/>
              <w:bottom w:val="single" w:sz="4" w:space="0" w:color="000000"/>
              <w:right w:val="single" w:sz="4" w:space="0" w:color="000000"/>
            </w:tcBorders>
          </w:tcPr>
          <w:p w14:paraId="0F8A209A" w14:textId="77777777" w:rsidR="00093C4F" w:rsidRPr="001406FB" w:rsidRDefault="00093C4F" w:rsidP="00093C4F">
            <w:pPr>
              <w:spacing w:after="120"/>
              <w:rPr>
                <w:rFonts w:cs="Arial"/>
              </w:rPr>
            </w:pPr>
            <w:r w:rsidRPr="001406FB">
              <w:rPr>
                <w:rFonts w:cs="Arial"/>
              </w:rPr>
              <w:t xml:space="preserve">Will the Department allow remote work? </w:t>
            </w:r>
          </w:p>
          <w:p w14:paraId="41115E6E" w14:textId="77777777" w:rsidR="00093C4F" w:rsidRPr="001406FB" w:rsidRDefault="00093C4F" w:rsidP="00093C4F">
            <w:pPr>
              <w:spacing w:after="120"/>
              <w:rPr>
                <w:rFonts w:cs="Arial"/>
              </w:rPr>
            </w:pPr>
          </w:p>
          <w:p w14:paraId="52607B6D" w14:textId="77777777" w:rsidR="00093C4F" w:rsidRPr="001406FB" w:rsidRDefault="00093C4F" w:rsidP="00093C4F">
            <w:pPr>
              <w:spacing w:after="120"/>
              <w:rPr>
                <w:rFonts w:cs="Arial"/>
              </w:rPr>
            </w:pPr>
          </w:p>
          <w:p w14:paraId="5A6BD9CA" w14:textId="77777777" w:rsidR="00093C4F" w:rsidRPr="001406FB" w:rsidRDefault="00093C4F" w:rsidP="00093C4F">
            <w:pPr>
              <w:spacing w:after="120"/>
              <w:rPr>
                <w:rFonts w:cs="Arial"/>
              </w:rPr>
            </w:pPr>
          </w:p>
          <w:p w14:paraId="768F0860"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68413D97" w14:textId="77777777" w:rsidR="00093C4F" w:rsidRPr="00EA7C3C" w:rsidRDefault="00093C4F" w:rsidP="00093C4F">
            <w:pPr>
              <w:spacing w:after="120"/>
              <w:rPr>
                <w:rFonts w:cs="Arial"/>
              </w:rPr>
            </w:pPr>
            <w:r w:rsidRPr="00EA7C3C">
              <w:rPr>
                <w:rFonts w:cs="Arial"/>
              </w:rPr>
              <w:t>Yes, remote work is permitted as long you meet the requirements for remote work in the NYS ITS Information Security Policies, IRS Publication 1075 and NIST 800 (moderate) and associated documentation. More information can be found on Pages 38-39 of this RFP.</w:t>
            </w:r>
          </w:p>
        </w:tc>
      </w:tr>
      <w:tr w:rsidR="00093C4F" w:rsidRPr="00C55F4B" w14:paraId="4625F551"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3F2AF21" w14:textId="77777777" w:rsidR="00093C4F" w:rsidRPr="001406FB" w:rsidRDefault="00093C4F" w:rsidP="00093C4F">
            <w:pPr>
              <w:spacing w:after="120"/>
              <w:jc w:val="center"/>
              <w:rPr>
                <w:rFonts w:cs="Arial"/>
              </w:rPr>
            </w:pPr>
            <w:r w:rsidRPr="001406FB">
              <w:rPr>
                <w:rFonts w:cs="Arial"/>
              </w:rPr>
              <w:t>72</w:t>
            </w:r>
          </w:p>
        </w:tc>
        <w:tc>
          <w:tcPr>
            <w:tcW w:w="1627" w:type="dxa"/>
            <w:tcBorders>
              <w:top w:val="single" w:sz="4" w:space="0" w:color="000000"/>
              <w:left w:val="single" w:sz="4" w:space="0" w:color="000000"/>
              <w:bottom w:val="single" w:sz="4" w:space="0" w:color="000000"/>
              <w:right w:val="single" w:sz="4" w:space="0" w:color="000000"/>
            </w:tcBorders>
          </w:tcPr>
          <w:p w14:paraId="298C87D0" w14:textId="77777777" w:rsidR="00093C4F" w:rsidRPr="001406FB" w:rsidRDefault="00093C4F" w:rsidP="00093C4F">
            <w:pPr>
              <w:spacing w:after="120"/>
              <w:rPr>
                <w:rFonts w:cs="Arial"/>
              </w:rPr>
            </w:pPr>
            <w:r w:rsidRPr="001406FB">
              <w:rPr>
                <w:rFonts w:cs="Arial"/>
              </w:rPr>
              <w:t>4. Technical Requirements 1.4.1. Disengagem</w:t>
            </w:r>
            <w:r w:rsidRPr="001406FB">
              <w:rPr>
                <w:rFonts w:cs="Arial"/>
              </w:rPr>
              <w:lastRenderedPageBreak/>
              <w:t>ent Phase and Plan</w:t>
            </w:r>
          </w:p>
        </w:tc>
        <w:tc>
          <w:tcPr>
            <w:tcW w:w="893" w:type="dxa"/>
            <w:tcBorders>
              <w:top w:val="single" w:sz="4" w:space="0" w:color="000000"/>
              <w:left w:val="single" w:sz="4" w:space="0" w:color="000000"/>
              <w:bottom w:val="single" w:sz="4" w:space="0" w:color="000000"/>
              <w:right w:val="single" w:sz="4" w:space="0" w:color="000000"/>
            </w:tcBorders>
          </w:tcPr>
          <w:p w14:paraId="0F42F2BC" w14:textId="77777777" w:rsidR="00093C4F" w:rsidRPr="001406FB" w:rsidRDefault="00093C4F" w:rsidP="00093C4F">
            <w:pPr>
              <w:spacing w:after="120"/>
              <w:jc w:val="center"/>
              <w:rPr>
                <w:rFonts w:cs="Arial"/>
              </w:rPr>
            </w:pPr>
            <w:r w:rsidRPr="001406FB">
              <w:rPr>
                <w:rFonts w:cs="Arial"/>
              </w:rPr>
              <w:lastRenderedPageBreak/>
              <w:t>26</w:t>
            </w:r>
          </w:p>
        </w:tc>
        <w:tc>
          <w:tcPr>
            <w:tcW w:w="5040" w:type="dxa"/>
            <w:tcBorders>
              <w:top w:val="single" w:sz="4" w:space="0" w:color="000000"/>
              <w:left w:val="single" w:sz="4" w:space="0" w:color="000000"/>
              <w:bottom w:val="single" w:sz="4" w:space="0" w:color="000000"/>
              <w:right w:val="single" w:sz="4" w:space="0" w:color="000000"/>
            </w:tcBorders>
          </w:tcPr>
          <w:p w14:paraId="1666C44E" w14:textId="77777777" w:rsidR="00093C4F" w:rsidRPr="001406FB" w:rsidRDefault="00093C4F" w:rsidP="00093C4F">
            <w:pPr>
              <w:spacing w:after="120"/>
              <w:rPr>
                <w:rFonts w:cs="Arial"/>
              </w:rPr>
            </w:pPr>
            <w:r w:rsidRPr="001406FB">
              <w:rPr>
                <w:rFonts w:cs="Arial"/>
              </w:rPr>
              <w:t xml:space="preserve">Section 1.4.1. states the collection agency must “send to the Department any Tax Debtor communications received after the contract ends.” Should these documents be </w:t>
            </w:r>
            <w:r w:rsidRPr="001406FB">
              <w:rPr>
                <w:rFonts w:cs="Arial"/>
              </w:rPr>
              <w:lastRenderedPageBreak/>
              <w:t xml:space="preserve">physical copies, or are electronically scanned and stored images acceptable? </w:t>
            </w:r>
          </w:p>
        </w:tc>
        <w:tc>
          <w:tcPr>
            <w:tcW w:w="3120" w:type="dxa"/>
            <w:tcBorders>
              <w:top w:val="single" w:sz="4" w:space="0" w:color="000000"/>
              <w:left w:val="single" w:sz="4" w:space="0" w:color="000000"/>
              <w:bottom w:val="single" w:sz="4" w:space="0" w:color="000000"/>
              <w:right w:val="single" w:sz="4" w:space="0" w:color="000000"/>
            </w:tcBorders>
          </w:tcPr>
          <w:p w14:paraId="7F85AC0A" w14:textId="519AD59C" w:rsidR="00093C4F" w:rsidRPr="001406FB" w:rsidRDefault="00093C4F" w:rsidP="00093C4F">
            <w:pPr>
              <w:spacing w:after="120"/>
              <w:rPr>
                <w:rFonts w:cs="Arial"/>
              </w:rPr>
            </w:pPr>
            <w:r w:rsidRPr="001406FB">
              <w:rPr>
                <w:rFonts w:cs="Arial"/>
              </w:rPr>
              <w:lastRenderedPageBreak/>
              <w:t xml:space="preserve">The requirement is for the Contractor to forward any post-Contract communications it receives </w:t>
            </w:r>
            <w:r w:rsidRPr="001406FB">
              <w:rPr>
                <w:rFonts w:cs="Arial"/>
              </w:rPr>
              <w:lastRenderedPageBreak/>
              <w:t xml:space="preserve">from </w:t>
            </w:r>
            <w:r>
              <w:rPr>
                <w:rFonts w:cs="Arial"/>
              </w:rPr>
              <w:t>T</w:t>
            </w:r>
            <w:r w:rsidRPr="001406FB">
              <w:rPr>
                <w:rFonts w:cs="Arial"/>
              </w:rPr>
              <w:t xml:space="preserve">ax </w:t>
            </w:r>
            <w:r>
              <w:rPr>
                <w:rFonts w:cs="Arial"/>
              </w:rPr>
              <w:t>D</w:t>
            </w:r>
            <w:r w:rsidRPr="001406FB">
              <w:rPr>
                <w:rFonts w:cs="Arial"/>
              </w:rPr>
              <w:t xml:space="preserve">ebtors to DTF for DTF handling and response. The information may be forwarded to DTF in paper or secure (to protect confidential information) electronic format. Notwithstanding, DTF reminds Bidders that they are no longer to be in possession of any DTF records (in any format) related to their work for DTF as Contractor once they are no longer the Contractor for these services (this includes post-Contract communications they may receive from </w:t>
            </w:r>
            <w:r>
              <w:rPr>
                <w:rFonts w:cs="Arial"/>
              </w:rPr>
              <w:t>T</w:t>
            </w:r>
            <w:r w:rsidRPr="001406FB">
              <w:rPr>
                <w:rFonts w:cs="Arial"/>
              </w:rPr>
              <w:t xml:space="preserve">ax </w:t>
            </w:r>
            <w:r>
              <w:rPr>
                <w:rFonts w:cs="Arial"/>
              </w:rPr>
              <w:t>D</w:t>
            </w:r>
            <w:r w:rsidRPr="001406FB">
              <w:rPr>
                <w:rFonts w:cs="Arial"/>
              </w:rPr>
              <w:t xml:space="preserve">ebtors).  Therefore, all originals and/or copies of records (in any format) received by the Contractor both before and after their Contract with DTF has ended, must be accounted for (as returned or destroyed) in a certification of records return or destruction that the Contractor will provide to DTF as part of the Disengagement </w:t>
            </w:r>
            <w:r>
              <w:rPr>
                <w:rFonts w:cs="Arial"/>
              </w:rPr>
              <w:t>P</w:t>
            </w:r>
            <w:r w:rsidRPr="001406FB">
              <w:rPr>
                <w:rFonts w:cs="Arial"/>
              </w:rPr>
              <w:t xml:space="preserve">hase activities. This requirement includes the removal of any tax data related to work for DTF from any systems or devices.  See, e.g., RFP at </w:t>
            </w:r>
            <w:r w:rsidRPr="00824A3E">
              <w:rPr>
                <w:rFonts w:cs="Arial"/>
                <w:b/>
                <w:bCs/>
              </w:rPr>
              <w:t>Section 1.4.1</w:t>
            </w:r>
            <w:r w:rsidRPr="001406FB">
              <w:rPr>
                <w:rFonts w:cs="Arial"/>
              </w:rPr>
              <w:t xml:space="preserve"> (requirements for return/destruction of DTF records, including that Contractor must remove all DTF data in accordance with applicable laws and regulations, including IRS Publication 1075 and comply with record destruction policies in accordance with the Office of Technology Services Policy for Sanitization</w:t>
            </w:r>
            <w:r w:rsidR="0053237A">
              <w:rPr>
                <w:rFonts w:cs="Arial"/>
              </w:rPr>
              <w:t xml:space="preserve"> </w:t>
            </w:r>
            <w:r w:rsidRPr="001406FB">
              <w:rPr>
                <w:rFonts w:cs="Arial"/>
              </w:rPr>
              <w:t>/</w:t>
            </w:r>
            <w:r w:rsidR="0053237A">
              <w:rPr>
                <w:rFonts w:cs="Arial"/>
              </w:rPr>
              <w:t xml:space="preserve"> </w:t>
            </w:r>
            <w:r w:rsidRPr="001406FB">
              <w:rPr>
                <w:rFonts w:cs="Arial"/>
              </w:rPr>
              <w:t xml:space="preserve">Secure Disposal and that a notarized document must be provided at the conclusion of the contract affirming compliance with the terms and conditions </w:t>
            </w:r>
            <w:r w:rsidRPr="001406FB">
              <w:rPr>
                <w:rFonts w:cs="Arial"/>
              </w:rPr>
              <w:lastRenderedPageBreak/>
              <w:t>for record destruction and sanitation requirements).</w:t>
            </w:r>
          </w:p>
        </w:tc>
      </w:tr>
      <w:tr w:rsidR="00093C4F" w:rsidRPr="00C55F4B" w14:paraId="483E9DAD"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940FDAB" w14:textId="77777777" w:rsidR="00093C4F" w:rsidRPr="001406FB" w:rsidRDefault="00093C4F" w:rsidP="00093C4F">
            <w:pPr>
              <w:spacing w:after="120"/>
              <w:jc w:val="center"/>
              <w:rPr>
                <w:rFonts w:cs="Arial"/>
              </w:rPr>
            </w:pPr>
            <w:r w:rsidRPr="001406FB">
              <w:rPr>
                <w:rFonts w:cs="Arial"/>
              </w:rPr>
              <w:lastRenderedPageBreak/>
              <w:t>73</w:t>
            </w:r>
          </w:p>
        </w:tc>
        <w:tc>
          <w:tcPr>
            <w:tcW w:w="1627" w:type="dxa"/>
            <w:tcBorders>
              <w:top w:val="single" w:sz="4" w:space="0" w:color="000000"/>
              <w:left w:val="single" w:sz="4" w:space="0" w:color="000000"/>
              <w:bottom w:val="single" w:sz="4" w:space="0" w:color="000000"/>
              <w:right w:val="single" w:sz="4" w:space="0" w:color="000000"/>
            </w:tcBorders>
          </w:tcPr>
          <w:p w14:paraId="5C1D1523" w14:textId="77777777" w:rsidR="00093C4F" w:rsidRPr="001406FB" w:rsidRDefault="00093C4F" w:rsidP="00093C4F">
            <w:pPr>
              <w:spacing w:after="120"/>
              <w:rPr>
                <w:rFonts w:cs="Arial"/>
              </w:rPr>
            </w:pPr>
            <w:r w:rsidRPr="001406FB">
              <w:rPr>
                <w:rFonts w:cs="Arial"/>
              </w:rPr>
              <w:t>4. Technical Requirements</w:t>
            </w:r>
          </w:p>
          <w:p w14:paraId="62C0D14E" w14:textId="77777777" w:rsidR="00093C4F" w:rsidRPr="001406FB" w:rsidRDefault="00093C4F" w:rsidP="00093C4F">
            <w:pPr>
              <w:spacing w:after="120"/>
              <w:rPr>
                <w:rFonts w:cs="Arial"/>
              </w:rPr>
            </w:pPr>
            <w:r w:rsidRPr="001406FB">
              <w:rPr>
                <w:rFonts w:cs="Arial"/>
              </w:rPr>
              <w:t>3.1. Security, Confidentiality, Integrity, and Availability</w:t>
            </w:r>
          </w:p>
        </w:tc>
        <w:tc>
          <w:tcPr>
            <w:tcW w:w="893" w:type="dxa"/>
            <w:tcBorders>
              <w:top w:val="single" w:sz="4" w:space="0" w:color="000000"/>
              <w:left w:val="single" w:sz="4" w:space="0" w:color="000000"/>
              <w:bottom w:val="single" w:sz="4" w:space="0" w:color="000000"/>
              <w:right w:val="single" w:sz="4" w:space="0" w:color="000000"/>
            </w:tcBorders>
          </w:tcPr>
          <w:p w14:paraId="1A2A8544" w14:textId="77777777" w:rsidR="00093C4F" w:rsidRPr="001406FB" w:rsidRDefault="00093C4F" w:rsidP="00093C4F">
            <w:pPr>
              <w:spacing w:after="120"/>
              <w:jc w:val="center"/>
              <w:rPr>
                <w:rFonts w:cs="Arial"/>
              </w:rPr>
            </w:pPr>
            <w:r w:rsidRPr="001406FB">
              <w:rPr>
                <w:rFonts w:cs="Arial"/>
              </w:rPr>
              <w:t>40</w:t>
            </w:r>
          </w:p>
        </w:tc>
        <w:tc>
          <w:tcPr>
            <w:tcW w:w="5040" w:type="dxa"/>
            <w:tcBorders>
              <w:top w:val="single" w:sz="4" w:space="0" w:color="000000"/>
              <w:left w:val="single" w:sz="4" w:space="0" w:color="000000"/>
              <w:bottom w:val="single" w:sz="4" w:space="0" w:color="000000"/>
              <w:right w:val="single" w:sz="4" w:space="0" w:color="000000"/>
            </w:tcBorders>
          </w:tcPr>
          <w:p w14:paraId="6C4732B4" w14:textId="77777777" w:rsidR="00093C4F" w:rsidRPr="001406FB" w:rsidRDefault="00093C4F" w:rsidP="00093C4F">
            <w:pPr>
              <w:spacing w:after="120"/>
              <w:rPr>
                <w:rFonts w:cs="Arial"/>
              </w:rPr>
            </w:pPr>
            <w:r w:rsidRPr="001406FB">
              <w:rPr>
                <w:rFonts w:cs="Arial"/>
              </w:rPr>
              <w:t>Please confirm audits need to be submitted with the RFP response.  </w:t>
            </w:r>
          </w:p>
        </w:tc>
        <w:tc>
          <w:tcPr>
            <w:tcW w:w="3120" w:type="dxa"/>
            <w:tcBorders>
              <w:top w:val="single" w:sz="4" w:space="0" w:color="000000"/>
              <w:left w:val="single" w:sz="4" w:space="0" w:color="000000"/>
              <w:bottom w:val="single" w:sz="4" w:space="0" w:color="000000"/>
              <w:right w:val="single" w:sz="4" w:space="0" w:color="000000"/>
            </w:tcBorders>
          </w:tcPr>
          <w:p w14:paraId="02711BA8" w14:textId="77777777" w:rsidR="00093C4F" w:rsidRPr="001406FB" w:rsidRDefault="00093C4F" w:rsidP="00093C4F">
            <w:pPr>
              <w:spacing w:after="120"/>
              <w:rPr>
                <w:rFonts w:cs="Arial"/>
                <w:b/>
              </w:rPr>
            </w:pPr>
            <w:r w:rsidRPr="001406FB">
              <w:rPr>
                <w:rFonts w:cs="Arial"/>
              </w:rPr>
              <w:t xml:space="preserve">As set forth in RFP Section 4, Table 4.1, </w:t>
            </w:r>
            <w:r w:rsidRPr="00824A3E">
              <w:rPr>
                <w:rFonts w:cs="Arial"/>
                <w:b/>
                <w:bCs/>
              </w:rPr>
              <w:t>Requirement 3.1</w:t>
            </w:r>
            <w:r w:rsidRPr="001406FB">
              <w:rPr>
                <w:rFonts w:cs="Arial"/>
              </w:rPr>
              <w:t xml:space="preserve"> (Page 40), the Bidder must submit a copy of any audits, internal or external, performed within the past three years that cover the specific requirements set forth in this section. Summary audit results or redacted audits are acceptable, as necessary, to address confidentiality concerns. Bidder must at least indicate if security measures relating to requirements set forth in this section were adequate or deficient.</w:t>
            </w:r>
          </w:p>
        </w:tc>
      </w:tr>
      <w:tr w:rsidR="00093C4F" w:rsidRPr="00C55F4B" w14:paraId="5612EB8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533BEAF" w14:textId="77777777" w:rsidR="00093C4F" w:rsidRPr="001406FB" w:rsidRDefault="00093C4F" w:rsidP="00093C4F">
            <w:pPr>
              <w:spacing w:after="120"/>
              <w:jc w:val="center"/>
              <w:rPr>
                <w:rFonts w:cs="Arial"/>
              </w:rPr>
            </w:pPr>
            <w:r w:rsidRPr="001406FB">
              <w:rPr>
                <w:rFonts w:cs="Arial"/>
              </w:rPr>
              <w:t>74</w:t>
            </w:r>
          </w:p>
        </w:tc>
        <w:tc>
          <w:tcPr>
            <w:tcW w:w="1627" w:type="dxa"/>
            <w:tcBorders>
              <w:top w:val="single" w:sz="4" w:space="0" w:color="000000"/>
              <w:left w:val="single" w:sz="4" w:space="0" w:color="000000"/>
              <w:bottom w:val="single" w:sz="4" w:space="0" w:color="000000"/>
              <w:right w:val="single" w:sz="4" w:space="0" w:color="000000"/>
            </w:tcBorders>
          </w:tcPr>
          <w:p w14:paraId="6B2A212D" w14:textId="77777777" w:rsidR="00093C4F" w:rsidRPr="001406FB" w:rsidRDefault="00093C4F" w:rsidP="00093C4F">
            <w:pPr>
              <w:spacing w:after="120"/>
              <w:rPr>
                <w:rFonts w:cs="Arial"/>
              </w:rPr>
            </w:pPr>
            <w:r w:rsidRPr="001406FB">
              <w:rPr>
                <w:rFonts w:cs="Arial"/>
              </w:rPr>
              <w:t>Table 4.3: Financial Stability Requirements</w:t>
            </w:r>
          </w:p>
        </w:tc>
        <w:tc>
          <w:tcPr>
            <w:tcW w:w="893" w:type="dxa"/>
            <w:tcBorders>
              <w:top w:val="single" w:sz="4" w:space="0" w:color="000000"/>
              <w:left w:val="single" w:sz="4" w:space="0" w:color="000000"/>
              <w:bottom w:val="single" w:sz="4" w:space="0" w:color="000000"/>
              <w:right w:val="single" w:sz="4" w:space="0" w:color="000000"/>
            </w:tcBorders>
          </w:tcPr>
          <w:p w14:paraId="4A47A871" w14:textId="77777777" w:rsidR="00093C4F" w:rsidRPr="001406FB" w:rsidRDefault="00093C4F" w:rsidP="00093C4F">
            <w:pPr>
              <w:spacing w:after="120"/>
              <w:jc w:val="center"/>
              <w:rPr>
                <w:rFonts w:cs="Arial"/>
              </w:rPr>
            </w:pPr>
            <w:r w:rsidRPr="001406FB">
              <w:rPr>
                <w:rFonts w:cs="Arial"/>
              </w:rPr>
              <w:t>50</w:t>
            </w:r>
          </w:p>
        </w:tc>
        <w:tc>
          <w:tcPr>
            <w:tcW w:w="5040" w:type="dxa"/>
            <w:tcBorders>
              <w:top w:val="single" w:sz="4" w:space="0" w:color="000000"/>
              <w:left w:val="single" w:sz="4" w:space="0" w:color="000000"/>
              <w:bottom w:val="single" w:sz="4" w:space="0" w:color="000000"/>
              <w:right w:val="single" w:sz="4" w:space="0" w:color="000000"/>
            </w:tcBorders>
          </w:tcPr>
          <w:p w14:paraId="3A15E2E0" w14:textId="77777777" w:rsidR="00093C4F" w:rsidRPr="001406FB" w:rsidRDefault="00093C4F" w:rsidP="00093C4F">
            <w:pPr>
              <w:spacing w:after="120"/>
              <w:rPr>
                <w:rFonts w:cs="Arial"/>
              </w:rPr>
            </w:pPr>
            <w:r w:rsidRPr="001406FB">
              <w:rPr>
                <w:rFonts w:cs="Arial"/>
              </w:rPr>
              <w:t xml:space="preserve">Please confirm privately held companies must provide audited financial statements for the last three (3) years. </w:t>
            </w:r>
          </w:p>
        </w:tc>
        <w:tc>
          <w:tcPr>
            <w:tcW w:w="3120" w:type="dxa"/>
            <w:tcBorders>
              <w:top w:val="single" w:sz="4" w:space="0" w:color="000000"/>
              <w:left w:val="single" w:sz="4" w:space="0" w:color="000000"/>
              <w:bottom w:val="single" w:sz="4" w:space="0" w:color="000000"/>
              <w:right w:val="single" w:sz="4" w:space="0" w:color="000000"/>
            </w:tcBorders>
          </w:tcPr>
          <w:p w14:paraId="74AD6D75" w14:textId="77777777" w:rsidR="00093C4F" w:rsidRPr="001406FB" w:rsidRDefault="00093C4F" w:rsidP="00093C4F">
            <w:pPr>
              <w:spacing w:after="120"/>
              <w:rPr>
                <w:rFonts w:cs="Arial"/>
              </w:rPr>
            </w:pPr>
            <w:r w:rsidRPr="001406FB">
              <w:rPr>
                <w:rFonts w:cs="Arial"/>
              </w:rPr>
              <w:t xml:space="preserve">Audited financial statements for the last three years are preferred.  If not available, reviewed financial statements are also acceptable. </w:t>
            </w:r>
          </w:p>
          <w:p w14:paraId="3C4D29A6" w14:textId="77777777" w:rsidR="00093C4F" w:rsidRPr="001406FB" w:rsidRDefault="00093C4F" w:rsidP="0053237A">
            <w:pPr>
              <w:spacing w:before="120" w:after="120"/>
              <w:rPr>
                <w:rFonts w:cs="Arial"/>
              </w:rPr>
            </w:pPr>
            <w:r w:rsidRPr="001406FB">
              <w:rPr>
                <w:rFonts w:cs="Arial"/>
              </w:rPr>
              <w:t xml:space="preserve">In the event the company has neither, then submit unaudited/company prepared financial statements for the last three years, a recent Dun and Bradstreet Comprehensive Report, along with a statement </w:t>
            </w:r>
            <w:proofErr w:type="gramStart"/>
            <w:r w:rsidRPr="001406FB">
              <w:rPr>
                <w:rFonts w:cs="Arial"/>
              </w:rPr>
              <w:t>why</w:t>
            </w:r>
            <w:proofErr w:type="gramEnd"/>
            <w:r w:rsidRPr="001406FB">
              <w:rPr>
                <w:rFonts w:cs="Arial"/>
              </w:rPr>
              <w:t xml:space="preserve"> audited/reviewed financial statements are not available.</w:t>
            </w:r>
          </w:p>
          <w:p w14:paraId="787C5D44" w14:textId="77777777" w:rsidR="00093C4F" w:rsidRPr="001406FB" w:rsidRDefault="00093C4F" w:rsidP="0053237A">
            <w:pPr>
              <w:spacing w:before="120" w:after="120"/>
              <w:rPr>
                <w:rFonts w:cs="Arial"/>
              </w:rPr>
            </w:pPr>
            <w:r w:rsidRPr="001406FB">
              <w:rPr>
                <w:rFonts w:cs="Arial"/>
              </w:rPr>
              <w:t xml:space="preserve">Please note that Financial Stability documents should only be provided at the request of the Department. These documents do not need to be submitted with the Bidder’s </w:t>
            </w:r>
            <w:r>
              <w:rPr>
                <w:rFonts w:cs="Arial"/>
              </w:rPr>
              <w:t>P</w:t>
            </w:r>
            <w:r w:rsidRPr="001406FB">
              <w:rPr>
                <w:rFonts w:cs="Arial"/>
              </w:rPr>
              <w:t>roposal.</w:t>
            </w:r>
          </w:p>
        </w:tc>
      </w:tr>
      <w:tr w:rsidR="00093C4F" w:rsidRPr="00C55F4B" w14:paraId="0FF05482"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EE223DC" w14:textId="77777777" w:rsidR="00093C4F" w:rsidRPr="001406FB" w:rsidRDefault="00093C4F" w:rsidP="00093C4F">
            <w:pPr>
              <w:spacing w:after="120"/>
              <w:jc w:val="center"/>
              <w:rPr>
                <w:rFonts w:cs="Arial"/>
              </w:rPr>
            </w:pPr>
            <w:r w:rsidRPr="001406FB">
              <w:rPr>
                <w:rFonts w:cs="Arial"/>
              </w:rPr>
              <w:t>75</w:t>
            </w:r>
          </w:p>
        </w:tc>
        <w:tc>
          <w:tcPr>
            <w:tcW w:w="1627" w:type="dxa"/>
            <w:tcBorders>
              <w:top w:val="single" w:sz="4" w:space="0" w:color="000000"/>
              <w:left w:val="single" w:sz="4" w:space="0" w:color="000000"/>
              <w:bottom w:val="single" w:sz="4" w:space="0" w:color="000000"/>
              <w:right w:val="single" w:sz="4" w:space="0" w:color="000000"/>
            </w:tcBorders>
          </w:tcPr>
          <w:p w14:paraId="270BA018" w14:textId="77777777" w:rsidR="00093C4F" w:rsidRPr="001406FB" w:rsidRDefault="00093C4F" w:rsidP="00093C4F">
            <w:pPr>
              <w:spacing w:after="120"/>
              <w:rPr>
                <w:rFonts w:cs="Arial"/>
              </w:rPr>
            </w:pPr>
            <w:r w:rsidRPr="001406FB">
              <w:rPr>
                <w:rFonts w:cs="Arial"/>
              </w:rPr>
              <w:t xml:space="preserve">6. General Contract Requirements 6.12 Right to Survey </w:t>
            </w:r>
          </w:p>
        </w:tc>
        <w:tc>
          <w:tcPr>
            <w:tcW w:w="893" w:type="dxa"/>
            <w:tcBorders>
              <w:top w:val="single" w:sz="4" w:space="0" w:color="000000"/>
              <w:left w:val="single" w:sz="4" w:space="0" w:color="000000"/>
              <w:bottom w:val="single" w:sz="4" w:space="0" w:color="000000"/>
              <w:right w:val="single" w:sz="4" w:space="0" w:color="000000"/>
            </w:tcBorders>
          </w:tcPr>
          <w:p w14:paraId="04097677" w14:textId="77777777" w:rsidR="00093C4F" w:rsidRPr="001406FB" w:rsidRDefault="00093C4F" w:rsidP="00093C4F">
            <w:pPr>
              <w:spacing w:after="120"/>
              <w:jc w:val="center"/>
              <w:rPr>
                <w:rFonts w:cs="Arial"/>
              </w:rPr>
            </w:pPr>
            <w:r w:rsidRPr="001406FB">
              <w:rPr>
                <w:rFonts w:cs="Arial"/>
              </w:rPr>
              <w:t>58</w:t>
            </w:r>
          </w:p>
        </w:tc>
        <w:tc>
          <w:tcPr>
            <w:tcW w:w="5040" w:type="dxa"/>
            <w:tcBorders>
              <w:top w:val="single" w:sz="4" w:space="0" w:color="000000"/>
              <w:left w:val="single" w:sz="4" w:space="0" w:color="000000"/>
              <w:bottom w:val="single" w:sz="4" w:space="0" w:color="000000"/>
              <w:right w:val="single" w:sz="4" w:space="0" w:color="000000"/>
            </w:tcBorders>
          </w:tcPr>
          <w:p w14:paraId="7A125A1D" w14:textId="77777777" w:rsidR="00093C4F" w:rsidRPr="001406FB" w:rsidRDefault="00093C4F" w:rsidP="00093C4F">
            <w:pPr>
              <w:spacing w:after="120"/>
              <w:rPr>
                <w:rFonts w:cs="Arial"/>
              </w:rPr>
            </w:pPr>
            <w:r w:rsidRPr="001406FB">
              <w:rPr>
                <w:rFonts w:cs="Arial"/>
              </w:rPr>
              <w:t xml:space="preserve">Are bidders permitted to utilize an automated survey to solicit feedback from the Tax Debtor on the service they received? </w:t>
            </w:r>
          </w:p>
        </w:tc>
        <w:tc>
          <w:tcPr>
            <w:tcW w:w="3120" w:type="dxa"/>
            <w:tcBorders>
              <w:top w:val="single" w:sz="4" w:space="0" w:color="000000"/>
              <w:left w:val="single" w:sz="4" w:space="0" w:color="000000"/>
              <w:bottom w:val="single" w:sz="4" w:space="0" w:color="000000"/>
              <w:right w:val="single" w:sz="4" w:space="0" w:color="000000"/>
            </w:tcBorders>
          </w:tcPr>
          <w:p w14:paraId="2D181527" w14:textId="77777777" w:rsidR="00093C4F" w:rsidRPr="001406FB" w:rsidRDefault="00093C4F" w:rsidP="00093C4F">
            <w:pPr>
              <w:spacing w:after="120"/>
              <w:rPr>
                <w:rFonts w:cs="Arial"/>
                <w:b/>
              </w:rPr>
            </w:pPr>
            <w:r w:rsidRPr="001406FB">
              <w:rPr>
                <w:rFonts w:cs="Arial"/>
              </w:rPr>
              <w:t>No.</w:t>
            </w:r>
            <w:r w:rsidRPr="001406FB">
              <w:rPr>
                <w:rFonts w:cs="Arial"/>
                <w:b/>
                <w:bCs/>
              </w:rPr>
              <w:t xml:space="preserve"> </w:t>
            </w:r>
          </w:p>
        </w:tc>
      </w:tr>
      <w:tr w:rsidR="00093C4F" w:rsidRPr="00C55F4B" w14:paraId="6655AB48" w14:textId="77777777" w:rsidTr="00093C4F">
        <w:trPr>
          <w:trHeight w:val="1862"/>
        </w:trPr>
        <w:tc>
          <w:tcPr>
            <w:tcW w:w="828" w:type="dxa"/>
            <w:tcBorders>
              <w:top w:val="single" w:sz="4" w:space="0" w:color="000000"/>
              <w:left w:val="single" w:sz="4" w:space="0" w:color="000000"/>
              <w:bottom w:val="single" w:sz="4" w:space="0" w:color="000000"/>
              <w:right w:val="single" w:sz="4" w:space="0" w:color="000000"/>
            </w:tcBorders>
          </w:tcPr>
          <w:p w14:paraId="11E6C2D1" w14:textId="77777777" w:rsidR="00093C4F" w:rsidRPr="001406FB" w:rsidRDefault="00093C4F" w:rsidP="00093C4F">
            <w:pPr>
              <w:spacing w:after="120"/>
              <w:jc w:val="center"/>
              <w:rPr>
                <w:rFonts w:cs="Arial"/>
              </w:rPr>
            </w:pPr>
            <w:r w:rsidRPr="001406FB">
              <w:rPr>
                <w:rFonts w:cs="Arial"/>
              </w:rPr>
              <w:lastRenderedPageBreak/>
              <w:t>76</w:t>
            </w:r>
          </w:p>
        </w:tc>
        <w:tc>
          <w:tcPr>
            <w:tcW w:w="1627" w:type="dxa"/>
            <w:tcBorders>
              <w:top w:val="single" w:sz="4" w:space="0" w:color="000000"/>
              <w:left w:val="single" w:sz="4" w:space="0" w:color="000000"/>
              <w:bottom w:val="single" w:sz="4" w:space="0" w:color="000000"/>
              <w:right w:val="single" w:sz="4" w:space="0" w:color="000000"/>
            </w:tcBorders>
          </w:tcPr>
          <w:p w14:paraId="2B54AEB2" w14:textId="77777777" w:rsidR="00093C4F" w:rsidRPr="001406FB" w:rsidRDefault="00093C4F" w:rsidP="00093C4F">
            <w:pPr>
              <w:spacing w:after="120"/>
              <w:rPr>
                <w:rFonts w:cs="Arial"/>
              </w:rPr>
            </w:pPr>
            <w:r w:rsidRPr="001406FB">
              <w:rPr>
                <w:rFonts w:cs="Arial"/>
              </w:rPr>
              <w:t xml:space="preserve">9. Proposal Submission Requirements 9.2 Proposal Submission, bullet point #2 </w:t>
            </w:r>
          </w:p>
        </w:tc>
        <w:tc>
          <w:tcPr>
            <w:tcW w:w="893" w:type="dxa"/>
            <w:tcBorders>
              <w:top w:val="single" w:sz="4" w:space="0" w:color="000000"/>
              <w:left w:val="single" w:sz="4" w:space="0" w:color="000000"/>
              <w:bottom w:val="single" w:sz="4" w:space="0" w:color="000000"/>
              <w:right w:val="single" w:sz="4" w:space="0" w:color="000000"/>
            </w:tcBorders>
          </w:tcPr>
          <w:p w14:paraId="6ABEB4B5" w14:textId="77777777" w:rsidR="00093C4F" w:rsidRPr="001406FB" w:rsidRDefault="00093C4F" w:rsidP="00093C4F">
            <w:pPr>
              <w:spacing w:after="120"/>
              <w:jc w:val="center"/>
              <w:rPr>
                <w:rFonts w:cs="Arial"/>
              </w:rPr>
            </w:pPr>
            <w:r w:rsidRPr="001406FB">
              <w:rPr>
                <w:rFonts w:cs="Arial"/>
              </w:rPr>
              <w:t>81</w:t>
            </w:r>
          </w:p>
        </w:tc>
        <w:tc>
          <w:tcPr>
            <w:tcW w:w="5040" w:type="dxa"/>
            <w:tcBorders>
              <w:top w:val="single" w:sz="4" w:space="0" w:color="000000"/>
              <w:left w:val="single" w:sz="4" w:space="0" w:color="000000"/>
              <w:bottom w:val="single" w:sz="4" w:space="0" w:color="000000"/>
              <w:right w:val="single" w:sz="4" w:space="0" w:color="000000"/>
            </w:tcBorders>
          </w:tcPr>
          <w:p w14:paraId="31277FFC" w14:textId="77777777" w:rsidR="00093C4F" w:rsidRPr="001406FB" w:rsidRDefault="00093C4F" w:rsidP="00093C4F">
            <w:pPr>
              <w:spacing w:after="120"/>
              <w:rPr>
                <w:rFonts w:cs="Arial"/>
              </w:rPr>
            </w:pPr>
            <w:r w:rsidRPr="001406FB">
              <w:rPr>
                <w:rFonts w:cs="Arial"/>
              </w:rPr>
              <w:t xml:space="preserve">Does the Department want one (1) electronic copy that consists of the Qualifying and Technical, Administrative, and Financial Proposals with proprietary information redacted or three (3) separate electronic copies with proprietary information redacted? </w:t>
            </w:r>
          </w:p>
        </w:tc>
        <w:tc>
          <w:tcPr>
            <w:tcW w:w="3120" w:type="dxa"/>
            <w:tcBorders>
              <w:top w:val="single" w:sz="4" w:space="0" w:color="000000"/>
              <w:left w:val="single" w:sz="4" w:space="0" w:color="000000"/>
              <w:bottom w:val="single" w:sz="4" w:space="0" w:color="000000"/>
              <w:right w:val="single" w:sz="4" w:space="0" w:color="000000"/>
            </w:tcBorders>
          </w:tcPr>
          <w:p w14:paraId="5365C687" w14:textId="77777777" w:rsidR="00093C4F" w:rsidRPr="001406FB" w:rsidRDefault="00093C4F" w:rsidP="00093C4F">
            <w:pPr>
              <w:spacing w:after="120"/>
              <w:rPr>
                <w:rFonts w:cs="Arial"/>
              </w:rPr>
            </w:pPr>
            <w:r w:rsidRPr="001406FB">
              <w:rPr>
                <w:rFonts w:cs="Arial"/>
              </w:rPr>
              <w:t>The Department prefers that these are submitted as three (3) separate files.</w:t>
            </w:r>
          </w:p>
          <w:p w14:paraId="3B2C9CA4" w14:textId="77777777" w:rsidR="00093C4F" w:rsidRPr="001406FB" w:rsidRDefault="00093C4F" w:rsidP="00021BD9">
            <w:pPr>
              <w:spacing w:before="240" w:after="120"/>
              <w:rPr>
                <w:rFonts w:cs="Arial"/>
              </w:rPr>
            </w:pPr>
            <w:r w:rsidRPr="001406FB">
              <w:rPr>
                <w:rFonts w:cs="Arial"/>
              </w:rPr>
              <w:t xml:space="preserve">Please note that electronic copies of the Bidders’ </w:t>
            </w:r>
            <w:r>
              <w:rPr>
                <w:rFonts w:cs="Arial"/>
              </w:rPr>
              <w:t>P</w:t>
            </w:r>
            <w:r w:rsidRPr="001406FB">
              <w:rPr>
                <w:rFonts w:cs="Arial"/>
              </w:rPr>
              <w:t xml:space="preserve">roposals must not be redacted. Bidders should request Exemption from Disclosure in accordance with RFP </w:t>
            </w:r>
            <w:r w:rsidRPr="00320ED7">
              <w:rPr>
                <w:rFonts w:cs="Arial"/>
                <w:b/>
                <w:bCs/>
              </w:rPr>
              <w:t>Section</w:t>
            </w:r>
            <w:r w:rsidRPr="001406FB">
              <w:rPr>
                <w:rFonts w:cs="Arial"/>
              </w:rPr>
              <w:t xml:space="preserve"> </w:t>
            </w:r>
            <w:r w:rsidRPr="00320ED7">
              <w:rPr>
                <w:rFonts w:cs="Arial"/>
                <w:b/>
                <w:bCs/>
              </w:rPr>
              <w:t>8.2.19 – Request for Exemption from Disclosure</w:t>
            </w:r>
            <w:r w:rsidRPr="001406FB">
              <w:rPr>
                <w:rFonts w:cs="Arial"/>
              </w:rPr>
              <w:t>.</w:t>
            </w:r>
          </w:p>
          <w:p w14:paraId="4C3347C8" w14:textId="77777777" w:rsidR="00093C4F" w:rsidRPr="001406FB" w:rsidRDefault="00093C4F" w:rsidP="00021BD9">
            <w:pPr>
              <w:spacing w:before="240" w:after="120"/>
              <w:rPr>
                <w:rFonts w:cs="Arial"/>
              </w:rPr>
            </w:pPr>
            <w:r w:rsidRPr="001406FB">
              <w:rPr>
                <w:rFonts w:cs="Arial"/>
              </w:rPr>
              <w:t>See Amendment 1 to RFP 20-101 published with this document.</w:t>
            </w:r>
          </w:p>
        </w:tc>
      </w:tr>
      <w:tr w:rsidR="00093C4F" w:rsidRPr="00C55F4B" w14:paraId="7418670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F98CB02" w14:textId="77777777" w:rsidR="00093C4F" w:rsidRPr="001406FB" w:rsidRDefault="00093C4F" w:rsidP="00093C4F">
            <w:pPr>
              <w:spacing w:after="120"/>
              <w:jc w:val="center"/>
              <w:rPr>
                <w:rFonts w:cs="Arial"/>
              </w:rPr>
            </w:pPr>
            <w:r w:rsidRPr="001406FB">
              <w:rPr>
                <w:rFonts w:cs="Arial"/>
              </w:rPr>
              <w:t>77</w:t>
            </w:r>
          </w:p>
        </w:tc>
        <w:tc>
          <w:tcPr>
            <w:tcW w:w="1627" w:type="dxa"/>
            <w:tcBorders>
              <w:top w:val="single" w:sz="4" w:space="0" w:color="000000"/>
              <w:left w:val="single" w:sz="4" w:space="0" w:color="000000"/>
              <w:bottom w:val="single" w:sz="4" w:space="0" w:color="000000"/>
              <w:right w:val="single" w:sz="4" w:space="0" w:color="000000"/>
            </w:tcBorders>
          </w:tcPr>
          <w:p w14:paraId="5B6B2C77" w14:textId="77777777" w:rsidR="00093C4F" w:rsidRPr="001406FB" w:rsidRDefault="00093C4F" w:rsidP="00093C4F">
            <w:pPr>
              <w:spacing w:after="120"/>
              <w:rPr>
                <w:rFonts w:cs="Arial"/>
              </w:rPr>
            </w:pPr>
            <w:r w:rsidRPr="001406FB">
              <w:rPr>
                <w:rFonts w:cs="Arial"/>
              </w:rPr>
              <w:t>General</w:t>
            </w:r>
          </w:p>
        </w:tc>
        <w:tc>
          <w:tcPr>
            <w:tcW w:w="893" w:type="dxa"/>
            <w:tcBorders>
              <w:top w:val="single" w:sz="4" w:space="0" w:color="000000"/>
              <w:left w:val="single" w:sz="4" w:space="0" w:color="000000"/>
              <w:bottom w:val="single" w:sz="4" w:space="0" w:color="000000"/>
              <w:right w:val="single" w:sz="4" w:space="0" w:color="000000"/>
            </w:tcBorders>
          </w:tcPr>
          <w:p w14:paraId="3995A826" w14:textId="77777777" w:rsidR="00093C4F" w:rsidRPr="001406FB" w:rsidRDefault="00093C4F" w:rsidP="00093C4F">
            <w:pPr>
              <w:spacing w:after="120"/>
              <w:jc w:val="center"/>
              <w:rPr>
                <w:rFonts w:cs="Arial"/>
              </w:rPr>
            </w:pPr>
            <w:r w:rsidRPr="001406FB">
              <w:rPr>
                <w:rFonts w:cs="Arial"/>
              </w:rPr>
              <w:t>1</w:t>
            </w:r>
          </w:p>
        </w:tc>
        <w:tc>
          <w:tcPr>
            <w:tcW w:w="5040" w:type="dxa"/>
            <w:tcBorders>
              <w:top w:val="single" w:sz="4" w:space="0" w:color="000000"/>
              <w:left w:val="single" w:sz="4" w:space="0" w:color="000000"/>
              <w:bottom w:val="single" w:sz="4" w:space="0" w:color="000000"/>
              <w:right w:val="single" w:sz="4" w:space="0" w:color="000000"/>
            </w:tcBorders>
          </w:tcPr>
          <w:p w14:paraId="3D608841" w14:textId="77777777" w:rsidR="00093C4F" w:rsidRPr="001406FB" w:rsidRDefault="00093C4F" w:rsidP="00093C4F">
            <w:pPr>
              <w:spacing w:after="120"/>
              <w:rPr>
                <w:rFonts w:cs="Arial"/>
              </w:rPr>
            </w:pPr>
            <w:r w:rsidRPr="001406FB">
              <w:rPr>
                <w:rFonts w:cs="Arial"/>
              </w:rPr>
              <w:t>Does NYSDTF require all original documents be ink signed or will the NYSDTF accept digital signatures on signed forms and documents?</w:t>
            </w:r>
          </w:p>
        </w:tc>
        <w:tc>
          <w:tcPr>
            <w:tcW w:w="3120" w:type="dxa"/>
            <w:tcBorders>
              <w:top w:val="single" w:sz="4" w:space="0" w:color="000000"/>
              <w:left w:val="single" w:sz="4" w:space="0" w:color="000000"/>
              <w:bottom w:val="single" w:sz="4" w:space="0" w:color="000000"/>
              <w:right w:val="single" w:sz="4" w:space="0" w:color="000000"/>
            </w:tcBorders>
          </w:tcPr>
          <w:p w14:paraId="3AF56B0B" w14:textId="3D02FB30" w:rsidR="00093C4F" w:rsidRPr="001406FB" w:rsidRDefault="00093C4F" w:rsidP="00093C4F">
            <w:pPr>
              <w:spacing w:after="120"/>
              <w:rPr>
                <w:rFonts w:cs="Arial"/>
              </w:rPr>
            </w:pPr>
            <w:r w:rsidRPr="001406FB">
              <w:rPr>
                <w:rFonts w:cs="Arial"/>
              </w:rPr>
              <w:t>NYSDTF requires original ink signatures for all signed forms and documents.</w:t>
            </w:r>
          </w:p>
        </w:tc>
      </w:tr>
      <w:tr w:rsidR="00093C4F" w:rsidRPr="00C55F4B" w14:paraId="3E6B9121"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7345B51" w14:textId="77777777" w:rsidR="00093C4F" w:rsidRPr="001406FB" w:rsidRDefault="00093C4F" w:rsidP="00093C4F">
            <w:pPr>
              <w:spacing w:after="120"/>
              <w:jc w:val="center"/>
              <w:rPr>
                <w:rFonts w:cs="Arial"/>
              </w:rPr>
            </w:pPr>
            <w:r w:rsidRPr="001406FB">
              <w:rPr>
                <w:rFonts w:cs="Arial"/>
              </w:rPr>
              <w:t>78</w:t>
            </w:r>
          </w:p>
          <w:p w14:paraId="5EA0170E" w14:textId="77777777" w:rsidR="00093C4F" w:rsidRPr="001406FB" w:rsidRDefault="00093C4F" w:rsidP="00093C4F">
            <w:pPr>
              <w:spacing w:after="120"/>
              <w:jc w:val="center"/>
              <w:rPr>
                <w:rFonts w:cs="Arial"/>
              </w:rPr>
            </w:pPr>
          </w:p>
        </w:tc>
        <w:tc>
          <w:tcPr>
            <w:tcW w:w="1627" w:type="dxa"/>
            <w:tcBorders>
              <w:top w:val="single" w:sz="4" w:space="0" w:color="000000"/>
              <w:left w:val="single" w:sz="4" w:space="0" w:color="000000"/>
              <w:bottom w:val="single" w:sz="4" w:space="0" w:color="000000"/>
              <w:right w:val="single" w:sz="4" w:space="0" w:color="000000"/>
            </w:tcBorders>
          </w:tcPr>
          <w:p w14:paraId="4CE3F285" w14:textId="77777777" w:rsidR="00093C4F" w:rsidRPr="001406FB" w:rsidRDefault="00093C4F" w:rsidP="00093C4F">
            <w:pPr>
              <w:spacing w:after="120"/>
              <w:rPr>
                <w:rFonts w:cs="Arial"/>
              </w:rPr>
            </w:pPr>
            <w:r w:rsidRPr="001406FB">
              <w:rPr>
                <w:rFonts w:cs="Arial"/>
              </w:rPr>
              <w:t>Exhibit 1 Case Characteristics</w:t>
            </w:r>
          </w:p>
        </w:tc>
        <w:tc>
          <w:tcPr>
            <w:tcW w:w="893" w:type="dxa"/>
            <w:tcBorders>
              <w:top w:val="single" w:sz="4" w:space="0" w:color="000000"/>
              <w:left w:val="single" w:sz="4" w:space="0" w:color="000000"/>
              <w:bottom w:val="single" w:sz="4" w:space="0" w:color="000000"/>
              <w:right w:val="single" w:sz="4" w:space="0" w:color="000000"/>
            </w:tcBorders>
          </w:tcPr>
          <w:p w14:paraId="5FDBB620" w14:textId="77777777" w:rsidR="00093C4F" w:rsidRPr="001406FB" w:rsidRDefault="00093C4F" w:rsidP="00093C4F">
            <w:pPr>
              <w:spacing w:after="120"/>
              <w:jc w:val="center"/>
              <w:rPr>
                <w:rFonts w:cs="Arial"/>
              </w:rPr>
            </w:pPr>
            <w:r w:rsidRPr="001406FB">
              <w:rPr>
                <w:rFonts w:cs="Arial"/>
              </w:rPr>
              <w:t>3</w:t>
            </w:r>
          </w:p>
        </w:tc>
        <w:tc>
          <w:tcPr>
            <w:tcW w:w="5040" w:type="dxa"/>
            <w:tcBorders>
              <w:top w:val="single" w:sz="4" w:space="0" w:color="000000"/>
              <w:left w:val="single" w:sz="4" w:space="0" w:color="000000"/>
              <w:bottom w:val="single" w:sz="4" w:space="0" w:color="000000"/>
              <w:right w:val="single" w:sz="4" w:space="0" w:color="000000"/>
            </w:tcBorders>
          </w:tcPr>
          <w:p w14:paraId="0AE6D35A" w14:textId="77777777" w:rsidR="00093C4F" w:rsidRPr="001406FB" w:rsidRDefault="00093C4F" w:rsidP="00093C4F">
            <w:pPr>
              <w:spacing w:after="120"/>
              <w:rPr>
                <w:rFonts w:cs="Arial"/>
              </w:rPr>
            </w:pPr>
            <w:r w:rsidRPr="001406FB">
              <w:rPr>
                <w:rFonts w:cs="Arial"/>
              </w:rPr>
              <w:t xml:space="preserve">What is the 12 month and </w:t>
            </w:r>
            <w:proofErr w:type="gramStart"/>
            <w:r w:rsidRPr="001406FB">
              <w:rPr>
                <w:rFonts w:cs="Arial"/>
              </w:rPr>
              <w:t>24 month</w:t>
            </w:r>
            <w:proofErr w:type="gramEnd"/>
            <w:r w:rsidRPr="001406FB">
              <w:rPr>
                <w:rFonts w:cs="Arial"/>
              </w:rPr>
              <w:t xml:space="preserve"> recovery percentages by your current vendor?</w:t>
            </w:r>
          </w:p>
        </w:tc>
        <w:tc>
          <w:tcPr>
            <w:tcW w:w="3120" w:type="dxa"/>
            <w:tcBorders>
              <w:top w:val="single" w:sz="4" w:space="0" w:color="000000"/>
              <w:left w:val="single" w:sz="4" w:space="0" w:color="000000"/>
              <w:bottom w:val="single" w:sz="4" w:space="0" w:color="000000"/>
              <w:right w:val="single" w:sz="4" w:space="0" w:color="000000"/>
            </w:tcBorders>
          </w:tcPr>
          <w:p w14:paraId="5446E27C" w14:textId="77777777" w:rsidR="00093C4F" w:rsidRPr="001406FB" w:rsidRDefault="00093C4F" w:rsidP="00093C4F">
            <w:pPr>
              <w:spacing w:after="120"/>
              <w:rPr>
                <w:rFonts w:cs="Arial"/>
              </w:rPr>
            </w:pPr>
            <w:r w:rsidRPr="005F0047">
              <w:rPr>
                <w:rFonts w:cs="Arial"/>
              </w:rPr>
              <w:t>The Department declines to answer.</w:t>
            </w:r>
          </w:p>
        </w:tc>
      </w:tr>
      <w:tr w:rsidR="00093C4F" w:rsidRPr="00C55F4B" w14:paraId="23832C76"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FAB6FE9" w14:textId="77777777" w:rsidR="00093C4F" w:rsidRPr="001406FB" w:rsidRDefault="00093C4F" w:rsidP="00093C4F">
            <w:pPr>
              <w:spacing w:after="120"/>
              <w:jc w:val="center"/>
              <w:rPr>
                <w:rFonts w:cs="Arial"/>
              </w:rPr>
            </w:pPr>
            <w:r w:rsidRPr="001406FB">
              <w:rPr>
                <w:rFonts w:cs="Arial"/>
              </w:rPr>
              <w:t>79</w:t>
            </w:r>
          </w:p>
        </w:tc>
        <w:tc>
          <w:tcPr>
            <w:tcW w:w="1627" w:type="dxa"/>
            <w:tcBorders>
              <w:top w:val="single" w:sz="4" w:space="0" w:color="000000"/>
              <w:left w:val="single" w:sz="4" w:space="0" w:color="000000"/>
              <w:bottom w:val="single" w:sz="4" w:space="0" w:color="000000"/>
              <w:right w:val="single" w:sz="4" w:space="0" w:color="000000"/>
            </w:tcBorders>
          </w:tcPr>
          <w:p w14:paraId="731BB656" w14:textId="77777777" w:rsidR="00093C4F" w:rsidRPr="001406FB" w:rsidRDefault="00093C4F" w:rsidP="00093C4F">
            <w:pPr>
              <w:spacing w:after="120"/>
              <w:rPr>
                <w:rFonts w:cs="Arial"/>
              </w:rPr>
            </w:pPr>
            <w:r w:rsidRPr="001406FB">
              <w:rPr>
                <w:rFonts w:cs="Arial"/>
              </w:rPr>
              <w:t>Exhibit 1 Case Characteristics</w:t>
            </w:r>
          </w:p>
        </w:tc>
        <w:tc>
          <w:tcPr>
            <w:tcW w:w="893" w:type="dxa"/>
            <w:tcBorders>
              <w:top w:val="single" w:sz="4" w:space="0" w:color="000000"/>
              <w:left w:val="single" w:sz="4" w:space="0" w:color="000000"/>
              <w:bottom w:val="single" w:sz="4" w:space="0" w:color="000000"/>
              <w:right w:val="single" w:sz="4" w:space="0" w:color="000000"/>
            </w:tcBorders>
          </w:tcPr>
          <w:p w14:paraId="092EEF9E" w14:textId="77777777" w:rsidR="00093C4F" w:rsidRPr="001406FB" w:rsidRDefault="00093C4F" w:rsidP="00093C4F">
            <w:pPr>
              <w:spacing w:after="120"/>
              <w:jc w:val="center"/>
              <w:rPr>
                <w:rFonts w:cs="Arial"/>
              </w:rPr>
            </w:pPr>
            <w:r w:rsidRPr="001406FB">
              <w:rPr>
                <w:rFonts w:cs="Arial"/>
              </w:rPr>
              <w:t>3</w:t>
            </w:r>
          </w:p>
        </w:tc>
        <w:tc>
          <w:tcPr>
            <w:tcW w:w="5040" w:type="dxa"/>
            <w:tcBorders>
              <w:top w:val="single" w:sz="4" w:space="0" w:color="000000"/>
              <w:left w:val="single" w:sz="4" w:space="0" w:color="000000"/>
              <w:bottom w:val="single" w:sz="4" w:space="0" w:color="000000"/>
              <w:right w:val="single" w:sz="4" w:space="0" w:color="000000"/>
            </w:tcBorders>
          </w:tcPr>
          <w:p w14:paraId="68AB22F0" w14:textId="77777777" w:rsidR="00093C4F" w:rsidRPr="001406FB" w:rsidRDefault="00093C4F" w:rsidP="00093C4F">
            <w:pPr>
              <w:spacing w:after="120"/>
              <w:rPr>
                <w:rFonts w:cs="Arial"/>
              </w:rPr>
            </w:pPr>
            <w:r w:rsidRPr="001406FB">
              <w:rPr>
                <w:rFonts w:cs="Arial"/>
              </w:rPr>
              <w:t xml:space="preserve">Does NYSDTF have an anticipated or expected rate of return </w:t>
            </w:r>
            <w:proofErr w:type="gramStart"/>
            <w:r w:rsidRPr="001406FB">
              <w:rPr>
                <w:rFonts w:cs="Arial"/>
              </w:rPr>
              <w:t>as a result of</w:t>
            </w:r>
            <w:proofErr w:type="gramEnd"/>
            <w:r w:rsidRPr="001406FB">
              <w:rPr>
                <w:rFonts w:cs="Arial"/>
              </w:rPr>
              <w:t xml:space="preserve"> this procurement?</w:t>
            </w:r>
          </w:p>
        </w:tc>
        <w:tc>
          <w:tcPr>
            <w:tcW w:w="3120" w:type="dxa"/>
            <w:tcBorders>
              <w:top w:val="single" w:sz="4" w:space="0" w:color="000000"/>
              <w:left w:val="single" w:sz="4" w:space="0" w:color="000000"/>
              <w:bottom w:val="single" w:sz="4" w:space="0" w:color="000000"/>
              <w:right w:val="single" w:sz="4" w:space="0" w:color="000000"/>
            </w:tcBorders>
          </w:tcPr>
          <w:p w14:paraId="08684747" w14:textId="77777777" w:rsidR="00093C4F" w:rsidRPr="001406FB" w:rsidRDefault="00093C4F" w:rsidP="00093C4F">
            <w:pPr>
              <w:spacing w:after="120"/>
              <w:rPr>
                <w:rFonts w:cs="Arial"/>
              </w:rPr>
            </w:pPr>
            <w:r w:rsidRPr="001406FB">
              <w:rPr>
                <w:rFonts w:cs="Arial"/>
              </w:rPr>
              <w:t>No.</w:t>
            </w:r>
          </w:p>
        </w:tc>
      </w:tr>
      <w:tr w:rsidR="00093C4F" w:rsidRPr="00C55F4B" w14:paraId="672AE13A"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A4D7126" w14:textId="77777777" w:rsidR="00093C4F" w:rsidRPr="001406FB" w:rsidRDefault="00093C4F" w:rsidP="00093C4F">
            <w:pPr>
              <w:spacing w:after="120"/>
              <w:jc w:val="center"/>
              <w:rPr>
                <w:rFonts w:cs="Arial"/>
              </w:rPr>
            </w:pPr>
            <w:r w:rsidRPr="001406FB">
              <w:rPr>
                <w:rFonts w:cs="Arial"/>
              </w:rPr>
              <w:t>80</w:t>
            </w:r>
          </w:p>
        </w:tc>
        <w:tc>
          <w:tcPr>
            <w:tcW w:w="1627" w:type="dxa"/>
            <w:tcBorders>
              <w:top w:val="single" w:sz="4" w:space="0" w:color="000000"/>
              <w:left w:val="single" w:sz="4" w:space="0" w:color="000000"/>
              <w:bottom w:val="single" w:sz="4" w:space="0" w:color="000000"/>
              <w:right w:val="single" w:sz="4" w:space="0" w:color="000000"/>
            </w:tcBorders>
          </w:tcPr>
          <w:p w14:paraId="35EC6A9A" w14:textId="77777777" w:rsidR="00093C4F" w:rsidRPr="001406FB" w:rsidRDefault="00093C4F" w:rsidP="00093C4F">
            <w:pPr>
              <w:spacing w:after="120"/>
              <w:rPr>
                <w:rFonts w:cs="Arial"/>
              </w:rPr>
            </w:pPr>
            <w:r w:rsidRPr="001406FB">
              <w:rPr>
                <w:rFonts w:cs="Arial"/>
              </w:rPr>
              <w:t>Exhibit 1  Case Characteristics</w:t>
            </w:r>
          </w:p>
        </w:tc>
        <w:tc>
          <w:tcPr>
            <w:tcW w:w="893" w:type="dxa"/>
            <w:tcBorders>
              <w:top w:val="single" w:sz="4" w:space="0" w:color="000000"/>
              <w:left w:val="single" w:sz="4" w:space="0" w:color="000000"/>
              <w:bottom w:val="single" w:sz="4" w:space="0" w:color="000000"/>
              <w:right w:val="single" w:sz="4" w:space="0" w:color="000000"/>
            </w:tcBorders>
          </w:tcPr>
          <w:p w14:paraId="49C25615" w14:textId="77777777" w:rsidR="00093C4F" w:rsidRPr="001406FB" w:rsidRDefault="00093C4F" w:rsidP="00093C4F">
            <w:pPr>
              <w:spacing w:after="120"/>
              <w:jc w:val="center"/>
              <w:rPr>
                <w:rFonts w:cs="Arial"/>
              </w:rPr>
            </w:pPr>
            <w:r w:rsidRPr="001406FB">
              <w:rPr>
                <w:rFonts w:cs="Arial"/>
              </w:rPr>
              <w:t>3</w:t>
            </w:r>
          </w:p>
        </w:tc>
        <w:tc>
          <w:tcPr>
            <w:tcW w:w="5040" w:type="dxa"/>
            <w:tcBorders>
              <w:top w:val="single" w:sz="4" w:space="0" w:color="000000"/>
              <w:left w:val="single" w:sz="4" w:space="0" w:color="000000"/>
              <w:bottom w:val="single" w:sz="4" w:space="0" w:color="000000"/>
              <w:right w:val="single" w:sz="4" w:space="0" w:color="000000"/>
            </w:tcBorders>
          </w:tcPr>
          <w:p w14:paraId="3F6D500D" w14:textId="77777777" w:rsidR="00093C4F" w:rsidRPr="001406FB" w:rsidRDefault="00093C4F" w:rsidP="00093C4F">
            <w:pPr>
              <w:spacing w:after="120"/>
              <w:rPr>
                <w:rFonts w:cs="Arial"/>
              </w:rPr>
            </w:pPr>
            <w:r w:rsidRPr="001406FB">
              <w:rPr>
                <w:rFonts w:cs="Arial"/>
              </w:rPr>
              <w:t xml:space="preserve">What is the average age of cases at placement for each category of cases (Primes, Seconds, </w:t>
            </w:r>
            <w:proofErr w:type="gramStart"/>
            <w:r w:rsidRPr="001406FB">
              <w:rPr>
                <w:rFonts w:cs="Arial"/>
              </w:rPr>
              <w:t>etc.)</w:t>
            </w:r>
            <w:proofErr w:type="gramEnd"/>
          </w:p>
          <w:p w14:paraId="5FA4D631"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51B9FCFA" w14:textId="77777777" w:rsidR="00093C4F" w:rsidRPr="001406FB" w:rsidRDefault="00093C4F" w:rsidP="00093C4F">
            <w:pPr>
              <w:spacing w:after="120"/>
              <w:rPr>
                <w:rFonts w:cs="Arial"/>
              </w:rPr>
            </w:pPr>
            <w:r w:rsidRPr="001406FB">
              <w:rPr>
                <w:rFonts w:cs="Arial"/>
              </w:rPr>
              <w:t xml:space="preserve">Refer to Assessment Age Summary on </w:t>
            </w:r>
            <w:r w:rsidRPr="000214DB">
              <w:rPr>
                <w:rFonts w:cs="Arial"/>
                <w:b/>
                <w:bCs/>
              </w:rPr>
              <w:t>Exhibit 1 – Case Characteristics</w:t>
            </w:r>
            <w:r w:rsidRPr="001406FB">
              <w:rPr>
                <w:rFonts w:cs="Arial"/>
              </w:rPr>
              <w:t xml:space="preserve"> on page 4 of the Exhibits for the potential pool of eligible </w:t>
            </w:r>
            <w:r>
              <w:rPr>
                <w:rFonts w:cs="Arial"/>
              </w:rPr>
              <w:t>C</w:t>
            </w:r>
            <w:r w:rsidRPr="001406FB">
              <w:rPr>
                <w:rFonts w:cs="Arial"/>
              </w:rPr>
              <w:t xml:space="preserve">ases. </w:t>
            </w:r>
          </w:p>
        </w:tc>
      </w:tr>
      <w:tr w:rsidR="00093C4F" w:rsidRPr="00C55F4B" w14:paraId="2E2AA372"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30F692D" w14:textId="77777777" w:rsidR="00093C4F" w:rsidRPr="001406FB" w:rsidRDefault="00093C4F" w:rsidP="00093C4F">
            <w:pPr>
              <w:spacing w:after="120"/>
              <w:jc w:val="center"/>
              <w:rPr>
                <w:rFonts w:cs="Arial"/>
              </w:rPr>
            </w:pPr>
            <w:r w:rsidRPr="001406FB">
              <w:rPr>
                <w:rFonts w:cs="Arial"/>
              </w:rPr>
              <w:t>81</w:t>
            </w:r>
          </w:p>
        </w:tc>
        <w:tc>
          <w:tcPr>
            <w:tcW w:w="1627" w:type="dxa"/>
            <w:tcBorders>
              <w:top w:val="single" w:sz="4" w:space="0" w:color="000000"/>
              <w:left w:val="single" w:sz="4" w:space="0" w:color="000000"/>
              <w:bottom w:val="single" w:sz="4" w:space="0" w:color="000000"/>
              <w:right w:val="single" w:sz="4" w:space="0" w:color="000000"/>
            </w:tcBorders>
          </w:tcPr>
          <w:p w14:paraId="6AE1AF6B" w14:textId="77777777" w:rsidR="00093C4F" w:rsidRPr="001406FB" w:rsidRDefault="00093C4F" w:rsidP="00093C4F">
            <w:pPr>
              <w:spacing w:after="120"/>
              <w:rPr>
                <w:rFonts w:cs="Arial"/>
              </w:rPr>
            </w:pPr>
            <w:r w:rsidRPr="001406FB">
              <w:rPr>
                <w:rFonts w:cs="Arial"/>
              </w:rPr>
              <w:t>RFP Section 2.3 Case Characteristics</w:t>
            </w:r>
          </w:p>
        </w:tc>
        <w:tc>
          <w:tcPr>
            <w:tcW w:w="893" w:type="dxa"/>
            <w:tcBorders>
              <w:top w:val="single" w:sz="4" w:space="0" w:color="000000"/>
              <w:left w:val="single" w:sz="4" w:space="0" w:color="000000"/>
              <w:bottom w:val="single" w:sz="4" w:space="0" w:color="000000"/>
              <w:right w:val="single" w:sz="4" w:space="0" w:color="000000"/>
            </w:tcBorders>
          </w:tcPr>
          <w:p w14:paraId="6F1384EB"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tcPr>
          <w:p w14:paraId="5ADF1EAF" w14:textId="77777777" w:rsidR="00093C4F" w:rsidRPr="001406FB" w:rsidRDefault="00093C4F" w:rsidP="00093C4F">
            <w:pPr>
              <w:spacing w:after="120"/>
              <w:rPr>
                <w:rFonts w:cs="Arial"/>
              </w:rPr>
            </w:pPr>
            <w:r w:rsidRPr="001406FB">
              <w:rPr>
                <w:rFonts w:cs="Arial"/>
              </w:rPr>
              <w:t xml:space="preserve">Can a case be assigned to a Collection agency more than one time?  If so, how many times can a case can be assigned? (3, times? 4 times?)  Does the placement file identify how many times the case has been placed with a collection agency?  Does the placement file identify if the case was worked previously?  Upon Placement will the contractor be informed as to how many previous collection agencies have worked the case prior to placement?  </w:t>
            </w:r>
          </w:p>
        </w:tc>
        <w:tc>
          <w:tcPr>
            <w:tcW w:w="3120" w:type="dxa"/>
            <w:tcBorders>
              <w:top w:val="single" w:sz="4" w:space="0" w:color="000000"/>
              <w:left w:val="single" w:sz="4" w:space="0" w:color="000000"/>
              <w:bottom w:val="single" w:sz="4" w:space="0" w:color="000000"/>
              <w:right w:val="single" w:sz="4" w:space="0" w:color="000000"/>
            </w:tcBorders>
          </w:tcPr>
          <w:p w14:paraId="3C9A04F8" w14:textId="366B2719" w:rsidR="00093C4F" w:rsidRPr="001406FB" w:rsidRDefault="00093C4F" w:rsidP="00093C4F">
            <w:pPr>
              <w:spacing w:after="120"/>
              <w:rPr>
                <w:rFonts w:cs="Arial"/>
              </w:rPr>
            </w:pPr>
            <w:r w:rsidRPr="001406FB">
              <w:rPr>
                <w:rFonts w:cs="Arial"/>
              </w:rPr>
              <w:t xml:space="preserve">A Case can have previously been assigned to a prior </w:t>
            </w:r>
            <w:proofErr w:type="gramStart"/>
            <w:r w:rsidRPr="001406FB">
              <w:rPr>
                <w:rFonts w:cs="Arial"/>
              </w:rPr>
              <w:t>collections</w:t>
            </w:r>
            <w:proofErr w:type="gramEnd"/>
            <w:r w:rsidRPr="001406FB">
              <w:rPr>
                <w:rFonts w:cs="Arial"/>
              </w:rPr>
              <w:t xml:space="preserve"> contractor. A Case is typically assigned to each vendor only once. However, a Case can be reassigned to the current vendor if additional debt that meets the criteria for reassignment has been incurred.   </w:t>
            </w:r>
          </w:p>
          <w:p w14:paraId="7BBD747C" w14:textId="77777777" w:rsidR="00093C4F" w:rsidRPr="001406FB" w:rsidRDefault="00093C4F" w:rsidP="00093C4F">
            <w:pPr>
              <w:spacing w:after="120"/>
              <w:rPr>
                <w:rFonts w:cs="Arial"/>
              </w:rPr>
            </w:pPr>
            <w:r w:rsidRPr="001406FB">
              <w:rPr>
                <w:rFonts w:cs="Arial"/>
              </w:rPr>
              <w:t xml:space="preserve">The placement file does not specify if a Case was previously assigned or the </w:t>
            </w:r>
            <w:proofErr w:type="gramStart"/>
            <w:r w:rsidRPr="001406FB">
              <w:rPr>
                <w:rFonts w:cs="Arial"/>
              </w:rPr>
              <w:t>amount</w:t>
            </w:r>
            <w:proofErr w:type="gramEnd"/>
            <w:r w:rsidRPr="001406FB">
              <w:rPr>
                <w:rFonts w:cs="Arial"/>
              </w:rPr>
              <w:t xml:space="preserve"> of times it may have been assigned. </w:t>
            </w:r>
          </w:p>
        </w:tc>
      </w:tr>
      <w:tr w:rsidR="00093C4F" w:rsidRPr="00C55F4B" w14:paraId="79DF5A9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4CD238F" w14:textId="77777777" w:rsidR="00093C4F" w:rsidRPr="001406FB" w:rsidRDefault="00093C4F" w:rsidP="00093C4F">
            <w:pPr>
              <w:spacing w:after="120"/>
              <w:jc w:val="center"/>
              <w:rPr>
                <w:rFonts w:cs="Arial"/>
              </w:rPr>
            </w:pPr>
            <w:r w:rsidRPr="001406FB">
              <w:rPr>
                <w:rFonts w:cs="Arial"/>
              </w:rPr>
              <w:t>82</w:t>
            </w:r>
          </w:p>
        </w:tc>
        <w:tc>
          <w:tcPr>
            <w:tcW w:w="1627" w:type="dxa"/>
            <w:tcBorders>
              <w:top w:val="single" w:sz="4" w:space="0" w:color="000000"/>
              <w:left w:val="single" w:sz="4" w:space="0" w:color="000000"/>
              <w:bottom w:val="single" w:sz="4" w:space="0" w:color="000000"/>
              <w:right w:val="single" w:sz="4" w:space="0" w:color="000000"/>
            </w:tcBorders>
          </w:tcPr>
          <w:p w14:paraId="0DBDAED9" w14:textId="77777777" w:rsidR="00093C4F" w:rsidRPr="001406FB" w:rsidRDefault="00093C4F" w:rsidP="00093C4F">
            <w:pPr>
              <w:spacing w:after="120"/>
              <w:rPr>
                <w:rFonts w:cs="Arial"/>
              </w:rPr>
            </w:pPr>
            <w:r w:rsidRPr="001406FB">
              <w:rPr>
                <w:rFonts w:cs="Arial"/>
              </w:rPr>
              <w:t xml:space="preserve">RFP Section 2.3 Case Characteristics </w:t>
            </w:r>
          </w:p>
        </w:tc>
        <w:tc>
          <w:tcPr>
            <w:tcW w:w="893" w:type="dxa"/>
            <w:tcBorders>
              <w:top w:val="single" w:sz="4" w:space="0" w:color="000000"/>
              <w:left w:val="single" w:sz="4" w:space="0" w:color="000000"/>
              <w:bottom w:val="single" w:sz="4" w:space="0" w:color="000000"/>
              <w:right w:val="single" w:sz="4" w:space="0" w:color="000000"/>
            </w:tcBorders>
          </w:tcPr>
          <w:p w14:paraId="40E97B92"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tcPr>
          <w:p w14:paraId="5836677B" w14:textId="77777777" w:rsidR="00093C4F" w:rsidRPr="001406FB" w:rsidRDefault="00093C4F" w:rsidP="00093C4F">
            <w:pPr>
              <w:spacing w:after="120"/>
              <w:rPr>
                <w:rFonts w:cs="Arial"/>
              </w:rPr>
            </w:pPr>
            <w:r w:rsidRPr="001406FB">
              <w:rPr>
                <w:rFonts w:cs="Arial"/>
              </w:rPr>
              <w:t>What Collection activity is performed internally at NYSDTF or its partner state agencies, prior to case placement?</w:t>
            </w:r>
          </w:p>
        </w:tc>
        <w:tc>
          <w:tcPr>
            <w:tcW w:w="3120" w:type="dxa"/>
            <w:tcBorders>
              <w:top w:val="single" w:sz="4" w:space="0" w:color="000000"/>
              <w:left w:val="single" w:sz="4" w:space="0" w:color="000000"/>
              <w:bottom w:val="single" w:sz="4" w:space="0" w:color="000000"/>
              <w:right w:val="single" w:sz="4" w:space="0" w:color="000000"/>
            </w:tcBorders>
          </w:tcPr>
          <w:p w14:paraId="3A2CB28D" w14:textId="77777777" w:rsidR="00093C4F" w:rsidRPr="001406FB" w:rsidRDefault="00093C4F" w:rsidP="00093C4F">
            <w:pPr>
              <w:spacing w:after="120"/>
              <w:rPr>
                <w:rFonts w:cs="Arial"/>
              </w:rPr>
            </w:pPr>
            <w:r w:rsidRPr="001406FB">
              <w:rPr>
                <w:rFonts w:cs="Arial"/>
              </w:rPr>
              <w:t xml:space="preserve">A Case may have previously gone through the Department’s collection process prior to placement. </w:t>
            </w:r>
          </w:p>
          <w:p w14:paraId="78DE0E81" w14:textId="77777777" w:rsidR="00093C4F" w:rsidRPr="001406FB" w:rsidRDefault="00093C4F" w:rsidP="00021BD9">
            <w:pPr>
              <w:spacing w:before="240" w:after="120"/>
              <w:rPr>
                <w:rFonts w:cs="Arial"/>
              </w:rPr>
            </w:pPr>
            <w:r w:rsidRPr="001406FB">
              <w:rPr>
                <w:rFonts w:cs="Arial"/>
              </w:rPr>
              <w:lastRenderedPageBreak/>
              <w:t xml:space="preserve">Please see RFP </w:t>
            </w:r>
            <w:r w:rsidRPr="00320ED7">
              <w:rPr>
                <w:rFonts w:cs="Arial"/>
                <w:b/>
                <w:bCs/>
              </w:rPr>
              <w:t>Section 2.1 - Background</w:t>
            </w:r>
            <w:r w:rsidRPr="001406FB">
              <w:rPr>
                <w:rFonts w:cs="Arial"/>
              </w:rPr>
              <w:t xml:space="preserve"> for additional information</w:t>
            </w:r>
            <w:r>
              <w:rPr>
                <w:rFonts w:cs="Arial"/>
              </w:rPr>
              <w:t xml:space="preserve"> regarding the Department’s internal collection process. </w:t>
            </w:r>
          </w:p>
        </w:tc>
      </w:tr>
      <w:tr w:rsidR="00093C4F" w:rsidRPr="00C55F4B" w14:paraId="4ED09CC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8A2D961" w14:textId="77777777" w:rsidR="00093C4F" w:rsidRPr="001406FB" w:rsidRDefault="00093C4F" w:rsidP="00093C4F">
            <w:pPr>
              <w:spacing w:after="120"/>
              <w:jc w:val="center"/>
              <w:rPr>
                <w:rFonts w:cs="Arial"/>
              </w:rPr>
            </w:pPr>
            <w:r w:rsidRPr="001406FB">
              <w:rPr>
                <w:rFonts w:cs="Arial"/>
              </w:rPr>
              <w:lastRenderedPageBreak/>
              <w:t>83</w:t>
            </w:r>
          </w:p>
        </w:tc>
        <w:tc>
          <w:tcPr>
            <w:tcW w:w="1627" w:type="dxa"/>
            <w:tcBorders>
              <w:top w:val="single" w:sz="4" w:space="0" w:color="000000"/>
              <w:left w:val="single" w:sz="4" w:space="0" w:color="000000"/>
              <w:bottom w:val="single" w:sz="4" w:space="0" w:color="000000"/>
              <w:right w:val="single" w:sz="4" w:space="0" w:color="000000"/>
            </w:tcBorders>
          </w:tcPr>
          <w:p w14:paraId="66E6F815" w14:textId="77777777" w:rsidR="00093C4F" w:rsidRPr="001406FB" w:rsidRDefault="00093C4F" w:rsidP="00093C4F">
            <w:pPr>
              <w:spacing w:after="120"/>
              <w:rPr>
                <w:rFonts w:cs="Arial"/>
              </w:rPr>
            </w:pPr>
            <w:r w:rsidRPr="001406FB">
              <w:rPr>
                <w:rFonts w:cs="Arial"/>
              </w:rPr>
              <w:t>RFP Section 2.3 Case Characters</w:t>
            </w:r>
          </w:p>
        </w:tc>
        <w:tc>
          <w:tcPr>
            <w:tcW w:w="893" w:type="dxa"/>
            <w:tcBorders>
              <w:top w:val="single" w:sz="4" w:space="0" w:color="000000"/>
              <w:left w:val="single" w:sz="4" w:space="0" w:color="000000"/>
              <w:bottom w:val="single" w:sz="4" w:space="0" w:color="000000"/>
              <w:right w:val="single" w:sz="4" w:space="0" w:color="000000"/>
            </w:tcBorders>
          </w:tcPr>
          <w:p w14:paraId="45C8337E"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tcPr>
          <w:p w14:paraId="2C6C37E6" w14:textId="77777777" w:rsidR="00093C4F" w:rsidRPr="001406FB" w:rsidRDefault="00093C4F" w:rsidP="00093C4F">
            <w:pPr>
              <w:spacing w:after="120"/>
              <w:rPr>
                <w:rFonts w:cs="Arial"/>
              </w:rPr>
            </w:pPr>
            <w:r w:rsidRPr="001406FB">
              <w:rPr>
                <w:rFonts w:cs="Arial"/>
              </w:rPr>
              <w:t xml:space="preserve">Does the statement "Tax debtors will be located in the United State" (first bullet  include U.S.  territories </w:t>
            </w:r>
            <w:proofErr w:type="gramStart"/>
            <w:r w:rsidRPr="001406FB">
              <w:rPr>
                <w:rFonts w:cs="Arial"/>
              </w:rPr>
              <w:t>e.g.</w:t>
            </w:r>
            <w:proofErr w:type="gramEnd"/>
            <w:r w:rsidRPr="001406FB">
              <w:rPr>
                <w:rFonts w:cs="Arial"/>
              </w:rPr>
              <w:t xml:space="preserve"> Puerto Rico?</w:t>
            </w:r>
          </w:p>
        </w:tc>
        <w:tc>
          <w:tcPr>
            <w:tcW w:w="3120" w:type="dxa"/>
            <w:tcBorders>
              <w:top w:val="single" w:sz="4" w:space="0" w:color="000000"/>
              <w:left w:val="single" w:sz="4" w:space="0" w:color="000000"/>
              <w:bottom w:val="single" w:sz="4" w:space="0" w:color="000000"/>
              <w:right w:val="single" w:sz="4" w:space="0" w:color="000000"/>
            </w:tcBorders>
          </w:tcPr>
          <w:p w14:paraId="4EA94533" w14:textId="77777777" w:rsidR="00093C4F" w:rsidRPr="001406FB" w:rsidRDefault="00093C4F" w:rsidP="00093C4F">
            <w:pPr>
              <w:spacing w:after="120"/>
              <w:rPr>
                <w:rFonts w:cs="Arial"/>
              </w:rPr>
            </w:pPr>
            <w:r w:rsidRPr="001406FB">
              <w:rPr>
                <w:rFonts w:cs="Arial"/>
              </w:rPr>
              <w:t>Yes.</w:t>
            </w:r>
          </w:p>
        </w:tc>
      </w:tr>
      <w:tr w:rsidR="00093C4F" w:rsidRPr="00C55F4B" w14:paraId="6642BB4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41B63AC" w14:textId="77777777" w:rsidR="00093C4F" w:rsidRPr="001406FB" w:rsidRDefault="00093C4F" w:rsidP="00093C4F">
            <w:pPr>
              <w:spacing w:after="120"/>
              <w:jc w:val="center"/>
              <w:rPr>
                <w:rFonts w:cs="Arial"/>
              </w:rPr>
            </w:pPr>
            <w:r w:rsidRPr="001406FB">
              <w:rPr>
                <w:rFonts w:cs="Arial"/>
              </w:rPr>
              <w:t>84</w:t>
            </w:r>
          </w:p>
        </w:tc>
        <w:tc>
          <w:tcPr>
            <w:tcW w:w="1627" w:type="dxa"/>
            <w:tcBorders>
              <w:top w:val="single" w:sz="4" w:space="0" w:color="000000"/>
              <w:left w:val="single" w:sz="4" w:space="0" w:color="000000"/>
              <w:bottom w:val="single" w:sz="4" w:space="0" w:color="000000"/>
              <w:right w:val="single" w:sz="4" w:space="0" w:color="000000"/>
            </w:tcBorders>
          </w:tcPr>
          <w:p w14:paraId="31178CBC" w14:textId="77777777" w:rsidR="00093C4F" w:rsidRPr="001406FB" w:rsidRDefault="00093C4F" w:rsidP="00093C4F">
            <w:pPr>
              <w:spacing w:after="120"/>
              <w:rPr>
                <w:rFonts w:cs="Arial"/>
              </w:rPr>
            </w:pPr>
            <w:r w:rsidRPr="001406FB">
              <w:rPr>
                <w:rFonts w:cs="Arial"/>
              </w:rPr>
              <w:t>RFP Section 2.5 Inventory Placement</w:t>
            </w:r>
          </w:p>
        </w:tc>
        <w:tc>
          <w:tcPr>
            <w:tcW w:w="893" w:type="dxa"/>
            <w:tcBorders>
              <w:top w:val="single" w:sz="4" w:space="0" w:color="000000"/>
              <w:left w:val="single" w:sz="4" w:space="0" w:color="000000"/>
              <w:bottom w:val="single" w:sz="4" w:space="0" w:color="000000"/>
              <w:right w:val="single" w:sz="4" w:space="0" w:color="000000"/>
            </w:tcBorders>
          </w:tcPr>
          <w:p w14:paraId="6F7EC37D"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6D1E7F47" w14:textId="77777777" w:rsidR="00093C4F" w:rsidRPr="001406FB" w:rsidRDefault="00093C4F" w:rsidP="00093C4F">
            <w:pPr>
              <w:spacing w:after="120"/>
              <w:rPr>
                <w:rFonts w:cs="Arial"/>
              </w:rPr>
            </w:pPr>
            <w:r w:rsidRPr="001406FB">
              <w:rPr>
                <w:rFonts w:cs="Arial"/>
              </w:rPr>
              <w:t xml:space="preserve">If NYSDTF determines the vendor </w:t>
            </w:r>
            <w:proofErr w:type="gramStart"/>
            <w:r w:rsidRPr="001406FB">
              <w:rPr>
                <w:rFonts w:cs="Arial"/>
              </w:rPr>
              <w:t>is able to</w:t>
            </w:r>
            <w:proofErr w:type="gramEnd"/>
            <w:r w:rsidRPr="001406FB">
              <w:rPr>
                <w:rFonts w:cs="Arial"/>
              </w:rPr>
              <w:t xml:space="preserve"> successfully manage the anticipated 50,000 cases will there be any possibility of raising this limit without return or recall of cases?</w:t>
            </w:r>
          </w:p>
        </w:tc>
        <w:tc>
          <w:tcPr>
            <w:tcW w:w="3120" w:type="dxa"/>
            <w:tcBorders>
              <w:top w:val="single" w:sz="4" w:space="0" w:color="000000"/>
              <w:left w:val="single" w:sz="4" w:space="0" w:color="000000"/>
              <w:bottom w:val="single" w:sz="4" w:space="0" w:color="000000"/>
              <w:right w:val="single" w:sz="4" w:space="0" w:color="000000"/>
            </w:tcBorders>
          </w:tcPr>
          <w:p w14:paraId="4605C426" w14:textId="77777777" w:rsidR="00093C4F" w:rsidRPr="001406FB" w:rsidRDefault="00093C4F" w:rsidP="00093C4F">
            <w:pPr>
              <w:spacing w:after="120"/>
              <w:rPr>
                <w:rFonts w:cs="Arial"/>
              </w:rPr>
            </w:pPr>
            <w:r w:rsidRPr="001406FB">
              <w:rPr>
                <w:rFonts w:cs="Arial"/>
              </w:rPr>
              <w:t xml:space="preserve">It is the Department’s intention to maintain a consistent inventory with the Contractor of 50,000 total </w:t>
            </w:r>
            <w:r>
              <w:rPr>
                <w:rFonts w:cs="Arial"/>
              </w:rPr>
              <w:t>C</w:t>
            </w:r>
            <w:r w:rsidRPr="001406FB">
              <w:rPr>
                <w:rFonts w:cs="Arial"/>
              </w:rPr>
              <w:t xml:space="preserve">ases.  However, the Department reserves the right to modify Case placements at its sole discretion.   </w:t>
            </w:r>
          </w:p>
        </w:tc>
      </w:tr>
      <w:tr w:rsidR="00093C4F" w:rsidRPr="00C55F4B" w14:paraId="02C70D4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918361E" w14:textId="77777777" w:rsidR="00093C4F" w:rsidRPr="001406FB" w:rsidRDefault="00093C4F" w:rsidP="00093C4F">
            <w:pPr>
              <w:spacing w:after="120"/>
              <w:jc w:val="center"/>
              <w:rPr>
                <w:rFonts w:cs="Arial"/>
              </w:rPr>
            </w:pPr>
            <w:r w:rsidRPr="001406FB">
              <w:rPr>
                <w:rFonts w:cs="Arial"/>
              </w:rPr>
              <w:t>85</w:t>
            </w:r>
          </w:p>
        </w:tc>
        <w:tc>
          <w:tcPr>
            <w:tcW w:w="1627" w:type="dxa"/>
            <w:tcBorders>
              <w:top w:val="single" w:sz="4" w:space="0" w:color="000000"/>
              <w:left w:val="single" w:sz="4" w:space="0" w:color="000000"/>
              <w:bottom w:val="single" w:sz="4" w:space="0" w:color="000000"/>
              <w:right w:val="single" w:sz="4" w:space="0" w:color="000000"/>
            </w:tcBorders>
          </w:tcPr>
          <w:p w14:paraId="6CE8B60F" w14:textId="77777777" w:rsidR="00093C4F" w:rsidRPr="001406FB" w:rsidRDefault="00093C4F" w:rsidP="00093C4F">
            <w:pPr>
              <w:spacing w:after="120"/>
              <w:rPr>
                <w:rFonts w:cs="Arial"/>
              </w:rPr>
            </w:pPr>
            <w:r w:rsidRPr="001406FB">
              <w:rPr>
                <w:rFonts w:cs="Arial"/>
              </w:rPr>
              <w:t xml:space="preserve">RFP Section 2.6 Inventory Placement </w:t>
            </w:r>
          </w:p>
        </w:tc>
        <w:tc>
          <w:tcPr>
            <w:tcW w:w="893" w:type="dxa"/>
            <w:tcBorders>
              <w:top w:val="single" w:sz="4" w:space="0" w:color="000000"/>
              <w:left w:val="single" w:sz="4" w:space="0" w:color="000000"/>
              <w:bottom w:val="single" w:sz="4" w:space="0" w:color="000000"/>
              <w:right w:val="single" w:sz="4" w:space="0" w:color="000000"/>
            </w:tcBorders>
          </w:tcPr>
          <w:p w14:paraId="369D5C01"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4DDF6442" w14:textId="77777777" w:rsidR="00093C4F" w:rsidRPr="001406FB" w:rsidRDefault="00093C4F" w:rsidP="00093C4F">
            <w:pPr>
              <w:spacing w:after="120"/>
              <w:rPr>
                <w:rFonts w:cs="Arial"/>
              </w:rPr>
            </w:pPr>
            <w:r w:rsidRPr="001406FB">
              <w:rPr>
                <w:rFonts w:cs="Arial"/>
              </w:rPr>
              <w:t xml:space="preserve">Will the NYSDTF grant extensions past the </w:t>
            </w:r>
            <w:proofErr w:type="gramStart"/>
            <w:r w:rsidRPr="001406FB">
              <w:rPr>
                <w:rFonts w:cs="Arial"/>
              </w:rPr>
              <w:t>180 day</w:t>
            </w:r>
            <w:proofErr w:type="gramEnd"/>
            <w:r w:rsidRPr="001406FB">
              <w:rPr>
                <w:rFonts w:cs="Arial"/>
              </w:rPr>
              <w:t xml:space="preserve">  return requirement due to an administrative resolution or hold not finalized by the 180 day time limit?</w:t>
            </w:r>
          </w:p>
        </w:tc>
        <w:tc>
          <w:tcPr>
            <w:tcW w:w="3120" w:type="dxa"/>
            <w:tcBorders>
              <w:top w:val="single" w:sz="4" w:space="0" w:color="000000"/>
              <w:left w:val="single" w:sz="4" w:space="0" w:color="000000"/>
              <w:bottom w:val="single" w:sz="4" w:space="0" w:color="000000"/>
              <w:right w:val="single" w:sz="4" w:space="0" w:color="000000"/>
            </w:tcBorders>
          </w:tcPr>
          <w:p w14:paraId="0E162646" w14:textId="77777777" w:rsidR="00093C4F" w:rsidRPr="001406FB" w:rsidRDefault="00093C4F" w:rsidP="00093C4F">
            <w:pPr>
              <w:spacing w:after="120"/>
              <w:rPr>
                <w:rFonts w:cs="Arial"/>
              </w:rPr>
            </w:pPr>
            <w:r w:rsidRPr="001406FB">
              <w:rPr>
                <w:rFonts w:cs="Arial"/>
              </w:rPr>
              <w:t xml:space="preserve">Extensions may be granted on a case-by-case basis, upon request.  </w:t>
            </w:r>
          </w:p>
        </w:tc>
      </w:tr>
      <w:tr w:rsidR="00093C4F" w:rsidRPr="00C55F4B" w14:paraId="5790BCF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955C320" w14:textId="77777777" w:rsidR="00093C4F" w:rsidRPr="001406FB" w:rsidRDefault="00093C4F" w:rsidP="00093C4F">
            <w:pPr>
              <w:spacing w:after="120"/>
              <w:jc w:val="center"/>
              <w:rPr>
                <w:rFonts w:cs="Arial"/>
              </w:rPr>
            </w:pPr>
            <w:r w:rsidRPr="001406FB">
              <w:rPr>
                <w:rFonts w:cs="Arial"/>
              </w:rPr>
              <w:t>86</w:t>
            </w:r>
          </w:p>
        </w:tc>
        <w:tc>
          <w:tcPr>
            <w:tcW w:w="1627" w:type="dxa"/>
            <w:tcBorders>
              <w:top w:val="single" w:sz="4" w:space="0" w:color="000000"/>
              <w:left w:val="single" w:sz="4" w:space="0" w:color="000000"/>
              <w:bottom w:val="single" w:sz="4" w:space="0" w:color="000000"/>
              <w:right w:val="single" w:sz="4" w:space="0" w:color="000000"/>
            </w:tcBorders>
          </w:tcPr>
          <w:p w14:paraId="4DA9B411" w14:textId="77777777" w:rsidR="00093C4F" w:rsidRPr="001406FB" w:rsidRDefault="00093C4F" w:rsidP="00093C4F">
            <w:pPr>
              <w:spacing w:after="120"/>
              <w:rPr>
                <w:rFonts w:cs="Arial"/>
              </w:rPr>
            </w:pPr>
            <w:r w:rsidRPr="001406FB">
              <w:rPr>
                <w:rFonts w:cs="Arial"/>
              </w:rPr>
              <w:t xml:space="preserve">RFP Section 2.6 Inventory Placement </w:t>
            </w:r>
          </w:p>
        </w:tc>
        <w:tc>
          <w:tcPr>
            <w:tcW w:w="893" w:type="dxa"/>
            <w:tcBorders>
              <w:top w:val="single" w:sz="4" w:space="0" w:color="000000"/>
              <w:left w:val="single" w:sz="4" w:space="0" w:color="000000"/>
              <w:bottom w:val="single" w:sz="4" w:space="0" w:color="000000"/>
              <w:right w:val="single" w:sz="4" w:space="0" w:color="000000"/>
            </w:tcBorders>
          </w:tcPr>
          <w:p w14:paraId="026DC141"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479B7C42" w14:textId="77777777" w:rsidR="00093C4F" w:rsidRPr="001406FB" w:rsidRDefault="00093C4F" w:rsidP="00093C4F">
            <w:pPr>
              <w:spacing w:after="120"/>
              <w:rPr>
                <w:rFonts w:cs="Arial"/>
              </w:rPr>
            </w:pPr>
            <w:r w:rsidRPr="001406FB">
              <w:rPr>
                <w:rFonts w:cs="Arial"/>
              </w:rPr>
              <w:t xml:space="preserve">After the initial placement of 50,000 cases, when will the monthly additions to the unresolved case pool with Recalled or Returned cases start?  </w:t>
            </w:r>
          </w:p>
        </w:tc>
        <w:tc>
          <w:tcPr>
            <w:tcW w:w="3120" w:type="dxa"/>
            <w:tcBorders>
              <w:top w:val="single" w:sz="4" w:space="0" w:color="000000"/>
              <w:left w:val="single" w:sz="4" w:space="0" w:color="000000"/>
              <w:bottom w:val="single" w:sz="4" w:space="0" w:color="000000"/>
              <w:right w:val="single" w:sz="4" w:space="0" w:color="000000"/>
            </w:tcBorders>
          </w:tcPr>
          <w:p w14:paraId="32FAB8CF" w14:textId="77777777" w:rsidR="00093C4F" w:rsidRPr="001406FB" w:rsidRDefault="00093C4F" w:rsidP="00093C4F">
            <w:pPr>
              <w:spacing w:after="120"/>
              <w:rPr>
                <w:rFonts w:cs="Arial"/>
              </w:rPr>
            </w:pPr>
            <w:r w:rsidRPr="001406FB">
              <w:rPr>
                <w:rFonts w:cs="Arial"/>
              </w:rPr>
              <w:t xml:space="preserve">Monthly additions to the unresolved </w:t>
            </w:r>
            <w:r>
              <w:rPr>
                <w:rFonts w:cs="Arial"/>
              </w:rPr>
              <w:t>C</w:t>
            </w:r>
            <w:r w:rsidRPr="001406FB">
              <w:rPr>
                <w:rFonts w:cs="Arial"/>
              </w:rPr>
              <w:t xml:space="preserve">ase pool with Recalled or Returned </w:t>
            </w:r>
            <w:r>
              <w:rPr>
                <w:rFonts w:cs="Arial"/>
              </w:rPr>
              <w:t>C</w:t>
            </w:r>
            <w:r w:rsidRPr="001406FB">
              <w:rPr>
                <w:rFonts w:cs="Arial"/>
              </w:rPr>
              <w:t>ases will start the following month.</w:t>
            </w:r>
          </w:p>
        </w:tc>
      </w:tr>
      <w:tr w:rsidR="00093C4F" w:rsidRPr="00C55F4B" w14:paraId="56AE781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6ADE216" w14:textId="77777777" w:rsidR="00093C4F" w:rsidRPr="001406FB" w:rsidRDefault="00093C4F" w:rsidP="00093C4F">
            <w:pPr>
              <w:spacing w:after="120"/>
              <w:jc w:val="center"/>
              <w:rPr>
                <w:rFonts w:cs="Arial"/>
              </w:rPr>
            </w:pPr>
            <w:r w:rsidRPr="001406FB">
              <w:rPr>
                <w:rFonts w:cs="Arial"/>
              </w:rPr>
              <w:t>87</w:t>
            </w:r>
          </w:p>
        </w:tc>
        <w:tc>
          <w:tcPr>
            <w:tcW w:w="1627" w:type="dxa"/>
            <w:tcBorders>
              <w:top w:val="single" w:sz="4" w:space="0" w:color="000000"/>
              <w:left w:val="single" w:sz="4" w:space="0" w:color="000000"/>
              <w:bottom w:val="single" w:sz="4" w:space="0" w:color="000000"/>
              <w:right w:val="single" w:sz="4" w:space="0" w:color="000000"/>
            </w:tcBorders>
          </w:tcPr>
          <w:p w14:paraId="74CB5ED0" w14:textId="77777777" w:rsidR="00093C4F" w:rsidRPr="001406FB" w:rsidRDefault="00093C4F" w:rsidP="00093C4F">
            <w:pPr>
              <w:spacing w:after="120"/>
              <w:rPr>
                <w:rFonts w:cs="Arial"/>
              </w:rPr>
            </w:pPr>
            <w:r w:rsidRPr="001406FB">
              <w:rPr>
                <w:rFonts w:cs="Arial"/>
              </w:rPr>
              <w:t>RFP Section 2.7 Administrative Resolutions</w:t>
            </w:r>
          </w:p>
        </w:tc>
        <w:tc>
          <w:tcPr>
            <w:tcW w:w="893" w:type="dxa"/>
            <w:tcBorders>
              <w:top w:val="single" w:sz="4" w:space="0" w:color="000000"/>
              <w:left w:val="single" w:sz="4" w:space="0" w:color="000000"/>
              <w:bottom w:val="single" w:sz="4" w:space="0" w:color="000000"/>
              <w:right w:val="single" w:sz="4" w:space="0" w:color="000000"/>
            </w:tcBorders>
          </w:tcPr>
          <w:p w14:paraId="39013A03" w14:textId="77777777" w:rsidR="00093C4F" w:rsidRPr="001406FB" w:rsidRDefault="00093C4F" w:rsidP="00093C4F">
            <w:pPr>
              <w:spacing w:after="120"/>
              <w:jc w:val="center"/>
              <w:rPr>
                <w:rFonts w:cs="Arial"/>
              </w:rPr>
            </w:pPr>
            <w:r w:rsidRPr="001406FB">
              <w:rPr>
                <w:rFonts w:cs="Arial"/>
              </w:rPr>
              <w:t>14</w:t>
            </w:r>
          </w:p>
        </w:tc>
        <w:tc>
          <w:tcPr>
            <w:tcW w:w="5040" w:type="dxa"/>
            <w:tcBorders>
              <w:top w:val="single" w:sz="4" w:space="0" w:color="000000"/>
              <w:left w:val="single" w:sz="4" w:space="0" w:color="000000"/>
              <w:bottom w:val="single" w:sz="4" w:space="0" w:color="000000"/>
              <w:right w:val="single" w:sz="4" w:space="0" w:color="000000"/>
            </w:tcBorders>
          </w:tcPr>
          <w:p w14:paraId="7F1B6705" w14:textId="77777777" w:rsidR="00093C4F" w:rsidRPr="001406FB" w:rsidRDefault="00093C4F" w:rsidP="00093C4F">
            <w:pPr>
              <w:spacing w:after="120"/>
              <w:rPr>
                <w:rFonts w:cs="Arial"/>
              </w:rPr>
            </w:pPr>
            <w:r w:rsidRPr="001406FB">
              <w:rPr>
                <w:rFonts w:cs="Arial"/>
              </w:rPr>
              <w:t>Do you have a vendor operating guide for this contract?</w:t>
            </w:r>
          </w:p>
        </w:tc>
        <w:tc>
          <w:tcPr>
            <w:tcW w:w="3120" w:type="dxa"/>
            <w:tcBorders>
              <w:top w:val="single" w:sz="4" w:space="0" w:color="000000"/>
              <w:left w:val="single" w:sz="4" w:space="0" w:color="000000"/>
              <w:bottom w:val="single" w:sz="4" w:space="0" w:color="000000"/>
              <w:right w:val="single" w:sz="4" w:space="0" w:color="000000"/>
            </w:tcBorders>
          </w:tcPr>
          <w:p w14:paraId="594C142A" w14:textId="77777777" w:rsidR="00093C4F" w:rsidRPr="001406FB" w:rsidRDefault="00093C4F" w:rsidP="00093C4F">
            <w:pPr>
              <w:spacing w:after="120"/>
              <w:rPr>
                <w:rFonts w:cs="Arial"/>
              </w:rPr>
            </w:pPr>
            <w:r w:rsidRPr="001406FB">
              <w:rPr>
                <w:rFonts w:cs="Arial"/>
              </w:rPr>
              <w:t xml:space="preserve">Yes, we will provide a training manual. </w:t>
            </w:r>
          </w:p>
        </w:tc>
      </w:tr>
      <w:tr w:rsidR="00093C4F" w:rsidRPr="00C55F4B" w14:paraId="010D739A"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E419BE3" w14:textId="77777777" w:rsidR="00093C4F" w:rsidRPr="001406FB" w:rsidRDefault="00093C4F" w:rsidP="00093C4F">
            <w:pPr>
              <w:spacing w:after="120"/>
              <w:jc w:val="center"/>
              <w:rPr>
                <w:rFonts w:cs="Arial"/>
              </w:rPr>
            </w:pPr>
            <w:r w:rsidRPr="001406FB">
              <w:rPr>
                <w:rFonts w:cs="Arial"/>
              </w:rPr>
              <w:t>88</w:t>
            </w:r>
          </w:p>
        </w:tc>
        <w:tc>
          <w:tcPr>
            <w:tcW w:w="1627" w:type="dxa"/>
            <w:tcBorders>
              <w:top w:val="single" w:sz="4" w:space="0" w:color="000000"/>
              <w:left w:val="single" w:sz="4" w:space="0" w:color="000000"/>
              <w:bottom w:val="single" w:sz="4" w:space="0" w:color="000000"/>
              <w:right w:val="single" w:sz="4" w:space="0" w:color="000000"/>
            </w:tcBorders>
          </w:tcPr>
          <w:p w14:paraId="28EA79B8" w14:textId="77777777" w:rsidR="00093C4F" w:rsidRPr="001406FB" w:rsidRDefault="00093C4F" w:rsidP="00093C4F">
            <w:pPr>
              <w:spacing w:after="120"/>
              <w:rPr>
                <w:rFonts w:cs="Arial"/>
              </w:rPr>
            </w:pPr>
            <w:r w:rsidRPr="001406FB">
              <w:rPr>
                <w:rFonts w:cs="Arial"/>
              </w:rPr>
              <w:t>RFP Section 2.3 Case Characteristics</w:t>
            </w:r>
          </w:p>
        </w:tc>
        <w:tc>
          <w:tcPr>
            <w:tcW w:w="893" w:type="dxa"/>
            <w:tcBorders>
              <w:top w:val="single" w:sz="4" w:space="0" w:color="000000"/>
              <w:left w:val="single" w:sz="4" w:space="0" w:color="000000"/>
              <w:bottom w:val="single" w:sz="4" w:space="0" w:color="000000"/>
              <w:right w:val="single" w:sz="4" w:space="0" w:color="000000"/>
            </w:tcBorders>
          </w:tcPr>
          <w:p w14:paraId="464C4CC7"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782A4C53" w14:textId="77777777" w:rsidR="00093C4F" w:rsidRPr="001406FB" w:rsidRDefault="00093C4F" w:rsidP="00093C4F">
            <w:pPr>
              <w:spacing w:after="120"/>
              <w:rPr>
                <w:rFonts w:cs="Arial"/>
              </w:rPr>
            </w:pPr>
            <w:r w:rsidRPr="001406FB">
              <w:rPr>
                <w:rFonts w:cs="Arial"/>
              </w:rPr>
              <w:t>Can Contractors setup an Installment Payment Agreement (IPA) with tax debtors that have an outstanding return?</w:t>
            </w:r>
          </w:p>
        </w:tc>
        <w:tc>
          <w:tcPr>
            <w:tcW w:w="3120" w:type="dxa"/>
            <w:tcBorders>
              <w:top w:val="single" w:sz="4" w:space="0" w:color="000000"/>
              <w:left w:val="single" w:sz="4" w:space="0" w:color="000000"/>
              <w:bottom w:val="single" w:sz="4" w:space="0" w:color="000000"/>
              <w:right w:val="single" w:sz="4" w:space="0" w:color="000000"/>
            </w:tcBorders>
          </w:tcPr>
          <w:p w14:paraId="09BF0AC9" w14:textId="77777777" w:rsidR="00093C4F" w:rsidRPr="001406FB" w:rsidRDefault="00093C4F" w:rsidP="00093C4F">
            <w:pPr>
              <w:spacing w:after="120"/>
              <w:rPr>
                <w:rFonts w:cs="Arial"/>
              </w:rPr>
            </w:pPr>
            <w:r w:rsidRPr="0020399E">
              <w:rPr>
                <w:rFonts w:cs="Arial"/>
              </w:rPr>
              <w:t xml:space="preserve">Yes. However, if the Contractor is aware of outstanding tax return(s) they will need to instruct </w:t>
            </w:r>
            <w:r>
              <w:rPr>
                <w:rFonts w:cs="Arial"/>
              </w:rPr>
              <w:t xml:space="preserve">Tax </w:t>
            </w:r>
            <w:r w:rsidRPr="0020399E">
              <w:rPr>
                <w:rFonts w:cs="Arial"/>
              </w:rPr>
              <w:t xml:space="preserve">Debtors to submit them directly to the Department. </w:t>
            </w:r>
          </w:p>
        </w:tc>
      </w:tr>
      <w:tr w:rsidR="00093C4F" w:rsidRPr="00C55F4B" w14:paraId="2DD360ED"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C187F5B" w14:textId="77777777" w:rsidR="00093C4F" w:rsidRPr="001406FB" w:rsidRDefault="00093C4F" w:rsidP="00093C4F">
            <w:pPr>
              <w:spacing w:after="120"/>
              <w:jc w:val="center"/>
              <w:rPr>
                <w:rFonts w:cs="Arial"/>
              </w:rPr>
            </w:pPr>
            <w:r w:rsidRPr="001406FB">
              <w:rPr>
                <w:rFonts w:cs="Arial"/>
              </w:rPr>
              <w:t>89</w:t>
            </w:r>
          </w:p>
        </w:tc>
        <w:tc>
          <w:tcPr>
            <w:tcW w:w="1627" w:type="dxa"/>
            <w:tcBorders>
              <w:top w:val="single" w:sz="4" w:space="0" w:color="000000"/>
              <w:left w:val="single" w:sz="4" w:space="0" w:color="000000"/>
              <w:bottom w:val="single" w:sz="4" w:space="0" w:color="000000"/>
              <w:right w:val="single" w:sz="4" w:space="0" w:color="000000"/>
            </w:tcBorders>
          </w:tcPr>
          <w:p w14:paraId="2F8D0343" w14:textId="77777777" w:rsidR="00093C4F" w:rsidRPr="001406FB" w:rsidRDefault="00093C4F" w:rsidP="00093C4F">
            <w:pPr>
              <w:spacing w:after="120"/>
              <w:rPr>
                <w:rFonts w:cs="Arial"/>
              </w:rPr>
            </w:pPr>
            <w:r w:rsidRPr="001406FB">
              <w:rPr>
                <w:rFonts w:cs="Arial"/>
              </w:rPr>
              <w:t>RFP Table 4.1 Functional Requirements ITEM 1.1</w:t>
            </w:r>
          </w:p>
        </w:tc>
        <w:tc>
          <w:tcPr>
            <w:tcW w:w="893" w:type="dxa"/>
            <w:tcBorders>
              <w:top w:val="single" w:sz="4" w:space="0" w:color="000000"/>
              <w:left w:val="single" w:sz="4" w:space="0" w:color="000000"/>
              <w:bottom w:val="single" w:sz="4" w:space="0" w:color="000000"/>
              <w:right w:val="single" w:sz="4" w:space="0" w:color="000000"/>
            </w:tcBorders>
          </w:tcPr>
          <w:p w14:paraId="4FC2F6E8" w14:textId="77777777" w:rsidR="00093C4F" w:rsidRPr="001406FB" w:rsidRDefault="00093C4F" w:rsidP="00093C4F">
            <w:pPr>
              <w:spacing w:after="120"/>
              <w:jc w:val="center"/>
              <w:rPr>
                <w:rFonts w:cs="Arial"/>
              </w:rPr>
            </w:pPr>
            <w:r w:rsidRPr="001406FB">
              <w:rPr>
                <w:rFonts w:cs="Arial"/>
              </w:rPr>
              <w:t>19</w:t>
            </w:r>
          </w:p>
        </w:tc>
        <w:tc>
          <w:tcPr>
            <w:tcW w:w="5040" w:type="dxa"/>
            <w:tcBorders>
              <w:top w:val="single" w:sz="4" w:space="0" w:color="000000"/>
              <w:left w:val="single" w:sz="4" w:space="0" w:color="000000"/>
              <w:bottom w:val="single" w:sz="4" w:space="0" w:color="000000"/>
              <w:right w:val="single" w:sz="4" w:space="0" w:color="000000"/>
            </w:tcBorders>
          </w:tcPr>
          <w:p w14:paraId="05870CC2" w14:textId="77777777" w:rsidR="00093C4F" w:rsidRPr="001406FB" w:rsidRDefault="00093C4F" w:rsidP="00093C4F">
            <w:pPr>
              <w:spacing w:after="120"/>
              <w:rPr>
                <w:rFonts w:cs="Arial"/>
              </w:rPr>
            </w:pPr>
            <w:r w:rsidRPr="001406FB">
              <w:rPr>
                <w:rFonts w:cs="Arial"/>
              </w:rPr>
              <w:t xml:space="preserve">Throughout this section and other sections in the RFP it states "Describe: The space will expand as you type. Provide additional pages as necessary."   How would the NYSDTF prefer the bidder provide additional pages?  As attachments or exhibits or is this done by imbedding the additional pages in the designated area.  Does this also apply to Flowcharts and other diagrams?  </w:t>
            </w:r>
          </w:p>
        </w:tc>
        <w:tc>
          <w:tcPr>
            <w:tcW w:w="3120" w:type="dxa"/>
            <w:tcBorders>
              <w:top w:val="single" w:sz="4" w:space="0" w:color="000000"/>
              <w:left w:val="single" w:sz="4" w:space="0" w:color="000000"/>
              <w:bottom w:val="single" w:sz="4" w:space="0" w:color="000000"/>
              <w:right w:val="single" w:sz="4" w:space="0" w:color="000000"/>
            </w:tcBorders>
          </w:tcPr>
          <w:p w14:paraId="2901263A" w14:textId="77777777" w:rsidR="00093C4F" w:rsidRPr="001406FB" w:rsidRDefault="00093C4F" w:rsidP="00093C4F">
            <w:pPr>
              <w:spacing w:after="120"/>
              <w:rPr>
                <w:rFonts w:cs="Arial"/>
              </w:rPr>
            </w:pPr>
            <w:r w:rsidRPr="001406FB">
              <w:rPr>
                <w:rFonts w:cs="Arial"/>
              </w:rPr>
              <w:t>Documents should be placed within the bid in such a manner that clearly delineates the requirement(s) associated with the documentation being provided.</w:t>
            </w:r>
          </w:p>
          <w:p w14:paraId="2C2437F1" w14:textId="77777777" w:rsidR="00093C4F" w:rsidRPr="001406FB" w:rsidRDefault="00093C4F" w:rsidP="00093C4F">
            <w:pPr>
              <w:spacing w:after="120"/>
              <w:rPr>
                <w:rFonts w:cs="Arial"/>
              </w:rPr>
            </w:pPr>
          </w:p>
          <w:p w14:paraId="0482ED39" w14:textId="77777777" w:rsidR="00093C4F" w:rsidRPr="001406FB" w:rsidRDefault="00093C4F" w:rsidP="00093C4F">
            <w:pPr>
              <w:spacing w:after="120"/>
              <w:rPr>
                <w:rFonts w:cs="Arial"/>
              </w:rPr>
            </w:pPr>
            <w:r w:rsidRPr="001406FB">
              <w:rPr>
                <w:rFonts w:cs="Arial"/>
              </w:rPr>
              <w:t>These documents referenced above include flowcharts and other diagrams.</w:t>
            </w:r>
          </w:p>
        </w:tc>
      </w:tr>
      <w:tr w:rsidR="00093C4F" w:rsidRPr="00C55F4B" w14:paraId="0C5B2D32"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13A26F0" w14:textId="77777777" w:rsidR="00093C4F" w:rsidRPr="001406FB" w:rsidRDefault="00093C4F" w:rsidP="00093C4F">
            <w:pPr>
              <w:spacing w:after="120"/>
              <w:jc w:val="center"/>
              <w:rPr>
                <w:rFonts w:cs="Arial"/>
                <w:highlight w:val="yellow"/>
              </w:rPr>
            </w:pPr>
            <w:r w:rsidRPr="00EA7C3C">
              <w:rPr>
                <w:rFonts w:cs="Arial"/>
              </w:rPr>
              <w:t>90</w:t>
            </w:r>
          </w:p>
        </w:tc>
        <w:tc>
          <w:tcPr>
            <w:tcW w:w="1627" w:type="dxa"/>
            <w:tcBorders>
              <w:top w:val="single" w:sz="4" w:space="0" w:color="000000"/>
              <w:left w:val="single" w:sz="4" w:space="0" w:color="000000"/>
              <w:bottom w:val="single" w:sz="4" w:space="0" w:color="000000"/>
              <w:right w:val="single" w:sz="4" w:space="0" w:color="000000"/>
            </w:tcBorders>
          </w:tcPr>
          <w:p w14:paraId="13E861E1" w14:textId="77777777" w:rsidR="00093C4F" w:rsidRPr="001406FB" w:rsidRDefault="00093C4F" w:rsidP="00093C4F">
            <w:pPr>
              <w:spacing w:after="120"/>
              <w:rPr>
                <w:rFonts w:cs="Arial"/>
              </w:rPr>
            </w:pPr>
            <w:r w:rsidRPr="001406FB">
              <w:rPr>
                <w:rFonts w:cs="Arial"/>
              </w:rPr>
              <w:t xml:space="preserve">RFP Table 4.1 Functional </w:t>
            </w:r>
            <w:r w:rsidRPr="001406FB">
              <w:rPr>
                <w:rFonts w:cs="Arial"/>
              </w:rPr>
              <w:lastRenderedPageBreak/>
              <w:t xml:space="preserve">Requirements ITEM 1.3.9 </w:t>
            </w:r>
          </w:p>
        </w:tc>
        <w:tc>
          <w:tcPr>
            <w:tcW w:w="893" w:type="dxa"/>
            <w:tcBorders>
              <w:top w:val="single" w:sz="4" w:space="0" w:color="000000"/>
              <w:left w:val="single" w:sz="4" w:space="0" w:color="000000"/>
              <w:bottom w:val="single" w:sz="4" w:space="0" w:color="000000"/>
              <w:right w:val="single" w:sz="4" w:space="0" w:color="000000"/>
            </w:tcBorders>
          </w:tcPr>
          <w:p w14:paraId="54FFC30A" w14:textId="77777777" w:rsidR="00093C4F" w:rsidRPr="001406FB" w:rsidRDefault="00093C4F" w:rsidP="00093C4F">
            <w:pPr>
              <w:spacing w:after="120"/>
              <w:jc w:val="center"/>
              <w:rPr>
                <w:rFonts w:cs="Arial"/>
              </w:rPr>
            </w:pPr>
            <w:r w:rsidRPr="001406FB">
              <w:rPr>
                <w:rFonts w:cs="Arial"/>
              </w:rPr>
              <w:lastRenderedPageBreak/>
              <w:t>24</w:t>
            </w:r>
          </w:p>
        </w:tc>
        <w:tc>
          <w:tcPr>
            <w:tcW w:w="5040" w:type="dxa"/>
            <w:tcBorders>
              <w:top w:val="single" w:sz="4" w:space="0" w:color="000000"/>
              <w:left w:val="single" w:sz="4" w:space="0" w:color="000000"/>
              <w:bottom w:val="single" w:sz="4" w:space="0" w:color="000000"/>
              <w:right w:val="single" w:sz="4" w:space="0" w:color="000000"/>
            </w:tcBorders>
          </w:tcPr>
          <w:p w14:paraId="72EA295A" w14:textId="77777777" w:rsidR="00093C4F" w:rsidRPr="001406FB" w:rsidRDefault="00093C4F" w:rsidP="00093C4F">
            <w:pPr>
              <w:spacing w:after="120"/>
              <w:rPr>
                <w:rFonts w:cs="Arial"/>
              </w:rPr>
            </w:pPr>
            <w:r w:rsidRPr="001406FB">
              <w:rPr>
                <w:rFonts w:cs="Arial"/>
              </w:rPr>
              <w:t xml:space="preserve">How does working out of one facility impact telework?  Will NYSDTF allow telework on this contract?  What is NYSDTF's disaster plan if another COVID shut down happens? </w:t>
            </w:r>
          </w:p>
        </w:tc>
        <w:tc>
          <w:tcPr>
            <w:tcW w:w="3120" w:type="dxa"/>
            <w:tcBorders>
              <w:top w:val="single" w:sz="4" w:space="0" w:color="000000"/>
              <w:left w:val="single" w:sz="4" w:space="0" w:color="000000"/>
              <w:bottom w:val="single" w:sz="4" w:space="0" w:color="000000"/>
              <w:right w:val="single" w:sz="4" w:space="0" w:color="000000"/>
            </w:tcBorders>
          </w:tcPr>
          <w:p w14:paraId="1C414FEB" w14:textId="77777777" w:rsidR="00093C4F" w:rsidRPr="00167353" w:rsidRDefault="00093C4F" w:rsidP="00093C4F">
            <w:pPr>
              <w:spacing w:after="120"/>
              <w:rPr>
                <w:rFonts w:cs="Arial"/>
              </w:rPr>
            </w:pPr>
            <w:r w:rsidRPr="00167353">
              <w:rPr>
                <w:rFonts w:cs="Arial"/>
              </w:rPr>
              <w:t xml:space="preserve">Yes, telework is permitted as long you meet the as long you meet the requirements for remote </w:t>
            </w:r>
            <w:r w:rsidRPr="00167353">
              <w:rPr>
                <w:rFonts w:cs="Arial"/>
              </w:rPr>
              <w:lastRenderedPageBreak/>
              <w:t>work in the NYS ITS Information Security Policies, IRS Publication 1075 and NIST 800 (moderate) and associated documentation.</w:t>
            </w:r>
            <w:r>
              <w:rPr>
                <w:rFonts w:cs="Arial"/>
              </w:rPr>
              <w:t xml:space="preserve"> </w:t>
            </w:r>
            <w:r w:rsidRPr="00EA7C3C">
              <w:rPr>
                <w:rFonts w:cs="Arial"/>
              </w:rPr>
              <w:t>More information can be found on Pages 38-39 of this RFP.</w:t>
            </w:r>
          </w:p>
          <w:p w14:paraId="473D0E52" w14:textId="7E39BD5A" w:rsidR="00093C4F" w:rsidRPr="001406FB" w:rsidRDefault="00093C4F" w:rsidP="00BD449D">
            <w:pPr>
              <w:spacing w:before="120" w:after="120"/>
              <w:rPr>
                <w:rFonts w:cs="Arial"/>
              </w:rPr>
            </w:pPr>
            <w:r w:rsidRPr="00167353">
              <w:rPr>
                <w:rFonts w:cs="Arial"/>
              </w:rPr>
              <w:t xml:space="preserve">The Department is unclear what is meant by “What is NYSDTF's disaster plan if another COVID shut down happens?”. However, as per the RFP </w:t>
            </w:r>
            <w:r w:rsidRPr="00320ED7">
              <w:rPr>
                <w:rFonts w:cs="Arial"/>
                <w:b/>
                <w:bCs/>
              </w:rPr>
              <w:t>Section</w:t>
            </w:r>
            <w:r w:rsidRPr="00167353">
              <w:rPr>
                <w:rFonts w:cs="Arial"/>
              </w:rPr>
              <w:t xml:space="preserve"> </w:t>
            </w:r>
            <w:r w:rsidRPr="00320ED7">
              <w:rPr>
                <w:rFonts w:cs="Arial"/>
                <w:b/>
                <w:bCs/>
              </w:rPr>
              <w:t>1.3.10 – Business Continuity</w:t>
            </w:r>
            <w:r w:rsidRPr="00167353">
              <w:rPr>
                <w:rFonts w:cs="Arial"/>
              </w:rPr>
              <w:t>, the vendor is required to have a business continuity plan to ensure they can continue working in the event of disruption.</w:t>
            </w:r>
          </w:p>
        </w:tc>
      </w:tr>
      <w:tr w:rsidR="00093C4F" w:rsidRPr="00C55F4B" w14:paraId="718A756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0E17CA1" w14:textId="77777777" w:rsidR="00093C4F" w:rsidRPr="001406FB" w:rsidRDefault="00093C4F" w:rsidP="00093C4F">
            <w:pPr>
              <w:spacing w:after="120"/>
              <w:jc w:val="center"/>
              <w:rPr>
                <w:rFonts w:cs="Arial"/>
              </w:rPr>
            </w:pPr>
            <w:r w:rsidRPr="001406FB">
              <w:rPr>
                <w:rFonts w:cs="Arial"/>
              </w:rPr>
              <w:lastRenderedPageBreak/>
              <w:t>91</w:t>
            </w:r>
          </w:p>
        </w:tc>
        <w:tc>
          <w:tcPr>
            <w:tcW w:w="1627" w:type="dxa"/>
            <w:tcBorders>
              <w:top w:val="single" w:sz="4" w:space="0" w:color="000000"/>
              <w:left w:val="single" w:sz="4" w:space="0" w:color="000000"/>
              <w:bottom w:val="single" w:sz="4" w:space="0" w:color="000000"/>
              <w:right w:val="single" w:sz="4" w:space="0" w:color="000000"/>
            </w:tcBorders>
          </w:tcPr>
          <w:p w14:paraId="41322216" w14:textId="77777777" w:rsidR="00093C4F" w:rsidRPr="001406FB" w:rsidRDefault="00093C4F" w:rsidP="00093C4F">
            <w:pPr>
              <w:spacing w:after="120"/>
              <w:rPr>
                <w:rFonts w:cs="Arial"/>
              </w:rPr>
            </w:pPr>
            <w:r w:rsidRPr="001406FB">
              <w:rPr>
                <w:rFonts w:cs="Arial"/>
              </w:rPr>
              <w:t>RFP Section 7.2 Cost Proposal</w:t>
            </w:r>
          </w:p>
        </w:tc>
        <w:tc>
          <w:tcPr>
            <w:tcW w:w="893" w:type="dxa"/>
            <w:tcBorders>
              <w:top w:val="single" w:sz="4" w:space="0" w:color="000000"/>
              <w:left w:val="single" w:sz="4" w:space="0" w:color="000000"/>
              <w:bottom w:val="single" w:sz="4" w:space="0" w:color="000000"/>
              <w:right w:val="single" w:sz="4" w:space="0" w:color="000000"/>
            </w:tcBorders>
          </w:tcPr>
          <w:p w14:paraId="3B527AE3" w14:textId="77777777" w:rsidR="00093C4F" w:rsidRPr="001406FB" w:rsidRDefault="00093C4F" w:rsidP="00093C4F">
            <w:pPr>
              <w:spacing w:after="120"/>
              <w:jc w:val="center"/>
              <w:rPr>
                <w:rFonts w:cs="Arial"/>
              </w:rPr>
            </w:pPr>
            <w:r w:rsidRPr="001406FB">
              <w:rPr>
                <w:rFonts w:cs="Arial"/>
              </w:rPr>
              <w:t>59</w:t>
            </w:r>
          </w:p>
        </w:tc>
        <w:tc>
          <w:tcPr>
            <w:tcW w:w="5040" w:type="dxa"/>
            <w:tcBorders>
              <w:top w:val="single" w:sz="4" w:space="0" w:color="000000"/>
              <w:left w:val="single" w:sz="4" w:space="0" w:color="000000"/>
              <w:bottom w:val="single" w:sz="4" w:space="0" w:color="000000"/>
              <w:right w:val="single" w:sz="4" w:space="0" w:color="000000"/>
            </w:tcBorders>
          </w:tcPr>
          <w:p w14:paraId="66412896" w14:textId="77777777" w:rsidR="00093C4F" w:rsidRPr="001406FB" w:rsidRDefault="00093C4F" w:rsidP="00093C4F">
            <w:pPr>
              <w:spacing w:after="120"/>
              <w:rPr>
                <w:rFonts w:cs="Arial"/>
              </w:rPr>
            </w:pPr>
            <w:r w:rsidRPr="001406FB">
              <w:rPr>
                <w:rFonts w:cs="Arial"/>
              </w:rPr>
              <w:t>What is the current contingency fee being charged by your vendor under the current contract?</w:t>
            </w:r>
          </w:p>
        </w:tc>
        <w:tc>
          <w:tcPr>
            <w:tcW w:w="3120" w:type="dxa"/>
            <w:tcBorders>
              <w:top w:val="single" w:sz="4" w:space="0" w:color="000000"/>
              <w:left w:val="single" w:sz="4" w:space="0" w:color="000000"/>
              <w:bottom w:val="single" w:sz="4" w:space="0" w:color="000000"/>
              <w:right w:val="single" w:sz="4" w:space="0" w:color="000000"/>
            </w:tcBorders>
          </w:tcPr>
          <w:p w14:paraId="6CBEDF53" w14:textId="77777777" w:rsidR="00093C4F" w:rsidRPr="001406FB" w:rsidRDefault="00093C4F" w:rsidP="00093C4F">
            <w:pPr>
              <w:spacing w:after="120"/>
              <w:rPr>
                <w:rFonts w:cs="Arial"/>
              </w:rPr>
            </w:pPr>
            <w:r w:rsidRPr="001406FB">
              <w:rPr>
                <w:rFonts w:cs="Arial"/>
              </w:rPr>
              <w:t>The current Contractor considers this information to a be trade secret.  Therefore, pursuant to the Public Officers Law Section 87(2)(d), the Department cannot release this information.</w:t>
            </w:r>
          </w:p>
        </w:tc>
      </w:tr>
      <w:tr w:rsidR="00093C4F" w:rsidRPr="00C55F4B" w14:paraId="4D9BB902"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7C5D863" w14:textId="77777777" w:rsidR="00093C4F" w:rsidRPr="001406FB" w:rsidRDefault="00093C4F" w:rsidP="00093C4F">
            <w:pPr>
              <w:spacing w:after="120"/>
              <w:jc w:val="center"/>
              <w:rPr>
                <w:rFonts w:cs="Arial"/>
              </w:rPr>
            </w:pPr>
            <w:r w:rsidRPr="001406FB">
              <w:rPr>
                <w:rFonts w:cs="Arial"/>
              </w:rPr>
              <w:t>92</w:t>
            </w:r>
          </w:p>
        </w:tc>
        <w:tc>
          <w:tcPr>
            <w:tcW w:w="1627" w:type="dxa"/>
            <w:tcBorders>
              <w:top w:val="single" w:sz="4" w:space="0" w:color="000000"/>
              <w:left w:val="single" w:sz="4" w:space="0" w:color="000000"/>
              <w:bottom w:val="single" w:sz="4" w:space="0" w:color="000000"/>
              <w:right w:val="single" w:sz="4" w:space="0" w:color="000000"/>
            </w:tcBorders>
          </w:tcPr>
          <w:p w14:paraId="459DBD81" w14:textId="77777777" w:rsidR="00093C4F" w:rsidRPr="001406FB" w:rsidRDefault="00093C4F" w:rsidP="00093C4F">
            <w:pPr>
              <w:spacing w:after="120"/>
              <w:rPr>
                <w:rFonts w:cs="Arial"/>
              </w:rPr>
            </w:pPr>
            <w:r w:rsidRPr="001406FB">
              <w:rPr>
                <w:rFonts w:cs="Arial"/>
              </w:rPr>
              <w:t>RFP Section 7.1 Contractor Fee Paid</w:t>
            </w:r>
          </w:p>
        </w:tc>
        <w:tc>
          <w:tcPr>
            <w:tcW w:w="893" w:type="dxa"/>
            <w:tcBorders>
              <w:top w:val="single" w:sz="4" w:space="0" w:color="000000"/>
              <w:left w:val="single" w:sz="4" w:space="0" w:color="000000"/>
              <w:bottom w:val="single" w:sz="4" w:space="0" w:color="000000"/>
              <w:right w:val="single" w:sz="4" w:space="0" w:color="000000"/>
            </w:tcBorders>
          </w:tcPr>
          <w:p w14:paraId="4F7BDA40" w14:textId="77777777" w:rsidR="00093C4F" w:rsidRPr="001406FB" w:rsidRDefault="00093C4F" w:rsidP="00093C4F">
            <w:pPr>
              <w:spacing w:after="120"/>
              <w:jc w:val="center"/>
              <w:rPr>
                <w:rFonts w:cs="Arial"/>
              </w:rPr>
            </w:pPr>
            <w:r w:rsidRPr="001406FB">
              <w:rPr>
                <w:rFonts w:cs="Arial"/>
              </w:rPr>
              <w:t>59</w:t>
            </w:r>
          </w:p>
        </w:tc>
        <w:tc>
          <w:tcPr>
            <w:tcW w:w="5040" w:type="dxa"/>
            <w:tcBorders>
              <w:top w:val="single" w:sz="4" w:space="0" w:color="000000"/>
              <w:left w:val="single" w:sz="4" w:space="0" w:color="000000"/>
              <w:bottom w:val="single" w:sz="4" w:space="0" w:color="000000"/>
              <w:right w:val="single" w:sz="4" w:space="0" w:color="000000"/>
            </w:tcBorders>
          </w:tcPr>
          <w:p w14:paraId="5D70A1AA" w14:textId="77777777" w:rsidR="00093C4F" w:rsidRPr="001406FB" w:rsidRDefault="00093C4F" w:rsidP="00093C4F">
            <w:pPr>
              <w:spacing w:after="120"/>
              <w:rPr>
                <w:rFonts w:cs="Arial"/>
              </w:rPr>
            </w:pPr>
            <w:r w:rsidRPr="001406FB">
              <w:rPr>
                <w:rFonts w:cs="Arial"/>
              </w:rPr>
              <w:t>What did NYSDTF pay in total agency compensation in 2019, 2020 and YTD 2021?</w:t>
            </w:r>
          </w:p>
        </w:tc>
        <w:tc>
          <w:tcPr>
            <w:tcW w:w="3120" w:type="dxa"/>
            <w:tcBorders>
              <w:top w:val="single" w:sz="4" w:space="0" w:color="000000"/>
              <w:left w:val="single" w:sz="4" w:space="0" w:color="000000"/>
              <w:bottom w:val="single" w:sz="4" w:space="0" w:color="000000"/>
              <w:right w:val="single" w:sz="4" w:space="0" w:color="000000"/>
            </w:tcBorders>
          </w:tcPr>
          <w:p w14:paraId="44F6DD7C" w14:textId="77777777" w:rsidR="00093C4F" w:rsidRPr="001406FB" w:rsidRDefault="00093C4F" w:rsidP="00093C4F">
            <w:pPr>
              <w:spacing w:after="120"/>
              <w:rPr>
                <w:rFonts w:cs="Arial"/>
              </w:rPr>
            </w:pPr>
            <w:r w:rsidRPr="005F0047">
              <w:rPr>
                <w:rFonts w:cs="Arial"/>
              </w:rPr>
              <w:t>The Department declines to answer.</w:t>
            </w:r>
          </w:p>
        </w:tc>
      </w:tr>
      <w:tr w:rsidR="00093C4F" w:rsidRPr="00C55F4B" w14:paraId="77E071D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A156F32" w14:textId="77777777" w:rsidR="00093C4F" w:rsidRPr="001406FB" w:rsidRDefault="00093C4F" w:rsidP="00093C4F">
            <w:pPr>
              <w:spacing w:after="120"/>
              <w:jc w:val="center"/>
              <w:rPr>
                <w:rFonts w:cs="Arial"/>
              </w:rPr>
            </w:pPr>
            <w:r w:rsidRPr="001406FB">
              <w:rPr>
                <w:rFonts w:cs="Arial"/>
              </w:rPr>
              <w:t>93</w:t>
            </w:r>
          </w:p>
        </w:tc>
        <w:tc>
          <w:tcPr>
            <w:tcW w:w="1627" w:type="dxa"/>
            <w:tcBorders>
              <w:top w:val="single" w:sz="4" w:space="0" w:color="000000"/>
              <w:left w:val="single" w:sz="4" w:space="0" w:color="000000"/>
              <w:bottom w:val="single" w:sz="4" w:space="0" w:color="000000"/>
              <w:right w:val="single" w:sz="4" w:space="0" w:color="000000"/>
            </w:tcBorders>
          </w:tcPr>
          <w:p w14:paraId="6772DE13" w14:textId="77777777" w:rsidR="00093C4F" w:rsidRPr="001406FB" w:rsidRDefault="00093C4F" w:rsidP="00093C4F">
            <w:pPr>
              <w:spacing w:after="120"/>
              <w:rPr>
                <w:rFonts w:cs="Arial"/>
              </w:rPr>
            </w:pPr>
            <w:r w:rsidRPr="001406FB">
              <w:rPr>
                <w:rFonts w:cs="Arial"/>
              </w:rPr>
              <w:t>RFP Section 8.2.20 NY State Business in Contract Performance</w:t>
            </w:r>
          </w:p>
        </w:tc>
        <w:tc>
          <w:tcPr>
            <w:tcW w:w="893" w:type="dxa"/>
            <w:tcBorders>
              <w:top w:val="single" w:sz="4" w:space="0" w:color="000000"/>
              <w:left w:val="single" w:sz="4" w:space="0" w:color="000000"/>
              <w:bottom w:val="single" w:sz="4" w:space="0" w:color="000000"/>
              <w:right w:val="single" w:sz="4" w:space="0" w:color="000000"/>
            </w:tcBorders>
          </w:tcPr>
          <w:p w14:paraId="3CBE628F" w14:textId="77777777" w:rsidR="00093C4F" w:rsidRPr="001406FB" w:rsidRDefault="00093C4F" w:rsidP="00093C4F">
            <w:pPr>
              <w:spacing w:after="120"/>
              <w:jc w:val="center"/>
              <w:rPr>
                <w:rFonts w:cs="Arial"/>
              </w:rPr>
            </w:pPr>
            <w:r w:rsidRPr="001406FB">
              <w:rPr>
                <w:rFonts w:cs="Arial"/>
              </w:rPr>
              <w:t>78</w:t>
            </w:r>
          </w:p>
        </w:tc>
        <w:tc>
          <w:tcPr>
            <w:tcW w:w="5040" w:type="dxa"/>
            <w:tcBorders>
              <w:top w:val="single" w:sz="4" w:space="0" w:color="000000"/>
              <w:left w:val="single" w:sz="4" w:space="0" w:color="000000"/>
              <w:bottom w:val="single" w:sz="4" w:space="0" w:color="000000"/>
              <w:right w:val="single" w:sz="4" w:space="0" w:color="000000"/>
            </w:tcBorders>
          </w:tcPr>
          <w:p w14:paraId="6ED7D1C0" w14:textId="77777777" w:rsidR="00093C4F" w:rsidRPr="001406FB" w:rsidRDefault="00093C4F" w:rsidP="00093C4F">
            <w:pPr>
              <w:spacing w:after="120"/>
              <w:rPr>
                <w:rFonts w:cs="Arial"/>
              </w:rPr>
            </w:pPr>
            <w:r w:rsidRPr="001406FB">
              <w:rPr>
                <w:rFonts w:cs="Arial"/>
              </w:rPr>
              <w:t xml:space="preserve">Is it NYSDTF's preference to select an agency that is </w:t>
            </w:r>
            <w:proofErr w:type="gramStart"/>
            <w:r w:rsidRPr="001406FB">
              <w:rPr>
                <w:rFonts w:cs="Arial"/>
              </w:rPr>
              <w:t>headquartered</w:t>
            </w:r>
            <w:proofErr w:type="gramEnd"/>
            <w:r w:rsidRPr="001406FB">
              <w:rPr>
                <w:rFonts w:cs="Arial"/>
              </w:rPr>
              <w:t xml:space="preserve"> and all contract functions being located in the State of NY?</w:t>
            </w:r>
          </w:p>
        </w:tc>
        <w:tc>
          <w:tcPr>
            <w:tcW w:w="3120" w:type="dxa"/>
            <w:tcBorders>
              <w:top w:val="single" w:sz="4" w:space="0" w:color="000000"/>
              <w:left w:val="single" w:sz="4" w:space="0" w:color="000000"/>
              <w:bottom w:val="single" w:sz="4" w:space="0" w:color="000000"/>
              <w:right w:val="single" w:sz="4" w:space="0" w:color="000000"/>
            </w:tcBorders>
          </w:tcPr>
          <w:p w14:paraId="6896AFBA" w14:textId="77777777" w:rsidR="00093C4F" w:rsidRPr="001406FB" w:rsidRDefault="00093C4F" w:rsidP="00093C4F">
            <w:pPr>
              <w:spacing w:after="120"/>
              <w:rPr>
                <w:rFonts w:cs="Arial"/>
              </w:rPr>
            </w:pPr>
            <w:r w:rsidRPr="001406FB">
              <w:rPr>
                <w:rFonts w:cs="Arial"/>
              </w:rPr>
              <w:t>No, we do not have a preference.</w:t>
            </w:r>
          </w:p>
        </w:tc>
      </w:tr>
      <w:tr w:rsidR="00093C4F" w:rsidRPr="00C55F4B" w14:paraId="2A522716" w14:textId="77777777" w:rsidTr="00BD449D">
        <w:trPr>
          <w:trHeight w:val="845"/>
        </w:trPr>
        <w:tc>
          <w:tcPr>
            <w:tcW w:w="828" w:type="dxa"/>
            <w:tcBorders>
              <w:top w:val="single" w:sz="4" w:space="0" w:color="000000"/>
              <w:left w:val="single" w:sz="4" w:space="0" w:color="000000"/>
              <w:bottom w:val="single" w:sz="4" w:space="0" w:color="000000"/>
              <w:right w:val="single" w:sz="4" w:space="0" w:color="000000"/>
            </w:tcBorders>
          </w:tcPr>
          <w:p w14:paraId="787D6926" w14:textId="77777777" w:rsidR="00093C4F" w:rsidRPr="001406FB" w:rsidRDefault="00093C4F" w:rsidP="00093C4F">
            <w:pPr>
              <w:spacing w:after="120"/>
              <w:jc w:val="center"/>
              <w:rPr>
                <w:rFonts w:cs="Arial"/>
              </w:rPr>
            </w:pPr>
            <w:r w:rsidRPr="001406FB">
              <w:rPr>
                <w:rFonts w:cs="Arial"/>
              </w:rPr>
              <w:t>94</w:t>
            </w:r>
          </w:p>
        </w:tc>
        <w:tc>
          <w:tcPr>
            <w:tcW w:w="1627" w:type="dxa"/>
            <w:tcBorders>
              <w:top w:val="single" w:sz="4" w:space="0" w:color="000000"/>
              <w:left w:val="single" w:sz="4" w:space="0" w:color="000000"/>
              <w:bottom w:val="single" w:sz="4" w:space="0" w:color="000000"/>
              <w:right w:val="single" w:sz="4" w:space="0" w:color="000000"/>
            </w:tcBorders>
          </w:tcPr>
          <w:p w14:paraId="40DE26DA" w14:textId="77777777" w:rsidR="00093C4F" w:rsidRPr="001406FB" w:rsidRDefault="00093C4F" w:rsidP="00093C4F">
            <w:pPr>
              <w:spacing w:after="120"/>
              <w:rPr>
                <w:rFonts w:cs="Arial"/>
              </w:rPr>
            </w:pPr>
            <w:r w:rsidRPr="001406FB">
              <w:rPr>
                <w:rFonts w:cs="Arial"/>
              </w:rPr>
              <w:t>2.5</w:t>
            </w:r>
          </w:p>
        </w:tc>
        <w:tc>
          <w:tcPr>
            <w:tcW w:w="893" w:type="dxa"/>
            <w:tcBorders>
              <w:top w:val="single" w:sz="4" w:space="0" w:color="000000"/>
              <w:left w:val="single" w:sz="4" w:space="0" w:color="000000"/>
              <w:bottom w:val="single" w:sz="4" w:space="0" w:color="000000"/>
              <w:right w:val="single" w:sz="4" w:space="0" w:color="000000"/>
            </w:tcBorders>
          </w:tcPr>
          <w:p w14:paraId="258547A6"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051A659A" w14:textId="77777777" w:rsidR="00093C4F" w:rsidRPr="001406FB" w:rsidRDefault="00093C4F" w:rsidP="00093C4F">
            <w:pPr>
              <w:pStyle w:val="xmsonormal"/>
              <w:shd w:val="clear" w:color="auto" w:fill="FFFFFF"/>
              <w:spacing w:before="0" w:beforeAutospacing="0" w:after="120" w:afterAutospacing="0"/>
              <w:rPr>
                <w:rFonts w:ascii="Arial" w:hAnsi="Arial" w:cs="Arial"/>
                <w:color w:val="201F1E"/>
                <w:sz w:val="22"/>
                <w:szCs w:val="22"/>
              </w:rPr>
            </w:pPr>
            <w:bookmarkStart w:id="9" w:name="_Hlk88812898"/>
            <w:r w:rsidRPr="001406FB">
              <w:rPr>
                <w:rFonts w:ascii="Arial" w:hAnsi="Arial" w:cs="Arial"/>
                <w:color w:val="201F1E"/>
                <w:sz w:val="22"/>
                <w:szCs w:val="22"/>
              </w:rPr>
              <w:t>Please provide the following for each FY (FY19, FY20 &amp; FY21): </w:t>
            </w:r>
          </w:p>
          <w:p w14:paraId="60B8848F" w14:textId="77777777" w:rsidR="00093C4F" w:rsidRPr="001406FB" w:rsidRDefault="00093C4F" w:rsidP="00093C4F">
            <w:pPr>
              <w:pStyle w:val="xmsonormal"/>
              <w:numPr>
                <w:ilvl w:val="0"/>
                <w:numId w:val="15"/>
              </w:numPr>
              <w:shd w:val="clear" w:color="auto" w:fill="FFFFFF"/>
              <w:spacing w:before="0" w:beforeAutospacing="0" w:after="120" w:afterAutospacing="0"/>
              <w:rPr>
                <w:rFonts w:ascii="Arial" w:hAnsi="Arial" w:cs="Arial"/>
                <w:color w:val="201F1E"/>
                <w:sz w:val="22"/>
                <w:szCs w:val="22"/>
              </w:rPr>
            </w:pPr>
            <w:r w:rsidRPr="001406FB">
              <w:rPr>
                <w:rFonts w:ascii="Arial" w:hAnsi="Arial" w:cs="Arial"/>
                <w:color w:val="201F1E"/>
                <w:sz w:val="22"/>
                <w:szCs w:val="22"/>
              </w:rPr>
              <w:t>Volume and dollar value of accounts assigned to incumbent.    </w:t>
            </w:r>
          </w:p>
          <w:p w14:paraId="21C243F5" w14:textId="77777777" w:rsidR="00093C4F" w:rsidRPr="001406FB" w:rsidRDefault="00093C4F" w:rsidP="00093C4F">
            <w:pPr>
              <w:pStyle w:val="xmsonormal"/>
              <w:numPr>
                <w:ilvl w:val="0"/>
                <w:numId w:val="15"/>
              </w:numPr>
              <w:shd w:val="clear" w:color="auto" w:fill="FFFFFF"/>
              <w:spacing w:before="0" w:beforeAutospacing="0" w:after="120" w:afterAutospacing="0"/>
              <w:rPr>
                <w:rFonts w:ascii="Arial" w:hAnsi="Arial" w:cs="Arial"/>
                <w:color w:val="201F1E"/>
                <w:sz w:val="22"/>
                <w:szCs w:val="22"/>
              </w:rPr>
            </w:pPr>
            <w:r w:rsidRPr="001406FB">
              <w:rPr>
                <w:rFonts w:ascii="Arial" w:hAnsi="Arial" w:cs="Arial"/>
                <w:color w:val="201F1E"/>
                <w:sz w:val="22"/>
                <w:szCs w:val="22"/>
              </w:rPr>
              <w:t>Total gross dollars collected by incumbent.</w:t>
            </w:r>
          </w:p>
          <w:p w14:paraId="34B5D7F6" w14:textId="77777777" w:rsidR="00093C4F" w:rsidRPr="001406FB" w:rsidRDefault="00093C4F" w:rsidP="00093C4F">
            <w:pPr>
              <w:pStyle w:val="xmsonormal"/>
              <w:numPr>
                <w:ilvl w:val="0"/>
                <w:numId w:val="15"/>
              </w:numPr>
              <w:shd w:val="clear" w:color="auto" w:fill="FFFFFF"/>
              <w:spacing w:before="0" w:beforeAutospacing="0" w:after="120" w:afterAutospacing="0"/>
              <w:rPr>
                <w:rFonts w:ascii="Arial" w:hAnsi="Arial" w:cs="Arial"/>
                <w:color w:val="201F1E"/>
                <w:sz w:val="22"/>
                <w:szCs w:val="22"/>
              </w:rPr>
            </w:pPr>
            <w:r w:rsidRPr="001406FB">
              <w:rPr>
                <w:rFonts w:ascii="Arial" w:hAnsi="Arial" w:cs="Arial"/>
                <w:color w:val="201F1E"/>
                <w:sz w:val="22"/>
                <w:szCs w:val="22"/>
              </w:rPr>
              <w:t>Total fees earned by incumbent after net remittance.</w:t>
            </w:r>
          </w:p>
          <w:p w14:paraId="64AA5CA5" w14:textId="10D5B7A9" w:rsidR="00093C4F" w:rsidRPr="0053237A" w:rsidRDefault="00093C4F" w:rsidP="00093C4F">
            <w:pPr>
              <w:pStyle w:val="xmsonormal"/>
              <w:numPr>
                <w:ilvl w:val="0"/>
                <w:numId w:val="15"/>
              </w:numPr>
              <w:shd w:val="clear" w:color="auto" w:fill="FFFFFF"/>
              <w:spacing w:before="0" w:beforeAutospacing="0" w:after="120" w:afterAutospacing="0"/>
              <w:rPr>
                <w:rFonts w:ascii="Arial" w:hAnsi="Arial" w:cs="Arial"/>
                <w:color w:val="201F1E"/>
                <w:sz w:val="22"/>
                <w:szCs w:val="22"/>
              </w:rPr>
            </w:pPr>
            <w:r w:rsidRPr="001406FB">
              <w:rPr>
                <w:rFonts w:ascii="Arial" w:hAnsi="Arial" w:cs="Arial"/>
                <w:color w:val="201F1E"/>
                <w:sz w:val="22"/>
                <w:szCs w:val="22"/>
              </w:rPr>
              <w:t>Liquidation rate achieved by incumbent.</w:t>
            </w:r>
            <w:bookmarkEnd w:id="9"/>
          </w:p>
        </w:tc>
        <w:tc>
          <w:tcPr>
            <w:tcW w:w="3120" w:type="dxa"/>
            <w:tcBorders>
              <w:top w:val="single" w:sz="4" w:space="0" w:color="000000"/>
              <w:left w:val="single" w:sz="4" w:space="0" w:color="000000"/>
              <w:bottom w:val="single" w:sz="4" w:space="0" w:color="000000"/>
              <w:right w:val="single" w:sz="4" w:space="0" w:color="000000"/>
            </w:tcBorders>
          </w:tcPr>
          <w:p w14:paraId="25DA1534" w14:textId="25D011E7" w:rsidR="0053237A" w:rsidRDefault="00093C4F" w:rsidP="00093C4F">
            <w:pPr>
              <w:spacing w:after="120"/>
              <w:rPr>
                <w:rFonts w:cs="Arial"/>
              </w:rPr>
            </w:pPr>
            <w:bookmarkStart w:id="10" w:name="_Hlk88812919"/>
            <w:r w:rsidRPr="00093C4F">
              <w:rPr>
                <w:rFonts w:cs="Arial"/>
              </w:rPr>
              <w:t>Volume and dollar value of accounts assigned are as follows</w:t>
            </w:r>
            <w:r w:rsidR="0053237A">
              <w:rPr>
                <w:rFonts w:cs="Arial"/>
              </w:rPr>
              <w:t>:</w:t>
            </w:r>
          </w:p>
          <w:p w14:paraId="02EC23D2" w14:textId="656B1F64" w:rsidR="00093C4F" w:rsidRPr="00093C4F" w:rsidRDefault="00093C4F" w:rsidP="00093C4F">
            <w:pPr>
              <w:spacing w:after="120"/>
              <w:rPr>
                <w:rFonts w:cs="Arial"/>
              </w:rPr>
            </w:pPr>
            <w:r w:rsidRPr="00093C4F">
              <w:rPr>
                <w:rFonts w:cs="Arial"/>
              </w:rPr>
              <w:t>FY19:</w:t>
            </w:r>
          </w:p>
          <w:p w14:paraId="3826CFE2" w14:textId="77777777" w:rsidR="00093C4F" w:rsidRPr="00093C4F" w:rsidRDefault="00093C4F" w:rsidP="0053237A">
            <w:pPr>
              <w:pStyle w:val="ListParagraph"/>
              <w:numPr>
                <w:ilvl w:val="0"/>
                <w:numId w:val="20"/>
              </w:numPr>
              <w:spacing w:after="0" w:line="240" w:lineRule="auto"/>
              <w:contextualSpacing/>
              <w:rPr>
                <w:rFonts w:ascii="Arial" w:hAnsi="Arial" w:cs="Arial"/>
              </w:rPr>
            </w:pPr>
            <w:r w:rsidRPr="00093C4F">
              <w:rPr>
                <w:rFonts w:ascii="Arial" w:hAnsi="Arial" w:cs="Arial"/>
              </w:rPr>
              <w:t>197,395 Cases worth a total of $805,876,052</w:t>
            </w:r>
          </w:p>
          <w:p w14:paraId="4401EB78" w14:textId="71145435" w:rsidR="00093C4F" w:rsidRPr="00093C4F" w:rsidRDefault="00093C4F" w:rsidP="0053237A">
            <w:pPr>
              <w:spacing w:after="120"/>
              <w:rPr>
                <w:rFonts w:cs="Arial"/>
              </w:rPr>
            </w:pPr>
            <w:r w:rsidRPr="00093C4F">
              <w:rPr>
                <w:rFonts w:cs="Arial"/>
              </w:rPr>
              <w:t>FY20:</w:t>
            </w:r>
          </w:p>
          <w:p w14:paraId="64FD8D41" w14:textId="5DEB912F" w:rsidR="00BD449D" w:rsidRPr="00BD449D" w:rsidRDefault="00093C4F" w:rsidP="00BD449D">
            <w:pPr>
              <w:pStyle w:val="ListParagraph"/>
              <w:numPr>
                <w:ilvl w:val="0"/>
                <w:numId w:val="21"/>
              </w:numPr>
              <w:spacing w:after="120" w:line="240" w:lineRule="auto"/>
              <w:contextualSpacing/>
              <w:rPr>
                <w:rFonts w:ascii="Arial" w:hAnsi="Arial" w:cs="Arial"/>
              </w:rPr>
            </w:pPr>
            <w:r w:rsidRPr="00093C4F">
              <w:rPr>
                <w:rFonts w:ascii="Arial" w:hAnsi="Arial" w:cs="Arial"/>
              </w:rPr>
              <w:t>229,005 Cases worth a total of $907,029,821</w:t>
            </w:r>
          </w:p>
          <w:p w14:paraId="6FED4828" w14:textId="036AC2D7" w:rsidR="00093C4F" w:rsidRPr="00093C4F" w:rsidRDefault="00093C4F" w:rsidP="00BD449D">
            <w:pPr>
              <w:spacing w:before="120" w:after="120"/>
              <w:rPr>
                <w:rFonts w:cs="Arial"/>
              </w:rPr>
            </w:pPr>
            <w:r w:rsidRPr="00093C4F">
              <w:rPr>
                <w:rFonts w:cs="Arial"/>
              </w:rPr>
              <w:t>FY21:</w:t>
            </w:r>
          </w:p>
          <w:p w14:paraId="7CF62648" w14:textId="77777777" w:rsidR="00093C4F" w:rsidRPr="00093C4F" w:rsidRDefault="00093C4F" w:rsidP="00093C4F">
            <w:pPr>
              <w:pStyle w:val="ListParagraph"/>
              <w:numPr>
                <w:ilvl w:val="0"/>
                <w:numId w:val="22"/>
              </w:numPr>
              <w:spacing w:after="120" w:line="240" w:lineRule="auto"/>
              <w:contextualSpacing/>
              <w:rPr>
                <w:rFonts w:ascii="Arial" w:hAnsi="Arial" w:cs="Arial"/>
              </w:rPr>
            </w:pPr>
            <w:r w:rsidRPr="00093C4F">
              <w:rPr>
                <w:rFonts w:ascii="Arial" w:hAnsi="Arial" w:cs="Arial"/>
              </w:rPr>
              <w:t>138,200 Cases worth a total of $237,748,030</w:t>
            </w:r>
            <w:bookmarkEnd w:id="10"/>
          </w:p>
          <w:p w14:paraId="0A278CD3" w14:textId="77777777" w:rsidR="00093C4F" w:rsidRPr="00093C4F" w:rsidRDefault="00093C4F" w:rsidP="00093C4F">
            <w:pPr>
              <w:spacing w:after="120"/>
              <w:rPr>
                <w:rFonts w:cs="Arial"/>
              </w:rPr>
            </w:pPr>
            <w:r w:rsidRPr="00093C4F">
              <w:rPr>
                <w:rFonts w:cs="Arial"/>
              </w:rPr>
              <w:lastRenderedPageBreak/>
              <w:t xml:space="preserve">The Department declines to provide the additional requested information. </w:t>
            </w:r>
          </w:p>
        </w:tc>
      </w:tr>
      <w:tr w:rsidR="00093C4F" w:rsidRPr="00C55F4B" w14:paraId="66185E2C" w14:textId="77777777" w:rsidTr="00093C4F">
        <w:trPr>
          <w:trHeight w:val="782"/>
        </w:trPr>
        <w:tc>
          <w:tcPr>
            <w:tcW w:w="828" w:type="dxa"/>
            <w:tcBorders>
              <w:top w:val="single" w:sz="4" w:space="0" w:color="000000"/>
              <w:left w:val="single" w:sz="4" w:space="0" w:color="000000"/>
              <w:bottom w:val="single" w:sz="4" w:space="0" w:color="000000"/>
              <w:right w:val="single" w:sz="4" w:space="0" w:color="000000"/>
            </w:tcBorders>
          </w:tcPr>
          <w:p w14:paraId="2CB245D1" w14:textId="77777777" w:rsidR="00093C4F" w:rsidRPr="001406FB" w:rsidRDefault="00093C4F" w:rsidP="00093C4F">
            <w:pPr>
              <w:spacing w:after="120"/>
              <w:jc w:val="center"/>
              <w:rPr>
                <w:rFonts w:cs="Arial"/>
              </w:rPr>
            </w:pPr>
            <w:r w:rsidRPr="001406FB">
              <w:rPr>
                <w:rFonts w:cs="Arial"/>
              </w:rPr>
              <w:lastRenderedPageBreak/>
              <w:t>95</w:t>
            </w:r>
          </w:p>
        </w:tc>
        <w:tc>
          <w:tcPr>
            <w:tcW w:w="1627" w:type="dxa"/>
            <w:tcBorders>
              <w:top w:val="single" w:sz="4" w:space="0" w:color="000000"/>
              <w:left w:val="single" w:sz="4" w:space="0" w:color="000000"/>
              <w:bottom w:val="single" w:sz="4" w:space="0" w:color="000000"/>
              <w:right w:val="single" w:sz="4" w:space="0" w:color="000000"/>
            </w:tcBorders>
          </w:tcPr>
          <w:p w14:paraId="38FF772F" w14:textId="77777777" w:rsidR="00093C4F" w:rsidRPr="001406FB" w:rsidRDefault="00093C4F" w:rsidP="00093C4F">
            <w:pPr>
              <w:spacing w:after="120"/>
              <w:rPr>
                <w:rFonts w:cs="Arial"/>
              </w:rPr>
            </w:pPr>
            <w:r w:rsidRPr="001406FB">
              <w:rPr>
                <w:rFonts w:cs="Arial"/>
              </w:rPr>
              <w:t>4.3</w:t>
            </w:r>
          </w:p>
        </w:tc>
        <w:tc>
          <w:tcPr>
            <w:tcW w:w="893" w:type="dxa"/>
            <w:tcBorders>
              <w:top w:val="single" w:sz="4" w:space="0" w:color="000000"/>
              <w:left w:val="single" w:sz="4" w:space="0" w:color="000000"/>
              <w:bottom w:val="single" w:sz="4" w:space="0" w:color="000000"/>
              <w:right w:val="single" w:sz="4" w:space="0" w:color="000000"/>
            </w:tcBorders>
          </w:tcPr>
          <w:p w14:paraId="3B8C29F4" w14:textId="77777777" w:rsidR="00093C4F" w:rsidRPr="001406FB" w:rsidRDefault="00093C4F" w:rsidP="00093C4F">
            <w:pPr>
              <w:spacing w:after="120"/>
              <w:jc w:val="center"/>
              <w:rPr>
                <w:rFonts w:cs="Arial"/>
              </w:rPr>
            </w:pPr>
            <w:r w:rsidRPr="001406FB">
              <w:rPr>
                <w:rFonts w:cs="Arial"/>
              </w:rPr>
              <w:t>50</w:t>
            </w:r>
          </w:p>
        </w:tc>
        <w:tc>
          <w:tcPr>
            <w:tcW w:w="5040" w:type="dxa"/>
            <w:tcBorders>
              <w:top w:val="single" w:sz="4" w:space="0" w:color="000000"/>
              <w:left w:val="single" w:sz="4" w:space="0" w:color="000000"/>
              <w:bottom w:val="single" w:sz="4" w:space="0" w:color="000000"/>
              <w:right w:val="single" w:sz="4" w:space="0" w:color="000000"/>
            </w:tcBorders>
          </w:tcPr>
          <w:p w14:paraId="0B32545B" w14:textId="77777777" w:rsidR="00093C4F" w:rsidRPr="001406FB" w:rsidRDefault="00093C4F" w:rsidP="00093C4F">
            <w:pPr>
              <w:spacing w:after="120"/>
              <w:rPr>
                <w:rFonts w:cs="Arial"/>
              </w:rPr>
            </w:pPr>
            <w:r w:rsidRPr="001406FB">
              <w:rPr>
                <w:rFonts w:cs="Arial"/>
                <w:color w:val="201F1E"/>
                <w:shd w:val="clear" w:color="auto" w:fill="FFFFFF"/>
              </w:rPr>
              <w:t xml:space="preserve">What </w:t>
            </w:r>
            <w:proofErr w:type="gramStart"/>
            <w:r w:rsidRPr="001406FB">
              <w:rPr>
                <w:rFonts w:cs="Arial"/>
                <w:color w:val="201F1E"/>
                <w:shd w:val="clear" w:color="auto" w:fill="FFFFFF"/>
              </w:rPr>
              <w:t>are</w:t>
            </w:r>
            <w:proofErr w:type="gramEnd"/>
            <w:r w:rsidRPr="001406FB">
              <w:rPr>
                <w:rFonts w:cs="Arial"/>
                <w:color w:val="201F1E"/>
                <w:shd w:val="clear" w:color="auto" w:fill="FFFFFF"/>
              </w:rPr>
              <w:t xml:space="preserve"> the line of credit requirements for this RFP if any?</w:t>
            </w:r>
          </w:p>
        </w:tc>
        <w:tc>
          <w:tcPr>
            <w:tcW w:w="3120" w:type="dxa"/>
            <w:tcBorders>
              <w:top w:val="single" w:sz="4" w:space="0" w:color="000000"/>
              <w:left w:val="single" w:sz="4" w:space="0" w:color="000000"/>
              <w:bottom w:val="single" w:sz="4" w:space="0" w:color="000000"/>
              <w:right w:val="single" w:sz="4" w:space="0" w:color="000000"/>
            </w:tcBorders>
          </w:tcPr>
          <w:p w14:paraId="24DACAF4" w14:textId="77777777" w:rsidR="00093C4F" w:rsidRPr="001406FB" w:rsidRDefault="00093C4F" w:rsidP="00093C4F">
            <w:pPr>
              <w:spacing w:after="120"/>
              <w:rPr>
                <w:rFonts w:cs="Arial"/>
              </w:rPr>
            </w:pPr>
            <w:r w:rsidRPr="001406FB">
              <w:rPr>
                <w:rFonts w:cs="Arial"/>
              </w:rPr>
              <w:t>There is no specific requirement regarding a line of credit.</w:t>
            </w:r>
          </w:p>
          <w:p w14:paraId="79023E2E" w14:textId="77777777" w:rsidR="00093C4F" w:rsidRPr="001406FB" w:rsidRDefault="00093C4F" w:rsidP="00021BD9">
            <w:pPr>
              <w:spacing w:before="240" w:after="120"/>
              <w:rPr>
                <w:rFonts w:cs="Arial"/>
              </w:rPr>
            </w:pPr>
            <w:r w:rsidRPr="001406FB">
              <w:rPr>
                <w:rFonts w:cs="Arial"/>
              </w:rPr>
              <w:t>Bidders are required to submit documentation attesting to any significant line(s) of credit that are available to the entity.</w:t>
            </w:r>
          </w:p>
        </w:tc>
      </w:tr>
      <w:tr w:rsidR="00093C4F" w:rsidRPr="001406FB" w14:paraId="46D5F43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FE1BABD" w14:textId="77777777" w:rsidR="00093C4F" w:rsidRPr="001406FB" w:rsidRDefault="00093C4F" w:rsidP="00093C4F">
            <w:pPr>
              <w:spacing w:after="120"/>
              <w:jc w:val="center"/>
              <w:rPr>
                <w:rFonts w:cs="Arial"/>
              </w:rPr>
            </w:pPr>
            <w:r w:rsidRPr="001406FB">
              <w:rPr>
                <w:rFonts w:cs="Arial"/>
              </w:rPr>
              <w:t>96</w:t>
            </w:r>
          </w:p>
        </w:tc>
        <w:tc>
          <w:tcPr>
            <w:tcW w:w="1627" w:type="dxa"/>
            <w:tcBorders>
              <w:top w:val="single" w:sz="4" w:space="0" w:color="000000"/>
              <w:left w:val="single" w:sz="4" w:space="0" w:color="000000"/>
              <w:bottom w:val="single" w:sz="4" w:space="0" w:color="000000"/>
              <w:right w:val="single" w:sz="4" w:space="0" w:color="000000"/>
            </w:tcBorders>
          </w:tcPr>
          <w:p w14:paraId="3CA54997" w14:textId="77777777" w:rsidR="00093C4F" w:rsidRPr="001406FB" w:rsidRDefault="00093C4F" w:rsidP="00093C4F">
            <w:pPr>
              <w:spacing w:after="120"/>
              <w:rPr>
                <w:rFonts w:cs="Arial"/>
              </w:rPr>
            </w:pPr>
            <w:r w:rsidRPr="001406FB">
              <w:rPr>
                <w:rFonts w:cs="Arial"/>
              </w:rPr>
              <w:t>8.2.17</w:t>
            </w:r>
          </w:p>
        </w:tc>
        <w:tc>
          <w:tcPr>
            <w:tcW w:w="893" w:type="dxa"/>
            <w:tcBorders>
              <w:top w:val="single" w:sz="4" w:space="0" w:color="000000"/>
              <w:left w:val="single" w:sz="4" w:space="0" w:color="000000"/>
              <w:bottom w:val="single" w:sz="4" w:space="0" w:color="000000"/>
              <w:right w:val="single" w:sz="4" w:space="0" w:color="000000"/>
            </w:tcBorders>
          </w:tcPr>
          <w:p w14:paraId="2C050936" w14:textId="77777777" w:rsidR="00093C4F" w:rsidRPr="001406FB" w:rsidRDefault="00093C4F" w:rsidP="00093C4F">
            <w:pPr>
              <w:spacing w:after="120"/>
              <w:jc w:val="center"/>
              <w:rPr>
                <w:rFonts w:cs="Arial"/>
              </w:rPr>
            </w:pPr>
            <w:r w:rsidRPr="001406FB">
              <w:rPr>
                <w:rFonts w:cs="Arial"/>
              </w:rPr>
              <w:t>77</w:t>
            </w:r>
          </w:p>
        </w:tc>
        <w:tc>
          <w:tcPr>
            <w:tcW w:w="5040" w:type="dxa"/>
            <w:tcBorders>
              <w:top w:val="single" w:sz="4" w:space="0" w:color="000000"/>
              <w:left w:val="single" w:sz="4" w:space="0" w:color="000000"/>
              <w:bottom w:val="single" w:sz="4" w:space="0" w:color="000000"/>
              <w:right w:val="single" w:sz="4" w:space="0" w:color="000000"/>
            </w:tcBorders>
          </w:tcPr>
          <w:p w14:paraId="583F30E9" w14:textId="77777777" w:rsidR="00093C4F" w:rsidRPr="001406FB" w:rsidRDefault="00093C4F" w:rsidP="00093C4F">
            <w:pPr>
              <w:shd w:val="clear" w:color="auto" w:fill="FFFFFF"/>
              <w:spacing w:after="120"/>
              <w:rPr>
                <w:rFonts w:cs="Arial"/>
                <w:color w:val="201F1E"/>
              </w:rPr>
            </w:pPr>
            <w:r w:rsidRPr="001406FB">
              <w:rPr>
                <w:rFonts w:cs="Arial"/>
                <w:color w:val="201F1E"/>
              </w:rPr>
              <w:t>Can the Department please clarify if letter and skip trace vendors are considered “subcontractors”? </w:t>
            </w:r>
          </w:p>
          <w:p w14:paraId="0B4441C0"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549B13D4" w14:textId="77777777" w:rsidR="00093C4F" w:rsidRPr="00545EA1" w:rsidRDefault="00093C4F" w:rsidP="00093C4F">
            <w:pPr>
              <w:spacing w:after="120"/>
              <w:rPr>
                <w:rFonts w:cs="Arial"/>
              </w:rPr>
            </w:pPr>
            <w:r w:rsidRPr="00545EA1">
              <w:rPr>
                <w:rFonts w:cs="Arial"/>
              </w:rPr>
              <w:t>Yes, letter vendors and skip trace vendors are considered “</w:t>
            </w:r>
            <w:r>
              <w:rPr>
                <w:rFonts w:cs="Arial"/>
              </w:rPr>
              <w:t>S</w:t>
            </w:r>
            <w:r w:rsidRPr="00545EA1">
              <w:rPr>
                <w:rFonts w:cs="Arial"/>
              </w:rPr>
              <w:t>ubcontractors”.</w:t>
            </w:r>
          </w:p>
          <w:p w14:paraId="317A95EA" w14:textId="77777777" w:rsidR="00093C4F" w:rsidRPr="00EA7C3C" w:rsidRDefault="00093C4F" w:rsidP="00021BD9">
            <w:pPr>
              <w:spacing w:before="240" w:after="120"/>
              <w:rPr>
                <w:rFonts w:cs="Arial"/>
              </w:rPr>
            </w:pPr>
            <w:r w:rsidRPr="00545EA1">
              <w:rPr>
                <w:rFonts w:cs="Arial"/>
              </w:rPr>
              <w:t>Subcontractors, upon approval by the Department, can be used. However, Subcontractors must not be given access to the Tax Debtor’s Federal Tax Information (FTI), especially their social security numbers.</w:t>
            </w:r>
          </w:p>
        </w:tc>
      </w:tr>
      <w:tr w:rsidR="00093C4F" w:rsidRPr="001406FB" w14:paraId="616D9C15"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907DE3F" w14:textId="77777777" w:rsidR="00093C4F" w:rsidRPr="001406FB" w:rsidRDefault="00093C4F" w:rsidP="00093C4F">
            <w:pPr>
              <w:spacing w:after="120"/>
              <w:jc w:val="center"/>
              <w:rPr>
                <w:rFonts w:cs="Arial"/>
              </w:rPr>
            </w:pPr>
            <w:r w:rsidRPr="001406FB">
              <w:rPr>
                <w:rFonts w:cs="Arial"/>
              </w:rPr>
              <w:t>97</w:t>
            </w:r>
          </w:p>
        </w:tc>
        <w:tc>
          <w:tcPr>
            <w:tcW w:w="1627" w:type="dxa"/>
            <w:tcBorders>
              <w:top w:val="single" w:sz="4" w:space="0" w:color="000000"/>
              <w:left w:val="single" w:sz="4" w:space="0" w:color="000000"/>
              <w:bottom w:val="single" w:sz="4" w:space="0" w:color="000000"/>
              <w:right w:val="single" w:sz="4" w:space="0" w:color="000000"/>
            </w:tcBorders>
          </w:tcPr>
          <w:p w14:paraId="52914EF7" w14:textId="77777777" w:rsidR="00093C4F" w:rsidRPr="001406FB" w:rsidRDefault="00093C4F" w:rsidP="00093C4F">
            <w:pPr>
              <w:spacing w:after="120"/>
              <w:rPr>
                <w:rFonts w:cs="Arial"/>
              </w:rPr>
            </w:pPr>
            <w:r w:rsidRPr="001406FB">
              <w:rPr>
                <w:rFonts w:cs="Arial"/>
              </w:rPr>
              <w:t>Miscellaneous</w:t>
            </w:r>
          </w:p>
        </w:tc>
        <w:tc>
          <w:tcPr>
            <w:tcW w:w="893" w:type="dxa"/>
            <w:tcBorders>
              <w:top w:val="single" w:sz="4" w:space="0" w:color="000000"/>
              <w:left w:val="single" w:sz="4" w:space="0" w:color="000000"/>
              <w:bottom w:val="single" w:sz="4" w:space="0" w:color="000000"/>
              <w:right w:val="single" w:sz="4" w:space="0" w:color="000000"/>
            </w:tcBorders>
          </w:tcPr>
          <w:p w14:paraId="2B8F48A0" w14:textId="77777777" w:rsidR="00093C4F" w:rsidRPr="001406FB" w:rsidRDefault="00093C4F" w:rsidP="00093C4F">
            <w:pPr>
              <w:spacing w:after="120"/>
              <w:jc w:val="center"/>
              <w:rPr>
                <w:rFonts w:cs="Arial"/>
              </w:rPr>
            </w:pPr>
            <w:r w:rsidRPr="001406FB">
              <w:rPr>
                <w:rFonts w:cs="Arial"/>
              </w:rPr>
              <w:t>N/A</w:t>
            </w:r>
          </w:p>
        </w:tc>
        <w:tc>
          <w:tcPr>
            <w:tcW w:w="5040" w:type="dxa"/>
            <w:tcBorders>
              <w:top w:val="single" w:sz="4" w:space="0" w:color="000000"/>
              <w:left w:val="single" w:sz="4" w:space="0" w:color="000000"/>
              <w:bottom w:val="single" w:sz="4" w:space="0" w:color="000000"/>
              <w:right w:val="single" w:sz="4" w:space="0" w:color="000000"/>
            </w:tcBorders>
          </w:tcPr>
          <w:p w14:paraId="32E1F55F" w14:textId="77777777" w:rsidR="00093C4F" w:rsidRPr="001406FB" w:rsidRDefault="00093C4F" w:rsidP="00093C4F">
            <w:pPr>
              <w:pStyle w:val="xmsonormal"/>
              <w:numPr>
                <w:ilvl w:val="0"/>
                <w:numId w:val="16"/>
              </w:numPr>
              <w:shd w:val="clear" w:color="auto" w:fill="FFFFFF"/>
              <w:spacing w:before="0" w:beforeAutospacing="0" w:after="120" w:afterAutospacing="0"/>
              <w:rPr>
                <w:rFonts w:ascii="Arial" w:hAnsi="Arial" w:cs="Arial"/>
                <w:color w:val="201F1E"/>
                <w:sz w:val="22"/>
                <w:szCs w:val="22"/>
              </w:rPr>
            </w:pPr>
            <w:r w:rsidRPr="001406FB">
              <w:rPr>
                <w:rFonts w:ascii="Arial" w:hAnsi="Arial" w:cs="Arial"/>
                <w:color w:val="201F1E"/>
                <w:sz w:val="22"/>
                <w:szCs w:val="22"/>
              </w:rPr>
              <w:t>What is the name of the incumbent? </w:t>
            </w:r>
          </w:p>
          <w:p w14:paraId="218F0FC9" w14:textId="77777777" w:rsidR="00093C4F" w:rsidRPr="001406FB" w:rsidRDefault="00093C4F" w:rsidP="00093C4F">
            <w:pPr>
              <w:pStyle w:val="xmsonormal"/>
              <w:numPr>
                <w:ilvl w:val="0"/>
                <w:numId w:val="16"/>
              </w:numPr>
              <w:shd w:val="clear" w:color="auto" w:fill="FFFFFF"/>
              <w:spacing w:before="0" w:beforeAutospacing="0" w:after="120" w:afterAutospacing="0"/>
              <w:rPr>
                <w:rFonts w:ascii="Arial" w:hAnsi="Arial" w:cs="Arial"/>
                <w:color w:val="201F1E"/>
                <w:sz w:val="22"/>
                <w:szCs w:val="22"/>
              </w:rPr>
            </w:pPr>
            <w:r w:rsidRPr="001406FB">
              <w:rPr>
                <w:rFonts w:ascii="Arial" w:hAnsi="Arial" w:cs="Arial"/>
                <w:color w:val="201F1E"/>
                <w:sz w:val="22"/>
                <w:szCs w:val="22"/>
              </w:rPr>
              <w:t>What is the current commission rate percentage under the existing contract?</w:t>
            </w:r>
          </w:p>
          <w:p w14:paraId="085D566F" w14:textId="77777777" w:rsidR="00093C4F" w:rsidRPr="001406FB" w:rsidRDefault="00093C4F" w:rsidP="00093C4F">
            <w:pPr>
              <w:pStyle w:val="xmsonormal"/>
              <w:numPr>
                <w:ilvl w:val="0"/>
                <w:numId w:val="16"/>
              </w:numPr>
              <w:shd w:val="clear" w:color="auto" w:fill="FFFFFF"/>
              <w:spacing w:before="0" w:beforeAutospacing="0" w:after="120" w:afterAutospacing="0"/>
              <w:rPr>
                <w:rFonts w:ascii="Arial" w:hAnsi="Arial" w:cs="Arial"/>
                <w:color w:val="201F1E"/>
                <w:sz w:val="22"/>
                <w:szCs w:val="22"/>
              </w:rPr>
            </w:pPr>
            <w:r w:rsidRPr="001406FB">
              <w:rPr>
                <w:rFonts w:ascii="Arial" w:hAnsi="Arial" w:cs="Arial"/>
                <w:color w:val="201F1E"/>
                <w:sz w:val="22"/>
                <w:szCs w:val="22"/>
              </w:rPr>
              <w:t>Will accounts currently assigned to incumbent be recalled and assigned to contractor? </w:t>
            </w:r>
          </w:p>
          <w:p w14:paraId="7FC98D94" w14:textId="77777777" w:rsidR="00093C4F" w:rsidRPr="001406FB" w:rsidRDefault="00093C4F" w:rsidP="00093C4F">
            <w:pPr>
              <w:pStyle w:val="xmsonormal"/>
              <w:numPr>
                <w:ilvl w:val="1"/>
                <w:numId w:val="16"/>
              </w:numPr>
              <w:shd w:val="clear" w:color="auto" w:fill="FFFFFF"/>
              <w:spacing w:before="0" w:beforeAutospacing="0" w:after="120" w:afterAutospacing="0"/>
              <w:rPr>
                <w:rFonts w:ascii="Arial" w:hAnsi="Arial" w:cs="Arial"/>
                <w:color w:val="201F1E"/>
                <w:sz w:val="22"/>
                <w:szCs w:val="22"/>
              </w:rPr>
            </w:pPr>
            <w:r w:rsidRPr="001406FB">
              <w:rPr>
                <w:rFonts w:ascii="Arial" w:hAnsi="Arial" w:cs="Arial"/>
                <w:color w:val="201F1E"/>
                <w:sz w:val="22"/>
                <w:szCs w:val="22"/>
              </w:rPr>
              <w:t>If so, please provide an estimated amount and dollar value of accounts currently held by incumbent.</w:t>
            </w:r>
          </w:p>
          <w:p w14:paraId="72495BE0" w14:textId="77777777" w:rsidR="00093C4F" w:rsidRPr="001406FB" w:rsidRDefault="00093C4F" w:rsidP="00093C4F">
            <w:pPr>
              <w:pStyle w:val="xmsonormal"/>
              <w:shd w:val="clear" w:color="auto" w:fill="FFFFFF"/>
              <w:spacing w:before="0" w:beforeAutospacing="0" w:after="120" w:afterAutospacing="0"/>
              <w:ind w:left="720"/>
              <w:rPr>
                <w:rFonts w:ascii="Arial" w:hAnsi="Arial" w:cs="Arial"/>
                <w:color w:val="201F1E"/>
                <w:sz w:val="22"/>
                <w:szCs w:val="22"/>
              </w:rPr>
            </w:pPr>
          </w:p>
          <w:p w14:paraId="03569CFC"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2CD125B9" w14:textId="77777777" w:rsidR="00093C4F" w:rsidRPr="001406FB" w:rsidRDefault="00093C4F" w:rsidP="00093C4F">
            <w:pPr>
              <w:pStyle w:val="ListParagraph"/>
              <w:numPr>
                <w:ilvl w:val="0"/>
                <w:numId w:val="23"/>
              </w:numPr>
              <w:spacing w:after="120" w:line="240" w:lineRule="auto"/>
              <w:rPr>
                <w:rFonts w:ascii="Arial" w:hAnsi="Arial" w:cs="Arial"/>
              </w:rPr>
            </w:pPr>
            <w:r w:rsidRPr="001406FB">
              <w:rPr>
                <w:rFonts w:ascii="Arial" w:hAnsi="Arial" w:cs="Arial"/>
              </w:rPr>
              <w:t>Current Contract C400710 was awarded to Performant Recovery, Inc.</w:t>
            </w:r>
          </w:p>
          <w:p w14:paraId="6EA0EA31" w14:textId="77777777" w:rsidR="00093C4F" w:rsidRDefault="00093C4F" w:rsidP="00021BD9">
            <w:pPr>
              <w:pStyle w:val="ListParagraph"/>
              <w:numPr>
                <w:ilvl w:val="0"/>
                <w:numId w:val="23"/>
              </w:numPr>
              <w:spacing w:before="120" w:after="120" w:line="240" w:lineRule="auto"/>
              <w:rPr>
                <w:rFonts w:ascii="Arial" w:hAnsi="Arial" w:cs="Arial"/>
              </w:rPr>
            </w:pPr>
            <w:r w:rsidRPr="001406FB">
              <w:rPr>
                <w:rFonts w:ascii="Arial" w:hAnsi="Arial" w:cs="Arial"/>
              </w:rPr>
              <w:t>The current Contractor considers this information to be a trade secret.  Therefore, pursuant to the Public Officers Law Section 87(2)(d), the Department cannot release this information.</w:t>
            </w:r>
          </w:p>
          <w:p w14:paraId="3E8A79C0" w14:textId="002F561C" w:rsidR="00093C4F" w:rsidRPr="00021BD9" w:rsidRDefault="00093C4F" w:rsidP="00093C4F">
            <w:pPr>
              <w:pStyle w:val="ListParagraph"/>
              <w:numPr>
                <w:ilvl w:val="0"/>
                <w:numId w:val="19"/>
              </w:numPr>
              <w:spacing w:after="120" w:line="240" w:lineRule="auto"/>
              <w:contextualSpacing/>
              <w:rPr>
                <w:rFonts w:ascii="Arial" w:hAnsi="Arial" w:cs="Arial"/>
              </w:rPr>
            </w:pPr>
            <w:r>
              <w:rPr>
                <w:rFonts w:ascii="Arial" w:hAnsi="Arial" w:cs="Arial"/>
              </w:rPr>
              <w:t>I</w:t>
            </w:r>
            <w:r w:rsidRPr="00545EA1">
              <w:rPr>
                <w:rFonts w:ascii="Arial" w:hAnsi="Arial" w:cs="Arial"/>
              </w:rPr>
              <w:t xml:space="preserve">t is the Department’s intention to give </w:t>
            </w:r>
            <w:r>
              <w:rPr>
                <w:rFonts w:ascii="Arial" w:hAnsi="Arial" w:cs="Arial"/>
              </w:rPr>
              <w:t>C</w:t>
            </w:r>
            <w:r w:rsidRPr="00545EA1">
              <w:rPr>
                <w:rFonts w:ascii="Arial" w:hAnsi="Arial" w:cs="Arial"/>
              </w:rPr>
              <w:t>ases previously assigned to the incumbent Contractor a lower priority for initial placement</w:t>
            </w:r>
            <w:r>
              <w:rPr>
                <w:rFonts w:ascii="Arial" w:hAnsi="Arial" w:cs="Arial"/>
              </w:rPr>
              <w:t xml:space="preserve"> with the new Contractor.</w:t>
            </w:r>
          </w:p>
        </w:tc>
      </w:tr>
      <w:tr w:rsidR="00093C4F" w:rsidRPr="001406FB" w14:paraId="0CE03FC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509A998" w14:textId="77777777" w:rsidR="00093C4F" w:rsidRPr="001406FB" w:rsidRDefault="00093C4F" w:rsidP="00093C4F">
            <w:pPr>
              <w:spacing w:after="120"/>
              <w:jc w:val="center"/>
              <w:rPr>
                <w:rFonts w:cs="Arial"/>
              </w:rPr>
            </w:pPr>
            <w:r w:rsidRPr="001406FB">
              <w:rPr>
                <w:rFonts w:cs="Arial"/>
              </w:rPr>
              <w:t>98</w:t>
            </w:r>
          </w:p>
        </w:tc>
        <w:tc>
          <w:tcPr>
            <w:tcW w:w="1627" w:type="dxa"/>
            <w:tcBorders>
              <w:top w:val="single" w:sz="4" w:space="0" w:color="000000"/>
              <w:left w:val="single" w:sz="4" w:space="0" w:color="000000"/>
              <w:bottom w:val="single" w:sz="4" w:space="0" w:color="000000"/>
              <w:right w:val="single" w:sz="4" w:space="0" w:color="000000"/>
            </w:tcBorders>
          </w:tcPr>
          <w:p w14:paraId="2FAB6ED4" w14:textId="77777777" w:rsidR="00093C4F" w:rsidRPr="001406FB" w:rsidRDefault="00093C4F" w:rsidP="00093C4F">
            <w:pPr>
              <w:spacing w:after="120"/>
              <w:rPr>
                <w:rFonts w:cs="Arial"/>
              </w:rPr>
            </w:pPr>
            <w:r w:rsidRPr="001406FB">
              <w:rPr>
                <w:rFonts w:cs="Arial"/>
              </w:rPr>
              <w:t>3</w:t>
            </w:r>
          </w:p>
        </w:tc>
        <w:tc>
          <w:tcPr>
            <w:tcW w:w="893" w:type="dxa"/>
            <w:tcBorders>
              <w:top w:val="single" w:sz="4" w:space="0" w:color="000000"/>
              <w:left w:val="single" w:sz="4" w:space="0" w:color="000000"/>
              <w:bottom w:val="single" w:sz="4" w:space="0" w:color="000000"/>
              <w:right w:val="single" w:sz="4" w:space="0" w:color="000000"/>
            </w:tcBorders>
          </w:tcPr>
          <w:p w14:paraId="5EC77FE0" w14:textId="77777777" w:rsidR="00093C4F" w:rsidRPr="001406FB" w:rsidRDefault="00093C4F" w:rsidP="00093C4F">
            <w:pPr>
              <w:spacing w:after="120"/>
              <w:jc w:val="center"/>
              <w:rPr>
                <w:rFonts w:cs="Arial"/>
              </w:rPr>
            </w:pPr>
            <w:r w:rsidRPr="001406FB">
              <w:rPr>
                <w:rFonts w:cs="Arial"/>
              </w:rPr>
              <w:t>17</w:t>
            </w:r>
          </w:p>
        </w:tc>
        <w:tc>
          <w:tcPr>
            <w:tcW w:w="5040" w:type="dxa"/>
            <w:tcBorders>
              <w:top w:val="single" w:sz="4" w:space="0" w:color="000000"/>
              <w:left w:val="single" w:sz="4" w:space="0" w:color="000000"/>
              <w:bottom w:val="single" w:sz="4" w:space="0" w:color="000000"/>
              <w:right w:val="single" w:sz="4" w:space="0" w:color="000000"/>
            </w:tcBorders>
          </w:tcPr>
          <w:p w14:paraId="26818B72" w14:textId="77777777" w:rsidR="00093C4F" w:rsidRPr="001406FB" w:rsidRDefault="00093C4F" w:rsidP="00093C4F">
            <w:pPr>
              <w:spacing w:after="120"/>
              <w:rPr>
                <w:rFonts w:cs="Arial"/>
              </w:rPr>
            </w:pPr>
            <w:r w:rsidRPr="001406FB">
              <w:rPr>
                <w:rFonts w:cs="Arial"/>
                <w:color w:val="201F1E"/>
                <w:shd w:val="clear" w:color="auto" w:fill="FFFFFF"/>
              </w:rPr>
              <w:t xml:space="preserve">For each of the </w:t>
            </w:r>
            <w:proofErr w:type="gramStart"/>
            <w:r w:rsidRPr="001406FB">
              <w:rPr>
                <w:rFonts w:cs="Arial"/>
                <w:color w:val="201F1E"/>
                <w:shd w:val="clear" w:color="auto" w:fill="FFFFFF"/>
              </w:rPr>
              <w:t>requirements</w:t>
            </w:r>
            <w:proofErr w:type="gramEnd"/>
            <w:r w:rsidRPr="001406FB">
              <w:rPr>
                <w:rFonts w:cs="Arial"/>
                <w:color w:val="201F1E"/>
                <w:shd w:val="clear" w:color="auto" w:fill="FFFFFF"/>
              </w:rPr>
              <w:t xml:space="preserve"> sections (3, 4, and 5), does the Department prefer that we use the Table provided, or can vendors use their own template? If we are to use the table provided, does the Department prefer that we do so within the original RFP document?</w:t>
            </w:r>
          </w:p>
        </w:tc>
        <w:tc>
          <w:tcPr>
            <w:tcW w:w="3120" w:type="dxa"/>
            <w:tcBorders>
              <w:top w:val="single" w:sz="4" w:space="0" w:color="000000"/>
              <w:left w:val="single" w:sz="4" w:space="0" w:color="000000"/>
              <w:bottom w:val="single" w:sz="4" w:space="0" w:color="000000"/>
              <w:right w:val="single" w:sz="4" w:space="0" w:color="000000"/>
            </w:tcBorders>
          </w:tcPr>
          <w:p w14:paraId="52CF4A70" w14:textId="77777777" w:rsidR="00093C4F" w:rsidRPr="001406FB" w:rsidRDefault="00093C4F" w:rsidP="00093C4F">
            <w:pPr>
              <w:spacing w:after="120"/>
              <w:rPr>
                <w:rFonts w:cs="Arial"/>
              </w:rPr>
            </w:pPr>
            <w:r w:rsidRPr="001406FB">
              <w:rPr>
                <w:rFonts w:cs="Arial"/>
              </w:rPr>
              <w:t>The Department prefers Bidders use the table format provided.</w:t>
            </w:r>
          </w:p>
          <w:p w14:paraId="1F1D632D" w14:textId="77777777" w:rsidR="00093C4F" w:rsidRPr="001406FB" w:rsidRDefault="00093C4F" w:rsidP="00021BD9">
            <w:pPr>
              <w:spacing w:before="240" w:after="120"/>
              <w:rPr>
                <w:rFonts w:cs="Arial"/>
              </w:rPr>
            </w:pPr>
            <w:r w:rsidRPr="001406FB">
              <w:rPr>
                <w:rFonts w:cs="Arial"/>
              </w:rPr>
              <w:t xml:space="preserve">The Department does not have a preference on whether Bidders use the table within the original RFP document. </w:t>
            </w:r>
          </w:p>
          <w:p w14:paraId="515A3641" w14:textId="77777777" w:rsidR="00093C4F" w:rsidRPr="001406FB" w:rsidRDefault="00093C4F" w:rsidP="00021BD9">
            <w:pPr>
              <w:spacing w:before="240" w:after="120"/>
              <w:rPr>
                <w:rFonts w:cs="Arial"/>
              </w:rPr>
            </w:pPr>
            <w:r w:rsidRPr="001406FB">
              <w:rPr>
                <w:rFonts w:cs="Arial"/>
              </w:rPr>
              <w:lastRenderedPageBreak/>
              <w:t xml:space="preserve">Bidders must ensure that their </w:t>
            </w:r>
            <w:r>
              <w:rPr>
                <w:rFonts w:cs="Arial"/>
              </w:rPr>
              <w:t>P</w:t>
            </w:r>
            <w:r w:rsidRPr="001406FB">
              <w:rPr>
                <w:rFonts w:cs="Arial"/>
              </w:rPr>
              <w:t xml:space="preserve">roposals submitted </w:t>
            </w:r>
            <w:proofErr w:type="gramStart"/>
            <w:r w:rsidRPr="001406FB">
              <w:rPr>
                <w:rFonts w:cs="Arial"/>
              </w:rPr>
              <w:t>are in compliance with</w:t>
            </w:r>
            <w:proofErr w:type="gramEnd"/>
            <w:r w:rsidRPr="001406FB">
              <w:rPr>
                <w:rFonts w:cs="Arial"/>
              </w:rPr>
              <w:t xml:space="preserve"> RFP </w:t>
            </w:r>
            <w:r w:rsidRPr="00320ED7">
              <w:rPr>
                <w:rFonts w:cs="Arial"/>
                <w:b/>
                <w:bCs/>
              </w:rPr>
              <w:t>Section 9 – Proposal Submission Requirements</w:t>
            </w:r>
            <w:r w:rsidRPr="001406FB">
              <w:rPr>
                <w:rFonts w:cs="Arial"/>
              </w:rPr>
              <w:t>.</w:t>
            </w:r>
          </w:p>
        </w:tc>
      </w:tr>
      <w:tr w:rsidR="00093C4F" w:rsidRPr="001406FB" w14:paraId="41E44E43"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1FC22F8" w14:textId="77777777" w:rsidR="00093C4F" w:rsidRPr="001406FB" w:rsidRDefault="00093C4F" w:rsidP="00093C4F">
            <w:pPr>
              <w:spacing w:after="120"/>
              <w:jc w:val="center"/>
              <w:rPr>
                <w:rFonts w:cs="Arial"/>
              </w:rPr>
            </w:pPr>
            <w:r w:rsidRPr="001406FB">
              <w:rPr>
                <w:rFonts w:cs="Arial"/>
              </w:rPr>
              <w:lastRenderedPageBreak/>
              <w:t>99</w:t>
            </w:r>
          </w:p>
        </w:tc>
        <w:tc>
          <w:tcPr>
            <w:tcW w:w="1627" w:type="dxa"/>
            <w:tcBorders>
              <w:top w:val="single" w:sz="4" w:space="0" w:color="000000"/>
              <w:left w:val="single" w:sz="4" w:space="0" w:color="000000"/>
              <w:bottom w:val="single" w:sz="4" w:space="0" w:color="000000"/>
              <w:right w:val="single" w:sz="4" w:space="0" w:color="000000"/>
            </w:tcBorders>
          </w:tcPr>
          <w:p w14:paraId="061022DA" w14:textId="77777777" w:rsidR="00093C4F" w:rsidRPr="001406FB" w:rsidRDefault="00093C4F" w:rsidP="00093C4F">
            <w:pPr>
              <w:spacing w:after="120"/>
              <w:rPr>
                <w:rFonts w:cs="Arial"/>
              </w:rPr>
            </w:pPr>
            <w:r w:rsidRPr="001406FB">
              <w:rPr>
                <w:rFonts w:cs="Arial"/>
              </w:rPr>
              <w:t>2.4</w:t>
            </w:r>
          </w:p>
        </w:tc>
        <w:tc>
          <w:tcPr>
            <w:tcW w:w="893" w:type="dxa"/>
            <w:tcBorders>
              <w:top w:val="single" w:sz="4" w:space="0" w:color="000000"/>
              <w:left w:val="single" w:sz="4" w:space="0" w:color="000000"/>
              <w:bottom w:val="single" w:sz="4" w:space="0" w:color="000000"/>
              <w:right w:val="single" w:sz="4" w:space="0" w:color="000000"/>
            </w:tcBorders>
          </w:tcPr>
          <w:p w14:paraId="3415B753" w14:textId="77777777" w:rsidR="00093C4F" w:rsidRPr="001406FB" w:rsidRDefault="00093C4F" w:rsidP="00093C4F">
            <w:pPr>
              <w:spacing w:after="120"/>
              <w:jc w:val="center"/>
              <w:rPr>
                <w:rFonts w:cs="Arial"/>
              </w:rPr>
            </w:pPr>
            <w:r w:rsidRPr="001406FB">
              <w:rPr>
                <w:rFonts w:cs="Arial"/>
              </w:rPr>
              <w:t>13</w:t>
            </w:r>
          </w:p>
        </w:tc>
        <w:tc>
          <w:tcPr>
            <w:tcW w:w="5040" w:type="dxa"/>
            <w:tcBorders>
              <w:top w:val="single" w:sz="4" w:space="0" w:color="000000"/>
              <w:left w:val="single" w:sz="4" w:space="0" w:color="000000"/>
              <w:bottom w:val="single" w:sz="4" w:space="0" w:color="000000"/>
              <w:right w:val="single" w:sz="4" w:space="0" w:color="000000"/>
            </w:tcBorders>
          </w:tcPr>
          <w:p w14:paraId="4026B27C" w14:textId="77777777" w:rsidR="00093C4F" w:rsidRPr="001406FB" w:rsidRDefault="00093C4F" w:rsidP="00093C4F">
            <w:pPr>
              <w:spacing w:after="120"/>
              <w:rPr>
                <w:rFonts w:cs="Arial"/>
              </w:rPr>
            </w:pPr>
            <w:bookmarkStart w:id="11" w:name="_Hlk88812497"/>
            <w:r w:rsidRPr="001406FB">
              <w:rPr>
                <w:rFonts w:cs="Arial"/>
                <w:color w:val="201F1E"/>
                <w:shd w:val="clear" w:color="auto" w:fill="FFFFFF"/>
              </w:rPr>
              <w:t>We understand that the Department has a backlog of 930k cases with a total estimated value of $3.7B. We further understand that this backlog will be placed at a rate of 50k accounts per month. What is the average age of the accounts in that backlog? When they are placed 50k at a time, will it be the oldest accounts placed first? If so, what is the estimated average age of that initial batch? If not, how will it be determined which 50k accounts to place each month?</w:t>
            </w:r>
            <w:bookmarkEnd w:id="11"/>
          </w:p>
        </w:tc>
        <w:tc>
          <w:tcPr>
            <w:tcW w:w="3120" w:type="dxa"/>
            <w:tcBorders>
              <w:top w:val="single" w:sz="4" w:space="0" w:color="000000"/>
              <w:left w:val="single" w:sz="4" w:space="0" w:color="000000"/>
              <w:bottom w:val="single" w:sz="4" w:space="0" w:color="000000"/>
              <w:right w:val="single" w:sz="4" w:space="0" w:color="000000"/>
            </w:tcBorders>
          </w:tcPr>
          <w:p w14:paraId="279A15E4" w14:textId="77777777" w:rsidR="00093C4F" w:rsidRPr="001406FB" w:rsidRDefault="00093C4F" w:rsidP="00093C4F">
            <w:pPr>
              <w:pStyle w:val="ListParagraph"/>
              <w:spacing w:after="120"/>
              <w:ind w:left="0"/>
              <w:jc w:val="both"/>
              <w:rPr>
                <w:rFonts w:ascii="Arial" w:hAnsi="Arial" w:cs="Arial"/>
                <w:bCs/>
              </w:rPr>
            </w:pPr>
            <w:r w:rsidRPr="001406FB">
              <w:rPr>
                <w:rFonts w:ascii="Arial" w:hAnsi="Arial" w:cs="Arial"/>
                <w:bCs/>
              </w:rPr>
              <w:t xml:space="preserve">The Department intends to make an initial placement of 50,000 Cases from the unresolved Case pool at the beginning of the Active Collection Phase. </w:t>
            </w:r>
          </w:p>
          <w:p w14:paraId="5D46934F" w14:textId="77777777" w:rsidR="00093C4F" w:rsidRPr="001406FB" w:rsidRDefault="00093C4F" w:rsidP="00093C4F">
            <w:pPr>
              <w:pStyle w:val="ListParagraph"/>
              <w:spacing w:before="240" w:after="120"/>
              <w:ind w:left="0"/>
              <w:jc w:val="both"/>
              <w:rPr>
                <w:rFonts w:ascii="Arial" w:hAnsi="Arial" w:cs="Arial"/>
                <w:bCs/>
              </w:rPr>
            </w:pPr>
            <w:r w:rsidRPr="001406FB">
              <w:rPr>
                <w:rFonts w:ascii="Arial" w:hAnsi="Arial" w:cs="Arial"/>
                <w:bCs/>
              </w:rPr>
              <w:t xml:space="preserve">It is the Department’s intention to replenish and/or  add to the unresolved Case pool with Recalled or returned Cases </w:t>
            </w:r>
            <w:proofErr w:type="gramStart"/>
            <w:r w:rsidRPr="001406FB">
              <w:rPr>
                <w:rFonts w:ascii="Arial" w:hAnsi="Arial" w:cs="Arial"/>
                <w:bCs/>
              </w:rPr>
              <w:t>on a monthly basis</w:t>
            </w:r>
            <w:proofErr w:type="gramEnd"/>
            <w:r w:rsidRPr="001406FB">
              <w:rPr>
                <w:rFonts w:ascii="Arial" w:hAnsi="Arial" w:cs="Arial"/>
                <w:bCs/>
              </w:rPr>
              <w:t xml:space="preserve"> to </w:t>
            </w:r>
            <w:r w:rsidRPr="001406FB">
              <w:rPr>
                <w:rFonts w:ascii="Arial" w:hAnsi="Arial" w:cs="Arial"/>
                <w:b/>
              </w:rPr>
              <w:t xml:space="preserve">maintain an average caseload placed with the Contractor of approximately 50,000 </w:t>
            </w:r>
            <w:r>
              <w:rPr>
                <w:rFonts w:ascii="Arial" w:hAnsi="Arial" w:cs="Arial"/>
                <w:b/>
              </w:rPr>
              <w:t>C</w:t>
            </w:r>
            <w:r w:rsidRPr="001406FB">
              <w:rPr>
                <w:rFonts w:ascii="Arial" w:hAnsi="Arial" w:cs="Arial"/>
                <w:b/>
              </w:rPr>
              <w:t>ases</w:t>
            </w:r>
            <w:r w:rsidRPr="001406FB">
              <w:rPr>
                <w:rFonts w:ascii="Arial" w:hAnsi="Arial" w:cs="Arial"/>
                <w:bCs/>
              </w:rPr>
              <w:t xml:space="preserve">.  </w:t>
            </w:r>
          </w:p>
          <w:p w14:paraId="22CD87ED" w14:textId="77777777" w:rsidR="00093C4F" w:rsidRPr="001406FB" w:rsidRDefault="00093C4F" w:rsidP="00093C4F">
            <w:pPr>
              <w:spacing w:before="240" w:after="120"/>
              <w:jc w:val="both"/>
              <w:rPr>
                <w:rFonts w:cs="Arial"/>
              </w:rPr>
            </w:pPr>
            <w:r w:rsidRPr="001406FB">
              <w:rPr>
                <w:rFonts w:cs="Arial"/>
              </w:rPr>
              <w:t xml:space="preserve">All placements will consist of a random mix of Cases in terms of all the characteristics described in RFP </w:t>
            </w:r>
            <w:r w:rsidRPr="001406FB">
              <w:rPr>
                <w:rFonts w:cs="Arial"/>
                <w:b/>
                <w:bCs/>
              </w:rPr>
              <w:t>Section 2.3.</w:t>
            </w:r>
            <w:r>
              <w:rPr>
                <w:rFonts w:cs="Arial"/>
                <w:b/>
                <w:bCs/>
              </w:rPr>
              <w:t xml:space="preserve"> -</w:t>
            </w:r>
            <w:r w:rsidRPr="001406FB">
              <w:rPr>
                <w:rFonts w:cs="Arial"/>
                <w:b/>
                <w:bCs/>
              </w:rPr>
              <w:t xml:space="preserve"> Case Characteristics</w:t>
            </w:r>
            <w:r w:rsidRPr="001406FB">
              <w:rPr>
                <w:rFonts w:cs="Arial"/>
              </w:rPr>
              <w:t xml:space="preserve"> and RFP </w:t>
            </w:r>
            <w:r w:rsidRPr="001406FB">
              <w:rPr>
                <w:rFonts w:cs="Arial"/>
                <w:b/>
                <w:bCs/>
              </w:rPr>
              <w:t>Exhibit 1 – Case Characteristics</w:t>
            </w:r>
            <w:r w:rsidRPr="001406FB">
              <w:rPr>
                <w:rFonts w:cs="Arial"/>
              </w:rPr>
              <w:t>.</w:t>
            </w:r>
          </w:p>
        </w:tc>
      </w:tr>
      <w:tr w:rsidR="00093C4F" w:rsidRPr="001406FB" w14:paraId="09E1F63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E9B3EE6" w14:textId="77777777" w:rsidR="00093C4F" w:rsidRPr="001406FB" w:rsidRDefault="00093C4F" w:rsidP="00093C4F">
            <w:pPr>
              <w:spacing w:after="120"/>
              <w:jc w:val="center"/>
              <w:rPr>
                <w:rFonts w:cs="Arial"/>
              </w:rPr>
            </w:pPr>
            <w:r w:rsidRPr="001406FB">
              <w:rPr>
                <w:rFonts w:cs="Arial"/>
              </w:rPr>
              <w:t>100</w:t>
            </w:r>
          </w:p>
        </w:tc>
        <w:tc>
          <w:tcPr>
            <w:tcW w:w="1627" w:type="dxa"/>
            <w:tcBorders>
              <w:top w:val="single" w:sz="4" w:space="0" w:color="000000"/>
              <w:left w:val="single" w:sz="4" w:space="0" w:color="000000"/>
              <w:bottom w:val="single" w:sz="4" w:space="0" w:color="000000"/>
              <w:right w:val="single" w:sz="4" w:space="0" w:color="000000"/>
            </w:tcBorders>
          </w:tcPr>
          <w:p w14:paraId="394F402E" w14:textId="77777777" w:rsidR="00093C4F" w:rsidRPr="001406FB" w:rsidRDefault="00093C4F" w:rsidP="00093C4F">
            <w:pPr>
              <w:spacing w:after="120"/>
              <w:rPr>
                <w:rFonts w:cs="Arial"/>
              </w:rPr>
            </w:pPr>
            <w:r w:rsidRPr="001406FB">
              <w:rPr>
                <w:rFonts w:cs="Arial"/>
              </w:rPr>
              <w:t>3.2</w:t>
            </w:r>
          </w:p>
        </w:tc>
        <w:tc>
          <w:tcPr>
            <w:tcW w:w="893" w:type="dxa"/>
            <w:tcBorders>
              <w:top w:val="single" w:sz="4" w:space="0" w:color="000000"/>
              <w:left w:val="single" w:sz="4" w:space="0" w:color="000000"/>
              <w:bottom w:val="single" w:sz="4" w:space="0" w:color="000000"/>
              <w:right w:val="single" w:sz="4" w:space="0" w:color="000000"/>
            </w:tcBorders>
          </w:tcPr>
          <w:p w14:paraId="305DEB25" w14:textId="77777777" w:rsidR="00093C4F" w:rsidRPr="001406FB" w:rsidRDefault="00093C4F" w:rsidP="00093C4F">
            <w:pPr>
              <w:spacing w:after="120"/>
              <w:jc w:val="center"/>
              <w:rPr>
                <w:rFonts w:cs="Arial"/>
              </w:rPr>
            </w:pPr>
            <w:r w:rsidRPr="001406FB">
              <w:rPr>
                <w:rFonts w:cs="Arial"/>
              </w:rPr>
              <w:t>17</w:t>
            </w:r>
          </w:p>
        </w:tc>
        <w:tc>
          <w:tcPr>
            <w:tcW w:w="5040" w:type="dxa"/>
            <w:tcBorders>
              <w:top w:val="single" w:sz="4" w:space="0" w:color="000000"/>
              <w:left w:val="single" w:sz="4" w:space="0" w:color="000000"/>
              <w:bottom w:val="single" w:sz="4" w:space="0" w:color="000000"/>
              <w:right w:val="single" w:sz="4" w:space="0" w:color="000000"/>
            </w:tcBorders>
          </w:tcPr>
          <w:p w14:paraId="4F8560E6" w14:textId="705A4AEC" w:rsidR="00093C4F" w:rsidRPr="001406FB" w:rsidRDefault="00093C4F" w:rsidP="00093C4F">
            <w:pPr>
              <w:spacing w:after="120"/>
              <w:rPr>
                <w:rFonts w:cs="Arial"/>
              </w:rPr>
            </w:pPr>
            <w:r w:rsidRPr="001406FB">
              <w:rPr>
                <w:rFonts w:cs="Arial"/>
              </w:rPr>
              <w:t>Would the Department allow more than three references?</w:t>
            </w:r>
          </w:p>
        </w:tc>
        <w:tc>
          <w:tcPr>
            <w:tcW w:w="3120" w:type="dxa"/>
            <w:tcBorders>
              <w:top w:val="single" w:sz="4" w:space="0" w:color="000000"/>
              <w:left w:val="single" w:sz="4" w:space="0" w:color="000000"/>
              <w:bottom w:val="single" w:sz="4" w:space="0" w:color="000000"/>
              <w:right w:val="single" w:sz="4" w:space="0" w:color="000000"/>
            </w:tcBorders>
          </w:tcPr>
          <w:p w14:paraId="4AE337D6" w14:textId="77777777" w:rsidR="00093C4F" w:rsidRPr="00093C4F" w:rsidRDefault="00093C4F" w:rsidP="00093C4F">
            <w:pPr>
              <w:spacing w:after="120"/>
              <w:rPr>
                <w:rFonts w:cs="Arial"/>
              </w:rPr>
            </w:pPr>
            <w:r w:rsidRPr="00093C4F">
              <w:rPr>
                <w:rFonts w:cs="Arial"/>
              </w:rPr>
              <w:t>No.</w:t>
            </w:r>
          </w:p>
        </w:tc>
      </w:tr>
      <w:tr w:rsidR="00093C4F" w:rsidRPr="001406FB" w14:paraId="15528959"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CB078C6" w14:textId="77777777" w:rsidR="00093C4F" w:rsidRPr="001406FB" w:rsidRDefault="00093C4F" w:rsidP="00093C4F">
            <w:pPr>
              <w:spacing w:after="120"/>
              <w:jc w:val="center"/>
              <w:rPr>
                <w:rFonts w:cs="Arial"/>
              </w:rPr>
            </w:pPr>
            <w:r w:rsidRPr="001406FB">
              <w:rPr>
                <w:rFonts w:cs="Arial"/>
              </w:rPr>
              <w:t>101</w:t>
            </w:r>
          </w:p>
        </w:tc>
        <w:tc>
          <w:tcPr>
            <w:tcW w:w="1627" w:type="dxa"/>
            <w:tcBorders>
              <w:top w:val="single" w:sz="4" w:space="0" w:color="000000"/>
              <w:left w:val="single" w:sz="4" w:space="0" w:color="000000"/>
              <w:bottom w:val="single" w:sz="4" w:space="0" w:color="000000"/>
              <w:right w:val="single" w:sz="4" w:space="0" w:color="000000"/>
            </w:tcBorders>
          </w:tcPr>
          <w:p w14:paraId="3DD79EE4" w14:textId="77777777" w:rsidR="00093C4F" w:rsidRPr="001406FB" w:rsidRDefault="00093C4F" w:rsidP="00093C4F">
            <w:pPr>
              <w:spacing w:after="120"/>
              <w:rPr>
                <w:rFonts w:cs="Arial"/>
              </w:rPr>
            </w:pPr>
            <w:r w:rsidRPr="001406FB">
              <w:rPr>
                <w:rFonts w:cs="Arial"/>
              </w:rPr>
              <w:t>1.4.1</w:t>
            </w:r>
          </w:p>
        </w:tc>
        <w:tc>
          <w:tcPr>
            <w:tcW w:w="893" w:type="dxa"/>
            <w:tcBorders>
              <w:top w:val="single" w:sz="4" w:space="0" w:color="000000"/>
              <w:left w:val="single" w:sz="4" w:space="0" w:color="000000"/>
              <w:bottom w:val="single" w:sz="4" w:space="0" w:color="000000"/>
              <w:right w:val="single" w:sz="4" w:space="0" w:color="000000"/>
            </w:tcBorders>
          </w:tcPr>
          <w:p w14:paraId="13F75577" w14:textId="77777777" w:rsidR="00093C4F" w:rsidRPr="001406FB" w:rsidRDefault="00093C4F" w:rsidP="00093C4F">
            <w:pPr>
              <w:spacing w:after="120"/>
              <w:jc w:val="center"/>
              <w:rPr>
                <w:rFonts w:cs="Arial"/>
              </w:rPr>
            </w:pPr>
            <w:r w:rsidRPr="001406FB">
              <w:rPr>
                <w:rFonts w:cs="Arial"/>
              </w:rPr>
              <w:t>26</w:t>
            </w:r>
          </w:p>
        </w:tc>
        <w:tc>
          <w:tcPr>
            <w:tcW w:w="5040" w:type="dxa"/>
            <w:tcBorders>
              <w:top w:val="single" w:sz="4" w:space="0" w:color="000000"/>
              <w:left w:val="single" w:sz="4" w:space="0" w:color="000000"/>
              <w:bottom w:val="single" w:sz="4" w:space="0" w:color="000000"/>
              <w:right w:val="single" w:sz="4" w:space="0" w:color="000000"/>
            </w:tcBorders>
          </w:tcPr>
          <w:p w14:paraId="12967865" w14:textId="77777777" w:rsidR="00093C4F" w:rsidRPr="001406FB" w:rsidRDefault="00093C4F" w:rsidP="00093C4F">
            <w:pPr>
              <w:spacing w:after="120"/>
              <w:rPr>
                <w:rFonts w:cs="Arial"/>
              </w:rPr>
            </w:pPr>
            <w:r w:rsidRPr="001406FB">
              <w:rPr>
                <w:rFonts w:cs="Arial"/>
                <w:color w:val="201F1E"/>
                <w:shd w:val="clear" w:color="auto" w:fill="FFFFFF"/>
              </w:rPr>
              <w:t>Requirement 1.4.1 lays out the Department’s expectations for a Disengagement Plan, and states that the successful vendor must provide that plan within two years from go-live. The requirement goes on to ask bidders to describe how the requirement will be met. Is the Department asking for an actual Disengagement Plan as part of the proposal, or perhaps a summarized one? Or is the Department asking that we explain how we will work with the Department to draft such a plan in a timely manner, when it is required?</w:t>
            </w:r>
          </w:p>
        </w:tc>
        <w:tc>
          <w:tcPr>
            <w:tcW w:w="3120" w:type="dxa"/>
            <w:tcBorders>
              <w:top w:val="single" w:sz="4" w:space="0" w:color="000000"/>
              <w:left w:val="single" w:sz="4" w:space="0" w:color="000000"/>
              <w:bottom w:val="single" w:sz="4" w:space="0" w:color="000000"/>
              <w:right w:val="single" w:sz="4" w:space="0" w:color="000000"/>
            </w:tcBorders>
          </w:tcPr>
          <w:p w14:paraId="31957D14" w14:textId="77777777" w:rsidR="00093C4F" w:rsidRPr="009912E9" w:rsidRDefault="00093C4F" w:rsidP="00093C4F">
            <w:pPr>
              <w:rPr>
                <w:rFonts w:cs="Arial"/>
              </w:rPr>
            </w:pPr>
            <w:r w:rsidRPr="009912E9">
              <w:rPr>
                <w:rFonts w:cs="Arial"/>
              </w:rPr>
              <w:t>No, the Department is not asking for an “actual</w:t>
            </w:r>
            <w:r>
              <w:rPr>
                <w:rFonts w:cs="Arial"/>
              </w:rPr>
              <w:t>”</w:t>
            </w:r>
            <w:r w:rsidRPr="009912E9">
              <w:rPr>
                <w:rFonts w:cs="Arial"/>
              </w:rPr>
              <w:t xml:space="preserve"> Disengagement Plan </w:t>
            </w:r>
            <w:proofErr w:type="gramStart"/>
            <w:r w:rsidRPr="009912E9">
              <w:rPr>
                <w:rFonts w:cs="Arial"/>
              </w:rPr>
              <w:t>at this time</w:t>
            </w:r>
            <w:proofErr w:type="gramEnd"/>
            <w:r w:rsidRPr="009912E9">
              <w:rPr>
                <w:rFonts w:cs="Arial"/>
              </w:rPr>
              <w:t>. However, you may provide a summarized one if you wish.</w:t>
            </w:r>
          </w:p>
          <w:p w14:paraId="584F1BE0" w14:textId="77777777" w:rsidR="00093C4F" w:rsidRPr="009912E9" w:rsidRDefault="00093C4F" w:rsidP="00021BD9">
            <w:pPr>
              <w:rPr>
                <w:rFonts w:cs="Arial"/>
              </w:rPr>
            </w:pPr>
            <w:r>
              <w:rPr>
                <w:rFonts w:cs="Arial"/>
              </w:rPr>
              <w:t xml:space="preserve">In 1.4.1, the Bidder must </w:t>
            </w:r>
            <w:r w:rsidRPr="006223FA">
              <w:rPr>
                <w:rFonts w:cs="Arial"/>
                <w:i/>
                <w:iCs/>
              </w:rPr>
              <w:t>affirm</w:t>
            </w:r>
            <w:r>
              <w:rPr>
                <w:rFonts w:cs="Arial"/>
              </w:rPr>
              <w:t xml:space="preserve"> understanding, </w:t>
            </w:r>
            <w:r w:rsidRPr="006223FA">
              <w:rPr>
                <w:rFonts w:cs="Arial"/>
                <w:i/>
                <w:iCs/>
              </w:rPr>
              <w:t>agreement</w:t>
            </w:r>
            <w:r>
              <w:rPr>
                <w:rFonts w:cs="Arial"/>
              </w:rPr>
              <w:t xml:space="preserve"> and </w:t>
            </w:r>
            <w:r w:rsidRPr="006223FA">
              <w:rPr>
                <w:rFonts w:cs="Arial"/>
                <w:i/>
                <w:iCs/>
              </w:rPr>
              <w:t>compliance</w:t>
            </w:r>
            <w:r>
              <w:rPr>
                <w:rFonts w:cs="Arial"/>
              </w:rPr>
              <w:t xml:space="preserve"> with the </w:t>
            </w:r>
            <w:r w:rsidRPr="006223FA">
              <w:rPr>
                <w:rFonts w:cs="Arial"/>
                <w:i/>
                <w:iCs/>
              </w:rPr>
              <w:t>Requirements</w:t>
            </w:r>
            <w:r>
              <w:rPr>
                <w:rFonts w:cs="Arial"/>
              </w:rPr>
              <w:t xml:space="preserve"> and </w:t>
            </w:r>
            <w:r w:rsidRPr="006223FA">
              <w:rPr>
                <w:rFonts w:cs="Arial"/>
                <w:i/>
                <w:iCs/>
              </w:rPr>
              <w:t>explain</w:t>
            </w:r>
            <w:r>
              <w:rPr>
                <w:rFonts w:cs="Arial"/>
              </w:rPr>
              <w:t xml:space="preserve"> how the Requirements will be met. </w:t>
            </w:r>
          </w:p>
          <w:p w14:paraId="448DF73C" w14:textId="77777777" w:rsidR="00093C4F" w:rsidRPr="00EA7C3C" w:rsidRDefault="00093C4F" w:rsidP="00021BD9">
            <w:pPr>
              <w:spacing w:before="240" w:after="120"/>
              <w:rPr>
                <w:rFonts w:cs="Arial"/>
                <w:strike/>
              </w:rPr>
            </w:pPr>
            <w:r>
              <w:rPr>
                <w:rFonts w:cs="Arial"/>
              </w:rPr>
              <w:t>Example response may be</w:t>
            </w:r>
            <w:r w:rsidRPr="009912E9">
              <w:rPr>
                <w:rFonts w:cs="Arial"/>
              </w:rPr>
              <w:t>, “</w:t>
            </w:r>
            <w:r>
              <w:rPr>
                <w:rFonts w:cs="Arial"/>
              </w:rPr>
              <w:t>The company/firm</w:t>
            </w:r>
            <w:r w:rsidRPr="009912E9">
              <w:rPr>
                <w:rFonts w:cs="Arial"/>
              </w:rPr>
              <w:t xml:space="preserve"> understand</w:t>
            </w:r>
            <w:r>
              <w:rPr>
                <w:rFonts w:cs="Arial"/>
              </w:rPr>
              <w:t>s</w:t>
            </w:r>
            <w:r w:rsidRPr="009912E9">
              <w:rPr>
                <w:rFonts w:cs="Arial"/>
              </w:rPr>
              <w:t xml:space="preserve"> and agree</w:t>
            </w:r>
            <w:r>
              <w:rPr>
                <w:rFonts w:cs="Arial"/>
              </w:rPr>
              <w:t>s</w:t>
            </w:r>
            <w:r w:rsidRPr="009912E9">
              <w:rPr>
                <w:rFonts w:cs="Arial"/>
              </w:rPr>
              <w:t xml:space="preserve"> to comply with the requirement to provide a </w:t>
            </w:r>
            <w:r>
              <w:rPr>
                <w:rFonts w:cs="Arial"/>
              </w:rPr>
              <w:t>D</w:t>
            </w:r>
            <w:r w:rsidRPr="009912E9">
              <w:rPr>
                <w:rFonts w:cs="Arial"/>
              </w:rPr>
              <w:t xml:space="preserve">isengagement </w:t>
            </w:r>
            <w:r>
              <w:rPr>
                <w:rFonts w:cs="Arial"/>
              </w:rPr>
              <w:t>P</w:t>
            </w:r>
            <w:r w:rsidRPr="009912E9">
              <w:rPr>
                <w:rFonts w:cs="Arial"/>
              </w:rPr>
              <w:t>lan within the timeframe required</w:t>
            </w:r>
            <w:r>
              <w:rPr>
                <w:rFonts w:cs="Arial"/>
              </w:rPr>
              <w:t xml:space="preserve">. </w:t>
            </w:r>
            <w:r w:rsidRPr="009912E9">
              <w:rPr>
                <w:rFonts w:cs="Arial"/>
              </w:rPr>
              <w:t xml:space="preserve">We plan to </w:t>
            </w:r>
            <w:r>
              <w:rPr>
                <w:rFonts w:cs="Arial"/>
              </w:rPr>
              <w:t xml:space="preserve">work with the Department to </w:t>
            </w:r>
            <w:r w:rsidRPr="009912E9">
              <w:rPr>
                <w:rFonts w:cs="Arial"/>
              </w:rPr>
              <w:t xml:space="preserve">schedule meetings to discuss the </w:t>
            </w:r>
            <w:r>
              <w:rPr>
                <w:rFonts w:cs="Arial"/>
              </w:rPr>
              <w:lastRenderedPageBreak/>
              <w:t>D</w:t>
            </w:r>
            <w:r w:rsidRPr="009912E9">
              <w:rPr>
                <w:rFonts w:cs="Arial"/>
              </w:rPr>
              <w:t xml:space="preserve">isengagement </w:t>
            </w:r>
            <w:r>
              <w:rPr>
                <w:rFonts w:cs="Arial"/>
              </w:rPr>
              <w:t>P</w:t>
            </w:r>
            <w:r w:rsidRPr="009912E9">
              <w:rPr>
                <w:rFonts w:cs="Arial"/>
              </w:rPr>
              <w:t xml:space="preserve">lan in the beginning of the second year to ensure that the </w:t>
            </w:r>
            <w:r>
              <w:rPr>
                <w:rFonts w:cs="Arial"/>
              </w:rPr>
              <w:t>P</w:t>
            </w:r>
            <w:r w:rsidRPr="009912E9">
              <w:rPr>
                <w:rFonts w:cs="Arial"/>
              </w:rPr>
              <w:t xml:space="preserve">lan will be </w:t>
            </w:r>
            <w:r>
              <w:rPr>
                <w:rFonts w:cs="Arial"/>
              </w:rPr>
              <w:t xml:space="preserve">timely </w:t>
            </w:r>
            <w:r w:rsidRPr="009912E9">
              <w:rPr>
                <w:rFonts w:cs="Arial"/>
              </w:rPr>
              <w:t xml:space="preserve">finalized and provided within two years of the start date of the Active Collective Phase. </w:t>
            </w:r>
            <w:r>
              <w:rPr>
                <w:rFonts w:cs="Arial"/>
              </w:rPr>
              <w:t>I</w:t>
            </w:r>
            <w:r w:rsidRPr="009912E9">
              <w:rPr>
                <w:rFonts w:cs="Arial"/>
              </w:rPr>
              <w:t xml:space="preserve">f </w:t>
            </w:r>
            <w:r>
              <w:rPr>
                <w:rFonts w:cs="Arial"/>
              </w:rPr>
              <w:t>the Department</w:t>
            </w:r>
            <w:r w:rsidRPr="009912E9">
              <w:rPr>
                <w:rFonts w:cs="Arial"/>
              </w:rPr>
              <w:t xml:space="preserve"> </w:t>
            </w:r>
            <w:r>
              <w:rPr>
                <w:rFonts w:cs="Arial"/>
              </w:rPr>
              <w:t>requests</w:t>
            </w:r>
            <w:r w:rsidRPr="009912E9">
              <w:rPr>
                <w:rFonts w:cs="Arial"/>
              </w:rPr>
              <w:t xml:space="preserve"> a </w:t>
            </w:r>
            <w:r>
              <w:rPr>
                <w:rFonts w:cs="Arial"/>
              </w:rPr>
              <w:t>D</w:t>
            </w:r>
            <w:r w:rsidRPr="009912E9">
              <w:rPr>
                <w:rFonts w:cs="Arial"/>
              </w:rPr>
              <w:t xml:space="preserve">isengagement </w:t>
            </w:r>
            <w:r>
              <w:rPr>
                <w:rFonts w:cs="Arial"/>
              </w:rPr>
              <w:t>P</w:t>
            </w:r>
            <w:r w:rsidRPr="009912E9">
              <w:rPr>
                <w:rFonts w:cs="Arial"/>
              </w:rPr>
              <w:t>lan sooner than within the two years</w:t>
            </w:r>
            <w:r>
              <w:rPr>
                <w:rFonts w:cs="Arial"/>
              </w:rPr>
              <w:t xml:space="preserve">, we </w:t>
            </w:r>
            <w:r w:rsidRPr="009912E9">
              <w:rPr>
                <w:rFonts w:cs="Arial"/>
              </w:rPr>
              <w:t>will adjust the scheduled meetings</w:t>
            </w:r>
            <w:r>
              <w:rPr>
                <w:rFonts w:cs="Arial"/>
              </w:rPr>
              <w:t xml:space="preserve"> accordingly</w:t>
            </w:r>
            <w:r w:rsidRPr="009912E9">
              <w:rPr>
                <w:rFonts w:cs="Arial"/>
              </w:rPr>
              <w:t xml:space="preserve">. Also, we understand and agree to comply with the </w:t>
            </w:r>
            <w:r>
              <w:rPr>
                <w:rFonts w:cs="Arial"/>
              </w:rPr>
              <w:t xml:space="preserve">bulleted items described in the </w:t>
            </w:r>
            <w:r w:rsidRPr="009912E9">
              <w:rPr>
                <w:rFonts w:cs="Arial"/>
              </w:rPr>
              <w:t>requirements under 1.4.1. The company</w:t>
            </w:r>
            <w:r>
              <w:rPr>
                <w:rFonts w:cs="Arial"/>
              </w:rPr>
              <w:t>/firm</w:t>
            </w:r>
            <w:r w:rsidRPr="009912E9">
              <w:rPr>
                <w:rFonts w:cs="Arial"/>
              </w:rPr>
              <w:t xml:space="preserve">’s Chief Information Security  Officer </w:t>
            </w:r>
            <w:r>
              <w:rPr>
                <w:rFonts w:cs="Arial"/>
              </w:rPr>
              <w:t xml:space="preserve">(or equivalent position) </w:t>
            </w:r>
            <w:r w:rsidRPr="009912E9">
              <w:rPr>
                <w:rFonts w:cs="Arial"/>
              </w:rPr>
              <w:t>has read and understands the sanitization process and procedures required to comply and confirms that the company’s technology and security environment and infrastructure are or can be configured to meet all requirements as necessary.</w:t>
            </w:r>
            <w:r>
              <w:rPr>
                <w:rFonts w:cs="Arial"/>
              </w:rPr>
              <w:t>”</w:t>
            </w:r>
            <w:r w:rsidRPr="009912E9">
              <w:rPr>
                <w:rFonts w:cs="Arial"/>
              </w:rPr>
              <w:t xml:space="preserve">  </w:t>
            </w:r>
          </w:p>
        </w:tc>
      </w:tr>
      <w:tr w:rsidR="00093C4F" w:rsidRPr="001406FB" w14:paraId="25E47F0E"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A6BD8ED" w14:textId="77777777" w:rsidR="00093C4F" w:rsidRPr="001406FB" w:rsidRDefault="00093C4F" w:rsidP="00093C4F">
            <w:pPr>
              <w:spacing w:after="120"/>
              <w:jc w:val="center"/>
              <w:rPr>
                <w:rFonts w:cs="Arial"/>
              </w:rPr>
            </w:pPr>
            <w:r w:rsidRPr="001406FB">
              <w:rPr>
                <w:rFonts w:cs="Arial"/>
              </w:rPr>
              <w:lastRenderedPageBreak/>
              <w:t>102</w:t>
            </w:r>
          </w:p>
        </w:tc>
        <w:tc>
          <w:tcPr>
            <w:tcW w:w="1627" w:type="dxa"/>
            <w:tcBorders>
              <w:top w:val="single" w:sz="4" w:space="0" w:color="000000"/>
              <w:left w:val="single" w:sz="4" w:space="0" w:color="000000"/>
              <w:bottom w:val="single" w:sz="4" w:space="0" w:color="000000"/>
              <w:right w:val="single" w:sz="4" w:space="0" w:color="000000"/>
            </w:tcBorders>
          </w:tcPr>
          <w:p w14:paraId="2ABB97A4" w14:textId="77777777" w:rsidR="00093C4F" w:rsidRPr="001406FB" w:rsidRDefault="00093C4F" w:rsidP="00093C4F">
            <w:pPr>
              <w:spacing w:after="120"/>
              <w:rPr>
                <w:rFonts w:cs="Arial"/>
              </w:rPr>
            </w:pPr>
            <w:r w:rsidRPr="001406FB">
              <w:rPr>
                <w:rFonts w:cs="Arial"/>
              </w:rPr>
              <w:t>1.2 Program Overview</w:t>
            </w:r>
          </w:p>
        </w:tc>
        <w:tc>
          <w:tcPr>
            <w:tcW w:w="893" w:type="dxa"/>
            <w:tcBorders>
              <w:top w:val="single" w:sz="4" w:space="0" w:color="000000"/>
              <w:left w:val="single" w:sz="4" w:space="0" w:color="000000"/>
              <w:bottom w:val="single" w:sz="4" w:space="0" w:color="000000"/>
              <w:right w:val="single" w:sz="4" w:space="0" w:color="000000"/>
            </w:tcBorders>
          </w:tcPr>
          <w:p w14:paraId="79B54903" w14:textId="77777777" w:rsidR="00093C4F" w:rsidRPr="001406FB" w:rsidRDefault="00093C4F" w:rsidP="00093C4F">
            <w:pPr>
              <w:spacing w:after="120"/>
              <w:jc w:val="center"/>
              <w:rPr>
                <w:rFonts w:cs="Arial"/>
              </w:rPr>
            </w:pPr>
            <w:r w:rsidRPr="001406FB">
              <w:rPr>
                <w:rFonts w:cs="Arial"/>
              </w:rPr>
              <w:t>10</w:t>
            </w:r>
          </w:p>
        </w:tc>
        <w:tc>
          <w:tcPr>
            <w:tcW w:w="5040" w:type="dxa"/>
            <w:tcBorders>
              <w:top w:val="single" w:sz="4" w:space="0" w:color="000000"/>
              <w:left w:val="single" w:sz="4" w:space="0" w:color="000000"/>
              <w:bottom w:val="single" w:sz="4" w:space="0" w:color="000000"/>
              <w:right w:val="single" w:sz="4" w:space="0" w:color="000000"/>
            </w:tcBorders>
            <w:vAlign w:val="center"/>
          </w:tcPr>
          <w:p w14:paraId="3ABF0182" w14:textId="77777777" w:rsidR="00093C4F" w:rsidRPr="001406FB" w:rsidRDefault="00093C4F" w:rsidP="00093C4F">
            <w:pPr>
              <w:spacing w:after="120"/>
              <w:rPr>
                <w:rFonts w:cs="Arial"/>
              </w:rPr>
            </w:pPr>
            <w:r w:rsidRPr="001406FB">
              <w:rPr>
                <w:rFonts w:cs="Arial"/>
              </w:rPr>
              <w:t>Does the contract require any special handling of debtor correspondence?</w:t>
            </w:r>
          </w:p>
        </w:tc>
        <w:tc>
          <w:tcPr>
            <w:tcW w:w="3120" w:type="dxa"/>
            <w:tcBorders>
              <w:top w:val="single" w:sz="4" w:space="0" w:color="000000"/>
              <w:left w:val="single" w:sz="4" w:space="0" w:color="000000"/>
              <w:bottom w:val="single" w:sz="4" w:space="0" w:color="000000"/>
              <w:right w:val="single" w:sz="4" w:space="0" w:color="000000"/>
            </w:tcBorders>
          </w:tcPr>
          <w:p w14:paraId="4CA9B729" w14:textId="77777777" w:rsidR="00093C4F" w:rsidRPr="001406FB" w:rsidRDefault="00093C4F" w:rsidP="00093C4F">
            <w:pPr>
              <w:spacing w:after="120"/>
              <w:rPr>
                <w:rFonts w:cs="Arial"/>
                <w:color w:val="4F81BD" w:themeColor="accent1"/>
              </w:rPr>
            </w:pPr>
            <w:r w:rsidRPr="0020399E">
              <w:rPr>
                <w:rFonts w:cs="Arial"/>
                <w:color w:val="000000" w:themeColor="text1"/>
              </w:rPr>
              <w:t xml:space="preserve">The Department will respond to Contractor’s specific questions about handling Tax Debtor’s correspondence.  This question appears to be asking the Department to provide specific instructions for handling Tax Debtor’s correspondence. Tax Debtor’s correspondence can be about various issues such as enclosing a payment, tax return, notification of a  bankruptcy filing, information to dispute a debt, complaints against the Contractor, etc.  The RFP, including but not limited to, various sections in </w:t>
            </w:r>
            <w:r w:rsidRPr="00320ED7">
              <w:rPr>
                <w:rFonts w:cs="Arial"/>
                <w:b/>
                <w:bCs/>
                <w:color w:val="000000" w:themeColor="text1"/>
              </w:rPr>
              <w:t xml:space="preserve">2. Scope of Services,  4. Technical Requirements, 5. Tax Secrecy: Non-Disclosure Forms, Record Keeping &amp; Training Requirements, 6. General </w:t>
            </w:r>
            <w:r w:rsidRPr="00320ED7">
              <w:rPr>
                <w:rFonts w:cs="Arial"/>
                <w:b/>
                <w:bCs/>
                <w:color w:val="000000" w:themeColor="text1"/>
              </w:rPr>
              <w:lastRenderedPageBreak/>
              <w:t>Contract Requirements</w:t>
            </w:r>
            <w:r w:rsidRPr="0020399E">
              <w:rPr>
                <w:rFonts w:cs="Arial"/>
                <w:color w:val="000000" w:themeColor="text1"/>
              </w:rPr>
              <w:t xml:space="preserve"> and </w:t>
            </w:r>
            <w:r w:rsidRPr="000214DB">
              <w:rPr>
                <w:rFonts w:cs="Arial"/>
                <w:b/>
                <w:bCs/>
                <w:color w:val="000000" w:themeColor="text1"/>
              </w:rPr>
              <w:t>Exhibit A – Preliminary Base Contract</w:t>
            </w:r>
            <w:r w:rsidRPr="0020399E">
              <w:rPr>
                <w:rFonts w:cs="Arial"/>
                <w:color w:val="000000" w:themeColor="text1"/>
              </w:rPr>
              <w:t>, include specific requirements the Contractor must comply with when handling various types of correspondence from or about Tax Debtors.  The bidders should review the entire RFP regarding requirements that pertain to handling Tax Debtor communications.</w:t>
            </w:r>
          </w:p>
        </w:tc>
      </w:tr>
      <w:tr w:rsidR="00093C4F" w:rsidRPr="001406FB" w14:paraId="4298235E"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9EB09C9" w14:textId="77777777" w:rsidR="00093C4F" w:rsidRPr="001406FB" w:rsidRDefault="00093C4F" w:rsidP="00093C4F">
            <w:pPr>
              <w:spacing w:after="120"/>
              <w:jc w:val="center"/>
              <w:rPr>
                <w:rFonts w:cs="Arial"/>
              </w:rPr>
            </w:pPr>
            <w:r w:rsidRPr="001406FB">
              <w:rPr>
                <w:rFonts w:cs="Arial"/>
              </w:rPr>
              <w:lastRenderedPageBreak/>
              <w:t>103</w:t>
            </w:r>
          </w:p>
        </w:tc>
        <w:tc>
          <w:tcPr>
            <w:tcW w:w="1627" w:type="dxa"/>
            <w:tcBorders>
              <w:top w:val="single" w:sz="4" w:space="0" w:color="000000"/>
              <w:left w:val="single" w:sz="4" w:space="0" w:color="000000"/>
              <w:bottom w:val="single" w:sz="4" w:space="0" w:color="000000"/>
              <w:right w:val="single" w:sz="4" w:space="0" w:color="000000"/>
            </w:tcBorders>
          </w:tcPr>
          <w:p w14:paraId="22DCBAAC" w14:textId="77777777" w:rsidR="00093C4F" w:rsidRPr="001406FB" w:rsidRDefault="00093C4F" w:rsidP="00093C4F">
            <w:pPr>
              <w:spacing w:after="120"/>
              <w:rPr>
                <w:rFonts w:cs="Arial"/>
              </w:rPr>
            </w:pPr>
            <w:r w:rsidRPr="001406FB">
              <w:rPr>
                <w:rFonts w:cs="Arial"/>
              </w:rPr>
              <w:t>1.2 Program Overview</w:t>
            </w:r>
          </w:p>
        </w:tc>
        <w:tc>
          <w:tcPr>
            <w:tcW w:w="893" w:type="dxa"/>
            <w:tcBorders>
              <w:top w:val="single" w:sz="4" w:space="0" w:color="000000"/>
              <w:left w:val="single" w:sz="4" w:space="0" w:color="000000"/>
              <w:bottom w:val="single" w:sz="4" w:space="0" w:color="000000"/>
              <w:right w:val="single" w:sz="4" w:space="0" w:color="000000"/>
            </w:tcBorders>
          </w:tcPr>
          <w:p w14:paraId="08F21062" w14:textId="77777777" w:rsidR="00093C4F" w:rsidRPr="001406FB" w:rsidRDefault="00093C4F" w:rsidP="00093C4F">
            <w:pPr>
              <w:spacing w:after="120"/>
              <w:jc w:val="center"/>
              <w:rPr>
                <w:rFonts w:cs="Arial"/>
              </w:rPr>
            </w:pPr>
            <w:r w:rsidRPr="001406FB">
              <w:rPr>
                <w:rFonts w:cs="Arial"/>
              </w:rPr>
              <w:t>10</w:t>
            </w:r>
          </w:p>
        </w:tc>
        <w:tc>
          <w:tcPr>
            <w:tcW w:w="5040" w:type="dxa"/>
            <w:tcBorders>
              <w:top w:val="single" w:sz="4" w:space="0" w:color="000000"/>
              <w:left w:val="single" w:sz="4" w:space="0" w:color="000000"/>
              <w:bottom w:val="single" w:sz="4" w:space="0" w:color="000000"/>
              <w:right w:val="single" w:sz="4" w:space="0" w:color="000000"/>
            </w:tcBorders>
            <w:vAlign w:val="center"/>
          </w:tcPr>
          <w:p w14:paraId="496B4669" w14:textId="77777777" w:rsidR="00093C4F" w:rsidRPr="001406FB" w:rsidRDefault="00093C4F" w:rsidP="00093C4F">
            <w:pPr>
              <w:spacing w:after="120"/>
              <w:rPr>
                <w:rFonts w:cs="Arial"/>
              </w:rPr>
            </w:pPr>
            <w:r w:rsidRPr="001406FB">
              <w:rPr>
                <w:rFonts w:cs="Arial"/>
              </w:rPr>
              <w:t>What is the DTF’s target or anticipated fee rates for this contract?</w:t>
            </w:r>
          </w:p>
        </w:tc>
        <w:tc>
          <w:tcPr>
            <w:tcW w:w="3120" w:type="dxa"/>
            <w:tcBorders>
              <w:top w:val="single" w:sz="4" w:space="0" w:color="000000"/>
              <w:left w:val="single" w:sz="4" w:space="0" w:color="000000"/>
              <w:bottom w:val="single" w:sz="4" w:space="0" w:color="000000"/>
              <w:right w:val="single" w:sz="4" w:space="0" w:color="000000"/>
            </w:tcBorders>
          </w:tcPr>
          <w:p w14:paraId="3378F693" w14:textId="77777777" w:rsidR="00093C4F" w:rsidRPr="001406FB" w:rsidRDefault="00093C4F" w:rsidP="00093C4F">
            <w:pPr>
              <w:spacing w:after="120"/>
              <w:rPr>
                <w:rFonts w:cs="Arial"/>
              </w:rPr>
            </w:pPr>
            <w:r w:rsidRPr="001406FB">
              <w:rPr>
                <w:rFonts w:cs="Arial"/>
              </w:rPr>
              <w:t>The Department does not have target or anticipated fee rates for this contract.</w:t>
            </w:r>
          </w:p>
        </w:tc>
      </w:tr>
      <w:tr w:rsidR="00093C4F" w:rsidRPr="001406FB" w14:paraId="462FF7D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191AF4E" w14:textId="77777777" w:rsidR="00093C4F" w:rsidRPr="001406FB" w:rsidRDefault="00093C4F" w:rsidP="00093C4F">
            <w:pPr>
              <w:spacing w:after="120"/>
              <w:jc w:val="center"/>
              <w:rPr>
                <w:rFonts w:cs="Arial"/>
              </w:rPr>
            </w:pPr>
            <w:r w:rsidRPr="001406FB">
              <w:rPr>
                <w:rFonts w:cs="Arial"/>
              </w:rPr>
              <w:t>104</w:t>
            </w:r>
          </w:p>
        </w:tc>
        <w:tc>
          <w:tcPr>
            <w:tcW w:w="1627" w:type="dxa"/>
            <w:tcBorders>
              <w:top w:val="single" w:sz="4" w:space="0" w:color="000000"/>
              <w:left w:val="single" w:sz="4" w:space="0" w:color="000000"/>
              <w:bottom w:val="single" w:sz="4" w:space="0" w:color="000000"/>
              <w:right w:val="single" w:sz="4" w:space="0" w:color="000000"/>
            </w:tcBorders>
          </w:tcPr>
          <w:p w14:paraId="51C45C62" w14:textId="77777777" w:rsidR="00093C4F" w:rsidRPr="001406FB" w:rsidRDefault="00093C4F" w:rsidP="00093C4F">
            <w:pPr>
              <w:spacing w:after="120"/>
              <w:rPr>
                <w:rFonts w:cs="Arial"/>
              </w:rPr>
            </w:pPr>
            <w:r w:rsidRPr="001406FB">
              <w:rPr>
                <w:rFonts w:cs="Arial"/>
              </w:rPr>
              <w:t>1.2 Program Overview</w:t>
            </w:r>
          </w:p>
        </w:tc>
        <w:tc>
          <w:tcPr>
            <w:tcW w:w="893" w:type="dxa"/>
            <w:tcBorders>
              <w:top w:val="single" w:sz="4" w:space="0" w:color="000000"/>
              <w:left w:val="single" w:sz="4" w:space="0" w:color="000000"/>
              <w:bottom w:val="single" w:sz="4" w:space="0" w:color="000000"/>
              <w:right w:val="single" w:sz="4" w:space="0" w:color="000000"/>
            </w:tcBorders>
          </w:tcPr>
          <w:p w14:paraId="7518ED0C" w14:textId="77777777" w:rsidR="00093C4F" w:rsidRPr="001406FB" w:rsidRDefault="00093C4F" w:rsidP="00093C4F">
            <w:pPr>
              <w:spacing w:after="120"/>
              <w:jc w:val="center"/>
              <w:rPr>
                <w:rFonts w:cs="Arial"/>
              </w:rPr>
            </w:pPr>
            <w:r w:rsidRPr="001406FB">
              <w:rPr>
                <w:rFonts w:cs="Arial"/>
              </w:rPr>
              <w:t>10</w:t>
            </w:r>
          </w:p>
        </w:tc>
        <w:tc>
          <w:tcPr>
            <w:tcW w:w="5040" w:type="dxa"/>
            <w:tcBorders>
              <w:top w:val="single" w:sz="4" w:space="0" w:color="000000"/>
              <w:left w:val="single" w:sz="4" w:space="0" w:color="000000"/>
              <w:bottom w:val="single" w:sz="4" w:space="0" w:color="000000"/>
              <w:right w:val="single" w:sz="4" w:space="0" w:color="000000"/>
            </w:tcBorders>
            <w:vAlign w:val="center"/>
          </w:tcPr>
          <w:p w14:paraId="584AD035" w14:textId="77777777" w:rsidR="00093C4F" w:rsidRPr="001406FB" w:rsidRDefault="00093C4F" w:rsidP="00093C4F">
            <w:pPr>
              <w:spacing w:after="120"/>
              <w:rPr>
                <w:rFonts w:cs="Arial"/>
              </w:rPr>
            </w:pPr>
            <w:bookmarkStart w:id="12" w:name="_Hlk87873258"/>
            <w:r w:rsidRPr="001406FB">
              <w:rPr>
                <w:rFonts w:cs="Arial"/>
              </w:rPr>
              <w:t>Will the winning collection vendor(s) use its own collection platform, or will a preferred platform be provided?</w:t>
            </w:r>
            <w:bookmarkEnd w:id="12"/>
          </w:p>
        </w:tc>
        <w:tc>
          <w:tcPr>
            <w:tcW w:w="3120" w:type="dxa"/>
            <w:tcBorders>
              <w:top w:val="single" w:sz="4" w:space="0" w:color="000000"/>
              <w:left w:val="single" w:sz="4" w:space="0" w:color="000000"/>
              <w:bottom w:val="single" w:sz="4" w:space="0" w:color="000000"/>
              <w:right w:val="single" w:sz="4" w:space="0" w:color="000000"/>
            </w:tcBorders>
          </w:tcPr>
          <w:p w14:paraId="49225BFE" w14:textId="77777777" w:rsidR="00093C4F" w:rsidRPr="001406FB" w:rsidRDefault="00093C4F" w:rsidP="00093C4F">
            <w:pPr>
              <w:spacing w:after="120"/>
              <w:rPr>
                <w:rFonts w:cs="Arial"/>
              </w:rPr>
            </w:pPr>
            <w:bookmarkStart w:id="13" w:name="_Hlk87873275"/>
            <w:r w:rsidRPr="001406FB">
              <w:rPr>
                <w:rFonts w:cs="Arial"/>
              </w:rPr>
              <w:t>The Contractor will use its own platform</w:t>
            </w:r>
            <w:bookmarkEnd w:id="13"/>
            <w:r w:rsidRPr="001406FB">
              <w:rPr>
                <w:rFonts w:cs="Arial"/>
              </w:rPr>
              <w:t>.</w:t>
            </w:r>
          </w:p>
        </w:tc>
      </w:tr>
      <w:tr w:rsidR="00093C4F" w:rsidRPr="001406FB" w14:paraId="2481645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943C168" w14:textId="77777777" w:rsidR="00093C4F" w:rsidRPr="001406FB" w:rsidRDefault="00093C4F" w:rsidP="00093C4F">
            <w:pPr>
              <w:spacing w:after="120"/>
              <w:jc w:val="center"/>
              <w:rPr>
                <w:rFonts w:cs="Arial"/>
              </w:rPr>
            </w:pPr>
            <w:r w:rsidRPr="001406FB">
              <w:rPr>
                <w:rFonts w:cs="Arial"/>
              </w:rPr>
              <w:t>105</w:t>
            </w:r>
          </w:p>
        </w:tc>
        <w:tc>
          <w:tcPr>
            <w:tcW w:w="1627" w:type="dxa"/>
            <w:tcBorders>
              <w:top w:val="single" w:sz="4" w:space="0" w:color="000000"/>
              <w:left w:val="single" w:sz="4" w:space="0" w:color="000000"/>
              <w:bottom w:val="single" w:sz="4" w:space="0" w:color="000000"/>
              <w:right w:val="single" w:sz="4" w:space="0" w:color="000000"/>
            </w:tcBorders>
          </w:tcPr>
          <w:p w14:paraId="26916DB9" w14:textId="77777777" w:rsidR="00093C4F" w:rsidRPr="001406FB" w:rsidRDefault="00093C4F" w:rsidP="00093C4F">
            <w:pPr>
              <w:spacing w:after="120"/>
              <w:rPr>
                <w:rFonts w:cs="Arial"/>
              </w:rPr>
            </w:pPr>
            <w:r w:rsidRPr="001406FB">
              <w:rPr>
                <w:rFonts w:cs="Arial"/>
              </w:rPr>
              <w:t>2.1 Background</w:t>
            </w:r>
          </w:p>
        </w:tc>
        <w:tc>
          <w:tcPr>
            <w:tcW w:w="893" w:type="dxa"/>
            <w:tcBorders>
              <w:top w:val="single" w:sz="4" w:space="0" w:color="000000"/>
              <w:left w:val="single" w:sz="4" w:space="0" w:color="000000"/>
              <w:bottom w:val="single" w:sz="4" w:space="0" w:color="000000"/>
              <w:right w:val="single" w:sz="4" w:space="0" w:color="000000"/>
            </w:tcBorders>
          </w:tcPr>
          <w:p w14:paraId="342B0D2D"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72A54F50" w14:textId="77777777" w:rsidR="00093C4F" w:rsidRPr="001406FB" w:rsidRDefault="00093C4F" w:rsidP="00093C4F">
            <w:pPr>
              <w:spacing w:after="120"/>
              <w:rPr>
                <w:rFonts w:cs="Arial"/>
              </w:rPr>
            </w:pPr>
            <w:r w:rsidRPr="001406FB">
              <w:rPr>
                <w:rFonts w:cs="Arial"/>
              </w:rPr>
              <w:t>What are the names of the DTF’s incumbent collection vendors?</w:t>
            </w:r>
          </w:p>
        </w:tc>
        <w:tc>
          <w:tcPr>
            <w:tcW w:w="3120" w:type="dxa"/>
            <w:tcBorders>
              <w:top w:val="single" w:sz="4" w:space="0" w:color="000000"/>
              <w:left w:val="single" w:sz="4" w:space="0" w:color="000000"/>
              <w:bottom w:val="single" w:sz="4" w:space="0" w:color="000000"/>
              <w:right w:val="single" w:sz="4" w:space="0" w:color="000000"/>
            </w:tcBorders>
          </w:tcPr>
          <w:p w14:paraId="4AE09358" w14:textId="77777777" w:rsidR="00093C4F" w:rsidRPr="001406FB" w:rsidRDefault="00093C4F" w:rsidP="00093C4F">
            <w:pPr>
              <w:spacing w:after="120"/>
              <w:rPr>
                <w:rFonts w:cs="Arial"/>
              </w:rPr>
            </w:pPr>
            <w:r w:rsidRPr="001406FB">
              <w:rPr>
                <w:rFonts w:cs="Arial"/>
              </w:rPr>
              <w:t>Current Contract C400710 was awarded to Performant Recovery, Inc.</w:t>
            </w:r>
          </w:p>
        </w:tc>
      </w:tr>
      <w:tr w:rsidR="00093C4F" w:rsidRPr="001406FB" w14:paraId="2CB42E2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2F45C58" w14:textId="77777777" w:rsidR="00093C4F" w:rsidRPr="001406FB" w:rsidRDefault="00093C4F" w:rsidP="00093C4F">
            <w:pPr>
              <w:spacing w:after="120"/>
              <w:jc w:val="center"/>
              <w:rPr>
                <w:rFonts w:cs="Arial"/>
              </w:rPr>
            </w:pPr>
            <w:r w:rsidRPr="001406FB">
              <w:rPr>
                <w:rFonts w:cs="Arial"/>
              </w:rPr>
              <w:t>106</w:t>
            </w:r>
          </w:p>
        </w:tc>
        <w:tc>
          <w:tcPr>
            <w:tcW w:w="1627" w:type="dxa"/>
            <w:tcBorders>
              <w:top w:val="single" w:sz="4" w:space="0" w:color="000000"/>
              <w:left w:val="single" w:sz="4" w:space="0" w:color="000000"/>
              <w:bottom w:val="single" w:sz="4" w:space="0" w:color="000000"/>
              <w:right w:val="single" w:sz="4" w:space="0" w:color="000000"/>
            </w:tcBorders>
          </w:tcPr>
          <w:p w14:paraId="37F725FC" w14:textId="77777777" w:rsidR="00093C4F" w:rsidRPr="001406FB" w:rsidRDefault="00093C4F" w:rsidP="00093C4F">
            <w:pPr>
              <w:spacing w:after="120"/>
              <w:rPr>
                <w:rFonts w:cs="Arial"/>
              </w:rPr>
            </w:pPr>
            <w:r w:rsidRPr="001406FB">
              <w:rPr>
                <w:rFonts w:cs="Arial"/>
              </w:rPr>
              <w:t>2.1 Background</w:t>
            </w:r>
          </w:p>
        </w:tc>
        <w:tc>
          <w:tcPr>
            <w:tcW w:w="893" w:type="dxa"/>
            <w:tcBorders>
              <w:top w:val="single" w:sz="4" w:space="0" w:color="000000"/>
              <w:left w:val="single" w:sz="4" w:space="0" w:color="000000"/>
              <w:bottom w:val="single" w:sz="4" w:space="0" w:color="000000"/>
              <w:right w:val="single" w:sz="4" w:space="0" w:color="000000"/>
            </w:tcBorders>
          </w:tcPr>
          <w:p w14:paraId="1F790971"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016C062D" w14:textId="77777777" w:rsidR="00093C4F" w:rsidRPr="001406FB" w:rsidRDefault="00093C4F" w:rsidP="00093C4F">
            <w:pPr>
              <w:spacing w:after="120"/>
              <w:rPr>
                <w:rFonts w:cs="Arial"/>
              </w:rPr>
            </w:pPr>
            <w:r w:rsidRPr="001406FB">
              <w:rPr>
                <w:rFonts w:cs="Arial"/>
              </w:rPr>
              <w:t>How long has the DTF’s current vendor(s) provided collection services on behalf of its organization?</w:t>
            </w:r>
          </w:p>
        </w:tc>
        <w:tc>
          <w:tcPr>
            <w:tcW w:w="3120" w:type="dxa"/>
            <w:tcBorders>
              <w:top w:val="single" w:sz="4" w:space="0" w:color="000000"/>
              <w:left w:val="single" w:sz="4" w:space="0" w:color="000000"/>
              <w:bottom w:val="single" w:sz="4" w:space="0" w:color="000000"/>
              <w:right w:val="single" w:sz="4" w:space="0" w:color="000000"/>
            </w:tcBorders>
          </w:tcPr>
          <w:p w14:paraId="2835A2D3" w14:textId="77777777" w:rsidR="00093C4F" w:rsidRPr="001406FB" w:rsidRDefault="00093C4F" w:rsidP="00093C4F">
            <w:pPr>
              <w:spacing w:after="120"/>
              <w:rPr>
                <w:rFonts w:cs="Arial"/>
              </w:rPr>
            </w:pPr>
            <w:r w:rsidRPr="001406FB">
              <w:rPr>
                <w:rFonts w:cs="Arial"/>
              </w:rPr>
              <w:t xml:space="preserve">Current Contract C400710 was </w:t>
            </w:r>
            <w:r>
              <w:rPr>
                <w:rFonts w:cs="Arial"/>
              </w:rPr>
              <w:t>e</w:t>
            </w:r>
            <w:r w:rsidRPr="001406FB">
              <w:rPr>
                <w:rFonts w:cs="Arial"/>
              </w:rPr>
              <w:t>xecuted</w:t>
            </w:r>
            <w:r>
              <w:rPr>
                <w:rFonts w:cs="Arial"/>
              </w:rPr>
              <w:t xml:space="preserve"> on</w:t>
            </w:r>
            <w:r w:rsidRPr="001406FB">
              <w:rPr>
                <w:rFonts w:cs="Arial"/>
              </w:rPr>
              <w:t xml:space="preserve"> 8/17/16. </w:t>
            </w:r>
          </w:p>
        </w:tc>
      </w:tr>
      <w:tr w:rsidR="00093C4F" w:rsidRPr="001406FB" w14:paraId="784B3AC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75B67AC" w14:textId="77777777" w:rsidR="00093C4F" w:rsidRPr="001406FB" w:rsidRDefault="00093C4F" w:rsidP="00093C4F">
            <w:pPr>
              <w:spacing w:after="120"/>
              <w:jc w:val="center"/>
              <w:rPr>
                <w:rFonts w:cs="Arial"/>
              </w:rPr>
            </w:pPr>
            <w:r w:rsidRPr="001406FB">
              <w:rPr>
                <w:rFonts w:cs="Arial"/>
              </w:rPr>
              <w:t>107</w:t>
            </w:r>
          </w:p>
        </w:tc>
        <w:tc>
          <w:tcPr>
            <w:tcW w:w="1627" w:type="dxa"/>
            <w:tcBorders>
              <w:top w:val="single" w:sz="4" w:space="0" w:color="000000"/>
              <w:left w:val="single" w:sz="4" w:space="0" w:color="000000"/>
              <w:bottom w:val="single" w:sz="4" w:space="0" w:color="000000"/>
              <w:right w:val="single" w:sz="4" w:space="0" w:color="000000"/>
            </w:tcBorders>
          </w:tcPr>
          <w:p w14:paraId="5BA3D3EF" w14:textId="77777777" w:rsidR="00093C4F" w:rsidRPr="001406FB" w:rsidRDefault="00093C4F" w:rsidP="00093C4F">
            <w:pPr>
              <w:spacing w:after="120"/>
              <w:rPr>
                <w:rFonts w:cs="Arial"/>
              </w:rPr>
            </w:pPr>
            <w:r w:rsidRPr="001406FB">
              <w:rPr>
                <w:rFonts w:cs="Arial"/>
              </w:rPr>
              <w:t>2.1 Background</w:t>
            </w:r>
          </w:p>
        </w:tc>
        <w:tc>
          <w:tcPr>
            <w:tcW w:w="893" w:type="dxa"/>
            <w:tcBorders>
              <w:top w:val="single" w:sz="4" w:space="0" w:color="000000"/>
              <w:left w:val="single" w:sz="4" w:space="0" w:color="000000"/>
              <w:bottom w:val="single" w:sz="4" w:space="0" w:color="000000"/>
              <w:right w:val="single" w:sz="4" w:space="0" w:color="000000"/>
            </w:tcBorders>
          </w:tcPr>
          <w:p w14:paraId="37066ABA"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0C393D23" w14:textId="77777777" w:rsidR="00093C4F" w:rsidRPr="001406FB" w:rsidRDefault="00093C4F" w:rsidP="00093C4F">
            <w:pPr>
              <w:spacing w:after="120"/>
              <w:rPr>
                <w:rFonts w:cs="Arial"/>
              </w:rPr>
            </w:pPr>
            <w:r w:rsidRPr="001406FB">
              <w:rPr>
                <w:rFonts w:cs="Arial"/>
              </w:rPr>
              <w:t>What metrics, results, and/or processes is the DTF seeking to improve or enhance under this contract?</w:t>
            </w:r>
          </w:p>
        </w:tc>
        <w:tc>
          <w:tcPr>
            <w:tcW w:w="3120" w:type="dxa"/>
            <w:tcBorders>
              <w:top w:val="single" w:sz="4" w:space="0" w:color="000000"/>
              <w:left w:val="single" w:sz="4" w:space="0" w:color="000000"/>
              <w:bottom w:val="single" w:sz="4" w:space="0" w:color="000000"/>
              <w:right w:val="single" w:sz="4" w:space="0" w:color="000000"/>
            </w:tcBorders>
          </w:tcPr>
          <w:p w14:paraId="0AEB19D8" w14:textId="77777777" w:rsidR="00093C4F" w:rsidRPr="001406FB" w:rsidRDefault="00093C4F" w:rsidP="00093C4F">
            <w:pPr>
              <w:spacing w:after="120"/>
              <w:rPr>
                <w:rFonts w:cs="Arial"/>
              </w:rPr>
            </w:pPr>
            <w:r w:rsidRPr="001406FB">
              <w:rPr>
                <w:rFonts w:cs="Arial"/>
              </w:rPr>
              <w:t>As a part of the development of RFP 20-101, the Department reviewed the current processes and resulting metrics of the existing contract and incorporated all considerations into the requirements of this Request for Proposals.</w:t>
            </w:r>
          </w:p>
        </w:tc>
      </w:tr>
      <w:tr w:rsidR="00093C4F" w:rsidRPr="001406FB" w14:paraId="26602828"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91BA150" w14:textId="77777777" w:rsidR="00093C4F" w:rsidRPr="001406FB" w:rsidRDefault="00093C4F" w:rsidP="00093C4F">
            <w:pPr>
              <w:spacing w:after="120"/>
              <w:jc w:val="center"/>
              <w:rPr>
                <w:rFonts w:cs="Arial"/>
              </w:rPr>
            </w:pPr>
            <w:r w:rsidRPr="001406FB">
              <w:rPr>
                <w:rFonts w:cs="Arial"/>
              </w:rPr>
              <w:t>108</w:t>
            </w:r>
          </w:p>
        </w:tc>
        <w:tc>
          <w:tcPr>
            <w:tcW w:w="1627" w:type="dxa"/>
            <w:tcBorders>
              <w:top w:val="single" w:sz="4" w:space="0" w:color="000000"/>
              <w:left w:val="single" w:sz="4" w:space="0" w:color="000000"/>
              <w:bottom w:val="single" w:sz="4" w:space="0" w:color="000000"/>
              <w:right w:val="single" w:sz="4" w:space="0" w:color="000000"/>
            </w:tcBorders>
          </w:tcPr>
          <w:p w14:paraId="4189F401" w14:textId="77777777" w:rsidR="00093C4F" w:rsidRPr="001406FB" w:rsidRDefault="00093C4F" w:rsidP="00093C4F">
            <w:pPr>
              <w:spacing w:after="120"/>
              <w:rPr>
                <w:rFonts w:cs="Arial"/>
              </w:rPr>
            </w:pPr>
            <w:r w:rsidRPr="001406FB">
              <w:rPr>
                <w:rFonts w:cs="Arial"/>
              </w:rPr>
              <w:t>2.1 Background</w:t>
            </w:r>
          </w:p>
        </w:tc>
        <w:tc>
          <w:tcPr>
            <w:tcW w:w="893" w:type="dxa"/>
            <w:tcBorders>
              <w:top w:val="single" w:sz="4" w:space="0" w:color="000000"/>
              <w:left w:val="single" w:sz="4" w:space="0" w:color="000000"/>
              <w:bottom w:val="single" w:sz="4" w:space="0" w:color="000000"/>
              <w:right w:val="single" w:sz="4" w:space="0" w:color="000000"/>
            </w:tcBorders>
          </w:tcPr>
          <w:p w14:paraId="6462B2D0"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3972B758" w14:textId="77777777" w:rsidR="00093C4F" w:rsidRPr="001406FB" w:rsidRDefault="00093C4F" w:rsidP="00093C4F">
            <w:pPr>
              <w:spacing w:after="120"/>
              <w:rPr>
                <w:rFonts w:cs="Arial"/>
              </w:rPr>
            </w:pPr>
            <w:r w:rsidRPr="001406FB">
              <w:rPr>
                <w:rFonts w:cs="Arial"/>
              </w:rPr>
              <w:t>Will the DTF consider providing a copy of the current contract, as well as copies of any recent collection/liquidation reports?</w:t>
            </w:r>
          </w:p>
        </w:tc>
        <w:tc>
          <w:tcPr>
            <w:tcW w:w="3120" w:type="dxa"/>
            <w:tcBorders>
              <w:top w:val="single" w:sz="4" w:space="0" w:color="000000"/>
              <w:left w:val="single" w:sz="4" w:space="0" w:color="000000"/>
              <w:bottom w:val="single" w:sz="4" w:space="0" w:color="000000"/>
              <w:right w:val="single" w:sz="4" w:space="0" w:color="000000"/>
            </w:tcBorders>
          </w:tcPr>
          <w:p w14:paraId="00F08663" w14:textId="77777777" w:rsidR="00093C4F" w:rsidRPr="001406FB" w:rsidRDefault="00093C4F" w:rsidP="00093C4F">
            <w:pPr>
              <w:spacing w:after="120"/>
              <w:rPr>
                <w:rFonts w:cs="Arial"/>
              </w:rPr>
            </w:pPr>
            <w:r w:rsidRPr="001406FB">
              <w:rPr>
                <w:rFonts w:cs="Arial"/>
                <w:color w:val="000000"/>
              </w:rPr>
              <w:t xml:space="preserve">Requesting </w:t>
            </w:r>
            <w:r>
              <w:rPr>
                <w:rFonts w:cs="Arial"/>
                <w:color w:val="000000"/>
              </w:rPr>
              <w:t>contract documentation</w:t>
            </w:r>
            <w:r w:rsidRPr="001406FB">
              <w:rPr>
                <w:rFonts w:cs="Arial"/>
                <w:color w:val="000000"/>
              </w:rPr>
              <w:t xml:space="preserve"> must be done through the Freedom of Information Law</w:t>
            </w:r>
            <w:r>
              <w:rPr>
                <w:rFonts w:cs="Arial"/>
                <w:color w:val="000000"/>
              </w:rPr>
              <w:t xml:space="preserve"> (FOIL) process</w:t>
            </w:r>
            <w:r w:rsidRPr="001406FB">
              <w:rPr>
                <w:rFonts w:cs="Arial"/>
                <w:color w:val="000000"/>
              </w:rPr>
              <w:t xml:space="preserve">. </w:t>
            </w:r>
            <w:r>
              <w:rPr>
                <w:rFonts w:cs="Arial"/>
                <w:color w:val="000000"/>
              </w:rPr>
              <w:t xml:space="preserve">Information on how to submit a FOIL request to the Department can be found at </w:t>
            </w:r>
            <w:hyperlink r:id="rId15" w:history="1">
              <w:r w:rsidRPr="001406FB">
                <w:rPr>
                  <w:rStyle w:val="Hyperlink"/>
                  <w:rFonts w:cs="Arial"/>
                </w:rPr>
                <w:t>https://www.tax.ny.gov/help/contact/foil.htm</w:t>
              </w:r>
            </w:hyperlink>
            <w:r>
              <w:rPr>
                <w:rFonts w:cs="Arial"/>
                <w:color w:val="000000"/>
              </w:rPr>
              <w:t>.</w:t>
            </w:r>
          </w:p>
        </w:tc>
      </w:tr>
      <w:tr w:rsidR="00093C4F" w:rsidRPr="001406FB" w14:paraId="1E94563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1F1561B" w14:textId="77777777" w:rsidR="00093C4F" w:rsidRPr="001406FB" w:rsidRDefault="00093C4F" w:rsidP="00093C4F">
            <w:pPr>
              <w:spacing w:after="120"/>
              <w:jc w:val="center"/>
              <w:rPr>
                <w:rFonts w:cs="Arial"/>
              </w:rPr>
            </w:pPr>
            <w:r w:rsidRPr="001406FB">
              <w:rPr>
                <w:rFonts w:cs="Arial"/>
              </w:rPr>
              <w:t>109</w:t>
            </w:r>
          </w:p>
        </w:tc>
        <w:tc>
          <w:tcPr>
            <w:tcW w:w="1627" w:type="dxa"/>
            <w:tcBorders>
              <w:top w:val="single" w:sz="4" w:space="0" w:color="000000"/>
              <w:left w:val="single" w:sz="4" w:space="0" w:color="000000"/>
              <w:bottom w:val="single" w:sz="4" w:space="0" w:color="000000"/>
              <w:right w:val="single" w:sz="4" w:space="0" w:color="000000"/>
            </w:tcBorders>
          </w:tcPr>
          <w:p w14:paraId="206AEBA2" w14:textId="77777777" w:rsidR="00093C4F" w:rsidRPr="001406FB" w:rsidRDefault="00093C4F" w:rsidP="00093C4F">
            <w:pPr>
              <w:spacing w:after="120"/>
              <w:rPr>
                <w:rFonts w:cs="Arial"/>
              </w:rPr>
            </w:pPr>
            <w:r w:rsidRPr="001406FB">
              <w:rPr>
                <w:rFonts w:cs="Arial"/>
              </w:rPr>
              <w:t>2.1 Background</w:t>
            </w:r>
          </w:p>
        </w:tc>
        <w:tc>
          <w:tcPr>
            <w:tcW w:w="893" w:type="dxa"/>
            <w:tcBorders>
              <w:top w:val="single" w:sz="4" w:space="0" w:color="000000"/>
              <w:left w:val="single" w:sz="4" w:space="0" w:color="000000"/>
              <w:bottom w:val="single" w:sz="4" w:space="0" w:color="000000"/>
              <w:right w:val="single" w:sz="4" w:space="0" w:color="000000"/>
            </w:tcBorders>
          </w:tcPr>
          <w:p w14:paraId="40DE57D4"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2CDC3FC7" w14:textId="77777777" w:rsidR="00093C4F" w:rsidRPr="001406FB" w:rsidRDefault="00093C4F" w:rsidP="00093C4F">
            <w:pPr>
              <w:spacing w:after="120"/>
              <w:rPr>
                <w:rFonts w:cs="Arial"/>
              </w:rPr>
            </w:pPr>
            <w:r w:rsidRPr="001406FB">
              <w:rPr>
                <w:rFonts w:cs="Arial"/>
              </w:rPr>
              <w:t xml:space="preserve">What was the incumbent’s liquidation rate (total gross dollars collected divided by total dollars referred) by fiscal year? </w:t>
            </w:r>
          </w:p>
        </w:tc>
        <w:tc>
          <w:tcPr>
            <w:tcW w:w="3120" w:type="dxa"/>
            <w:tcBorders>
              <w:top w:val="single" w:sz="4" w:space="0" w:color="000000"/>
              <w:left w:val="single" w:sz="4" w:space="0" w:color="000000"/>
              <w:bottom w:val="single" w:sz="4" w:space="0" w:color="000000"/>
              <w:right w:val="single" w:sz="4" w:space="0" w:color="000000"/>
            </w:tcBorders>
          </w:tcPr>
          <w:p w14:paraId="18876E04" w14:textId="77777777" w:rsidR="00093C4F" w:rsidRPr="001406FB" w:rsidRDefault="00093C4F" w:rsidP="00093C4F">
            <w:pPr>
              <w:spacing w:after="120"/>
              <w:rPr>
                <w:rFonts w:cs="Arial"/>
              </w:rPr>
            </w:pPr>
            <w:r w:rsidRPr="005F0047">
              <w:rPr>
                <w:rFonts w:cs="Arial"/>
              </w:rPr>
              <w:t>The Department declines to answer.</w:t>
            </w:r>
          </w:p>
        </w:tc>
      </w:tr>
      <w:tr w:rsidR="00093C4F" w:rsidRPr="001406FB" w14:paraId="0C7DB62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BBB34E6" w14:textId="77777777" w:rsidR="00093C4F" w:rsidRPr="001406FB" w:rsidRDefault="00093C4F" w:rsidP="00093C4F">
            <w:pPr>
              <w:spacing w:after="120"/>
              <w:jc w:val="center"/>
              <w:rPr>
                <w:rFonts w:cs="Arial"/>
              </w:rPr>
            </w:pPr>
            <w:r w:rsidRPr="001406FB">
              <w:rPr>
                <w:rFonts w:cs="Arial"/>
              </w:rPr>
              <w:t>110</w:t>
            </w:r>
          </w:p>
        </w:tc>
        <w:tc>
          <w:tcPr>
            <w:tcW w:w="1627" w:type="dxa"/>
            <w:tcBorders>
              <w:top w:val="single" w:sz="4" w:space="0" w:color="000000"/>
              <w:left w:val="single" w:sz="4" w:space="0" w:color="000000"/>
              <w:bottom w:val="single" w:sz="4" w:space="0" w:color="000000"/>
              <w:right w:val="single" w:sz="4" w:space="0" w:color="000000"/>
            </w:tcBorders>
          </w:tcPr>
          <w:p w14:paraId="6522FE5C" w14:textId="77777777" w:rsidR="00093C4F" w:rsidRPr="001406FB" w:rsidRDefault="00093C4F" w:rsidP="00093C4F">
            <w:pPr>
              <w:spacing w:after="120"/>
              <w:rPr>
                <w:rFonts w:cs="Arial"/>
              </w:rPr>
            </w:pPr>
            <w:r w:rsidRPr="001406FB">
              <w:rPr>
                <w:rFonts w:cs="Arial"/>
              </w:rPr>
              <w:t>2.1 Background</w:t>
            </w:r>
          </w:p>
        </w:tc>
        <w:tc>
          <w:tcPr>
            <w:tcW w:w="893" w:type="dxa"/>
            <w:tcBorders>
              <w:top w:val="single" w:sz="4" w:space="0" w:color="000000"/>
              <w:left w:val="single" w:sz="4" w:space="0" w:color="000000"/>
              <w:bottom w:val="single" w:sz="4" w:space="0" w:color="000000"/>
              <w:right w:val="single" w:sz="4" w:space="0" w:color="000000"/>
            </w:tcBorders>
          </w:tcPr>
          <w:p w14:paraId="0A84EAD7"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2831DE4C" w14:textId="77777777" w:rsidR="00093C4F" w:rsidRPr="001406FB" w:rsidRDefault="00093C4F" w:rsidP="00093C4F">
            <w:pPr>
              <w:spacing w:after="120"/>
              <w:rPr>
                <w:rFonts w:cs="Arial"/>
              </w:rPr>
            </w:pPr>
            <w:r w:rsidRPr="001406FB">
              <w:rPr>
                <w:rFonts w:cs="Arial"/>
              </w:rPr>
              <w:t>What is the current vendor’s historical recovery rate (liquidity rate) on accounts over the last three years?</w:t>
            </w:r>
          </w:p>
        </w:tc>
        <w:tc>
          <w:tcPr>
            <w:tcW w:w="3120" w:type="dxa"/>
            <w:tcBorders>
              <w:top w:val="single" w:sz="4" w:space="0" w:color="000000"/>
              <w:left w:val="single" w:sz="4" w:space="0" w:color="000000"/>
              <w:bottom w:val="single" w:sz="4" w:space="0" w:color="000000"/>
              <w:right w:val="single" w:sz="4" w:space="0" w:color="000000"/>
            </w:tcBorders>
          </w:tcPr>
          <w:p w14:paraId="1C29D930" w14:textId="77777777" w:rsidR="00093C4F" w:rsidRPr="001406FB" w:rsidRDefault="00093C4F" w:rsidP="00093C4F">
            <w:pPr>
              <w:spacing w:after="120"/>
              <w:rPr>
                <w:rFonts w:cs="Arial"/>
              </w:rPr>
            </w:pPr>
            <w:r w:rsidRPr="005F0047">
              <w:rPr>
                <w:rFonts w:cs="Arial"/>
              </w:rPr>
              <w:t>The Department declines to answer.</w:t>
            </w:r>
          </w:p>
        </w:tc>
      </w:tr>
      <w:tr w:rsidR="00093C4F" w:rsidRPr="001406FB" w14:paraId="728FDD71"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DC25E25" w14:textId="77777777" w:rsidR="00093C4F" w:rsidRPr="001406FB" w:rsidRDefault="00093C4F" w:rsidP="00093C4F">
            <w:pPr>
              <w:spacing w:after="120"/>
              <w:jc w:val="center"/>
              <w:rPr>
                <w:rFonts w:cs="Arial"/>
              </w:rPr>
            </w:pPr>
            <w:r w:rsidRPr="001406FB">
              <w:rPr>
                <w:rFonts w:cs="Arial"/>
              </w:rPr>
              <w:t>111</w:t>
            </w:r>
          </w:p>
        </w:tc>
        <w:tc>
          <w:tcPr>
            <w:tcW w:w="1627" w:type="dxa"/>
            <w:tcBorders>
              <w:top w:val="single" w:sz="4" w:space="0" w:color="000000"/>
              <w:left w:val="single" w:sz="4" w:space="0" w:color="000000"/>
              <w:bottom w:val="single" w:sz="4" w:space="0" w:color="000000"/>
              <w:right w:val="single" w:sz="4" w:space="0" w:color="000000"/>
            </w:tcBorders>
          </w:tcPr>
          <w:p w14:paraId="5CD70308" w14:textId="77777777" w:rsidR="00093C4F" w:rsidRPr="001406FB" w:rsidRDefault="00093C4F" w:rsidP="00093C4F">
            <w:pPr>
              <w:spacing w:after="120"/>
              <w:rPr>
                <w:rFonts w:cs="Arial"/>
              </w:rPr>
            </w:pPr>
            <w:r w:rsidRPr="001406FB">
              <w:rPr>
                <w:rFonts w:cs="Arial"/>
              </w:rPr>
              <w:t>2.1 Background</w:t>
            </w:r>
          </w:p>
        </w:tc>
        <w:tc>
          <w:tcPr>
            <w:tcW w:w="893" w:type="dxa"/>
            <w:tcBorders>
              <w:top w:val="single" w:sz="4" w:space="0" w:color="000000"/>
              <w:left w:val="single" w:sz="4" w:space="0" w:color="000000"/>
              <w:bottom w:val="single" w:sz="4" w:space="0" w:color="000000"/>
              <w:right w:val="single" w:sz="4" w:space="0" w:color="000000"/>
            </w:tcBorders>
          </w:tcPr>
          <w:p w14:paraId="3F9C2C4A"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655BD950" w14:textId="77777777" w:rsidR="00093C4F" w:rsidRPr="001406FB" w:rsidRDefault="00093C4F" w:rsidP="00093C4F">
            <w:pPr>
              <w:spacing w:after="120"/>
              <w:rPr>
                <w:rFonts w:cs="Arial"/>
              </w:rPr>
            </w:pPr>
            <w:r w:rsidRPr="001406FB">
              <w:rPr>
                <w:rFonts w:cs="Arial"/>
              </w:rPr>
              <w:t xml:space="preserve">What </w:t>
            </w:r>
            <w:proofErr w:type="gramStart"/>
            <w:r w:rsidRPr="001406FB">
              <w:rPr>
                <w:rFonts w:cs="Arial"/>
              </w:rPr>
              <w:t>are</w:t>
            </w:r>
            <w:proofErr w:type="gramEnd"/>
            <w:r w:rsidRPr="001406FB">
              <w:rPr>
                <w:rFonts w:cs="Arial"/>
              </w:rPr>
              <w:t xml:space="preserve"> the dollar amounts and contingency fees paid to the DTF’s incumbent vendor(s) over the last three </w:t>
            </w:r>
            <w:r w:rsidRPr="001406FB">
              <w:rPr>
                <w:rFonts w:cs="Arial"/>
              </w:rPr>
              <w:lastRenderedPageBreak/>
              <w:t>years (please include by account type if applicable)?</w:t>
            </w:r>
          </w:p>
        </w:tc>
        <w:tc>
          <w:tcPr>
            <w:tcW w:w="3120" w:type="dxa"/>
            <w:tcBorders>
              <w:top w:val="single" w:sz="4" w:space="0" w:color="000000"/>
              <w:left w:val="single" w:sz="4" w:space="0" w:color="000000"/>
              <w:bottom w:val="single" w:sz="4" w:space="0" w:color="000000"/>
              <w:right w:val="single" w:sz="4" w:space="0" w:color="000000"/>
            </w:tcBorders>
          </w:tcPr>
          <w:p w14:paraId="0FACC861" w14:textId="77777777" w:rsidR="00093C4F" w:rsidRPr="001406FB" w:rsidRDefault="00093C4F" w:rsidP="00093C4F">
            <w:pPr>
              <w:spacing w:after="120"/>
              <w:rPr>
                <w:rFonts w:cs="Arial"/>
                <w:color w:val="FF0000"/>
              </w:rPr>
            </w:pPr>
            <w:r w:rsidRPr="005F0047">
              <w:rPr>
                <w:rFonts w:cs="Arial"/>
              </w:rPr>
              <w:lastRenderedPageBreak/>
              <w:t>The Department declines to answer.</w:t>
            </w:r>
          </w:p>
        </w:tc>
      </w:tr>
      <w:tr w:rsidR="00093C4F" w:rsidRPr="001406FB" w14:paraId="294826C9"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42F3EB3" w14:textId="77777777" w:rsidR="00093C4F" w:rsidRPr="001406FB" w:rsidRDefault="00093C4F" w:rsidP="00093C4F">
            <w:pPr>
              <w:spacing w:after="120"/>
              <w:jc w:val="center"/>
              <w:rPr>
                <w:rFonts w:cs="Arial"/>
              </w:rPr>
            </w:pPr>
            <w:r w:rsidRPr="001406FB">
              <w:rPr>
                <w:rFonts w:cs="Arial"/>
              </w:rPr>
              <w:t>112</w:t>
            </w:r>
          </w:p>
        </w:tc>
        <w:tc>
          <w:tcPr>
            <w:tcW w:w="1627" w:type="dxa"/>
            <w:tcBorders>
              <w:top w:val="single" w:sz="4" w:space="0" w:color="000000"/>
              <w:left w:val="single" w:sz="4" w:space="0" w:color="000000"/>
              <w:bottom w:val="single" w:sz="4" w:space="0" w:color="000000"/>
              <w:right w:val="single" w:sz="4" w:space="0" w:color="000000"/>
            </w:tcBorders>
          </w:tcPr>
          <w:p w14:paraId="54992760" w14:textId="77777777" w:rsidR="00093C4F" w:rsidRPr="001406FB" w:rsidRDefault="00093C4F" w:rsidP="00093C4F">
            <w:pPr>
              <w:spacing w:after="120"/>
              <w:rPr>
                <w:rFonts w:cs="Arial"/>
              </w:rPr>
            </w:pPr>
            <w:r w:rsidRPr="001406FB">
              <w:rPr>
                <w:rFonts w:cs="Arial"/>
              </w:rPr>
              <w:t>2.3 Case Characteristics</w:t>
            </w:r>
          </w:p>
        </w:tc>
        <w:tc>
          <w:tcPr>
            <w:tcW w:w="893" w:type="dxa"/>
            <w:tcBorders>
              <w:top w:val="single" w:sz="4" w:space="0" w:color="000000"/>
              <w:left w:val="single" w:sz="4" w:space="0" w:color="000000"/>
              <w:bottom w:val="single" w:sz="4" w:space="0" w:color="000000"/>
              <w:right w:val="single" w:sz="4" w:space="0" w:color="000000"/>
            </w:tcBorders>
          </w:tcPr>
          <w:p w14:paraId="12887834"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18780CB4" w14:textId="77777777" w:rsidR="00093C4F" w:rsidRPr="001406FB" w:rsidRDefault="00093C4F" w:rsidP="00093C4F">
            <w:pPr>
              <w:spacing w:after="120"/>
              <w:rPr>
                <w:rFonts w:cs="Arial"/>
              </w:rPr>
            </w:pPr>
            <w:r w:rsidRPr="001406FB">
              <w:rPr>
                <w:rFonts w:cs="Arial"/>
              </w:rPr>
              <w:t>What debtor information will be provided (e.g., SSN, telephone, address, amount owed)?</w:t>
            </w:r>
          </w:p>
        </w:tc>
        <w:tc>
          <w:tcPr>
            <w:tcW w:w="3120" w:type="dxa"/>
            <w:tcBorders>
              <w:top w:val="single" w:sz="4" w:space="0" w:color="000000"/>
              <w:left w:val="single" w:sz="4" w:space="0" w:color="000000"/>
              <w:bottom w:val="single" w:sz="4" w:space="0" w:color="000000"/>
              <w:right w:val="single" w:sz="4" w:space="0" w:color="000000"/>
            </w:tcBorders>
          </w:tcPr>
          <w:p w14:paraId="508C1681" w14:textId="77777777" w:rsidR="00093C4F" w:rsidRPr="001406FB" w:rsidRDefault="00093C4F" w:rsidP="00093C4F">
            <w:pPr>
              <w:spacing w:after="120"/>
              <w:rPr>
                <w:rFonts w:cs="Arial"/>
              </w:rPr>
            </w:pPr>
            <w:r w:rsidRPr="001406FB">
              <w:rPr>
                <w:rFonts w:cs="Arial"/>
              </w:rPr>
              <w:t xml:space="preserve">Please refer to </w:t>
            </w:r>
            <w:r w:rsidRPr="000214DB">
              <w:rPr>
                <w:rFonts w:cs="Arial"/>
                <w:b/>
                <w:bCs/>
              </w:rPr>
              <w:t>Exhibit 2 - Assignment Update File</w:t>
            </w:r>
            <w:r w:rsidRPr="001406FB">
              <w:rPr>
                <w:rFonts w:cs="Arial"/>
              </w:rPr>
              <w:t xml:space="preserve">. </w:t>
            </w:r>
          </w:p>
        </w:tc>
      </w:tr>
      <w:tr w:rsidR="00093C4F" w:rsidRPr="001406FB" w14:paraId="06D1074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004B147" w14:textId="77777777" w:rsidR="00093C4F" w:rsidRPr="001406FB" w:rsidRDefault="00093C4F" w:rsidP="00093C4F">
            <w:pPr>
              <w:spacing w:after="120"/>
              <w:jc w:val="center"/>
              <w:rPr>
                <w:rFonts w:cs="Arial"/>
              </w:rPr>
            </w:pPr>
            <w:r w:rsidRPr="001406FB">
              <w:rPr>
                <w:rFonts w:cs="Arial"/>
              </w:rPr>
              <w:t>113</w:t>
            </w:r>
          </w:p>
        </w:tc>
        <w:tc>
          <w:tcPr>
            <w:tcW w:w="1627" w:type="dxa"/>
            <w:tcBorders>
              <w:top w:val="single" w:sz="4" w:space="0" w:color="000000"/>
              <w:left w:val="single" w:sz="4" w:space="0" w:color="000000"/>
              <w:bottom w:val="single" w:sz="4" w:space="0" w:color="000000"/>
              <w:right w:val="single" w:sz="4" w:space="0" w:color="000000"/>
            </w:tcBorders>
          </w:tcPr>
          <w:p w14:paraId="4B51FB19" w14:textId="77777777" w:rsidR="00093C4F" w:rsidRPr="001406FB" w:rsidRDefault="00093C4F" w:rsidP="00093C4F">
            <w:pPr>
              <w:spacing w:after="120"/>
              <w:rPr>
                <w:rFonts w:cs="Arial"/>
              </w:rPr>
            </w:pPr>
            <w:r w:rsidRPr="001406FB">
              <w:rPr>
                <w:rFonts w:cs="Arial"/>
              </w:rPr>
              <w:t>2.3 Case Characteristics</w:t>
            </w:r>
          </w:p>
        </w:tc>
        <w:tc>
          <w:tcPr>
            <w:tcW w:w="893" w:type="dxa"/>
            <w:tcBorders>
              <w:top w:val="single" w:sz="4" w:space="0" w:color="000000"/>
              <w:left w:val="single" w:sz="4" w:space="0" w:color="000000"/>
              <w:bottom w:val="single" w:sz="4" w:space="0" w:color="000000"/>
              <w:right w:val="single" w:sz="4" w:space="0" w:color="000000"/>
            </w:tcBorders>
          </w:tcPr>
          <w:p w14:paraId="231AC381" w14:textId="77777777" w:rsidR="00093C4F" w:rsidRPr="001406FB" w:rsidRDefault="00093C4F" w:rsidP="00093C4F">
            <w:pPr>
              <w:spacing w:after="120"/>
              <w:jc w:val="center"/>
              <w:rPr>
                <w:rFonts w:cs="Arial"/>
              </w:rPr>
            </w:pPr>
            <w:r w:rsidRPr="001406FB">
              <w:rPr>
                <w:rFonts w:cs="Arial"/>
              </w:rPr>
              <w:t>12</w:t>
            </w:r>
          </w:p>
        </w:tc>
        <w:tc>
          <w:tcPr>
            <w:tcW w:w="5040" w:type="dxa"/>
            <w:tcBorders>
              <w:top w:val="single" w:sz="4" w:space="0" w:color="000000"/>
              <w:left w:val="single" w:sz="4" w:space="0" w:color="000000"/>
              <w:bottom w:val="single" w:sz="4" w:space="0" w:color="000000"/>
              <w:right w:val="single" w:sz="4" w:space="0" w:color="000000"/>
            </w:tcBorders>
            <w:vAlign w:val="center"/>
          </w:tcPr>
          <w:p w14:paraId="54CAE209" w14:textId="77777777" w:rsidR="00093C4F" w:rsidRPr="001406FB" w:rsidRDefault="00093C4F" w:rsidP="00093C4F">
            <w:pPr>
              <w:spacing w:after="120"/>
              <w:rPr>
                <w:rFonts w:cs="Arial"/>
              </w:rPr>
            </w:pPr>
            <w:r w:rsidRPr="001406FB">
              <w:rPr>
                <w:rFonts w:cs="Arial"/>
              </w:rPr>
              <w:t>What is the average age of accounts that will be assigned for collection (by account type)?</w:t>
            </w:r>
          </w:p>
        </w:tc>
        <w:tc>
          <w:tcPr>
            <w:tcW w:w="3120" w:type="dxa"/>
            <w:tcBorders>
              <w:top w:val="single" w:sz="4" w:space="0" w:color="000000"/>
              <w:left w:val="single" w:sz="4" w:space="0" w:color="000000"/>
              <w:bottom w:val="single" w:sz="4" w:space="0" w:color="000000"/>
              <w:right w:val="single" w:sz="4" w:space="0" w:color="000000"/>
            </w:tcBorders>
          </w:tcPr>
          <w:p w14:paraId="064E59A0" w14:textId="77777777" w:rsidR="00093C4F" w:rsidRPr="001406FB" w:rsidRDefault="00093C4F" w:rsidP="00093C4F">
            <w:pPr>
              <w:spacing w:after="120"/>
              <w:rPr>
                <w:rFonts w:cs="Arial"/>
              </w:rPr>
            </w:pPr>
            <w:r w:rsidRPr="001406FB">
              <w:rPr>
                <w:rFonts w:cs="Arial"/>
              </w:rPr>
              <w:t>Please refer to</w:t>
            </w:r>
            <w:r>
              <w:rPr>
                <w:rFonts w:cs="Arial"/>
              </w:rPr>
              <w:t xml:space="preserve"> the Assessment Age Summary table on</w:t>
            </w:r>
            <w:r w:rsidRPr="001406FB">
              <w:rPr>
                <w:rFonts w:cs="Arial"/>
              </w:rPr>
              <w:t xml:space="preserve"> </w:t>
            </w:r>
            <w:r w:rsidRPr="000214DB">
              <w:rPr>
                <w:rFonts w:cs="Arial"/>
                <w:b/>
                <w:bCs/>
              </w:rPr>
              <w:t xml:space="preserve">Exhibit 1 – </w:t>
            </w:r>
            <w:r>
              <w:rPr>
                <w:rFonts w:cs="Arial"/>
                <w:b/>
                <w:bCs/>
              </w:rPr>
              <w:t>Case Characteristics</w:t>
            </w:r>
            <w:r w:rsidRPr="001406FB">
              <w:rPr>
                <w:rFonts w:cs="Arial"/>
              </w:rPr>
              <w:t>.</w:t>
            </w:r>
          </w:p>
        </w:tc>
      </w:tr>
      <w:tr w:rsidR="00093C4F" w:rsidRPr="001406FB" w14:paraId="2EFEB6F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C0FD79A" w14:textId="77777777" w:rsidR="00093C4F" w:rsidRPr="001406FB" w:rsidRDefault="00093C4F" w:rsidP="00093C4F">
            <w:pPr>
              <w:spacing w:after="120"/>
              <w:jc w:val="center"/>
              <w:rPr>
                <w:rFonts w:cs="Arial"/>
              </w:rPr>
            </w:pPr>
            <w:r w:rsidRPr="001406FB">
              <w:rPr>
                <w:rFonts w:cs="Arial"/>
              </w:rPr>
              <w:t>114</w:t>
            </w:r>
          </w:p>
        </w:tc>
        <w:tc>
          <w:tcPr>
            <w:tcW w:w="1627" w:type="dxa"/>
            <w:tcBorders>
              <w:top w:val="single" w:sz="4" w:space="0" w:color="000000"/>
              <w:left w:val="single" w:sz="4" w:space="0" w:color="000000"/>
              <w:bottom w:val="single" w:sz="4" w:space="0" w:color="000000"/>
              <w:right w:val="single" w:sz="4" w:space="0" w:color="000000"/>
            </w:tcBorders>
          </w:tcPr>
          <w:p w14:paraId="6BB4052D" w14:textId="77777777" w:rsidR="00093C4F" w:rsidRPr="001406FB" w:rsidRDefault="00093C4F" w:rsidP="00093C4F">
            <w:pPr>
              <w:spacing w:after="120"/>
              <w:rPr>
                <w:rFonts w:cs="Arial"/>
              </w:rPr>
            </w:pPr>
            <w:r w:rsidRPr="001406FB">
              <w:rPr>
                <w:rFonts w:cs="Arial"/>
              </w:rPr>
              <w:t>2.8 Case Resolution</w:t>
            </w:r>
          </w:p>
        </w:tc>
        <w:tc>
          <w:tcPr>
            <w:tcW w:w="893" w:type="dxa"/>
            <w:tcBorders>
              <w:top w:val="single" w:sz="4" w:space="0" w:color="000000"/>
              <w:left w:val="single" w:sz="4" w:space="0" w:color="000000"/>
              <w:bottom w:val="single" w:sz="4" w:space="0" w:color="000000"/>
              <w:right w:val="single" w:sz="4" w:space="0" w:color="000000"/>
            </w:tcBorders>
          </w:tcPr>
          <w:p w14:paraId="74378D4D" w14:textId="77777777" w:rsidR="00093C4F" w:rsidRPr="001406FB" w:rsidRDefault="00093C4F" w:rsidP="00093C4F">
            <w:pPr>
              <w:spacing w:after="120"/>
              <w:jc w:val="center"/>
              <w:rPr>
                <w:rFonts w:cs="Arial"/>
              </w:rPr>
            </w:pPr>
            <w:r w:rsidRPr="001406FB">
              <w:rPr>
                <w:rFonts w:cs="Arial"/>
              </w:rPr>
              <w:t>15</w:t>
            </w:r>
          </w:p>
        </w:tc>
        <w:tc>
          <w:tcPr>
            <w:tcW w:w="5040" w:type="dxa"/>
            <w:tcBorders>
              <w:top w:val="single" w:sz="4" w:space="0" w:color="000000"/>
              <w:left w:val="single" w:sz="4" w:space="0" w:color="000000"/>
              <w:bottom w:val="single" w:sz="4" w:space="0" w:color="000000"/>
              <w:right w:val="single" w:sz="4" w:space="0" w:color="000000"/>
            </w:tcBorders>
            <w:vAlign w:val="center"/>
          </w:tcPr>
          <w:p w14:paraId="1234A9DA" w14:textId="77777777" w:rsidR="00093C4F" w:rsidRPr="001406FB" w:rsidRDefault="00093C4F" w:rsidP="00093C4F">
            <w:pPr>
              <w:spacing w:after="120"/>
              <w:rPr>
                <w:rFonts w:cs="Arial"/>
              </w:rPr>
            </w:pPr>
            <w:r w:rsidRPr="001406FB">
              <w:rPr>
                <w:rFonts w:cs="Arial"/>
              </w:rPr>
              <w:t xml:space="preserve">How many accounts were submitted by the DTF’s incumbent vendor for litigation during the lifetime of the contract by fiscal year? </w:t>
            </w:r>
          </w:p>
        </w:tc>
        <w:tc>
          <w:tcPr>
            <w:tcW w:w="3120" w:type="dxa"/>
            <w:tcBorders>
              <w:top w:val="single" w:sz="4" w:space="0" w:color="000000"/>
              <w:left w:val="single" w:sz="4" w:space="0" w:color="000000"/>
              <w:bottom w:val="single" w:sz="4" w:space="0" w:color="000000"/>
              <w:right w:val="single" w:sz="4" w:space="0" w:color="000000"/>
            </w:tcBorders>
          </w:tcPr>
          <w:p w14:paraId="0964D2CF" w14:textId="77777777" w:rsidR="00093C4F" w:rsidRPr="001406FB" w:rsidRDefault="00093C4F" w:rsidP="00093C4F">
            <w:pPr>
              <w:spacing w:after="120"/>
              <w:rPr>
                <w:rFonts w:cs="Arial"/>
              </w:rPr>
            </w:pPr>
            <w:r>
              <w:rPr>
                <w:rFonts w:cs="Arial"/>
              </w:rPr>
              <w:t>During the current contract term</w:t>
            </w:r>
            <w:r w:rsidRPr="001406FB">
              <w:rPr>
                <w:rFonts w:cs="Arial"/>
              </w:rPr>
              <w:t xml:space="preserve">, 53 </w:t>
            </w:r>
            <w:r>
              <w:rPr>
                <w:rFonts w:cs="Arial"/>
              </w:rPr>
              <w:t>C</w:t>
            </w:r>
            <w:r w:rsidRPr="001406FB">
              <w:rPr>
                <w:rFonts w:cs="Arial"/>
              </w:rPr>
              <w:t>ases were referred for litigation services.</w:t>
            </w:r>
          </w:p>
          <w:p w14:paraId="774BB8D5" w14:textId="77777777" w:rsidR="00093C4F" w:rsidRPr="001406FB" w:rsidRDefault="00093C4F" w:rsidP="00093C4F">
            <w:pPr>
              <w:spacing w:before="240" w:after="120"/>
              <w:rPr>
                <w:rFonts w:cs="Arial"/>
              </w:rPr>
            </w:pPr>
            <w:r w:rsidRPr="001406FB">
              <w:rPr>
                <w:rFonts w:cs="Arial"/>
              </w:rPr>
              <w:t>NOTE: This RFP 20-101 does not include litigation services.</w:t>
            </w:r>
          </w:p>
        </w:tc>
      </w:tr>
      <w:tr w:rsidR="00093C4F" w:rsidRPr="001406FB" w14:paraId="08B79E31"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CBF1299" w14:textId="77777777" w:rsidR="00093C4F" w:rsidRPr="001406FB" w:rsidRDefault="00093C4F" w:rsidP="00093C4F">
            <w:pPr>
              <w:spacing w:after="120"/>
              <w:jc w:val="center"/>
              <w:rPr>
                <w:rFonts w:cs="Arial"/>
              </w:rPr>
            </w:pPr>
            <w:r w:rsidRPr="001406FB">
              <w:rPr>
                <w:rFonts w:cs="Arial"/>
              </w:rPr>
              <w:t>115</w:t>
            </w:r>
          </w:p>
        </w:tc>
        <w:tc>
          <w:tcPr>
            <w:tcW w:w="1627" w:type="dxa"/>
            <w:tcBorders>
              <w:top w:val="single" w:sz="4" w:space="0" w:color="000000"/>
              <w:left w:val="single" w:sz="4" w:space="0" w:color="000000"/>
              <w:bottom w:val="single" w:sz="4" w:space="0" w:color="000000"/>
              <w:right w:val="single" w:sz="4" w:space="0" w:color="000000"/>
            </w:tcBorders>
          </w:tcPr>
          <w:p w14:paraId="3DF43D7D" w14:textId="77777777" w:rsidR="00093C4F" w:rsidRPr="001406FB" w:rsidRDefault="00093C4F" w:rsidP="00093C4F">
            <w:pPr>
              <w:spacing w:after="120"/>
              <w:rPr>
                <w:rFonts w:cs="Arial"/>
              </w:rPr>
            </w:pPr>
            <w:r w:rsidRPr="001406FB">
              <w:rPr>
                <w:rFonts w:cs="Arial"/>
              </w:rPr>
              <w:t>2.8 Case Resolution</w:t>
            </w:r>
          </w:p>
        </w:tc>
        <w:tc>
          <w:tcPr>
            <w:tcW w:w="893" w:type="dxa"/>
            <w:tcBorders>
              <w:top w:val="single" w:sz="4" w:space="0" w:color="000000"/>
              <w:left w:val="single" w:sz="4" w:space="0" w:color="000000"/>
              <w:bottom w:val="single" w:sz="4" w:space="0" w:color="000000"/>
              <w:right w:val="single" w:sz="4" w:space="0" w:color="000000"/>
            </w:tcBorders>
          </w:tcPr>
          <w:p w14:paraId="5DE7A84B" w14:textId="77777777" w:rsidR="00093C4F" w:rsidRPr="001406FB" w:rsidRDefault="00093C4F" w:rsidP="00093C4F">
            <w:pPr>
              <w:spacing w:after="120"/>
              <w:jc w:val="center"/>
              <w:rPr>
                <w:rFonts w:cs="Arial"/>
              </w:rPr>
            </w:pPr>
            <w:r w:rsidRPr="001406FB">
              <w:rPr>
                <w:rFonts w:cs="Arial"/>
              </w:rPr>
              <w:t>15</w:t>
            </w:r>
          </w:p>
        </w:tc>
        <w:tc>
          <w:tcPr>
            <w:tcW w:w="5040" w:type="dxa"/>
            <w:tcBorders>
              <w:top w:val="single" w:sz="4" w:space="0" w:color="000000"/>
              <w:left w:val="single" w:sz="4" w:space="0" w:color="000000"/>
              <w:bottom w:val="single" w:sz="4" w:space="0" w:color="000000"/>
              <w:right w:val="single" w:sz="4" w:space="0" w:color="000000"/>
            </w:tcBorders>
            <w:vAlign w:val="center"/>
          </w:tcPr>
          <w:p w14:paraId="1B3034D1" w14:textId="77777777" w:rsidR="00093C4F" w:rsidRPr="001406FB" w:rsidRDefault="00093C4F" w:rsidP="00093C4F">
            <w:pPr>
              <w:spacing w:after="120"/>
              <w:rPr>
                <w:rFonts w:cs="Arial"/>
              </w:rPr>
            </w:pPr>
            <w:r w:rsidRPr="001406FB">
              <w:rPr>
                <w:rFonts w:cs="Arial"/>
              </w:rPr>
              <w:t xml:space="preserve">Will the DTF act on vendor supplied information (i.e., asset and income) to administer and execute judgments, or does the vendor need to have legal capabilities either in house or through a sub-contractor? </w:t>
            </w:r>
          </w:p>
        </w:tc>
        <w:tc>
          <w:tcPr>
            <w:tcW w:w="3120" w:type="dxa"/>
            <w:tcBorders>
              <w:top w:val="single" w:sz="4" w:space="0" w:color="000000"/>
              <w:left w:val="single" w:sz="4" w:space="0" w:color="000000"/>
              <w:bottom w:val="single" w:sz="4" w:space="0" w:color="000000"/>
              <w:right w:val="single" w:sz="4" w:space="0" w:color="000000"/>
            </w:tcBorders>
          </w:tcPr>
          <w:p w14:paraId="2366FB29" w14:textId="77777777" w:rsidR="00093C4F" w:rsidRPr="001406FB" w:rsidRDefault="00093C4F" w:rsidP="00093C4F">
            <w:pPr>
              <w:spacing w:after="120"/>
              <w:rPr>
                <w:rFonts w:cs="Arial"/>
              </w:rPr>
            </w:pPr>
            <w:r w:rsidRPr="001406FB">
              <w:rPr>
                <w:rFonts w:cs="Arial"/>
              </w:rPr>
              <w:t>See the Department’s response to Question # 19.</w:t>
            </w:r>
          </w:p>
          <w:p w14:paraId="59FBE1D5" w14:textId="77777777" w:rsidR="00093C4F" w:rsidRPr="001406FB" w:rsidRDefault="00093C4F" w:rsidP="00093C4F">
            <w:pPr>
              <w:spacing w:before="240" w:after="120"/>
              <w:rPr>
                <w:rFonts w:cs="Arial"/>
              </w:rPr>
            </w:pPr>
            <w:r w:rsidRPr="001406FB">
              <w:rPr>
                <w:rFonts w:cs="Arial"/>
              </w:rPr>
              <w:t xml:space="preserve">Since the Contractor </w:t>
            </w:r>
            <w:r>
              <w:rPr>
                <w:rFonts w:cs="Arial"/>
              </w:rPr>
              <w:t>will</w:t>
            </w:r>
            <w:r w:rsidRPr="001406FB">
              <w:rPr>
                <w:rFonts w:cs="Arial"/>
              </w:rPr>
              <w:t xml:space="preserve"> not be able to administer and execute judgments, the Department may act upon </w:t>
            </w:r>
            <w:r>
              <w:rPr>
                <w:rFonts w:cs="Arial"/>
              </w:rPr>
              <w:t xml:space="preserve">Contractor </w:t>
            </w:r>
            <w:r w:rsidRPr="001406FB">
              <w:rPr>
                <w:rFonts w:cs="Arial"/>
              </w:rPr>
              <w:t>supplied information to administer and execute judgments.</w:t>
            </w:r>
          </w:p>
          <w:p w14:paraId="1A88AF3E" w14:textId="77777777" w:rsidR="00093C4F" w:rsidRPr="001406FB" w:rsidRDefault="00093C4F" w:rsidP="00093C4F">
            <w:pPr>
              <w:spacing w:before="240" w:after="120"/>
              <w:rPr>
                <w:rFonts w:cs="Arial"/>
              </w:rPr>
            </w:pPr>
            <w:r w:rsidRPr="001406FB">
              <w:rPr>
                <w:rFonts w:cs="Arial"/>
              </w:rPr>
              <w:t xml:space="preserve">This RFP 20-101 does not include litigation services. Any </w:t>
            </w:r>
            <w:r>
              <w:rPr>
                <w:rFonts w:cs="Arial"/>
              </w:rPr>
              <w:t>C</w:t>
            </w:r>
            <w:r w:rsidRPr="001406FB">
              <w:rPr>
                <w:rFonts w:cs="Arial"/>
              </w:rPr>
              <w:t xml:space="preserve">ases assigned to the vendor will be for soft collections only. </w:t>
            </w:r>
          </w:p>
        </w:tc>
      </w:tr>
      <w:tr w:rsidR="00093C4F" w:rsidRPr="001406FB" w14:paraId="5184F4DF"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73C67EA" w14:textId="77777777" w:rsidR="00093C4F" w:rsidRPr="001406FB" w:rsidRDefault="00093C4F" w:rsidP="00093C4F">
            <w:pPr>
              <w:spacing w:after="120"/>
              <w:jc w:val="center"/>
              <w:rPr>
                <w:rFonts w:cs="Arial"/>
              </w:rPr>
            </w:pPr>
            <w:r w:rsidRPr="001406FB">
              <w:rPr>
                <w:rFonts w:cs="Arial"/>
              </w:rPr>
              <w:t>116</w:t>
            </w:r>
          </w:p>
        </w:tc>
        <w:tc>
          <w:tcPr>
            <w:tcW w:w="1627" w:type="dxa"/>
            <w:tcBorders>
              <w:top w:val="single" w:sz="4" w:space="0" w:color="000000"/>
              <w:left w:val="single" w:sz="4" w:space="0" w:color="000000"/>
              <w:bottom w:val="single" w:sz="4" w:space="0" w:color="000000"/>
              <w:right w:val="single" w:sz="4" w:space="0" w:color="000000"/>
            </w:tcBorders>
          </w:tcPr>
          <w:p w14:paraId="3282344A" w14:textId="77777777" w:rsidR="00093C4F" w:rsidRPr="001406FB" w:rsidRDefault="00093C4F" w:rsidP="00093C4F">
            <w:pPr>
              <w:spacing w:after="120"/>
              <w:rPr>
                <w:rFonts w:cs="Arial"/>
              </w:rPr>
            </w:pPr>
            <w:r w:rsidRPr="001406FB">
              <w:rPr>
                <w:rFonts w:cs="Arial"/>
              </w:rPr>
              <w:t>2.11 Payments Remitted by Tax Debtors</w:t>
            </w:r>
          </w:p>
        </w:tc>
        <w:tc>
          <w:tcPr>
            <w:tcW w:w="893" w:type="dxa"/>
            <w:tcBorders>
              <w:top w:val="single" w:sz="4" w:space="0" w:color="000000"/>
              <w:left w:val="single" w:sz="4" w:space="0" w:color="000000"/>
              <w:bottom w:val="single" w:sz="4" w:space="0" w:color="000000"/>
              <w:right w:val="single" w:sz="4" w:space="0" w:color="000000"/>
            </w:tcBorders>
          </w:tcPr>
          <w:p w14:paraId="481CC0A4" w14:textId="77777777" w:rsidR="00093C4F" w:rsidRPr="001406FB" w:rsidRDefault="00093C4F" w:rsidP="00093C4F">
            <w:pPr>
              <w:spacing w:after="120"/>
              <w:jc w:val="center"/>
              <w:rPr>
                <w:rFonts w:cs="Arial"/>
              </w:rPr>
            </w:pPr>
            <w:r w:rsidRPr="001406FB">
              <w:rPr>
                <w:rFonts w:cs="Arial"/>
              </w:rPr>
              <w:t>15</w:t>
            </w:r>
          </w:p>
        </w:tc>
        <w:tc>
          <w:tcPr>
            <w:tcW w:w="5040" w:type="dxa"/>
            <w:tcBorders>
              <w:top w:val="single" w:sz="4" w:space="0" w:color="000000"/>
              <w:left w:val="single" w:sz="4" w:space="0" w:color="000000"/>
              <w:bottom w:val="single" w:sz="4" w:space="0" w:color="000000"/>
              <w:right w:val="single" w:sz="4" w:space="0" w:color="000000"/>
            </w:tcBorders>
            <w:vAlign w:val="center"/>
          </w:tcPr>
          <w:p w14:paraId="1217318B" w14:textId="77777777" w:rsidR="00093C4F" w:rsidRPr="001406FB" w:rsidRDefault="00093C4F" w:rsidP="00093C4F">
            <w:pPr>
              <w:spacing w:after="120"/>
              <w:rPr>
                <w:rFonts w:cs="Arial"/>
              </w:rPr>
            </w:pPr>
            <w:r w:rsidRPr="001406FB">
              <w:rPr>
                <w:rFonts w:cs="Arial"/>
              </w:rPr>
              <w:t>Can the Vendor take a check-by-phone (PAC) remotely created check, print it in house, make it payable to the DTF, and forward to the DTF?</w:t>
            </w:r>
          </w:p>
        </w:tc>
        <w:tc>
          <w:tcPr>
            <w:tcW w:w="3120" w:type="dxa"/>
            <w:tcBorders>
              <w:top w:val="single" w:sz="4" w:space="0" w:color="000000"/>
              <w:left w:val="single" w:sz="4" w:space="0" w:color="000000"/>
              <w:bottom w:val="single" w:sz="4" w:space="0" w:color="000000"/>
              <w:right w:val="single" w:sz="4" w:space="0" w:color="000000"/>
            </w:tcBorders>
          </w:tcPr>
          <w:p w14:paraId="1ED44C6F" w14:textId="77777777" w:rsidR="00093C4F" w:rsidRPr="001406FB" w:rsidRDefault="00093C4F" w:rsidP="00093C4F">
            <w:pPr>
              <w:spacing w:after="120"/>
              <w:rPr>
                <w:rFonts w:cs="Arial"/>
              </w:rPr>
            </w:pPr>
            <w:r w:rsidRPr="001406FB">
              <w:rPr>
                <w:rFonts w:cs="Arial"/>
              </w:rPr>
              <w:t>Yes.</w:t>
            </w:r>
          </w:p>
        </w:tc>
      </w:tr>
      <w:tr w:rsidR="00093C4F" w:rsidRPr="001406FB" w14:paraId="5EBAA6CE"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4B2F1D7" w14:textId="77777777" w:rsidR="00093C4F" w:rsidRPr="001406FB" w:rsidRDefault="00093C4F" w:rsidP="00093C4F">
            <w:pPr>
              <w:spacing w:after="120"/>
              <w:jc w:val="center"/>
              <w:rPr>
                <w:rFonts w:cs="Arial"/>
              </w:rPr>
            </w:pPr>
            <w:r w:rsidRPr="001406FB">
              <w:rPr>
                <w:rFonts w:cs="Arial"/>
              </w:rPr>
              <w:t>117</w:t>
            </w:r>
          </w:p>
        </w:tc>
        <w:tc>
          <w:tcPr>
            <w:tcW w:w="1627" w:type="dxa"/>
            <w:tcBorders>
              <w:top w:val="single" w:sz="4" w:space="0" w:color="000000"/>
              <w:left w:val="single" w:sz="4" w:space="0" w:color="000000"/>
              <w:bottom w:val="single" w:sz="4" w:space="0" w:color="000000"/>
              <w:right w:val="single" w:sz="4" w:space="0" w:color="000000"/>
            </w:tcBorders>
          </w:tcPr>
          <w:p w14:paraId="39DDF511" w14:textId="77777777" w:rsidR="00093C4F" w:rsidRPr="001406FB" w:rsidRDefault="00093C4F" w:rsidP="00093C4F">
            <w:pPr>
              <w:spacing w:after="120"/>
              <w:rPr>
                <w:rFonts w:cs="Arial"/>
              </w:rPr>
            </w:pPr>
            <w:r w:rsidRPr="001406FB">
              <w:rPr>
                <w:rFonts w:cs="Arial"/>
              </w:rPr>
              <w:t>2.11 Payments Remitted by Tax Debtors</w:t>
            </w:r>
          </w:p>
        </w:tc>
        <w:tc>
          <w:tcPr>
            <w:tcW w:w="893" w:type="dxa"/>
            <w:tcBorders>
              <w:top w:val="single" w:sz="4" w:space="0" w:color="000000"/>
              <w:left w:val="single" w:sz="4" w:space="0" w:color="000000"/>
              <w:bottom w:val="single" w:sz="4" w:space="0" w:color="000000"/>
              <w:right w:val="single" w:sz="4" w:space="0" w:color="000000"/>
            </w:tcBorders>
          </w:tcPr>
          <w:p w14:paraId="130F6FEF" w14:textId="77777777" w:rsidR="00093C4F" w:rsidRPr="001406FB" w:rsidRDefault="00093C4F" w:rsidP="00093C4F">
            <w:pPr>
              <w:spacing w:after="120"/>
              <w:jc w:val="center"/>
              <w:rPr>
                <w:rFonts w:cs="Arial"/>
              </w:rPr>
            </w:pPr>
            <w:r w:rsidRPr="001406FB">
              <w:rPr>
                <w:rFonts w:cs="Arial"/>
              </w:rPr>
              <w:t>15</w:t>
            </w:r>
          </w:p>
        </w:tc>
        <w:tc>
          <w:tcPr>
            <w:tcW w:w="5040" w:type="dxa"/>
            <w:tcBorders>
              <w:top w:val="single" w:sz="4" w:space="0" w:color="000000"/>
              <w:left w:val="single" w:sz="4" w:space="0" w:color="000000"/>
              <w:bottom w:val="single" w:sz="4" w:space="0" w:color="000000"/>
              <w:right w:val="single" w:sz="4" w:space="0" w:color="000000"/>
            </w:tcBorders>
            <w:vAlign w:val="center"/>
          </w:tcPr>
          <w:p w14:paraId="5245E6BC" w14:textId="77777777" w:rsidR="00093C4F" w:rsidRPr="001406FB" w:rsidRDefault="00093C4F" w:rsidP="00093C4F">
            <w:pPr>
              <w:spacing w:after="120"/>
              <w:rPr>
                <w:rFonts w:cs="Arial"/>
              </w:rPr>
            </w:pPr>
            <w:r w:rsidRPr="001406FB">
              <w:rPr>
                <w:rFonts w:cs="Arial"/>
              </w:rPr>
              <w:t>Does DTF have a website in which the debtor can make a payment by ACH or Debit/Credit Card?</w:t>
            </w:r>
          </w:p>
        </w:tc>
        <w:tc>
          <w:tcPr>
            <w:tcW w:w="3120" w:type="dxa"/>
            <w:tcBorders>
              <w:top w:val="single" w:sz="4" w:space="0" w:color="000000"/>
              <w:left w:val="single" w:sz="4" w:space="0" w:color="000000"/>
              <w:bottom w:val="single" w:sz="4" w:space="0" w:color="000000"/>
              <w:right w:val="single" w:sz="4" w:space="0" w:color="000000"/>
            </w:tcBorders>
          </w:tcPr>
          <w:p w14:paraId="5EB19C00" w14:textId="77777777" w:rsidR="00093C4F" w:rsidRPr="001406FB" w:rsidRDefault="00093C4F" w:rsidP="00093C4F">
            <w:pPr>
              <w:spacing w:after="120"/>
              <w:rPr>
                <w:rFonts w:cs="Arial"/>
              </w:rPr>
            </w:pPr>
            <w:r w:rsidRPr="001406FB">
              <w:rPr>
                <w:rFonts w:cs="Arial"/>
              </w:rPr>
              <w:t xml:space="preserve">Yes. Please see </w:t>
            </w:r>
            <w:hyperlink r:id="rId16" w:anchor="quickpay" w:history="1">
              <w:r w:rsidRPr="001406FB">
                <w:rPr>
                  <w:rStyle w:val="Hyperlink"/>
                  <w:rFonts w:cs="Arial"/>
                </w:rPr>
                <w:t>https://www.tax.ny.gov/pay/</w:t>
              </w:r>
            </w:hyperlink>
            <w:r w:rsidRPr="001406FB">
              <w:rPr>
                <w:rFonts w:cs="Arial"/>
              </w:rPr>
              <w:t xml:space="preserve">  for more payment options.</w:t>
            </w:r>
          </w:p>
        </w:tc>
      </w:tr>
      <w:tr w:rsidR="00093C4F" w:rsidRPr="001406FB" w14:paraId="4A6CB3A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99E21E0" w14:textId="77777777" w:rsidR="00093C4F" w:rsidRPr="001406FB" w:rsidRDefault="00093C4F" w:rsidP="00093C4F">
            <w:pPr>
              <w:spacing w:after="120"/>
              <w:jc w:val="center"/>
              <w:rPr>
                <w:rFonts w:cs="Arial"/>
              </w:rPr>
            </w:pPr>
            <w:r w:rsidRPr="001406FB">
              <w:rPr>
                <w:rFonts w:cs="Arial"/>
              </w:rPr>
              <w:t>118</w:t>
            </w:r>
          </w:p>
        </w:tc>
        <w:tc>
          <w:tcPr>
            <w:tcW w:w="1627" w:type="dxa"/>
            <w:tcBorders>
              <w:top w:val="single" w:sz="4" w:space="0" w:color="000000"/>
              <w:left w:val="single" w:sz="4" w:space="0" w:color="000000"/>
              <w:bottom w:val="single" w:sz="4" w:space="0" w:color="000000"/>
              <w:right w:val="single" w:sz="4" w:space="0" w:color="000000"/>
            </w:tcBorders>
          </w:tcPr>
          <w:p w14:paraId="77C0AA03" w14:textId="77777777" w:rsidR="00093C4F" w:rsidRPr="001406FB" w:rsidRDefault="00093C4F" w:rsidP="00093C4F">
            <w:pPr>
              <w:spacing w:after="120"/>
              <w:rPr>
                <w:rFonts w:cs="Arial"/>
              </w:rPr>
            </w:pPr>
            <w:r w:rsidRPr="001406FB">
              <w:rPr>
                <w:rFonts w:cs="Arial"/>
              </w:rPr>
              <w:t>2.11 Payments Remitted by Tax Debtors</w:t>
            </w:r>
          </w:p>
        </w:tc>
        <w:tc>
          <w:tcPr>
            <w:tcW w:w="893" w:type="dxa"/>
            <w:tcBorders>
              <w:top w:val="single" w:sz="4" w:space="0" w:color="000000"/>
              <w:left w:val="single" w:sz="4" w:space="0" w:color="000000"/>
              <w:bottom w:val="single" w:sz="4" w:space="0" w:color="000000"/>
              <w:right w:val="single" w:sz="4" w:space="0" w:color="000000"/>
            </w:tcBorders>
          </w:tcPr>
          <w:p w14:paraId="35473E96" w14:textId="77777777" w:rsidR="00093C4F" w:rsidRPr="001406FB" w:rsidRDefault="00093C4F" w:rsidP="00093C4F">
            <w:pPr>
              <w:spacing w:after="120"/>
              <w:jc w:val="center"/>
              <w:rPr>
                <w:rFonts w:cs="Arial"/>
              </w:rPr>
            </w:pPr>
            <w:r w:rsidRPr="001406FB">
              <w:rPr>
                <w:rFonts w:cs="Arial"/>
              </w:rPr>
              <w:t>15</w:t>
            </w:r>
          </w:p>
        </w:tc>
        <w:tc>
          <w:tcPr>
            <w:tcW w:w="5040" w:type="dxa"/>
            <w:tcBorders>
              <w:top w:val="single" w:sz="4" w:space="0" w:color="000000"/>
              <w:left w:val="single" w:sz="4" w:space="0" w:color="000000"/>
              <w:bottom w:val="single" w:sz="4" w:space="0" w:color="000000"/>
              <w:right w:val="single" w:sz="4" w:space="0" w:color="000000"/>
            </w:tcBorders>
            <w:vAlign w:val="center"/>
          </w:tcPr>
          <w:p w14:paraId="0938D6E3" w14:textId="77777777" w:rsidR="00093C4F" w:rsidRPr="001406FB" w:rsidRDefault="00093C4F" w:rsidP="00093C4F">
            <w:pPr>
              <w:spacing w:after="120"/>
              <w:rPr>
                <w:rFonts w:cs="Arial"/>
              </w:rPr>
            </w:pPr>
            <w:r w:rsidRPr="001406FB">
              <w:rPr>
                <w:rFonts w:cs="Arial"/>
              </w:rPr>
              <w:t xml:space="preserve">It is referenced by the DTF that additional payments options may be developed during the term of the Contract. Will this include the potential for the Contractor to accept and process payments internally and remit to DTF electronically? </w:t>
            </w:r>
          </w:p>
        </w:tc>
        <w:tc>
          <w:tcPr>
            <w:tcW w:w="3120" w:type="dxa"/>
            <w:tcBorders>
              <w:top w:val="single" w:sz="4" w:space="0" w:color="000000"/>
              <w:left w:val="single" w:sz="4" w:space="0" w:color="000000"/>
              <w:bottom w:val="single" w:sz="4" w:space="0" w:color="000000"/>
              <w:right w:val="single" w:sz="4" w:space="0" w:color="000000"/>
            </w:tcBorders>
          </w:tcPr>
          <w:p w14:paraId="6498867F" w14:textId="77777777" w:rsidR="00093C4F" w:rsidRPr="001406FB" w:rsidRDefault="00093C4F" w:rsidP="00093C4F">
            <w:pPr>
              <w:spacing w:after="120"/>
              <w:rPr>
                <w:rFonts w:cs="Arial"/>
              </w:rPr>
            </w:pPr>
            <w:r w:rsidRPr="001406FB">
              <w:rPr>
                <w:rFonts w:cs="Arial"/>
              </w:rPr>
              <w:t>No.</w:t>
            </w:r>
          </w:p>
        </w:tc>
      </w:tr>
      <w:tr w:rsidR="00093C4F" w:rsidRPr="001406FB" w14:paraId="0D6BAA6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7347DEF" w14:textId="77777777" w:rsidR="00093C4F" w:rsidRPr="001406FB" w:rsidRDefault="00093C4F" w:rsidP="00093C4F">
            <w:pPr>
              <w:spacing w:after="120"/>
              <w:jc w:val="center"/>
              <w:rPr>
                <w:rFonts w:cs="Arial"/>
              </w:rPr>
            </w:pPr>
            <w:r w:rsidRPr="001406FB">
              <w:rPr>
                <w:rFonts w:cs="Arial"/>
              </w:rPr>
              <w:t>119</w:t>
            </w:r>
          </w:p>
        </w:tc>
        <w:tc>
          <w:tcPr>
            <w:tcW w:w="1627" w:type="dxa"/>
            <w:tcBorders>
              <w:top w:val="single" w:sz="4" w:space="0" w:color="000000"/>
              <w:left w:val="single" w:sz="4" w:space="0" w:color="000000"/>
              <w:bottom w:val="single" w:sz="4" w:space="0" w:color="000000"/>
              <w:right w:val="single" w:sz="4" w:space="0" w:color="000000"/>
            </w:tcBorders>
          </w:tcPr>
          <w:p w14:paraId="1FBA7C01" w14:textId="77777777" w:rsidR="00093C4F" w:rsidRPr="001406FB" w:rsidRDefault="00093C4F" w:rsidP="00093C4F">
            <w:pPr>
              <w:spacing w:after="120"/>
              <w:rPr>
                <w:rFonts w:cs="Arial"/>
              </w:rPr>
            </w:pPr>
            <w:r w:rsidRPr="001406FB">
              <w:rPr>
                <w:rFonts w:cs="Arial"/>
              </w:rPr>
              <w:t>4.1.3.8 Secure Area</w:t>
            </w:r>
          </w:p>
        </w:tc>
        <w:tc>
          <w:tcPr>
            <w:tcW w:w="893" w:type="dxa"/>
            <w:tcBorders>
              <w:top w:val="single" w:sz="4" w:space="0" w:color="000000"/>
              <w:left w:val="single" w:sz="4" w:space="0" w:color="000000"/>
              <w:bottom w:val="single" w:sz="4" w:space="0" w:color="000000"/>
              <w:right w:val="single" w:sz="4" w:space="0" w:color="000000"/>
            </w:tcBorders>
          </w:tcPr>
          <w:p w14:paraId="5033E371" w14:textId="77777777" w:rsidR="00093C4F" w:rsidRPr="001406FB" w:rsidRDefault="00093C4F" w:rsidP="00093C4F">
            <w:pPr>
              <w:spacing w:after="120"/>
              <w:jc w:val="center"/>
              <w:rPr>
                <w:rFonts w:cs="Arial"/>
              </w:rPr>
            </w:pPr>
            <w:r w:rsidRPr="001406FB">
              <w:rPr>
                <w:rFonts w:cs="Arial"/>
              </w:rPr>
              <w:t>23-24</w:t>
            </w:r>
          </w:p>
        </w:tc>
        <w:tc>
          <w:tcPr>
            <w:tcW w:w="5040" w:type="dxa"/>
            <w:tcBorders>
              <w:top w:val="single" w:sz="4" w:space="0" w:color="000000"/>
              <w:left w:val="single" w:sz="4" w:space="0" w:color="000000"/>
              <w:bottom w:val="single" w:sz="4" w:space="0" w:color="000000"/>
              <w:right w:val="single" w:sz="4" w:space="0" w:color="000000"/>
            </w:tcBorders>
            <w:vAlign w:val="center"/>
          </w:tcPr>
          <w:p w14:paraId="71A93EEA" w14:textId="77777777" w:rsidR="00093C4F" w:rsidRPr="001406FB" w:rsidRDefault="00093C4F" w:rsidP="00093C4F">
            <w:pPr>
              <w:spacing w:after="120"/>
              <w:rPr>
                <w:rFonts w:cs="Arial"/>
              </w:rPr>
            </w:pPr>
            <w:r w:rsidRPr="001406FB">
              <w:rPr>
                <w:rFonts w:cs="Arial"/>
              </w:rPr>
              <w:t xml:space="preserve">In response to the COVID-19 pandemic, many Private Collection Agencies have deployed staff to work from home. Will collections work on the DTF contract work be allowed to be carried out remotely? </w:t>
            </w:r>
          </w:p>
        </w:tc>
        <w:tc>
          <w:tcPr>
            <w:tcW w:w="3120" w:type="dxa"/>
            <w:tcBorders>
              <w:top w:val="single" w:sz="4" w:space="0" w:color="000000"/>
              <w:left w:val="single" w:sz="4" w:space="0" w:color="000000"/>
              <w:bottom w:val="single" w:sz="4" w:space="0" w:color="000000"/>
              <w:right w:val="single" w:sz="4" w:space="0" w:color="000000"/>
            </w:tcBorders>
          </w:tcPr>
          <w:p w14:paraId="04DF812F" w14:textId="77777777" w:rsidR="00093C4F" w:rsidRPr="001406FB" w:rsidRDefault="00093C4F" w:rsidP="00093C4F">
            <w:pPr>
              <w:spacing w:after="120"/>
              <w:rPr>
                <w:rFonts w:cs="Arial"/>
              </w:rPr>
            </w:pPr>
            <w:r w:rsidRPr="0020399E">
              <w:rPr>
                <w:rFonts w:cs="Arial"/>
                <w:color w:val="000000" w:themeColor="text1"/>
              </w:rPr>
              <w:t>Yes, remote work is permitted as long you meet the requirements for remote work in the NYS ITS Information Security Policies, IRS Publication 1075 and NIST 800 (moderate) and associated documentation.</w:t>
            </w:r>
          </w:p>
        </w:tc>
      </w:tr>
      <w:tr w:rsidR="00093C4F" w:rsidRPr="001406FB" w14:paraId="1C57191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6746849" w14:textId="77777777" w:rsidR="00093C4F" w:rsidRPr="001406FB" w:rsidRDefault="00093C4F" w:rsidP="00093C4F">
            <w:pPr>
              <w:spacing w:after="120"/>
              <w:jc w:val="center"/>
              <w:rPr>
                <w:rFonts w:cs="Arial"/>
              </w:rPr>
            </w:pPr>
            <w:r w:rsidRPr="001406FB">
              <w:rPr>
                <w:rFonts w:cs="Arial"/>
              </w:rPr>
              <w:lastRenderedPageBreak/>
              <w:t>120</w:t>
            </w:r>
          </w:p>
        </w:tc>
        <w:tc>
          <w:tcPr>
            <w:tcW w:w="1627" w:type="dxa"/>
            <w:tcBorders>
              <w:top w:val="single" w:sz="4" w:space="0" w:color="000000"/>
              <w:left w:val="single" w:sz="4" w:space="0" w:color="000000"/>
              <w:bottom w:val="single" w:sz="4" w:space="0" w:color="000000"/>
              <w:right w:val="single" w:sz="4" w:space="0" w:color="000000"/>
            </w:tcBorders>
          </w:tcPr>
          <w:p w14:paraId="090A7595" w14:textId="77777777" w:rsidR="00093C4F" w:rsidRPr="001406FB" w:rsidRDefault="00093C4F" w:rsidP="00093C4F">
            <w:pPr>
              <w:spacing w:after="120"/>
              <w:rPr>
                <w:rFonts w:cs="Arial"/>
              </w:rPr>
            </w:pPr>
            <w:r w:rsidRPr="001406FB">
              <w:rPr>
                <w:rFonts w:cs="Arial"/>
              </w:rPr>
              <w:t>4 Technical Requirements</w:t>
            </w:r>
          </w:p>
        </w:tc>
        <w:tc>
          <w:tcPr>
            <w:tcW w:w="893" w:type="dxa"/>
            <w:tcBorders>
              <w:top w:val="single" w:sz="4" w:space="0" w:color="000000"/>
              <w:left w:val="single" w:sz="4" w:space="0" w:color="000000"/>
              <w:bottom w:val="single" w:sz="4" w:space="0" w:color="000000"/>
              <w:right w:val="single" w:sz="4" w:space="0" w:color="000000"/>
            </w:tcBorders>
          </w:tcPr>
          <w:p w14:paraId="714D7AD1" w14:textId="77777777" w:rsidR="00093C4F" w:rsidRPr="001406FB" w:rsidRDefault="00093C4F" w:rsidP="00093C4F">
            <w:pPr>
              <w:spacing w:after="120"/>
              <w:jc w:val="center"/>
              <w:rPr>
                <w:rFonts w:cs="Arial"/>
              </w:rPr>
            </w:pPr>
            <w:r w:rsidRPr="001406FB">
              <w:rPr>
                <w:rFonts w:cs="Arial"/>
              </w:rPr>
              <w:t>46-47</w:t>
            </w:r>
          </w:p>
        </w:tc>
        <w:tc>
          <w:tcPr>
            <w:tcW w:w="5040" w:type="dxa"/>
            <w:tcBorders>
              <w:top w:val="single" w:sz="4" w:space="0" w:color="000000"/>
              <w:left w:val="single" w:sz="4" w:space="0" w:color="000000"/>
              <w:bottom w:val="single" w:sz="4" w:space="0" w:color="000000"/>
              <w:right w:val="single" w:sz="4" w:space="0" w:color="000000"/>
            </w:tcBorders>
            <w:vAlign w:val="center"/>
          </w:tcPr>
          <w:p w14:paraId="446D8BC7" w14:textId="77777777" w:rsidR="00093C4F" w:rsidRPr="001406FB" w:rsidRDefault="00093C4F" w:rsidP="00093C4F">
            <w:pPr>
              <w:spacing w:after="120"/>
              <w:rPr>
                <w:rFonts w:cs="Arial"/>
              </w:rPr>
            </w:pPr>
            <w:r w:rsidRPr="001406FB">
              <w:rPr>
                <w:rFonts w:cs="Arial"/>
              </w:rPr>
              <w:t>Please clarify where to include Table 4.2: Insurance Requirements in the proposal response.</w:t>
            </w:r>
          </w:p>
        </w:tc>
        <w:tc>
          <w:tcPr>
            <w:tcW w:w="3120" w:type="dxa"/>
            <w:tcBorders>
              <w:top w:val="single" w:sz="4" w:space="0" w:color="000000"/>
              <w:left w:val="single" w:sz="4" w:space="0" w:color="000000"/>
              <w:bottom w:val="single" w:sz="4" w:space="0" w:color="000000"/>
              <w:right w:val="single" w:sz="4" w:space="0" w:color="000000"/>
            </w:tcBorders>
          </w:tcPr>
          <w:p w14:paraId="399821D7" w14:textId="77777777" w:rsidR="00093C4F" w:rsidRPr="001406FB" w:rsidRDefault="00093C4F" w:rsidP="00093C4F">
            <w:pPr>
              <w:spacing w:after="120"/>
              <w:rPr>
                <w:rFonts w:cs="Arial"/>
              </w:rPr>
            </w:pPr>
            <w:r w:rsidRPr="001406FB">
              <w:rPr>
                <w:rFonts w:cs="Arial"/>
              </w:rPr>
              <w:t>This should be included in Volume One, Tab 3: Technical Requirements.</w:t>
            </w:r>
          </w:p>
        </w:tc>
      </w:tr>
      <w:tr w:rsidR="00093C4F" w:rsidRPr="001406FB" w14:paraId="5AF545E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54693A20" w14:textId="77777777" w:rsidR="00093C4F" w:rsidRPr="001406FB" w:rsidRDefault="00093C4F" w:rsidP="00093C4F">
            <w:pPr>
              <w:spacing w:after="120"/>
              <w:jc w:val="center"/>
              <w:rPr>
                <w:rFonts w:cs="Arial"/>
              </w:rPr>
            </w:pPr>
            <w:r w:rsidRPr="001406FB">
              <w:rPr>
                <w:rFonts w:cs="Arial"/>
              </w:rPr>
              <w:t>121</w:t>
            </w:r>
          </w:p>
        </w:tc>
        <w:tc>
          <w:tcPr>
            <w:tcW w:w="1627" w:type="dxa"/>
            <w:tcBorders>
              <w:top w:val="single" w:sz="4" w:space="0" w:color="000000"/>
              <w:left w:val="single" w:sz="4" w:space="0" w:color="000000"/>
              <w:bottom w:val="single" w:sz="4" w:space="0" w:color="000000"/>
              <w:right w:val="single" w:sz="4" w:space="0" w:color="000000"/>
            </w:tcBorders>
          </w:tcPr>
          <w:p w14:paraId="4E41E1B3" w14:textId="77777777" w:rsidR="00093C4F" w:rsidRPr="001406FB" w:rsidRDefault="00093C4F" w:rsidP="00093C4F">
            <w:pPr>
              <w:spacing w:after="120"/>
              <w:rPr>
                <w:rFonts w:cs="Arial"/>
              </w:rPr>
            </w:pPr>
            <w:r w:rsidRPr="001406FB">
              <w:rPr>
                <w:rFonts w:cs="Arial"/>
              </w:rPr>
              <w:t>4 Technical Requirements</w:t>
            </w:r>
          </w:p>
        </w:tc>
        <w:tc>
          <w:tcPr>
            <w:tcW w:w="893" w:type="dxa"/>
            <w:tcBorders>
              <w:top w:val="single" w:sz="4" w:space="0" w:color="000000"/>
              <w:left w:val="single" w:sz="4" w:space="0" w:color="000000"/>
              <w:bottom w:val="single" w:sz="4" w:space="0" w:color="000000"/>
              <w:right w:val="single" w:sz="4" w:space="0" w:color="000000"/>
            </w:tcBorders>
          </w:tcPr>
          <w:p w14:paraId="507C7315" w14:textId="77777777" w:rsidR="00093C4F" w:rsidRPr="001406FB" w:rsidRDefault="00093C4F" w:rsidP="00093C4F">
            <w:pPr>
              <w:spacing w:after="120"/>
              <w:jc w:val="center"/>
              <w:rPr>
                <w:rFonts w:cs="Arial"/>
              </w:rPr>
            </w:pPr>
            <w:r w:rsidRPr="001406FB">
              <w:rPr>
                <w:rFonts w:cs="Arial"/>
              </w:rPr>
              <w:t>48-51</w:t>
            </w:r>
          </w:p>
        </w:tc>
        <w:tc>
          <w:tcPr>
            <w:tcW w:w="5040" w:type="dxa"/>
            <w:tcBorders>
              <w:top w:val="single" w:sz="4" w:space="0" w:color="000000"/>
              <w:left w:val="single" w:sz="4" w:space="0" w:color="000000"/>
              <w:bottom w:val="single" w:sz="4" w:space="0" w:color="000000"/>
              <w:right w:val="single" w:sz="4" w:space="0" w:color="000000"/>
            </w:tcBorders>
            <w:vAlign w:val="center"/>
          </w:tcPr>
          <w:p w14:paraId="5157CB6A" w14:textId="77777777" w:rsidR="00093C4F" w:rsidRPr="001406FB" w:rsidRDefault="00093C4F" w:rsidP="00093C4F">
            <w:pPr>
              <w:spacing w:after="120"/>
              <w:rPr>
                <w:rFonts w:cs="Arial"/>
              </w:rPr>
            </w:pPr>
            <w:r w:rsidRPr="001406FB">
              <w:rPr>
                <w:rFonts w:cs="Arial"/>
              </w:rPr>
              <w:t>Please clarify where to include Table 4.3: Financial Stability Requirements in the proposal response.</w:t>
            </w:r>
          </w:p>
        </w:tc>
        <w:tc>
          <w:tcPr>
            <w:tcW w:w="3120" w:type="dxa"/>
            <w:tcBorders>
              <w:top w:val="single" w:sz="4" w:space="0" w:color="000000"/>
              <w:left w:val="single" w:sz="4" w:space="0" w:color="000000"/>
              <w:bottom w:val="single" w:sz="4" w:space="0" w:color="000000"/>
              <w:right w:val="single" w:sz="4" w:space="0" w:color="000000"/>
            </w:tcBorders>
          </w:tcPr>
          <w:p w14:paraId="302372BB" w14:textId="77777777" w:rsidR="00093C4F" w:rsidRPr="001406FB" w:rsidRDefault="00093C4F" w:rsidP="00093C4F">
            <w:pPr>
              <w:spacing w:after="120"/>
              <w:rPr>
                <w:rFonts w:cs="Arial"/>
              </w:rPr>
            </w:pPr>
            <w:r w:rsidRPr="001406FB">
              <w:rPr>
                <w:rFonts w:cs="Arial"/>
              </w:rPr>
              <w:t>This should be included in Volume One, Tab 3: Technical Requirements.</w:t>
            </w:r>
          </w:p>
        </w:tc>
      </w:tr>
      <w:tr w:rsidR="00093C4F" w:rsidRPr="001406FB" w14:paraId="45848C76"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E868954" w14:textId="77777777" w:rsidR="00093C4F" w:rsidRPr="001406FB" w:rsidRDefault="00093C4F" w:rsidP="00093C4F">
            <w:pPr>
              <w:spacing w:after="120"/>
              <w:jc w:val="center"/>
              <w:rPr>
                <w:rFonts w:cs="Arial"/>
              </w:rPr>
            </w:pPr>
            <w:r w:rsidRPr="001406FB">
              <w:rPr>
                <w:rFonts w:cs="Arial"/>
              </w:rPr>
              <w:t>122</w:t>
            </w:r>
          </w:p>
        </w:tc>
        <w:tc>
          <w:tcPr>
            <w:tcW w:w="1627" w:type="dxa"/>
            <w:tcBorders>
              <w:top w:val="single" w:sz="4" w:space="0" w:color="000000"/>
              <w:left w:val="single" w:sz="4" w:space="0" w:color="000000"/>
              <w:bottom w:val="single" w:sz="4" w:space="0" w:color="000000"/>
              <w:right w:val="single" w:sz="4" w:space="0" w:color="000000"/>
            </w:tcBorders>
          </w:tcPr>
          <w:p w14:paraId="294C11ED" w14:textId="77777777" w:rsidR="00093C4F" w:rsidRPr="001406FB" w:rsidRDefault="00093C4F" w:rsidP="00093C4F">
            <w:pPr>
              <w:spacing w:after="120"/>
              <w:rPr>
                <w:rFonts w:cs="Arial"/>
              </w:rPr>
            </w:pPr>
            <w:r w:rsidRPr="001406FB">
              <w:rPr>
                <w:rFonts w:cs="Arial"/>
              </w:rPr>
              <w:t>5 Tax Secrecy</w:t>
            </w:r>
          </w:p>
        </w:tc>
        <w:tc>
          <w:tcPr>
            <w:tcW w:w="893" w:type="dxa"/>
            <w:tcBorders>
              <w:top w:val="single" w:sz="4" w:space="0" w:color="000000"/>
              <w:left w:val="single" w:sz="4" w:space="0" w:color="000000"/>
              <w:bottom w:val="single" w:sz="4" w:space="0" w:color="000000"/>
              <w:right w:val="single" w:sz="4" w:space="0" w:color="000000"/>
            </w:tcBorders>
          </w:tcPr>
          <w:p w14:paraId="66587428" w14:textId="77777777" w:rsidR="00093C4F" w:rsidRPr="001406FB" w:rsidRDefault="00093C4F" w:rsidP="00093C4F">
            <w:pPr>
              <w:spacing w:after="120"/>
              <w:jc w:val="center"/>
              <w:rPr>
                <w:rFonts w:cs="Arial"/>
              </w:rPr>
            </w:pPr>
            <w:r w:rsidRPr="001406FB">
              <w:rPr>
                <w:rFonts w:cs="Arial"/>
              </w:rPr>
              <w:t>52-54</w:t>
            </w:r>
          </w:p>
        </w:tc>
        <w:tc>
          <w:tcPr>
            <w:tcW w:w="5040" w:type="dxa"/>
            <w:tcBorders>
              <w:top w:val="single" w:sz="4" w:space="0" w:color="000000"/>
              <w:left w:val="single" w:sz="4" w:space="0" w:color="000000"/>
              <w:bottom w:val="single" w:sz="4" w:space="0" w:color="000000"/>
              <w:right w:val="single" w:sz="4" w:space="0" w:color="000000"/>
            </w:tcBorders>
            <w:vAlign w:val="center"/>
          </w:tcPr>
          <w:p w14:paraId="6A6D122C" w14:textId="77777777" w:rsidR="00093C4F" w:rsidRPr="001406FB" w:rsidRDefault="00093C4F" w:rsidP="00093C4F">
            <w:pPr>
              <w:spacing w:after="120"/>
              <w:rPr>
                <w:rFonts w:cs="Arial"/>
              </w:rPr>
            </w:pPr>
            <w:r w:rsidRPr="001406FB">
              <w:rPr>
                <w:rFonts w:cs="Arial"/>
              </w:rPr>
              <w:t>Please clarify where to include Table 5.1: Secrecy Requirements in the proposal response.</w:t>
            </w:r>
          </w:p>
        </w:tc>
        <w:tc>
          <w:tcPr>
            <w:tcW w:w="3120" w:type="dxa"/>
            <w:tcBorders>
              <w:top w:val="single" w:sz="4" w:space="0" w:color="000000"/>
              <w:left w:val="single" w:sz="4" w:space="0" w:color="000000"/>
              <w:bottom w:val="single" w:sz="4" w:space="0" w:color="000000"/>
              <w:right w:val="single" w:sz="4" w:space="0" w:color="000000"/>
            </w:tcBorders>
          </w:tcPr>
          <w:p w14:paraId="755F148C" w14:textId="77777777" w:rsidR="00093C4F" w:rsidRPr="001406FB" w:rsidRDefault="00093C4F" w:rsidP="00093C4F">
            <w:pPr>
              <w:pStyle w:val="Heading1"/>
              <w:spacing w:before="0" w:after="120" w:line="240" w:lineRule="auto"/>
              <w:rPr>
                <w:rFonts w:ascii="Arial" w:eastAsia="Calibri" w:hAnsi="Arial" w:cs="Arial"/>
                <w:b w:val="0"/>
                <w:bCs w:val="0"/>
                <w:kern w:val="0"/>
                <w:sz w:val="22"/>
                <w:szCs w:val="22"/>
                <w:lang w:val="en-US" w:eastAsia="en-US"/>
              </w:rPr>
            </w:pPr>
            <w:r w:rsidRPr="001406FB">
              <w:rPr>
                <w:rFonts w:ascii="Arial" w:eastAsia="Calibri" w:hAnsi="Arial" w:cs="Arial"/>
                <w:b w:val="0"/>
                <w:bCs w:val="0"/>
                <w:kern w:val="0"/>
                <w:sz w:val="22"/>
                <w:szCs w:val="22"/>
                <w:lang w:val="en-US" w:eastAsia="en-US"/>
              </w:rPr>
              <w:t xml:space="preserve">This should be included in Volume One, Tab 4: </w:t>
            </w:r>
            <w:bookmarkStart w:id="14" w:name="_Toc85035679"/>
            <w:r w:rsidRPr="001406FB">
              <w:rPr>
                <w:rFonts w:ascii="Arial" w:eastAsia="Calibri" w:hAnsi="Arial" w:cs="Arial"/>
                <w:b w:val="0"/>
                <w:bCs w:val="0"/>
                <w:kern w:val="0"/>
                <w:sz w:val="22"/>
                <w:szCs w:val="22"/>
                <w:lang w:val="en-US" w:eastAsia="en-US"/>
              </w:rPr>
              <w:t>Tax Secrecy: Non-Disclosure Forms, Record Keeping &amp; Training Requirements</w:t>
            </w:r>
            <w:bookmarkEnd w:id="14"/>
            <w:r w:rsidRPr="001406FB">
              <w:rPr>
                <w:rFonts w:ascii="Arial" w:eastAsia="Calibri" w:hAnsi="Arial" w:cs="Arial"/>
                <w:b w:val="0"/>
                <w:bCs w:val="0"/>
                <w:kern w:val="0"/>
                <w:sz w:val="22"/>
                <w:szCs w:val="22"/>
                <w:lang w:val="en-US" w:eastAsia="en-US"/>
              </w:rPr>
              <w:t xml:space="preserve">. </w:t>
            </w:r>
          </w:p>
          <w:p w14:paraId="5BA434A5" w14:textId="77777777" w:rsidR="00093C4F" w:rsidRPr="001406FB" w:rsidRDefault="00093C4F" w:rsidP="00093C4F">
            <w:pPr>
              <w:spacing w:after="120"/>
              <w:rPr>
                <w:rFonts w:cs="Arial"/>
              </w:rPr>
            </w:pPr>
            <w:r w:rsidRPr="001406FB">
              <w:rPr>
                <w:rFonts w:cs="Arial"/>
              </w:rPr>
              <w:t>Please see Amendment 1.</w:t>
            </w:r>
          </w:p>
        </w:tc>
      </w:tr>
      <w:tr w:rsidR="00093C4F" w:rsidRPr="001406FB" w14:paraId="47B0E75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90D61A3" w14:textId="77777777" w:rsidR="00093C4F" w:rsidRPr="001406FB" w:rsidRDefault="00093C4F" w:rsidP="00093C4F">
            <w:pPr>
              <w:spacing w:after="120"/>
              <w:jc w:val="center"/>
              <w:rPr>
                <w:rFonts w:cs="Arial"/>
              </w:rPr>
            </w:pPr>
            <w:r w:rsidRPr="001406FB">
              <w:rPr>
                <w:rFonts w:cs="Arial"/>
              </w:rPr>
              <w:t>123</w:t>
            </w:r>
          </w:p>
        </w:tc>
        <w:tc>
          <w:tcPr>
            <w:tcW w:w="1627" w:type="dxa"/>
            <w:tcBorders>
              <w:top w:val="single" w:sz="4" w:space="0" w:color="000000"/>
              <w:left w:val="single" w:sz="4" w:space="0" w:color="000000"/>
              <w:bottom w:val="single" w:sz="4" w:space="0" w:color="000000"/>
              <w:right w:val="single" w:sz="4" w:space="0" w:color="000000"/>
            </w:tcBorders>
          </w:tcPr>
          <w:p w14:paraId="57764A78" w14:textId="77777777" w:rsidR="00093C4F" w:rsidRPr="001406FB" w:rsidRDefault="00093C4F" w:rsidP="00093C4F">
            <w:pPr>
              <w:spacing w:after="120"/>
              <w:rPr>
                <w:rFonts w:cs="Arial"/>
              </w:rPr>
            </w:pPr>
            <w:r w:rsidRPr="001406FB">
              <w:rPr>
                <w:rFonts w:cs="Arial"/>
              </w:rPr>
              <w:t>6.11 Tax Debtor’s Complaints Against Contractor/ Subcontractor</w:t>
            </w:r>
          </w:p>
        </w:tc>
        <w:tc>
          <w:tcPr>
            <w:tcW w:w="893" w:type="dxa"/>
            <w:tcBorders>
              <w:top w:val="single" w:sz="4" w:space="0" w:color="000000"/>
              <w:left w:val="single" w:sz="4" w:space="0" w:color="000000"/>
              <w:bottom w:val="single" w:sz="4" w:space="0" w:color="000000"/>
              <w:right w:val="single" w:sz="4" w:space="0" w:color="000000"/>
            </w:tcBorders>
          </w:tcPr>
          <w:p w14:paraId="7013C2D2" w14:textId="77777777" w:rsidR="00093C4F" w:rsidRPr="001406FB" w:rsidRDefault="00093C4F" w:rsidP="00093C4F">
            <w:pPr>
              <w:spacing w:after="120"/>
              <w:jc w:val="center"/>
              <w:rPr>
                <w:rFonts w:cs="Arial"/>
              </w:rPr>
            </w:pPr>
            <w:r w:rsidRPr="001406FB">
              <w:rPr>
                <w:rFonts w:cs="Arial"/>
              </w:rPr>
              <w:t>57</w:t>
            </w:r>
          </w:p>
        </w:tc>
        <w:tc>
          <w:tcPr>
            <w:tcW w:w="5040" w:type="dxa"/>
            <w:tcBorders>
              <w:top w:val="single" w:sz="4" w:space="0" w:color="000000"/>
              <w:left w:val="single" w:sz="4" w:space="0" w:color="000000"/>
              <w:bottom w:val="single" w:sz="4" w:space="0" w:color="000000"/>
              <w:right w:val="single" w:sz="4" w:space="0" w:color="000000"/>
            </w:tcBorders>
            <w:vAlign w:val="center"/>
          </w:tcPr>
          <w:p w14:paraId="4125DB57" w14:textId="77777777" w:rsidR="00093C4F" w:rsidRPr="001406FB" w:rsidRDefault="00093C4F" w:rsidP="00093C4F">
            <w:pPr>
              <w:spacing w:after="120"/>
              <w:rPr>
                <w:rFonts w:cs="Arial"/>
              </w:rPr>
            </w:pPr>
            <w:r w:rsidRPr="001406FB">
              <w:rPr>
                <w:rFonts w:cs="Arial"/>
              </w:rPr>
              <w:t>It is referenced that the DTF needs to be notified within 48 hours of receipt of a complaint. Is this requirement for written complaints only or does it also include any/all verbal complaints received?</w:t>
            </w:r>
          </w:p>
        </w:tc>
        <w:tc>
          <w:tcPr>
            <w:tcW w:w="3120" w:type="dxa"/>
            <w:tcBorders>
              <w:top w:val="single" w:sz="4" w:space="0" w:color="000000"/>
              <w:left w:val="single" w:sz="4" w:space="0" w:color="000000"/>
              <w:bottom w:val="single" w:sz="4" w:space="0" w:color="000000"/>
              <w:right w:val="single" w:sz="4" w:space="0" w:color="000000"/>
            </w:tcBorders>
          </w:tcPr>
          <w:p w14:paraId="645C658E" w14:textId="77777777" w:rsidR="00093C4F" w:rsidRPr="001406FB" w:rsidRDefault="00093C4F" w:rsidP="00093C4F">
            <w:pPr>
              <w:spacing w:after="120"/>
              <w:rPr>
                <w:rFonts w:cs="Arial"/>
              </w:rPr>
            </w:pPr>
            <w:r w:rsidRPr="001406FB">
              <w:rPr>
                <w:rFonts w:cs="Arial"/>
              </w:rPr>
              <w:t>This notification requirement is for all complaints, verbal and written.</w:t>
            </w:r>
          </w:p>
        </w:tc>
      </w:tr>
      <w:tr w:rsidR="00093C4F" w:rsidRPr="001406FB" w14:paraId="2AC6E772"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8A76D2F" w14:textId="77777777" w:rsidR="00093C4F" w:rsidRPr="001406FB" w:rsidRDefault="00093C4F" w:rsidP="00093C4F">
            <w:pPr>
              <w:spacing w:after="120"/>
              <w:jc w:val="center"/>
              <w:rPr>
                <w:rFonts w:cs="Arial"/>
              </w:rPr>
            </w:pPr>
            <w:r w:rsidRPr="001406FB">
              <w:rPr>
                <w:rFonts w:cs="Arial"/>
              </w:rPr>
              <w:t>124</w:t>
            </w:r>
          </w:p>
        </w:tc>
        <w:tc>
          <w:tcPr>
            <w:tcW w:w="1627" w:type="dxa"/>
            <w:tcBorders>
              <w:top w:val="single" w:sz="4" w:space="0" w:color="000000"/>
              <w:left w:val="single" w:sz="4" w:space="0" w:color="000000"/>
              <w:bottom w:val="single" w:sz="4" w:space="0" w:color="000000"/>
              <w:right w:val="single" w:sz="4" w:space="0" w:color="000000"/>
            </w:tcBorders>
          </w:tcPr>
          <w:p w14:paraId="0508E84E" w14:textId="77777777" w:rsidR="00093C4F" w:rsidRPr="001406FB" w:rsidRDefault="00093C4F" w:rsidP="00093C4F">
            <w:pPr>
              <w:spacing w:after="120"/>
              <w:rPr>
                <w:rFonts w:cs="Arial"/>
              </w:rPr>
            </w:pPr>
            <w:r w:rsidRPr="001406FB">
              <w:rPr>
                <w:rFonts w:cs="Arial"/>
              </w:rPr>
              <w:t xml:space="preserve">7.1Contractor Fees Paid </w:t>
            </w:r>
          </w:p>
        </w:tc>
        <w:tc>
          <w:tcPr>
            <w:tcW w:w="893" w:type="dxa"/>
            <w:tcBorders>
              <w:top w:val="single" w:sz="4" w:space="0" w:color="000000"/>
              <w:left w:val="single" w:sz="4" w:space="0" w:color="000000"/>
              <w:bottom w:val="single" w:sz="4" w:space="0" w:color="000000"/>
              <w:right w:val="single" w:sz="4" w:space="0" w:color="000000"/>
            </w:tcBorders>
          </w:tcPr>
          <w:p w14:paraId="41C4ACB6" w14:textId="77777777" w:rsidR="00093C4F" w:rsidRPr="001406FB" w:rsidRDefault="00093C4F" w:rsidP="00093C4F">
            <w:pPr>
              <w:spacing w:after="120"/>
              <w:jc w:val="center"/>
              <w:rPr>
                <w:rFonts w:cs="Arial"/>
              </w:rPr>
            </w:pPr>
            <w:r w:rsidRPr="001406FB">
              <w:rPr>
                <w:rFonts w:cs="Arial"/>
              </w:rPr>
              <w:t>59</w:t>
            </w:r>
          </w:p>
        </w:tc>
        <w:tc>
          <w:tcPr>
            <w:tcW w:w="5040" w:type="dxa"/>
            <w:tcBorders>
              <w:top w:val="single" w:sz="4" w:space="0" w:color="000000"/>
              <w:left w:val="single" w:sz="4" w:space="0" w:color="000000"/>
              <w:bottom w:val="single" w:sz="4" w:space="0" w:color="000000"/>
              <w:right w:val="single" w:sz="4" w:space="0" w:color="000000"/>
            </w:tcBorders>
            <w:vAlign w:val="center"/>
          </w:tcPr>
          <w:p w14:paraId="31229AAF" w14:textId="77777777" w:rsidR="00093C4F" w:rsidRPr="001406FB" w:rsidRDefault="00093C4F" w:rsidP="00093C4F">
            <w:pPr>
              <w:spacing w:after="120"/>
              <w:rPr>
                <w:rFonts w:cs="Arial"/>
              </w:rPr>
            </w:pPr>
            <w:r w:rsidRPr="001406FB">
              <w:rPr>
                <w:rFonts w:cs="Arial"/>
              </w:rPr>
              <w:t>What are the fee rates of the DTF’s incumbent collection vendor(s)? How are the fees calculated?</w:t>
            </w:r>
          </w:p>
        </w:tc>
        <w:tc>
          <w:tcPr>
            <w:tcW w:w="3120" w:type="dxa"/>
            <w:tcBorders>
              <w:top w:val="single" w:sz="4" w:space="0" w:color="000000"/>
              <w:left w:val="single" w:sz="4" w:space="0" w:color="000000"/>
              <w:bottom w:val="single" w:sz="4" w:space="0" w:color="000000"/>
              <w:right w:val="single" w:sz="4" w:space="0" w:color="000000"/>
            </w:tcBorders>
          </w:tcPr>
          <w:p w14:paraId="1794F9E1" w14:textId="77777777" w:rsidR="00093C4F" w:rsidRPr="001406FB" w:rsidRDefault="00093C4F" w:rsidP="00093C4F">
            <w:pPr>
              <w:spacing w:after="120"/>
              <w:rPr>
                <w:rFonts w:cs="Arial"/>
              </w:rPr>
            </w:pPr>
            <w:r w:rsidRPr="001406FB">
              <w:rPr>
                <w:rFonts w:cs="Arial"/>
              </w:rPr>
              <w:t>The current Contractor considers this information to be a trade secret.  Therefore, pursuant to the Public Officers Law Section 87(2)(d), the Department cannot release this information.</w:t>
            </w:r>
          </w:p>
          <w:p w14:paraId="248F5BF1" w14:textId="77777777" w:rsidR="00093C4F" w:rsidRPr="001406FB" w:rsidRDefault="00093C4F" w:rsidP="00122907">
            <w:pPr>
              <w:spacing w:before="240" w:after="120"/>
              <w:rPr>
                <w:rFonts w:cs="Arial"/>
              </w:rPr>
            </w:pPr>
            <w:r w:rsidRPr="001406FB">
              <w:rPr>
                <w:rFonts w:cs="Arial"/>
              </w:rPr>
              <w:t xml:space="preserve">The fees are calculated as a fixed rate charged as a percentage of the money collected. </w:t>
            </w:r>
          </w:p>
        </w:tc>
      </w:tr>
      <w:tr w:rsidR="00093C4F" w:rsidRPr="001406FB" w14:paraId="64F2965E"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BA9D16A" w14:textId="77777777" w:rsidR="00093C4F" w:rsidRPr="001406FB" w:rsidRDefault="00093C4F" w:rsidP="00093C4F">
            <w:pPr>
              <w:spacing w:after="120"/>
              <w:jc w:val="center"/>
              <w:rPr>
                <w:rFonts w:cs="Arial"/>
              </w:rPr>
            </w:pPr>
            <w:r w:rsidRPr="001406FB">
              <w:rPr>
                <w:rFonts w:cs="Arial"/>
              </w:rPr>
              <w:t>125</w:t>
            </w:r>
          </w:p>
        </w:tc>
        <w:tc>
          <w:tcPr>
            <w:tcW w:w="1627" w:type="dxa"/>
            <w:tcBorders>
              <w:top w:val="single" w:sz="4" w:space="0" w:color="000000"/>
              <w:left w:val="single" w:sz="4" w:space="0" w:color="000000"/>
              <w:bottom w:val="single" w:sz="4" w:space="0" w:color="000000"/>
              <w:right w:val="single" w:sz="4" w:space="0" w:color="000000"/>
            </w:tcBorders>
          </w:tcPr>
          <w:p w14:paraId="4B5D17CF" w14:textId="77777777" w:rsidR="00093C4F" w:rsidRPr="001406FB" w:rsidRDefault="00093C4F" w:rsidP="00093C4F">
            <w:pPr>
              <w:spacing w:after="120"/>
              <w:rPr>
                <w:rFonts w:cs="Arial"/>
              </w:rPr>
            </w:pPr>
            <w:r w:rsidRPr="001406FB">
              <w:rPr>
                <w:rFonts w:cs="Arial"/>
              </w:rPr>
              <w:t>9.2 Proposal Submission</w:t>
            </w:r>
          </w:p>
        </w:tc>
        <w:tc>
          <w:tcPr>
            <w:tcW w:w="893" w:type="dxa"/>
            <w:tcBorders>
              <w:top w:val="single" w:sz="4" w:space="0" w:color="000000"/>
              <w:left w:val="single" w:sz="4" w:space="0" w:color="000000"/>
              <w:bottom w:val="single" w:sz="4" w:space="0" w:color="000000"/>
              <w:right w:val="single" w:sz="4" w:space="0" w:color="000000"/>
            </w:tcBorders>
          </w:tcPr>
          <w:p w14:paraId="4D674EF1" w14:textId="77777777" w:rsidR="00093C4F" w:rsidRPr="001406FB" w:rsidRDefault="00093C4F" w:rsidP="00093C4F">
            <w:pPr>
              <w:spacing w:after="120"/>
              <w:jc w:val="center"/>
              <w:rPr>
                <w:rFonts w:cs="Arial"/>
              </w:rPr>
            </w:pPr>
            <w:r w:rsidRPr="001406FB">
              <w:rPr>
                <w:rFonts w:cs="Arial"/>
              </w:rPr>
              <w:t>81</w:t>
            </w:r>
          </w:p>
        </w:tc>
        <w:tc>
          <w:tcPr>
            <w:tcW w:w="5040" w:type="dxa"/>
            <w:tcBorders>
              <w:top w:val="single" w:sz="4" w:space="0" w:color="000000"/>
              <w:left w:val="single" w:sz="4" w:space="0" w:color="000000"/>
              <w:bottom w:val="single" w:sz="4" w:space="0" w:color="000000"/>
              <w:right w:val="single" w:sz="4" w:space="0" w:color="000000"/>
            </w:tcBorders>
            <w:vAlign w:val="center"/>
          </w:tcPr>
          <w:p w14:paraId="0F4C5F3A" w14:textId="77777777" w:rsidR="00093C4F" w:rsidRPr="001406FB" w:rsidRDefault="00093C4F" w:rsidP="00093C4F">
            <w:pPr>
              <w:spacing w:after="120"/>
              <w:rPr>
                <w:rFonts w:cs="Arial"/>
              </w:rPr>
            </w:pPr>
            <w:r w:rsidRPr="001406FB">
              <w:rPr>
                <w:rFonts w:cs="Arial"/>
              </w:rPr>
              <w:t>Due to COVID-19, would the DTF consider allowing bidders to submit an electronic submission of the response instead of hard copies?</w:t>
            </w:r>
          </w:p>
        </w:tc>
        <w:tc>
          <w:tcPr>
            <w:tcW w:w="3120" w:type="dxa"/>
            <w:tcBorders>
              <w:top w:val="single" w:sz="4" w:space="0" w:color="000000"/>
              <w:left w:val="single" w:sz="4" w:space="0" w:color="000000"/>
              <w:bottom w:val="single" w:sz="4" w:space="0" w:color="000000"/>
              <w:right w:val="single" w:sz="4" w:space="0" w:color="000000"/>
            </w:tcBorders>
          </w:tcPr>
          <w:p w14:paraId="7FEDE838" w14:textId="77777777" w:rsidR="00093C4F" w:rsidRPr="001406FB" w:rsidRDefault="00093C4F" w:rsidP="00093C4F">
            <w:pPr>
              <w:spacing w:after="120"/>
              <w:rPr>
                <w:rFonts w:cs="Arial"/>
              </w:rPr>
            </w:pPr>
            <w:proofErr w:type="gramStart"/>
            <w:r w:rsidRPr="001406FB">
              <w:rPr>
                <w:rFonts w:cs="Arial"/>
              </w:rPr>
              <w:t>At this time</w:t>
            </w:r>
            <w:proofErr w:type="gramEnd"/>
            <w:r w:rsidRPr="001406FB">
              <w:rPr>
                <w:rFonts w:cs="Arial"/>
              </w:rPr>
              <w:t xml:space="preserve"> the Department requires the submission of hard copies of Bidders’ </w:t>
            </w:r>
            <w:r>
              <w:rPr>
                <w:rFonts w:cs="Arial"/>
              </w:rPr>
              <w:t>P</w:t>
            </w:r>
            <w:r w:rsidRPr="001406FB">
              <w:rPr>
                <w:rFonts w:cs="Arial"/>
              </w:rPr>
              <w:t xml:space="preserve">roposals. </w:t>
            </w:r>
          </w:p>
        </w:tc>
      </w:tr>
      <w:tr w:rsidR="00093C4F" w:rsidRPr="001406FB" w14:paraId="2AD7CB21" w14:textId="77777777" w:rsidTr="00093C4F">
        <w:tc>
          <w:tcPr>
            <w:tcW w:w="828" w:type="dxa"/>
            <w:tcBorders>
              <w:top w:val="single" w:sz="4" w:space="0" w:color="000000"/>
              <w:left w:val="single" w:sz="4" w:space="0" w:color="000000"/>
              <w:bottom w:val="single" w:sz="4" w:space="0" w:color="000000"/>
              <w:right w:val="single" w:sz="4" w:space="0" w:color="000000"/>
            </w:tcBorders>
          </w:tcPr>
          <w:p w14:paraId="497F6EE3" w14:textId="77777777" w:rsidR="00093C4F" w:rsidRPr="001406FB" w:rsidRDefault="00093C4F" w:rsidP="00093C4F">
            <w:pPr>
              <w:spacing w:after="120"/>
              <w:jc w:val="center"/>
              <w:rPr>
                <w:rFonts w:cs="Arial"/>
              </w:rPr>
            </w:pPr>
            <w:r w:rsidRPr="001406FB">
              <w:rPr>
                <w:rFonts w:cs="Arial"/>
              </w:rPr>
              <w:t>126</w:t>
            </w:r>
          </w:p>
        </w:tc>
        <w:tc>
          <w:tcPr>
            <w:tcW w:w="1627" w:type="dxa"/>
            <w:tcBorders>
              <w:top w:val="single" w:sz="4" w:space="0" w:color="000000"/>
              <w:left w:val="single" w:sz="4" w:space="0" w:color="000000"/>
              <w:bottom w:val="single" w:sz="4" w:space="0" w:color="000000"/>
              <w:right w:val="single" w:sz="4" w:space="0" w:color="000000"/>
            </w:tcBorders>
          </w:tcPr>
          <w:p w14:paraId="4B25A835" w14:textId="77777777" w:rsidR="00093C4F" w:rsidRPr="001406FB" w:rsidRDefault="00093C4F" w:rsidP="00093C4F">
            <w:pPr>
              <w:spacing w:after="120"/>
              <w:rPr>
                <w:rFonts w:cs="Arial"/>
              </w:rPr>
            </w:pPr>
            <w:r w:rsidRPr="001406FB">
              <w:rPr>
                <w:rFonts w:cs="Arial"/>
              </w:rPr>
              <w:t>10 Proposal Evaluation</w:t>
            </w:r>
          </w:p>
        </w:tc>
        <w:tc>
          <w:tcPr>
            <w:tcW w:w="893" w:type="dxa"/>
            <w:tcBorders>
              <w:top w:val="single" w:sz="4" w:space="0" w:color="000000"/>
              <w:left w:val="single" w:sz="4" w:space="0" w:color="000000"/>
              <w:bottom w:val="single" w:sz="4" w:space="0" w:color="000000"/>
              <w:right w:val="single" w:sz="4" w:space="0" w:color="000000"/>
            </w:tcBorders>
          </w:tcPr>
          <w:p w14:paraId="7EB2CBF9" w14:textId="77777777" w:rsidR="00093C4F" w:rsidRPr="001406FB" w:rsidRDefault="00093C4F" w:rsidP="00093C4F">
            <w:pPr>
              <w:spacing w:after="120"/>
              <w:jc w:val="center"/>
              <w:rPr>
                <w:rFonts w:cs="Arial"/>
              </w:rPr>
            </w:pPr>
            <w:r w:rsidRPr="001406FB">
              <w:rPr>
                <w:rFonts w:cs="Arial"/>
              </w:rPr>
              <w:t>83-84</w:t>
            </w:r>
          </w:p>
        </w:tc>
        <w:tc>
          <w:tcPr>
            <w:tcW w:w="5040" w:type="dxa"/>
            <w:tcBorders>
              <w:top w:val="single" w:sz="4" w:space="0" w:color="000000"/>
              <w:left w:val="single" w:sz="4" w:space="0" w:color="000000"/>
              <w:bottom w:val="single" w:sz="4" w:space="0" w:color="000000"/>
              <w:right w:val="single" w:sz="4" w:space="0" w:color="000000"/>
            </w:tcBorders>
            <w:vAlign w:val="center"/>
          </w:tcPr>
          <w:p w14:paraId="2C47FDAE" w14:textId="77777777" w:rsidR="00093C4F" w:rsidRPr="001406FB" w:rsidRDefault="00093C4F" w:rsidP="00093C4F">
            <w:pPr>
              <w:spacing w:after="120"/>
              <w:rPr>
                <w:rFonts w:cs="Arial"/>
              </w:rPr>
            </w:pPr>
            <w:r w:rsidRPr="001406FB">
              <w:rPr>
                <w:rFonts w:cs="Arial"/>
              </w:rPr>
              <w:t>What are the roles of the individuals who comprise the evaluation committee?</w:t>
            </w:r>
          </w:p>
        </w:tc>
        <w:tc>
          <w:tcPr>
            <w:tcW w:w="3120" w:type="dxa"/>
            <w:tcBorders>
              <w:top w:val="single" w:sz="4" w:space="0" w:color="000000"/>
              <w:left w:val="single" w:sz="4" w:space="0" w:color="000000"/>
              <w:bottom w:val="single" w:sz="4" w:space="0" w:color="000000"/>
              <w:right w:val="single" w:sz="4" w:space="0" w:color="000000"/>
            </w:tcBorders>
          </w:tcPr>
          <w:p w14:paraId="60DBB72E" w14:textId="77777777" w:rsidR="00093C4F" w:rsidRPr="001406FB" w:rsidRDefault="00093C4F" w:rsidP="00093C4F">
            <w:pPr>
              <w:spacing w:after="120"/>
              <w:rPr>
                <w:rFonts w:cs="Arial"/>
              </w:rPr>
            </w:pPr>
            <w:r w:rsidRPr="001406FB">
              <w:rPr>
                <w:rFonts w:cs="Arial"/>
              </w:rPr>
              <w:t xml:space="preserve">The individuals on the evaluation committee are those individuals who have the expertise to evaluate the </w:t>
            </w:r>
            <w:r>
              <w:rPr>
                <w:rFonts w:cs="Arial"/>
              </w:rPr>
              <w:t>P</w:t>
            </w:r>
            <w:r w:rsidRPr="001406FB">
              <w:rPr>
                <w:rFonts w:cs="Arial"/>
              </w:rPr>
              <w:t xml:space="preserve">roposals submitted by Bidders in response to RFP 20-101. </w:t>
            </w:r>
          </w:p>
          <w:p w14:paraId="680F37AD" w14:textId="77777777" w:rsidR="00093C4F" w:rsidRPr="001406FB" w:rsidRDefault="00093C4F" w:rsidP="00122907">
            <w:pPr>
              <w:spacing w:before="240" w:after="120"/>
              <w:rPr>
                <w:rFonts w:cs="Arial"/>
              </w:rPr>
            </w:pPr>
            <w:r w:rsidRPr="001406FB">
              <w:rPr>
                <w:rFonts w:cs="Arial"/>
              </w:rPr>
              <w:t>Evaluators will be evaluating only the requirements in which they have expertise.</w:t>
            </w:r>
          </w:p>
        </w:tc>
      </w:tr>
      <w:tr w:rsidR="00093C4F" w:rsidRPr="003071E3" w14:paraId="47AF5313"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3987E51" w14:textId="77777777" w:rsidR="00093C4F" w:rsidRPr="001406FB" w:rsidRDefault="00093C4F" w:rsidP="00093C4F">
            <w:pPr>
              <w:spacing w:after="120"/>
              <w:jc w:val="center"/>
              <w:rPr>
                <w:rFonts w:cs="Arial"/>
              </w:rPr>
            </w:pPr>
            <w:r w:rsidRPr="001406FB">
              <w:rPr>
                <w:rFonts w:cs="Arial"/>
              </w:rPr>
              <w:t>127</w:t>
            </w:r>
          </w:p>
        </w:tc>
        <w:tc>
          <w:tcPr>
            <w:tcW w:w="1627" w:type="dxa"/>
          </w:tcPr>
          <w:p w14:paraId="3F54FD96" w14:textId="77777777" w:rsidR="00093C4F" w:rsidRPr="001406FB" w:rsidRDefault="00093C4F" w:rsidP="00093C4F">
            <w:pPr>
              <w:spacing w:after="120"/>
              <w:rPr>
                <w:rFonts w:cs="Arial"/>
              </w:rPr>
            </w:pPr>
            <w:r w:rsidRPr="001406FB">
              <w:rPr>
                <w:rFonts w:cs="Arial"/>
              </w:rPr>
              <w:t>RFP Table 4.1: Functional Requirements / 1.3.1 Limitation in Subcontracting</w:t>
            </w:r>
          </w:p>
        </w:tc>
        <w:tc>
          <w:tcPr>
            <w:tcW w:w="893" w:type="dxa"/>
          </w:tcPr>
          <w:p w14:paraId="3A914007" w14:textId="77777777" w:rsidR="00093C4F" w:rsidRPr="001406FB" w:rsidRDefault="00093C4F" w:rsidP="00093C4F">
            <w:pPr>
              <w:spacing w:after="120"/>
              <w:jc w:val="center"/>
              <w:rPr>
                <w:rFonts w:cs="Arial"/>
              </w:rPr>
            </w:pPr>
            <w:r w:rsidRPr="001406FB">
              <w:rPr>
                <w:rFonts w:cs="Arial"/>
              </w:rPr>
              <w:t>RFP p. 20 of 85</w:t>
            </w:r>
          </w:p>
        </w:tc>
        <w:tc>
          <w:tcPr>
            <w:tcW w:w="5040" w:type="dxa"/>
          </w:tcPr>
          <w:p w14:paraId="715232E4" w14:textId="77777777" w:rsidR="00093C4F" w:rsidRPr="001406FB" w:rsidRDefault="00093C4F" w:rsidP="00093C4F">
            <w:pPr>
              <w:spacing w:after="120"/>
              <w:rPr>
                <w:rFonts w:cs="Arial"/>
              </w:rPr>
            </w:pPr>
            <w:r w:rsidRPr="001406FB">
              <w:rPr>
                <w:rFonts w:cs="Arial"/>
              </w:rPr>
              <w:t xml:space="preserve">“Subcontractors must not be given access to the Tax Debtor’s Federal Tax Information (FTI), especially their social security numbers.” QUESTION: Does the Department use Social Security Number or other FTI as the unique identifier for each Taxpayer case placed for collection services, or do you </w:t>
            </w:r>
            <w:r w:rsidRPr="001406FB">
              <w:rPr>
                <w:rFonts w:cs="Arial"/>
              </w:rPr>
              <w:lastRenderedPageBreak/>
              <w:t xml:space="preserve">assign a New York specific number to identify cases? </w:t>
            </w:r>
          </w:p>
          <w:p w14:paraId="797759AC" w14:textId="77777777" w:rsidR="00093C4F" w:rsidRPr="001406FB" w:rsidRDefault="00093C4F" w:rsidP="00093C4F">
            <w:pPr>
              <w:spacing w:after="120"/>
              <w:rPr>
                <w:rFonts w:cs="Arial"/>
              </w:rPr>
            </w:pPr>
          </w:p>
          <w:p w14:paraId="72B81DA2"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1C55BD53" w14:textId="77777777" w:rsidR="00093C4F" w:rsidRPr="003071E3" w:rsidRDefault="00093C4F" w:rsidP="00093C4F">
            <w:pPr>
              <w:spacing w:after="120"/>
              <w:rPr>
                <w:rFonts w:cs="Arial"/>
              </w:rPr>
            </w:pPr>
            <w:r w:rsidRPr="003071E3">
              <w:rPr>
                <w:rFonts w:cs="Arial"/>
              </w:rPr>
              <w:lastRenderedPageBreak/>
              <w:t xml:space="preserve">The Department does use social security numbers as well as other unique identifiers for </w:t>
            </w:r>
            <w:r>
              <w:rPr>
                <w:rFonts w:cs="Arial"/>
              </w:rPr>
              <w:t>C</w:t>
            </w:r>
            <w:r w:rsidRPr="003071E3">
              <w:rPr>
                <w:rFonts w:cs="Arial"/>
              </w:rPr>
              <w:t xml:space="preserve">ases as noted in </w:t>
            </w:r>
            <w:r w:rsidRPr="000214DB">
              <w:rPr>
                <w:rFonts w:cs="Arial"/>
                <w:b/>
                <w:bCs/>
              </w:rPr>
              <w:t>Exhibit 2 – Assignment / Update File</w:t>
            </w:r>
            <w:r w:rsidRPr="003071E3">
              <w:rPr>
                <w:rFonts w:cs="Arial"/>
              </w:rPr>
              <w:t>.</w:t>
            </w:r>
          </w:p>
          <w:p w14:paraId="3F80B512" w14:textId="77777777" w:rsidR="00093C4F" w:rsidRPr="003071E3" w:rsidRDefault="00093C4F" w:rsidP="00122907">
            <w:pPr>
              <w:spacing w:before="240" w:after="120"/>
              <w:rPr>
                <w:rFonts w:cs="Arial"/>
              </w:rPr>
            </w:pPr>
            <w:r w:rsidRPr="003071E3">
              <w:rPr>
                <w:rFonts w:cs="Arial"/>
              </w:rPr>
              <w:lastRenderedPageBreak/>
              <w:t>Note: It is possible that the SSNs, Names, and Addresses sent to you as part of this contract could be from an IRS source and thus considered FTI.</w:t>
            </w:r>
          </w:p>
        </w:tc>
      </w:tr>
      <w:tr w:rsidR="00093C4F" w:rsidRPr="001406FB" w14:paraId="512DCF4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2C12CA15" w14:textId="77777777" w:rsidR="00093C4F" w:rsidRPr="001406FB" w:rsidRDefault="00093C4F" w:rsidP="00093C4F">
            <w:pPr>
              <w:spacing w:after="120"/>
              <w:jc w:val="center"/>
              <w:rPr>
                <w:rFonts w:cs="Arial"/>
              </w:rPr>
            </w:pPr>
            <w:r w:rsidRPr="001406FB">
              <w:rPr>
                <w:rFonts w:cs="Arial"/>
              </w:rPr>
              <w:lastRenderedPageBreak/>
              <w:t>128</w:t>
            </w:r>
          </w:p>
        </w:tc>
        <w:tc>
          <w:tcPr>
            <w:tcW w:w="1627" w:type="dxa"/>
          </w:tcPr>
          <w:p w14:paraId="7EA855E7" w14:textId="77777777" w:rsidR="00093C4F" w:rsidRPr="001406FB" w:rsidRDefault="00093C4F" w:rsidP="00093C4F">
            <w:pPr>
              <w:spacing w:after="120"/>
              <w:rPr>
                <w:rFonts w:cs="Arial"/>
              </w:rPr>
            </w:pPr>
            <w:r w:rsidRPr="001406FB">
              <w:rPr>
                <w:rFonts w:cs="Arial"/>
              </w:rPr>
              <w:t>RFP Table 4.1: Functional Requirements / 1.3.1 Limitation in Subcontracting</w:t>
            </w:r>
          </w:p>
        </w:tc>
        <w:tc>
          <w:tcPr>
            <w:tcW w:w="893" w:type="dxa"/>
          </w:tcPr>
          <w:p w14:paraId="1AF471EF" w14:textId="77777777" w:rsidR="00093C4F" w:rsidRPr="001406FB" w:rsidRDefault="00093C4F" w:rsidP="00093C4F">
            <w:pPr>
              <w:spacing w:after="120"/>
              <w:jc w:val="center"/>
              <w:rPr>
                <w:rFonts w:cs="Arial"/>
              </w:rPr>
            </w:pPr>
            <w:r w:rsidRPr="001406FB">
              <w:rPr>
                <w:rFonts w:cs="Arial"/>
              </w:rPr>
              <w:t>RFP p. 20 of 85</w:t>
            </w:r>
          </w:p>
        </w:tc>
        <w:tc>
          <w:tcPr>
            <w:tcW w:w="5040" w:type="dxa"/>
          </w:tcPr>
          <w:p w14:paraId="2EC3B0C5" w14:textId="77777777" w:rsidR="00093C4F" w:rsidRPr="001406FB" w:rsidRDefault="00093C4F" w:rsidP="00093C4F">
            <w:pPr>
              <w:spacing w:after="120"/>
              <w:rPr>
                <w:rFonts w:cs="Arial"/>
              </w:rPr>
            </w:pPr>
            <w:r w:rsidRPr="001406FB">
              <w:rPr>
                <w:rFonts w:cs="Arial"/>
              </w:rPr>
              <w:t>Does the current contractor utilize a letter vendor to send notices?</w:t>
            </w:r>
          </w:p>
          <w:p w14:paraId="24615254"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44A03569" w14:textId="77777777" w:rsidR="00093C4F" w:rsidRPr="001406FB" w:rsidRDefault="00093C4F" w:rsidP="00093C4F">
            <w:pPr>
              <w:spacing w:after="120"/>
              <w:rPr>
                <w:rFonts w:cs="Arial"/>
              </w:rPr>
            </w:pPr>
            <w:r w:rsidRPr="001406FB">
              <w:rPr>
                <w:rFonts w:cs="Arial"/>
              </w:rPr>
              <w:t>Yes.</w:t>
            </w:r>
          </w:p>
        </w:tc>
      </w:tr>
      <w:tr w:rsidR="00093C4F" w:rsidRPr="001406FB" w14:paraId="1D7F23BC"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575408A" w14:textId="77777777" w:rsidR="00093C4F" w:rsidRPr="001406FB" w:rsidRDefault="00093C4F" w:rsidP="00093C4F">
            <w:pPr>
              <w:spacing w:after="120"/>
              <w:jc w:val="center"/>
              <w:rPr>
                <w:rFonts w:cs="Arial"/>
              </w:rPr>
            </w:pPr>
            <w:r w:rsidRPr="001406FB">
              <w:rPr>
                <w:rFonts w:cs="Arial"/>
              </w:rPr>
              <w:t>129</w:t>
            </w:r>
          </w:p>
        </w:tc>
        <w:tc>
          <w:tcPr>
            <w:tcW w:w="1627" w:type="dxa"/>
          </w:tcPr>
          <w:p w14:paraId="6A0709A3" w14:textId="77777777" w:rsidR="00093C4F" w:rsidRPr="001406FB" w:rsidRDefault="00093C4F" w:rsidP="00093C4F">
            <w:pPr>
              <w:spacing w:after="120"/>
              <w:rPr>
                <w:rFonts w:cs="Arial"/>
              </w:rPr>
            </w:pPr>
            <w:r w:rsidRPr="001406FB">
              <w:rPr>
                <w:rFonts w:cs="Arial"/>
              </w:rPr>
              <w:t>7.2 Cost Proposal Requirements</w:t>
            </w:r>
          </w:p>
        </w:tc>
        <w:tc>
          <w:tcPr>
            <w:tcW w:w="893" w:type="dxa"/>
          </w:tcPr>
          <w:p w14:paraId="2B098F6D" w14:textId="77777777" w:rsidR="00093C4F" w:rsidRPr="001406FB" w:rsidRDefault="00093C4F" w:rsidP="00093C4F">
            <w:pPr>
              <w:spacing w:after="120"/>
              <w:jc w:val="center"/>
              <w:rPr>
                <w:rFonts w:cs="Arial"/>
              </w:rPr>
            </w:pPr>
            <w:r w:rsidRPr="001406FB">
              <w:rPr>
                <w:rFonts w:cs="Arial"/>
              </w:rPr>
              <w:t>RFP p. 60 of 85</w:t>
            </w:r>
          </w:p>
        </w:tc>
        <w:tc>
          <w:tcPr>
            <w:tcW w:w="5040" w:type="dxa"/>
          </w:tcPr>
          <w:p w14:paraId="28D020F1" w14:textId="77777777" w:rsidR="00093C4F" w:rsidRPr="001406FB" w:rsidRDefault="00093C4F" w:rsidP="00093C4F">
            <w:pPr>
              <w:spacing w:after="120"/>
              <w:rPr>
                <w:rFonts w:cs="Arial"/>
              </w:rPr>
            </w:pPr>
            <w:r w:rsidRPr="001406FB">
              <w:rPr>
                <w:rFonts w:cs="Arial"/>
              </w:rPr>
              <w:t>What is the current contingency fee rate charged by your current collection agency?</w:t>
            </w:r>
          </w:p>
          <w:p w14:paraId="538C76F2"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4EBC00FF" w14:textId="77777777" w:rsidR="00093C4F" w:rsidRPr="001406FB" w:rsidRDefault="00093C4F" w:rsidP="00093C4F">
            <w:pPr>
              <w:spacing w:after="120"/>
              <w:rPr>
                <w:rFonts w:cs="Arial"/>
              </w:rPr>
            </w:pPr>
            <w:r w:rsidRPr="001406FB">
              <w:rPr>
                <w:rFonts w:cs="Arial"/>
              </w:rPr>
              <w:t>The current Contractor considers this information to be a trade secret.  Therefore, pursuant to the Public Officers Law Section 87(2)(d), the Department cannot release this information.</w:t>
            </w:r>
          </w:p>
        </w:tc>
      </w:tr>
      <w:tr w:rsidR="00093C4F" w:rsidRPr="001406FB" w14:paraId="6B61357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318AA8C2" w14:textId="77777777" w:rsidR="00093C4F" w:rsidRPr="001406FB" w:rsidRDefault="00093C4F" w:rsidP="00093C4F">
            <w:pPr>
              <w:spacing w:after="120"/>
              <w:jc w:val="center"/>
              <w:rPr>
                <w:rFonts w:cs="Arial"/>
              </w:rPr>
            </w:pPr>
            <w:r w:rsidRPr="001406FB">
              <w:rPr>
                <w:rFonts w:cs="Arial"/>
              </w:rPr>
              <w:t>130</w:t>
            </w:r>
          </w:p>
        </w:tc>
        <w:tc>
          <w:tcPr>
            <w:tcW w:w="1627" w:type="dxa"/>
          </w:tcPr>
          <w:p w14:paraId="4AB26218" w14:textId="77777777" w:rsidR="00093C4F" w:rsidRPr="001406FB" w:rsidRDefault="00093C4F" w:rsidP="00093C4F">
            <w:pPr>
              <w:spacing w:after="120"/>
              <w:rPr>
                <w:rFonts w:cs="Arial"/>
              </w:rPr>
            </w:pPr>
            <w:r w:rsidRPr="001406FB">
              <w:rPr>
                <w:rFonts w:cs="Arial"/>
              </w:rPr>
              <w:t>7.3 Cost Increases</w:t>
            </w:r>
          </w:p>
        </w:tc>
        <w:tc>
          <w:tcPr>
            <w:tcW w:w="893" w:type="dxa"/>
          </w:tcPr>
          <w:p w14:paraId="386A0E22" w14:textId="77777777" w:rsidR="00093C4F" w:rsidRPr="001406FB" w:rsidRDefault="00093C4F" w:rsidP="00093C4F">
            <w:pPr>
              <w:spacing w:after="120"/>
              <w:jc w:val="center"/>
              <w:rPr>
                <w:rFonts w:cs="Arial"/>
              </w:rPr>
            </w:pPr>
            <w:r w:rsidRPr="001406FB">
              <w:rPr>
                <w:rFonts w:cs="Arial"/>
              </w:rPr>
              <w:t>RFP p. 61 of 85</w:t>
            </w:r>
          </w:p>
        </w:tc>
        <w:tc>
          <w:tcPr>
            <w:tcW w:w="5040" w:type="dxa"/>
          </w:tcPr>
          <w:p w14:paraId="57ACF8E7" w14:textId="77777777" w:rsidR="00093C4F" w:rsidRPr="001406FB" w:rsidRDefault="00093C4F" w:rsidP="00093C4F">
            <w:pPr>
              <w:spacing w:after="120"/>
              <w:rPr>
                <w:rFonts w:cs="Arial"/>
              </w:rPr>
            </w:pPr>
            <w:r w:rsidRPr="001406FB">
              <w:rPr>
                <w:rFonts w:cs="Arial"/>
              </w:rPr>
              <w:t>“The rate shall not be increased during the first two (2) years of the Contract term. Thereafter, the rate may be increased for each subsequent annual period of said term, including any renewals or extensions of this Contract …” QUESTION: Did the current contractor increase its collection fee rate(s) at any time during the current contract? If yes, what is the current fee rate?</w:t>
            </w:r>
          </w:p>
          <w:p w14:paraId="21D5ABDB"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1D2EC6A7" w14:textId="77777777" w:rsidR="00093C4F" w:rsidRPr="001406FB" w:rsidRDefault="00093C4F" w:rsidP="00093C4F">
            <w:pPr>
              <w:spacing w:after="120"/>
              <w:rPr>
                <w:rFonts w:cs="Arial"/>
              </w:rPr>
            </w:pPr>
            <w:r w:rsidRPr="001406FB">
              <w:rPr>
                <w:rFonts w:cs="Arial"/>
              </w:rPr>
              <w:t xml:space="preserve">Yes, the </w:t>
            </w:r>
            <w:r>
              <w:rPr>
                <w:rFonts w:cs="Arial"/>
              </w:rPr>
              <w:t>C</w:t>
            </w:r>
            <w:r w:rsidRPr="001406FB">
              <w:rPr>
                <w:rFonts w:cs="Arial"/>
              </w:rPr>
              <w:t xml:space="preserve">ontractor requested and was granted CPI-U increases to contract rates during the contract term. </w:t>
            </w:r>
          </w:p>
          <w:p w14:paraId="4158166D" w14:textId="77777777" w:rsidR="00093C4F" w:rsidRPr="001406FB" w:rsidRDefault="00093C4F" w:rsidP="00122907">
            <w:pPr>
              <w:spacing w:before="240" w:after="120"/>
              <w:rPr>
                <w:rFonts w:cs="Arial"/>
              </w:rPr>
            </w:pPr>
            <w:r w:rsidRPr="001406FB">
              <w:rPr>
                <w:rFonts w:cs="Arial"/>
              </w:rPr>
              <w:t>The current Contractor considers this information to be a trade secret.  Therefore, pursuant to the Public Officers Law Section 87(2)(d), the Department cannot release this information.</w:t>
            </w:r>
          </w:p>
        </w:tc>
      </w:tr>
      <w:tr w:rsidR="00093C4F" w:rsidRPr="001406FB" w14:paraId="6BEA5EA0"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B4C8586" w14:textId="77777777" w:rsidR="00093C4F" w:rsidRPr="001406FB" w:rsidRDefault="00093C4F" w:rsidP="00093C4F">
            <w:pPr>
              <w:spacing w:after="120"/>
              <w:jc w:val="center"/>
              <w:rPr>
                <w:rFonts w:cs="Arial"/>
              </w:rPr>
            </w:pPr>
            <w:r w:rsidRPr="001406FB">
              <w:rPr>
                <w:rFonts w:cs="Arial"/>
              </w:rPr>
              <w:t>131</w:t>
            </w:r>
          </w:p>
        </w:tc>
        <w:tc>
          <w:tcPr>
            <w:tcW w:w="1627" w:type="dxa"/>
          </w:tcPr>
          <w:p w14:paraId="6ECB045A" w14:textId="77777777" w:rsidR="00093C4F" w:rsidRPr="001406FB" w:rsidRDefault="00093C4F" w:rsidP="00093C4F">
            <w:pPr>
              <w:spacing w:after="120"/>
              <w:rPr>
                <w:rFonts w:cs="Arial"/>
              </w:rPr>
            </w:pPr>
            <w:r w:rsidRPr="001406FB">
              <w:rPr>
                <w:rFonts w:cs="Arial"/>
              </w:rPr>
              <w:t>7.2 Cost Proposal Requirements</w:t>
            </w:r>
          </w:p>
        </w:tc>
        <w:tc>
          <w:tcPr>
            <w:tcW w:w="893" w:type="dxa"/>
          </w:tcPr>
          <w:p w14:paraId="7D72E581" w14:textId="77777777" w:rsidR="00093C4F" w:rsidRPr="001406FB" w:rsidRDefault="00093C4F" w:rsidP="00093C4F">
            <w:pPr>
              <w:spacing w:after="120"/>
              <w:jc w:val="center"/>
              <w:rPr>
                <w:rFonts w:cs="Arial"/>
              </w:rPr>
            </w:pPr>
            <w:r w:rsidRPr="001406FB">
              <w:rPr>
                <w:rFonts w:cs="Arial"/>
              </w:rPr>
              <w:t>RFP p. 60 of 85</w:t>
            </w:r>
          </w:p>
        </w:tc>
        <w:tc>
          <w:tcPr>
            <w:tcW w:w="5040" w:type="dxa"/>
          </w:tcPr>
          <w:p w14:paraId="3BDB8CF6" w14:textId="77777777" w:rsidR="00093C4F" w:rsidRPr="001406FB" w:rsidRDefault="00093C4F" w:rsidP="00093C4F">
            <w:pPr>
              <w:spacing w:after="120"/>
              <w:rPr>
                <w:rFonts w:cs="Arial"/>
              </w:rPr>
            </w:pPr>
            <w:r w:rsidRPr="001406FB">
              <w:rPr>
                <w:rFonts w:cs="Arial"/>
              </w:rPr>
              <w:t>In each of the three most recent fiscal years, what dollar amount did each of current contractor retain in fees?</w:t>
            </w:r>
          </w:p>
          <w:p w14:paraId="70BB8006"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642B4B08" w14:textId="77777777" w:rsidR="00093C4F" w:rsidRPr="001406FB" w:rsidRDefault="00093C4F" w:rsidP="00093C4F">
            <w:pPr>
              <w:spacing w:after="120"/>
              <w:rPr>
                <w:rFonts w:cs="Arial"/>
              </w:rPr>
            </w:pPr>
            <w:r w:rsidRPr="005F0047">
              <w:rPr>
                <w:rFonts w:cs="Arial"/>
              </w:rPr>
              <w:t>The Department declines to answer.</w:t>
            </w:r>
          </w:p>
        </w:tc>
      </w:tr>
      <w:tr w:rsidR="00093C4F" w:rsidRPr="001406FB" w14:paraId="645044E8"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93D0F79" w14:textId="77777777" w:rsidR="00093C4F" w:rsidRPr="001406FB" w:rsidRDefault="00093C4F" w:rsidP="00093C4F">
            <w:pPr>
              <w:spacing w:after="120"/>
              <w:jc w:val="center"/>
              <w:rPr>
                <w:rFonts w:cs="Arial"/>
              </w:rPr>
            </w:pPr>
            <w:r w:rsidRPr="001406FB">
              <w:rPr>
                <w:rFonts w:cs="Arial"/>
              </w:rPr>
              <w:t>132</w:t>
            </w:r>
          </w:p>
        </w:tc>
        <w:tc>
          <w:tcPr>
            <w:tcW w:w="1627" w:type="dxa"/>
          </w:tcPr>
          <w:p w14:paraId="1E7FA12C" w14:textId="77777777" w:rsidR="00093C4F" w:rsidRPr="001406FB" w:rsidRDefault="00093C4F" w:rsidP="00093C4F">
            <w:pPr>
              <w:spacing w:after="120"/>
              <w:rPr>
                <w:rFonts w:cs="Arial"/>
              </w:rPr>
            </w:pPr>
            <w:r w:rsidRPr="001406FB">
              <w:rPr>
                <w:rFonts w:cs="Arial"/>
              </w:rPr>
              <w:t>N/A</w:t>
            </w:r>
          </w:p>
        </w:tc>
        <w:tc>
          <w:tcPr>
            <w:tcW w:w="893" w:type="dxa"/>
          </w:tcPr>
          <w:p w14:paraId="2156D367" w14:textId="77777777" w:rsidR="00093C4F" w:rsidRPr="001406FB" w:rsidRDefault="00093C4F" w:rsidP="00093C4F">
            <w:pPr>
              <w:spacing w:after="120"/>
              <w:jc w:val="center"/>
              <w:rPr>
                <w:rFonts w:cs="Arial"/>
              </w:rPr>
            </w:pPr>
            <w:r w:rsidRPr="001406FB">
              <w:rPr>
                <w:rFonts w:cs="Arial"/>
              </w:rPr>
              <w:t>N/A</w:t>
            </w:r>
          </w:p>
        </w:tc>
        <w:tc>
          <w:tcPr>
            <w:tcW w:w="5040" w:type="dxa"/>
          </w:tcPr>
          <w:p w14:paraId="5729738F" w14:textId="14A74233" w:rsidR="00093C4F" w:rsidRPr="001406FB" w:rsidRDefault="00093C4F" w:rsidP="00093C4F">
            <w:pPr>
              <w:spacing w:after="120"/>
              <w:rPr>
                <w:rFonts w:cs="Arial"/>
              </w:rPr>
            </w:pPr>
            <w:r w:rsidRPr="001406FB">
              <w:rPr>
                <w:rFonts w:cs="Arial"/>
              </w:rPr>
              <w:t>Are digital signatures allowed on required bid forms? Our company utilizes DocuSign, which provides certified legally binding digital signatures of contract documents. The signer will be a person legally authorized to bind our company.</w:t>
            </w:r>
          </w:p>
        </w:tc>
        <w:tc>
          <w:tcPr>
            <w:tcW w:w="3120" w:type="dxa"/>
            <w:tcBorders>
              <w:top w:val="single" w:sz="4" w:space="0" w:color="000000"/>
              <w:left w:val="single" w:sz="4" w:space="0" w:color="000000"/>
              <w:bottom w:val="single" w:sz="4" w:space="0" w:color="000000"/>
              <w:right w:val="single" w:sz="4" w:space="0" w:color="000000"/>
            </w:tcBorders>
          </w:tcPr>
          <w:p w14:paraId="6C431382" w14:textId="77777777" w:rsidR="00093C4F" w:rsidRPr="001406FB" w:rsidRDefault="00093C4F" w:rsidP="00093C4F">
            <w:pPr>
              <w:spacing w:after="120"/>
              <w:rPr>
                <w:rFonts w:cs="Arial"/>
                <w:b/>
              </w:rPr>
            </w:pPr>
            <w:proofErr w:type="gramStart"/>
            <w:r w:rsidRPr="001406FB">
              <w:rPr>
                <w:rFonts w:cs="Arial"/>
              </w:rPr>
              <w:t>At this time</w:t>
            </w:r>
            <w:proofErr w:type="gramEnd"/>
            <w:r w:rsidRPr="001406FB">
              <w:rPr>
                <w:rFonts w:cs="Arial"/>
              </w:rPr>
              <w:t xml:space="preserve"> the Department requires wet ink signatures on all documents.</w:t>
            </w:r>
          </w:p>
        </w:tc>
      </w:tr>
      <w:tr w:rsidR="00093C4F" w:rsidRPr="001406FB" w14:paraId="316BF4A1"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6705AA9" w14:textId="77777777" w:rsidR="00093C4F" w:rsidRPr="001406FB" w:rsidRDefault="00093C4F" w:rsidP="00093C4F">
            <w:pPr>
              <w:spacing w:after="120"/>
              <w:jc w:val="center"/>
              <w:rPr>
                <w:rFonts w:cs="Arial"/>
              </w:rPr>
            </w:pPr>
            <w:r w:rsidRPr="001406FB">
              <w:rPr>
                <w:rFonts w:cs="Arial"/>
              </w:rPr>
              <w:t>133</w:t>
            </w:r>
          </w:p>
        </w:tc>
        <w:tc>
          <w:tcPr>
            <w:tcW w:w="1627" w:type="dxa"/>
          </w:tcPr>
          <w:p w14:paraId="3C2211C0" w14:textId="77777777" w:rsidR="00093C4F" w:rsidRPr="001406FB" w:rsidRDefault="00093C4F" w:rsidP="00093C4F">
            <w:pPr>
              <w:spacing w:after="120"/>
              <w:rPr>
                <w:rFonts w:cs="Arial"/>
              </w:rPr>
            </w:pPr>
            <w:r w:rsidRPr="001406FB">
              <w:rPr>
                <w:rFonts w:cs="Arial"/>
              </w:rPr>
              <w:t>Schedule of Events</w:t>
            </w:r>
          </w:p>
        </w:tc>
        <w:tc>
          <w:tcPr>
            <w:tcW w:w="893" w:type="dxa"/>
          </w:tcPr>
          <w:p w14:paraId="020FC553" w14:textId="77777777" w:rsidR="00093C4F" w:rsidRPr="001406FB" w:rsidRDefault="00093C4F" w:rsidP="00093C4F">
            <w:pPr>
              <w:spacing w:after="120"/>
              <w:jc w:val="center"/>
              <w:rPr>
                <w:rFonts w:cs="Arial"/>
              </w:rPr>
            </w:pPr>
            <w:r w:rsidRPr="001406FB">
              <w:rPr>
                <w:rFonts w:cs="Arial"/>
              </w:rPr>
              <w:t>RFP p. 5 of 85</w:t>
            </w:r>
          </w:p>
        </w:tc>
        <w:tc>
          <w:tcPr>
            <w:tcW w:w="5040" w:type="dxa"/>
          </w:tcPr>
          <w:p w14:paraId="3211BB13" w14:textId="77777777" w:rsidR="00093C4F" w:rsidRPr="001406FB" w:rsidRDefault="00093C4F" w:rsidP="00093C4F">
            <w:pPr>
              <w:spacing w:after="120"/>
              <w:rPr>
                <w:rFonts w:cs="Arial"/>
              </w:rPr>
            </w:pPr>
            <w:r w:rsidRPr="001406FB">
              <w:rPr>
                <w:rFonts w:cs="Arial"/>
              </w:rPr>
              <w:t>What is the latest date by which you will issue any addendum related to this RFP?</w:t>
            </w:r>
          </w:p>
          <w:p w14:paraId="6D428B0A"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2CDCE5E3" w14:textId="77777777" w:rsidR="00093C4F" w:rsidRPr="001406FB" w:rsidRDefault="00093C4F" w:rsidP="00093C4F">
            <w:pPr>
              <w:spacing w:after="120"/>
              <w:rPr>
                <w:rFonts w:cs="Arial"/>
              </w:rPr>
            </w:pPr>
            <w:r w:rsidRPr="001406FB">
              <w:rPr>
                <w:rFonts w:cs="Arial"/>
              </w:rPr>
              <w:t xml:space="preserve">The Department may issue Amendments to this RFP as necessary until the </w:t>
            </w:r>
            <w:r>
              <w:rPr>
                <w:rFonts w:cs="Arial"/>
              </w:rPr>
              <w:t>P</w:t>
            </w:r>
            <w:r w:rsidRPr="001406FB">
              <w:rPr>
                <w:rFonts w:cs="Arial"/>
              </w:rPr>
              <w:t xml:space="preserve">roposal due date. Please note that the </w:t>
            </w:r>
            <w:r>
              <w:rPr>
                <w:rFonts w:cs="Arial"/>
              </w:rPr>
              <w:t>P</w:t>
            </w:r>
            <w:r w:rsidRPr="001406FB">
              <w:rPr>
                <w:rFonts w:cs="Arial"/>
              </w:rPr>
              <w:t>roposal due date may also be changed via an Amendment to the RFP, if necessary.</w:t>
            </w:r>
          </w:p>
        </w:tc>
      </w:tr>
      <w:tr w:rsidR="00093C4F" w:rsidRPr="001406FB" w14:paraId="441C5B31"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594A30D" w14:textId="77777777" w:rsidR="00093C4F" w:rsidRPr="001406FB" w:rsidRDefault="00093C4F" w:rsidP="00093C4F">
            <w:pPr>
              <w:spacing w:after="120"/>
              <w:jc w:val="center"/>
              <w:rPr>
                <w:rFonts w:cs="Arial"/>
              </w:rPr>
            </w:pPr>
            <w:r w:rsidRPr="001406FB">
              <w:rPr>
                <w:rFonts w:cs="Arial"/>
              </w:rPr>
              <w:lastRenderedPageBreak/>
              <w:t>134</w:t>
            </w:r>
          </w:p>
        </w:tc>
        <w:tc>
          <w:tcPr>
            <w:tcW w:w="1627" w:type="dxa"/>
          </w:tcPr>
          <w:p w14:paraId="6868EFF0" w14:textId="77777777" w:rsidR="00093C4F" w:rsidRPr="001406FB" w:rsidRDefault="00093C4F" w:rsidP="00093C4F">
            <w:pPr>
              <w:spacing w:after="120"/>
              <w:rPr>
                <w:rFonts w:cs="Arial"/>
              </w:rPr>
            </w:pPr>
            <w:r w:rsidRPr="001406FB">
              <w:rPr>
                <w:rFonts w:cs="Arial"/>
              </w:rPr>
              <w:t>1.4 Disengagement Phase and Plan</w:t>
            </w:r>
          </w:p>
        </w:tc>
        <w:tc>
          <w:tcPr>
            <w:tcW w:w="893" w:type="dxa"/>
          </w:tcPr>
          <w:p w14:paraId="1CC9B005" w14:textId="77777777" w:rsidR="00093C4F" w:rsidRPr="001406FB" w:rsidRDefault="00093C4F" w:rsidP="00093C4F">
            <w:pPr>
              <w:spacing w:after="120"/>
              <w:jc w:val="center"/>
              <w:rPr>
                <w:rFonts w:cs="Arial"/>
              </w:rPr>
            </w:pPr>
            <w:r w:rsidRPr="001406FB">
              <w:rPr>
                <w:rFonts w:cs="Arial"/>
              </w:rPr>
              <w:t>RFP p. 26-27</w:t>
            </w:r>
          </w:p>
        </w:tc>
        <w:tc>
          <w:tcPr>
            <w:tcW w:w="5040" w:type="dxa"/>
          </w:tcPr>
          <w:p w14:paraId="00727488" w14:textId="77777777" w:rsidR="00093C4F" w:rsidRPr="001406FB" w:rsidRDefault="00093C4F" w:rsidP="00093C4F">
            <w:pPr>
              <w:spacing w:after="120"/>
              <w:rPr>
                <w:rFonts w:cs="Arial"/>
              </w:rPr>
            </w:pPr>
            <w:r w:rsidRPr="001406FB">
              <w:rPr>
                <w:rFonts w:cs="Arial"/>
              </w:rPr>
              <w:t>“•</w:t>
            </w:r>
            <w:r w:rsidRPr="001406FB">
              <w:rPr>
                <w:rFonts w:cs="Arial"/>
              </w:rPr>
              <w:tab/>
              <w:t>make sure to remove all Department data from the Contractor’s system, including both on-site and off-site backup copies, in accordance with” QUESTION: The preceding sentence is cut off at the bottom of RFP p. 27 of 85. Can you please provide the rest of that sentence?</w:t>
            </w:r>
          </w:p>
          <w:p w14:paraId="41ED282C"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422B049D" w14:textId="77777777" w:rsidR="00093C4F" w:rsidRPr="001406FB" w:rsidRDefault="00093C4F" w:rsidP="00093C4F">
            <w:pPr>
              <w:spacing w:after="120"/>
              <w:rPr>
                <w:rFonts w:cs="Arial"/>
              </w:rPr>
            </w:pPr>
            <w:r w:rsidRPr="001406FB">
              <w:rPr>
                <w:rFonts w:cs="Arial"/>
              </w:rPr>
              <w:t>The Department does not find where text has been cut off when utilizing MS Word. Note that requirement 1.4 in Table 4.1 begins on page 26 and concludes on page 29.</w:t>
            </w:r>
          </w:p>
          <w:p w14:paraId="10C3D703" w14:textId="77777777" w:rsidR="00093C4F" w:rsidRPr="001406FB" w:rsidRDefault="00093C4F" w:rsidP="00122907">
            <w:pPr>
              <w:spacing w:before="240" w:after="120"/>
              <w:rPr>
                <w:rFonts w:cs="Arial"/>
              </w:rPr>
            </w:pPr>
            <w:r w:rsidRPr="001406FB">
              <w:rPr>
                <w:rFonts w:cs="Arial"/>
              </w:rPr>
              <w:t>If the Bidder still has any issue, the Department encourages them to call one of the designated contacts listed in the RFP.</w:t>
            </w:r>
          </w:p>
        </w:tc>
      </w:tr>
      <w:tr w:rsidR="00093C4F" w:rsidRPr="001406FB" w14:paraId="702C1201" w14:textId="77777777" w:rsidTr="00093C4F">
        <w:trPr>
          <w:trHeight w:val="557"/>
        </w:trPr>
        <w:tc>
          <w:tcPr>
            <w:tcW w:w="828" w:type="dxa"/>
            <w:tcBorders>
              <w:top w:val="single" w:sz="4" w:space="0" w:color="000000"/>
              <w:left w:val="single" w:sz="4" w:space="0" w:color="000000"/>
              <w:bottom w:val="single" w:sz="4" w:space="0" w:color="000000"/>
              <w:right w:val="single" w:sz="4" w:space="0" w:color="000000"/>
            </w:tcBorders>
          </w:tcPr>
          <w:p w14:paraId="0EE33D1F" w14:textId="77777777" w:rsidR="00093C4F" w:rsidRPr="001406FB" w:rsidRDefault="00093C4F" w:rsidP="00093C4F">
            <w:pPr>
              <w:spacing w:after="120"/>
              <w:jc w:val="center"/>
              <w:rPr>
                <w:rFonts w:cs="Arial"/>
              </w:rPr>
            </w:pPr>
            <w:r w:rsidRPr="001406FB">
              <w:rPr>
                <w:rFonts w:cs="Arial"/>
              </w:rPr>
              <w:t>135</w:t>
            </w:r>
          </w:p>
        </w:tc>
        <w:tc>
          <w:tcPr>
            <w:tcW w:w="1627" w:type="dxa"/>
          </w:tcPr>
          <w:p w14:paraId="7C69F0C6" w14:textId="77777777" w:rsidR="00093C4F" w:rsidRPr="001406FB" w:rsidRDefault="00093C4F" w:rsidP="00093C4F">
            <w:pPr>
              <w:spacing w:after="120"/>
              <w:rPr>
                <w:rFonts w:cs="Arial"/>
              </w:rPr>
            </w:pPr>
            <w:r w:rsidRPr="001406FB">
              <w:rPr>
                <w:rFonts w:cs="Arial"/>
              </w:rPr>
              <w:t>3. SECURITY, CONFIDENTIALITY, INTEGRITY, AND AVAILABILITY / 3.1</w:t>
            </w:r>
          </w:p>
        </w:tc>
        <w:tc>
          <w:tcPr>
            <w:tcW w:w="893" w:type="dxa"/>
          </w:tcPr>
          <w:p w14:paraId="0746E547" w14:textId="77777777" w:rsidR="00093C4F" w:rsidRPr="001406FB" w:rsidRDefault="00093C4F" w:rsidP="00093C4F">
            <w:pPr>
              <w:spacing w:after="120"/>
              <w:jc w:val="center"/>
              <w:rPr>
                <w:rFonts w:cs="Arial"/>
              </w:rPr>
            </w:pPr>
            <w:r w:rsidRPr="001406FB">
              <w:rPr>
                <w:rFonts w:cs="Arial"/>
              </w:rPr>
              <w:t>RFP p. 39 of 85</w:t>
            </w:r>
          </w:p>
        </w:tc>
        <w:tc>
          <w:tcPr>
            <w:tcW w:w="5040" w:type="dxa"/>
          </w:tcPr>
          <w:p w14:paraId="45D68652" w14:textId="77777777" w:rsidR="00093C4F" w:rsidRPr="001406FB" w:rsidRDefault="00093C4F" w:rsidP="00093C4F">
            <w:pPr>
              <w:spacing w:after="120"/>
              <w:rPr>
                <w:rFonts w:cs="Arial"/>
              </w:rPr>
            </w:pPr>
            <w:r w:rsidRPr="001406FB">
              <w:rPr>
                <w:rFonts w:cs="Arial"/>
              </w:rPr>
              <w:t>Text is cut off at both the top and bottom of Page 39 of 85. Can you please provide the parts that were cut off?</w:t>
            </w:r>
          </w:p>
          <w:p w14:paraId="51EBD41A" w14:textId="77777777" w:rsidR="00093C4F" w:rsidRPr="001406FB" w:rsidRDefault="00093C4F" w:rsidP="00093C4F">
            <w:pPr>
              <w:spacing w:after="120"/>
              <w:rPr>
                <w:rFonts w:cs="Arial"/>
              </w:rPr>
            </w:pPr>
          </w:p>
          <w:p w14:paraId="5F34BAE4" w14:textId="77777777" w:rsidR="00093C4F" w:rsidRPr="001406FB" w:rsidRDefault="00093C4F" w:rsidP="00093C4F">
            <w:pPr>
              <w:spacing w:after="120"/>
              <w:rPr>
                <w:rFonts w:cs="Arial"/>
              </w:rPr>
            </w:pPr>
          </w:p>
          <w:p w14:paraId="04F2A7AE" w14:textId="77777777" w:rsidR="00093C4F" w:rsidRPr="001406FB" w:rsidRDefault="00093C4F" w:rsidP="00093C4F">
            <w:pPr>
              <w:spacing w:after="120"/>
              <w:rPr>
                <w:rFonts w:cs="Arial"/>
              </w:rPr>
            </w:pPr>
          </w:p>
          <w:p w14:paraId="6C17726F" w14:textId="77777777" w:rsidR="00093C4F" w:rsidRPr="001406FB" w:rsidRDefault="00093C4F" w:rsidP="00093C4F">
            <w:pPr>
              <w:spacing w:after="120"/>
              <w:rPr>
                <w:rFonts w:cs="Arial"/>
              </w:rPr>
            </w:pPr>
          </w:p>
          <w:p w14:paraId="5A8DFD51"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143BE2F9" w14:textId="77777777" w:rsidR="00093C4F" w:rsidRPr="001406FB" w:rsidRDefault="00093C4F" w:rsidP="00093C4F">
            <w:pPr>
              <w:spacing w:after="120"/>
              <w:rPr>
                <w:rFonts w:cs="Arial"/>
              </w:rPr>
            </w:pPr>
            <w:r w:rsidRPr="001406FB">
              <w:rPr>
                <w:rFonts w:cs="Arial"/>
              </w:rPr>
              <w:t>The Department does not find where text has been cut off when utilizing MS Word. Note that requirement 3.1 in Table 4.1 begins on page 38 and concludes on page 41.</w:t>
            </w:r>
          </w:p>
          <w:p w14:paraId="1E7E5914" w14:textId="77777777" w:rsidR="00093C4F" w:rsidRPr="001406FB" w:rsidRDefault="00093C4F" w:rsidP="00093C4F">
            <w:pPr>
              <w:spacing w:after="120"/>
              <w:rPr>
                <w:rFonts w:cs="Arial"/>
              </w:rPr>
            </w:pPr>
            <w:r w:rsidRPr="001406FB">
              <w:rPr>
                <w:rFonts w:cs="Arial"/>
              </w:rPr>
              <w:t>If the Bidder still has any issue, the Department encourages them to call one of the designated contacts listed in the RFP.</w:t>
            </w:r>
          </w:p>
        </w:tc>
      </w:tr>
      <w:tr w:rsidR="00093C4F" w:rsidRPr="001406FB" w14:paraId="5B69FD93"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5BBA3FA" w14:textId="77777777" w:rsidR="00093C4F" w:rsidRPr="001406FB" w:rsidRDefault="00093C4F" w:rsidP="00093C4F">
            <w:pPr>
              <w:spacing w:after="120"/>
              <w:jc w:val="center"/>
              <w:rPr>
                <w:rFonts w:cs="Arial"/>
              </w:rPr>
            </w:pPr>
            <w:r w:rsidRPr="001406FB">
              <w:rPr>
                <w:rFonts w:cs="Arial"/>
              </w:rPr>
              <w:t>136</w:t>
            </w:r>
          </w:p>
        </w:tc>
        <w:tc>
          <w:tcPr>
            <w:tcW w:w="1627" w:type="dxa"/>
          </w:tcPr>
          <w:p w14:paraId="7A899DF5" w14:textId="77777777" w:rsidR="00093C4F" w:rsidRPr="001406FB" w:rsidRDefault="00093C4F" w:rsidP="00093C4F">
            <w:pPr>
              <w:spacing w:after="120"/>
              <w:rPr>
                <w:rFonts w:cs="Arial"/>
              </w:rPr>
            </w:pPr>
            <w:r w:rsidRPr="001406FB">
              <w:rPr>
                <w:rFonts w:cs="Arial"/>
              </w:rPr>
              <w:t>7. Financial Requirements</w:t>
            </w:r>
          </w:p>
        </w:tc>
        <w:tc>
          <w:tcPr>
            <w:tcW w:w="893" w:type="dxa"/>
          </w:tcPr>
          <w:p w14:paraId="0C7DBE43" w14:textId="77777777" w:rsidR="00093C4F" w:rsidRPr="001406FB" w:rsidRDefault="00093C4F" w:rsidP="00093C4F">
            <w:pPr>
              <w:spacing w:after="120"/>
              <w:jc w:val="center"/>
              <w:rPr>
                <w:rFonts w:cs="Arial"/>
              </w:rPr>
            </w:pPr>
            <w:r w:rsidRPr="001406FB">
              <w:rPr>
                <w:rFonts w:cs="Arial"/>
              </w:rPr>
              <w:t>RFP p. 60-61 of 85</w:t>
            </w:r>
          </w:p>
        </w:tc>
        <w:tc>
          <w:tcPr>
            <w:tcW w:w="5040" w:type="dxa"/>
          </w:tcPr>
          <w:p w14:paraId="4EF8C65D" w14:textId="77777777" w:rsidR="00093C4F" w:rsidRPr="001406FB" w:rsidRDefault="00093C4F" w:rsidP="00093C4F">
            <w:pPr>
              <w:spacing w:after="120"/>
              <w:rPr>
                <w:rFonts w:cs="Arial"/>
              </w:rPr>
            </w:pPr>
            <w:r w:rsidRPr="001406FB">
              <w:rPr>
                <w:rFonts w:cs="Arial"/>
              </w:rPr>
              <w:t>What were the total dollars placed under the most recent contract (by year)?</w:t>
            </w:r>
          </w:p>
          <w:p w14:paraId="38DEB634"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5300A941" w14:textId="77777777" w:rsidR="00093C4F" w:rsidRPr="001406FB" w:rsidRDefault="00093C4F" w:rsidP="00093C4F">
            <w:pPr>
              <w:spacing w:after="120"/>
              <w:rPr>
                <w:rFonts w:cs="Arial"/>
              </w:rPr>
            </w:pPr>
            <w:r w:rsidRPr="00DF4417">
              <w:rPr>
                <w:rFonts w:cs="Arial"/>
              </w:rPr>
              <w:t>See answer to question #94.</w:t>
            </w:r>
          </w:p>
        </w:tc>
      </w:tr>
      <w:tr w:rsidR="00093C4F" w:rsidRPr="00C55F4B" w14:paraId="79A78BA4"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C31DDE0" w14:textId="77777777" w:rsidR="00093C4F" w:rsidRPr="001406FB" w:rsidRDefault="00093C4F" w:rsidP="00093C4F">
            <w:pPr>
              <w:spacing w:after="120"/>
              <w:jc w:val="center"/>
              <w:rPr>
                <w:rFonts w:cs="Arial"/>
              </w:rPr>
            </w:pPr>
            <w:r w:rsidRPr="001406FB">
              <w:rPr>
                <w:rFonts w:cs="Arial"/>
              </w:rPr>
              <w:t>137</w:t>
            </w:r>
          </w:p>
        </w:tc>
        <w:tc>
          <w:tcPr>
            <w:tcW w:w="1627" w:type="dxa"/>
          </w:tcPr>
          <w:p w14:paraId="218E7CE9" w14:textId="77777777" w:rsidR="00093C4F" w:rsidRPr="001406FB" w:rsidRDefault="00093C4F" w:rsidP="00093C4F">
            <w:pPr>
              <w:spacing w:after="120"/>
              <w:rPr>
                <w:rFonts w:cs="Arial"/>
              </w:rPr>
            </w:pPr>
            <w:r w:rsidRPr="001406FB">
              <w:rPr>
                <w:rFonts w:cs="Arial"/>
              </w:rPr>
              <w:t>7. Financial Requirements</w:t>
            </w:r>
          </w:p>
        </w:tc>
        <w:tc>
          <w:tcPr>
            <w:tcW w:w="893" w:type="dxa"/>
          </w:tcPr>
          <w:p w14:paraId="725AB402" w14:textId="77777777" w:rsidR="00093C4F" w:rsidRPr="001406FB" w:rsidRDefault="00093C4F" w:rsidP="00093C4F">
            <w:pPr>
              <w:spacing w:after="120"/>
              <w:jc w:val="center"/>
              <w:rPr>
                <w:rFonts w:cs="Arial"/>
              </w:rPr>
            </w:pPr>
            <w:r w:rsidRPr="001406FB">
              <w:rPr>
                <w:rFonts w:cs="Arial"/>
              </w:rPr>
              <w:t>RFP p. 60-61 of 85</w:t>
            </w:r>
          </w:p>
        </w:tc>
        <w:tc>
          <w:tcPr>
            <w:tcW w:w="5040" w:type="dxa"/>
          </w:tcPr>
          <w:p w14:paraId="1CB8A7DD" w14:textId="77777777" w:rsidR="00093C4F" w:rsidRPr="001406FB" w:rsidRDefault="00093C4F" w:rsidP="00093C4F">
            <w:pPr>
              <w:spacing w:after="120"/>
              <w:rPr>
                <w:rFonts w:cs="Arial"/>
              </w:rPr>
            </w:pPr>
            <w:r w:rsidRPr="001406FB">
              <w:rPr>
                <w:rFonts w:cs="Arial"/>
              </w:rPr>
              <w:t>What were the dollar recoveries from collections under the most recent contract (by year)?</w:t>
            </w:r>
          </w:p>
          <w:p w14:paraId="730C9BEE"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45C6E0B6" w14:textId="77777777" w:rsidR="00093C4F" w:rsidRPr="001406FB" w:rsidRDefault="00093C4F" w:rsidP="00093C4F">
            <w:pPr>
              <w:spacing w:after="120"/>
              <w:rPr>
                <w:rFonts w:cs="Arial"/>
              </w:rPr>
            </w:pPr>
            <w:r w:rsidRPr="005F0047">
              <w:rPr>
                <w:rFonts w:cs="Arial"/>
              </w:rPr>
              <w:t>The Department declines to answer.</w:t>
            </w:r>
          </w:p>
        </w:tc>
      </w:tr>
      <w:tr w:rsidR="00093C4F" w:rsidRPr="00C55F4B" w14:paraId="6771DE2F" w14:textId="77777777" w:rsidTr="00093C4F">
        <w:trPr>
          <w:trHeight w:val="1493"/>
        </w:trPr>
        <w:tc>
          <w:tcPr>
            <w:tcW w:w="828" w:type="dxa"/>
            <w:tcBorders>
              <w:top w:val="single" w:sz="4" w:space="0" w:color="000000"/>
              <w:left w:val="single" w:sz="4" w:space="0" w:color="000000"/>
              <w:bottom w:val="single" w:sz="4" w:space="0" w:color="000000"/>
              <w:right w:val="single" w:sz="4" w:space="0" w:color="000000"/>
            </w:tcBorders>
          </w:tcPr>
          <w:p w14:paraId="2BA51781" w14:textId="77777777" w:rsidR="00093C4F" w:rsidRPr="001406FB" w:rsidRDefault="00093C4F" w:rsidP="00093C4F">
            <w:pPr>
              <w:spacing w:after="120"/>
              <w:jc w:val="center"/>
              <w:rPr>
                <w:rFonts w:cs="Arial"/>
              </w:rPr>
            </w:pPr>
            <w:r w:rsidRPr="001406FB">
              <w:rPr>
                <w:rFonts w:cs="Arial"/>
              </w:rPr>
              <w:t>138</w:t>
            </w:r>
          </w:p>
        </w:tc>
        <w:tc>
          <w:tcPr>
            <w:tcW w:w="1627" w:type="dxa"/>
          </w:tcPr>
          <w:p w14:paraId="07DFC2C3" w14:textId="77777777" w:rsidR="00093C4F" w:rsidRPr="001406FB" w:rsidRDefault="00093C4F" w:rsidP="00093C4F">
            <w:pPr>
              <w:spacing w:after="120"/>
              <w:rPr>
                <w:rFonts w:cs="Arial"/>
              </w:rPr>
            </w:pPr>
            <w:r w:rsidRPr="001406FB">
              <w:rPr>
                <w:rFonts w:cs="Arial"/>
              </w:rPr>
              <w:t>7. Financial Requirements</w:t>
            </w:r>
          </w:p>
        </w:tc>
        <w:tc>
          <w:tcPr>
            <w:tcW w:w="893" w:type="dxa"/>
          </w:tcPr>
          <w:p w14:paraId="2E3F6A37" w14:textId="77777777" w:rsidR="00093C4F" w:rsidRPr="001406FB" w:rsidRDefault="00093C4F" w:rsidP="00093C4F">
            <w:pPr>
              <w:spacing w:after="120"/>
              <w:jc w:val="center"/>
              <w:rPr>
                <w:rFonts w:cs="Arial"/>
              </w:rPr>
            </w:pPr>
            <w:r w:rsidRPr="001406FB">
              <w:rPr>
                <w:rFonts w:cs="Arial"/>
              </w:rPr>
              <w:t>RFP p. 60-61 of 85</w:t>
            </w:r>
          </w:p>
        </w:tc>
        <w:tc>
          <w:tcPr>
            <w:tcW w:w="5040" w:type="dxa"/>
          </w:tcPr>
          <w:p w14:paraId="478D2D04" w14:textId="78200D03" w:rsidR="00093C4F" w:rsidRPr="001406FB" w:rsidRDefault="00093C4F" w:rsidP="00122907">
            <w:pPr>
              <w:spacing w:after="120"/>
              <w:rPr>
                <w:rFonts w:cs="Arial"/>
              </w:rPr>
            </w:pPr>
            <w:bookmarkStart w:id="15" w:name="_Hlk88812856"/>
            <w:r w:rsidRPr="001406FB">
              <w:rPr>
                <w:rFonts w:cs="Arial"/>
              </w:rPr>
              <w:t xml:space="preserve">Could the Department please provide performance statistics of the most recent contractor(s) for the entire contract in terms of total annual dollars collected and related liquidation percentages? </w:t>
            </w:r>
            <w:bookmarkEnd w:id="15"/>
          </w:p>
        </w:tc>
        <w:tc>
          <w:tcPr>
            <w:tcW w:w="3120" w:type="dxa"/>
            <w:tcBorders>
              <w:top w:val="single" w:sz="4" w:space="0" w:color="000000"/>
              <w:left w:val="single" w:sz="4" w:space="0" w:color="000000"/>
              <w:bottom w:val="single" w:sz="4" w:space="0" w:color="000000"/>
              <w:right w:val="single" w:sz="4" w:space="0" w:color="000000"/>
            </w:tcBorders>
          </w:tcPr>
          <w:p w14:paraId="0E04C122" w14:textId="77777777" w:rsidR="00093C4F" w:rsidRPr="007D6E05" w:rsidRDefault="00093C4F" w:rsidP="00093C4F">
            <w:pPr>
              <w:spacing w:after="120"/>
              <w:rPr>
                <w:rFonts w:cs="Arial"/>
              </w:rPr>
            </w:pPr>
            <w:bookmarkStart w:id="16" w:name="_Hlk88812873"/>
            <w:r w:rsidRPr="007D6E05">
              <w:rPr>
                <w:rFonts w:cs="Arial"/>
              </w:rPr>
              <w:t>The Department declines to answer.</w:t>
            </w:r>
            <w:bookmarkEnd w:id="16"/>
          </w:p>
        </w:tc>
      </w:tr>
      <w:tr w:rsidR="00093C4F" w:rsidRPr="00C55F4B" w14:paraId="1AA30EF7"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665B10E" w14:textId="77777777" w:rsidR="00093C4F" w:rsidRPr="001406FB" w:rsidRDefault="00093C4F" w:rsidP="00093C4F">
            <w:pPr>
              <w:spacing w:after="120"/>
              <w:jc w:val="center"/>
              <w:rPr>
                <w:rFonts w:cs="Arial"/>
              </w:rPr>
            </w:pPr>
            <w:r w:rsidRPr="001406FB">
              <w:rPr>
                <w:rFonts w:cs="Arial"/>
              </w:rPr>
              <w:t>139</w:t>
            </w:r>
          </w:p>
        </w:tc>
        <w:tc>
          <w:tcPr>
            <w:tcW w:w="1627" w:type="dxa"/>
          </w:tcPr>
          <w:p w14:paraId="5BB3EAF2" w14:textId="77777777" w:rsidR="00093C4F" w:rsidRPr="001406FB" w:rsidRDefault="00093C4F" w:rsidP="00093C4F">
            <w:pPr>
              <w:spacing w:after="120"/>
              <w:rPr>
                <w:rFonts w:cs="Arial"/>
              </w:rPr>
            </w:pPr>
            <w:r w:rsidRPr="001406FB">
              <w:rPr>
                <w:rFonts w:cs="Arial"/>
              </w:rPr>
              <w:t>RFP Table 4.1: Functional Requirements / 1.3.1 Limitation in Subcontracting</w:t>
            </w:r>
          </w:p>
          <w:p w14:paraId="20493961" w14:textId="77777777" w:rsidR="00093C4F" w:rsidRPr="001406FB" w:rsidRDefault="00093C4F" w:rsidP="00093C4F">
            <w:pPr>
              <w:spacing w:after="120"/>
              <w:rPr>
                <w:rFonts w:cs="Arial"/>
              </w:rPr>
            </w:pPr>
            <w:r w:rsidRPr="001406FB">
              <w:rPr>
                <w:rFonts w:cs="Arial"/>
              </w:rPr>
              <w:t>Also, Appendix C – Glossary, definition of Subcontractor(s)</w:t>
            </w:r>
          </w:p>
        </w:tc>
        <w:tc>
          <w:tcPr>
            <w:tcW w:w="893" w:type="dxa"/>
          </w:tcPr>
          <w:p w14:paraId="342B148F" w14:textId="77777777" w:rsidR="00093C4F" w:rsidRPr="001406FB" w:rsidRDefault="00093C4F" w:rsidP="00093C4F">
            <w:pPr>
              <w:spacing w:after="120"/>
              <w:jc w:val="center"/>
              <w:rPr>
                <w:rFonts w:cs="Arial"/>
              </w:rPr>
            </w:pPr>
            <w:r w:rsidRPr="001406FB">
              <w:rPr>
                <w:rFonts w:cs="Arial"/>
              </w:rPr>
              <w:t>RFP p. 20 of 85</w:t>
            </w:r>
          </w:p>
          <w:p w14:paraId="73C06F03" w14:textId="77777777" w:rsidR="00093C4F" w:rsidRPr="001406FB" w:rsidRDefault="00093C4F" w:rsidP="00093C4F">
            <w:pPr>
              <w:spacing w:after="120"/>
              <w:jc w:val="center"/>
              <w:rPr>
                <w:rFonts w:cs="Arial"/>
              </w:rPr>
            </w:pPr>
          </w:p>
          <w:p w14:paraId="334D9A9D" w14:textId="77777777" w:rsidR="00093C4F" w:rsidRPr="001406FB" w:rsidRDefault="00093C4F" w:rsidP="00093C4F">
            <w:pPr>
              <w:spacing w:after="120"/>
              <w:jc w:val="center"/>
              <w:rPr>
                <w:rFonts w:cs="Arial"/>
              </w:rPr>
            </w:pPr>
          </w:p>
          <w:p w14:paraId="4331386D" w14:textId="77777777" w:rsidR="00093C4F" w:rsidRPr="001406FB" w:rsidRDefault="00093C4F" w:rsidP="00093C4F">
            <w:pPr>
              <w:spacing w:after="120"/>
              <w:jc w:val="center"/>
              <w:rPr>
                <w:rFonts w:cs="Arial"/>
              </w:rPr>
            </w:pPr>
          </w:p>
          <w:p w14:paraId="524E7AB3" w14:textId="77777777" w:rsidR="00093C4F" w:rsidRPr="001406FB" w:rsidRDefault="00093C4F" w:rsidP="00093C4F">
            <w:pPr>
              <w:spacing w:after="120"/>
              <w:jc w:val="center"/>
              <w:rPr>
                <w:rFonts w:cs="Arial"/>
              </w:rPr>
            </w:pPr>
            <w:proofErr w:type="gramStart"/>
            <w:r w:rsidRPr="001406FB">
              <w:rPr>
                <w:rFonts w:cs="Arial"/>
              </w:rPr>
              <w:t>Also</w:t>
            </w:r>
            <w:proofErr w:type="gramEnd"/>
            <w:r w:rsidRPr="001406FB">
              <w:rPr>
                <w:rFonts w:cs="Arial"/>
              </w:rPr>
              <w:t xml:space="preserve"> Appendices p. 15 of 16</w:t>
            </w:r>
          </w:p>
        </w:tc>
        <w:tc>
          <w:tcPr>
            <w:tcW w:w="5040" w:type="dxa"/>
          </w:tcPr>
          <w:p w14:paraId="27C5FB59" w14:textId="77777777" w:rsidR="00093C4F" w:rsidRPr="001406FB" w:rsidRDefault="00093C4F" w:rsidP="00093C4F">
            <w:pPr>
              <w:spacing w:after="120"/>
              <w:rPr>
                <w:rFonts w:cs="Arial"/>
              </w:rPr>
            </w:pPr>
            <w:r w:rsidRPr="001406FB">
              <w:rPr>
                <w:rFonts w:cs="Arial"/>
              </w:rPr>
              <w:t xml:space="preserve">Are letter vendors and skip-trace vendors considered subcontractors? </w:t>
            </w:r>
          </w:p>
          <w:p w14:paraId="71484265"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7C281E50" w14:textId="77777777" w:rsidR="00093C4F" w:rsidRPr="00A03E86" w:rsidRDefault="00093C4F" w:rsidP="00093C4F">
            <w:pPr>
              <w:spacing w:after="120"/>
              <w:rPr>
                <w:rFonts w:cs="Arial"/>
              </w:rPr>
            </w:pPr>
            <w:r w:rsidRPr="00A03E86">
              <w:rPr>
                <w:rFonts w:cs="Arial"/>
              </w:rPr>
              <w:t>Yes, letter vendors and skip trace vendors are considered “</w:t>
            </w:r>
            <w:r>
              <w:rPr>
                <w:rFonts w:cs="Arial"/>
              </w:rPr>
              <w:t>S</w:t>
            </w:r>
            <w:r w:rsidRPr="00A03E86">
              <w:rPr>
                <w:rFonts w:cs="Arial"/>
              </w:rPr>
              <w:t>ubcontractors”.</w:t>
            </w:r>
          </w:p>
          <w:p w14:paraId="41815B94" w14:textId="00A02DF2" w:rsidR="00093C4F" w:rsidRPr="001406FB" w:rsidRDefault="00093C4F" w:rsidP="00122907">
            <w:pPr>
              <w:spacing w:before="240" w:after="120"/>
              <w:rPr>
                <w:rFonts w:cs="Arial"/>
              </w:rPr>
            </w:pPr>
            <w:r w:rsidRPr="00A03E86">
              <w:rPr>
                <w:rFonts w:cs="Arial"/>
              </w:rPr>
              <w:t>Subcontractors, upon approval by the Department, can be used. However, Subcontractors must not be given access to the Tax Debtor’s Federal Tax Information (FTI), especially their social security numbers.</w:t>
            </w:r>
          </w:p>
        </w:tc>
      </w:tr>
      <w:tr w:rsidR="00093C4F" w:rsidRPr="00C55F4B" w14:paraId="57E5349B"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C81D72B" w14:textId="77777777" w:rsidR="00093C4F" w:rsidRPr="001406FB" w:rsidRDefault="00093C4F" w:rsidP="00093C4F">
            <w:pPr>
              <w:spacing w:after="120"/>
              <w:jc w:val="center"/>
              <w:rPr>
                <w:rFonts w:cs="Arial"/>
              </w:rPr>
            </w:pPr>
            <w:r w:rsidRPr="001406FB">
              <w:rPr>
                <w:rFonts w:cs="Arial"/>
              </w:rPr>
              <w:t>140</w:t>
            </w:r>
          </w:p>
        </w:tc>
        <w:tc>
          <w:tcPr>
            <w:tcW w:w="1627" w:type="dxa"/>
          </w:tcPr>
          <w:p w14:paraId="5A5ED005" w14:textId="77777777" w:rsidR="00093C4F" w:rsidRPr="001406FB" w:rsidRDefault="00093C4F" w:rsidP="00093C4F">
            <w:pPr>
              <w:spacing w:after="120"/>
              <w:rPr>
                <w:rFonts w:cs="Arial"/>
              </w:rPr>
            </w:pPr>
            <w:r w:rsidRPr="001406FB">
              <w:rPr>
                <w:rFonts w:cs="Arial"/>
              </w:rPr>
              <w:t xml:space="preserve">RFP Table 4.1: System Requirements / 2.1.1 </w:t>
            </w:r>
            <w:r w:rsidRPr="001406FB">
              <w:rPr>
                <w:rFonts w:cs="Arial"/>
              </w:rPr>
              <w:lastRenderedPageBreak/>
              <w:t>Electronic Data File Exchange</w:t>
            </w:r>
          </w:p>
          <w:p w14:paraId="025F307A" w14:textId="77777777" w:rsidR="00093C4F" w:rsidRPr="001406FB" w:rsidRDefault="00093C4F" w:rsidP="00093C4F">
            <w:pPr>
              <w:spacing w:after="120"/>
              <w:rPr>
                <w:rFonts w:cs="Arial"/>
              </w:rPr>
            </w:pPr>
          </w:p>
        </w:tc>
        <w:tc>
          <w:tcPr>
            <w:tcW w:w="893" w:type="dxa"/>
          </w:tcPr>
          <w:p w14:paraId="18D377F0" w14:textId="77777777" w:rsidR="00093C4F" w:rsidRPr="001406FB" w:rsidRDefault="00093C4F" w:rsidP="00093C4F">
            <w:pPr>
              <w:spacing w:after="120"/>
              <w:jc w:val="center"/>
              <w:rPr>
                <w:rFonts w:cs="Arial"/>
              </w:rPr>
            </w:pPr>
            <w:r w:rsidRPr="001406FB">
              <w:rPr>
                <w:rFonts w:cs="Arial"/>
              </w:rPr>
              <w:lastRenderedPageBreak/>
              <w:t>RFP p. 29 of 85</w:t>
            </w:r>
          </w:p>
        </w:tc>
        <w:tc>
          <w:tcPr>
            <w:tcW w:w="5040" w:type="dxa"/>
          </w:tcPr>
          <w:p w14:paraId="03ACEDD6" w14:textId="77777777" w:rsidR="00093C4F" w:rsidRPr="001406FB" w:rsidRDefault="00093C4F" w:rsidP="00093C4F">
            <w:pPr>
              <w:spacing w:after="120"/>
              <w:rPr>
                <w:rFonts w:cs="Arial"/>
              </w:rPr>
            </w:pPr>
            <w:r w:rsidRPr="001406FB">
              <w:rPr>
                <w:rFonts w:cs="Arial"/>
              </w:rPr>
              <w:t xml:space="preserve">What types of FTI does the Department anticipate transmitting to the Contractor? Will FTI be flagged and/or designated so that Contractor is aware which elements of the </w:t>
            </w:r>
            <w:r w:rsidRPr="001406FB">
              <w:rPr>
                <w:rFonts w:cs="Arial"/>
              </w:rPr>
              <w:lastRenderedPageBreak/>
              <w:t xml:space="preserve">file includes FTI and the data that is considered FTI within each file? </w:t>
            </w:r>
          </w:p>
          <w:p w14:paraId="1C2CE557" w14:textId="77777777" w:rsidR="00093C4F" w:rsidRPr="001406FB" w:rsidRDefault="00093C4F" w:rsidP="00093C4F">
            <w:pPr>
              <w:spacing w:after="120"/>
              <w:rPr>
                <w:rFonts w:cs="Arial"/>
              </w:rPr>
            </w:pPr>
          </w:p>
          <w:p w14:paraId="0166EFBC" w14:textId="77777777" w:rsidR="00093C4F" w:rsidRPr="001406FB" w:rsidRDefault="00093C4F" w:rsidP="00093C4F">
            <w:pPr>
              <w:spacing w:after="120"/>
              <w:rPr>
                <w:rFonts w:cs="Arial"/>
              </w:rPr>
            </w:pPr>
          </w:p>
          <w:p w14:paraId="6507AA74" w14:textId="77777777" w:rsidR="00093C4F" w:rsidRPr="001406FB" w:rsidRDefault="00093C4F" w:rsidP="00093C4F">
            <w:pPr>
              <w:spacing w:after="120"/>
              <w:rPr>
                <w:rFonts w:cs="Arial"/>
              </w:rPr>
            </w:pPr>
          </w:p>
          <w:p w14:paraId="722315F5"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470E39EF" w14:textId="77777777" w:rsidR="00093C4F" w:rsidRPr="00A03E86" w:rsidRDefault="00093C4F" w:rsidP="00093C4F">
            <w:pPr>
              <w:spacing w:after="120"/>
              <w:rPr>
                <w:rFonts w:cs="Arial"/>
              </w:rPr>
            </w:pPr>
            <w:r w:rsidRPr="00A03E86">
              <w:rPr>
                <w:rFonts w:cs="Arial"/>
              </w:rPr>
              <w:lastRenderedPageBreak/>
              <w:t xml:space="preserve">SSNs, Names, Addresses and </w:t>
            </w:r>
            <w:r>
              <w:rPr>
                <w:rFonts w:cs="Arial"/>
              </w:rPr>
              <w:t>A</w:t>
            </w:r>
            <w:r w:rsidRPr="00A03E86">
              <w:rPr>
                <w:rFonts w:cs="Arial"/>
              </w:rPr>
              <w:t xml:space="preserve">ssessment reason code are the types of FTI </w:t>
            </w:r>
            <w:r w:rsidRPr="00A03E86">
              <w:rPr>
                <w:rFonts w:cs="Arial"/>
              </w:rPr>
              <w:lastRenderedPageBreak/>
              <w:t>that may be transmitted as part of this contract.</w:t>
            </w:r>
          </w:p>
          <w:p w14:paraId="08A5B389" w14:textId="77777777" w:rsidR="00093C4F" w:rsidRPr="001406FB" w:rsidRDefault="00093C4F" w:rsidP="00122907">
            <w:pPr>
              <w:spacing w:before="240" w:after="120"/>
              <w:rPr>
                <w:rFonts w:cs="Arial"/>
                <w:color w:val="FF0000"/>
              </w:rPr>
            </w:pPr>
            <w:r w:rsidRPr="00A03E86">
              <w:rPr>
                <w:rFonts w:cs="Arial"/>
              </w:rPr>
              <w:t xml:space="preserve">The Contractor will be provided training to know which </w:t>
            </w:r>
            <w:r>
              <w:rPr>
                <w:rFonts w:cs="Arial"/>
              </w:rPr>
              <w:t>A</w:t>
            </w:r>
            <w:r w:rsidRPr="00A03E86">
              <w:rPr>
                <w:rFonts w:cs="Arial"/>
              </w:rPr>
              <w:t xml:space="preserve">ssessment reason codes are considered FTI. The Department is working on a process to flag the SSNs, Names, or Addresses that </w:t>
            </w:r>
            <w:r>
              <w:rPr>
                <w:rFonts w:cs="Arial"/>
              </w:rPr>
              <w:t>a</w:t>
            </w:r>
            <w:r w:rsidRPr="00A03E86">
              <w:rPr>
                <w:rFonts w:cs="Arial"/>
              </w:rPr>
              <w:t>re transmitted.</w:t>
            </w:r>
          </w:p>
        </w:tc>
      </w:tr>
      <w:tr w:rsidR="00093C4F" w:rsidRPr="00C55F4B" w14:paraId="68F030D9" w14:textId="77777777" w:rsidTr="00093C4F">
        <w:tc>
          <w:tcPr>
            <w:tcW w:w="828" w:type="dxa"/>
            <w:tcBorders>
              <w:top w:val="single" w:sz="4" w:space="0" w:color="000000"/>
              <w:left w:val="single" w:sz="4" w:space="0" w:color="000000"/>
              <w:bottom w:val="single" w:sz="4" w:space="0" w:color="000000"/>
              <w:right w:val="single" w:sz="4" w:space="0" w:color="000000"/>
            </w:tcBorders>
          </w:tcPr>
          <w:p w14:paraId="0F201419" w14:textId="77777777" w:rsidR="00093C4F" w:rsidRPr="001406FB" w:rsidRDefault="00093C4F" w:rsidP="00093C4F">
            <w:pPr>
              <w:spacing w:after="120"/>
              <w:jc w:val="center"/>
              <w:rPr>
                <w:rFonts w:cs="Arial"/>
              </w:rPr>
            </w:pPr>
            <w:r w:rsidRPr="001406FB">
              <w:rPr>
                <w:rFonts w:cs="Arial"/>
              </w:rPr>
              <w:lastRenderedPageBreak/>
              <w:t>141</w:t>
            </w:r>
          </w:p>
        </w:tc>
        <w:tc>
          <w:tcPr>
            <w:tcW w:w="1627" w:type="dxa"/>
          </w:tcPr>
          <w:p w14:paraId="5F14B9ED" w14:textId="77777777" w:rsidR="00093C4F" w:rsidRPr="001406FB" w:rsidRDefault="00093C4F" w:rsidP="00093C4F">
            <w:pPr>
              <w:spacing w:after="120"/>
              <w:rPr>
                <w:rFonts w:cs="Arial"/>
              </w:rPr>
            </w:pPr>
            <w:r w:rsidRPr="001406FB">
              <w:rPr>
                <w:rFonts w:cs="Arial"/>
              </w:rPr>
              <w:t>RFP Table 4.1: Security, Confidentiality, Integrity, and Availability / 3.5 Background Checks</w:t>
            </w:r>
          </w:p>
          <w:p w14:paraId="392D9FFA" w14:textId="77777777" w:rsidR="00093C4F" w:rsidRPr="001406FB" w:rsidRDefault="00093C4F" w:rsidP="00093C4F">
            <w:pPr>
              <w:spacing w:after="120"/>
              <w:rPr>
                <w:rFonts w:cs="Arial"/>
              </w:rPr>
            </w:pPr>
          </w:p>
        </w:tc>
        <w:tc>
          <w:tcPr>
            <w:tcW w:w="893" w:type="dxa"/>
          </w:tcPr>
          <w:p w14:paraId="265EFC5C" w14:textId="77777777" w:rsidR="00093C4F" w:rsidRPr="001406FB" w:rsidRDefault="00093C4F" w:rsidP="00093C4F">
            <w:pPr>
              <w:spacing w:after="120"/>
              <w:jc w:val="center"/>
              <w:rPr>
                <w:rFonts w:cs="Arial"/>
              </w:rPr>
            </w:pPr>
            <w:r w:rsidRPr="001406FB">
              <w:rPr>
                <w:rFonts w:cs="Arial"/>
              </w:rPr>
              <w:t>RFP p. 43 of 85</w:t>
            </w:r>
          </w:p>
        </w:tc>
        <w:tc>
          <w:tcPr>
            <w:tcW w:w="5040" w:type="dxa"/>
          </w:tcPr>
          <w:p w14:paraId="2504144A" w14:textId="77777777" w:rsidR="00093C4F" w:rsidRPr="001406FB" w:rsidRDefault="00093C4F" w:rsidP="00093C4F">
            <w:pPr>
              <w:spacing w:after="120"/>
              <w:rPr>
                <w:rFonts w:cs="Arial"/>
              </w:rPr>
            </w:pPr>
            <w:r w:rsidRPr="001406FB">
              <w:rPr>
                <w:rFonts w:cs="Arial"/>
              </w:rPr>
              <w:t xml:space="preserve">If Contractor’s employees have already undergone and successfully passed a background check that is Pub. 1075 compliant for other clients, are those employees required to undergo another background check or may Contractor submit proof of that employee’s previous Pub. 1075 compliant background check? </w:t>
            </w:r>
          </w:p>
          <w:p w14:paraId="288B1D92" w14:textId="77777777" w:rsidR="00093C4F" w:rsidRPr="001406FB" w:rsidRDefault="00093C4F" w:rsidP="00093C4F">
            <w:pPr>
              <w:spacing w:after="120"/>
              <w:rPr>
                <w:rFonts w:cs="Arial"/>
              </w:rPr>
            </w:pPr>
          </w:p>
          <w:p w14:paraId="7BFA36D6" w14:textId="77777777" w:rsidR="00093C4F" w:rsidRPr="001406FB" w:rsidRDefault="00093C4F" w:rsidP="00093C4F">
            <w:pPr>
              <w:spacing w:after="120"/>
              <w:rPr>
                <w:rFonts w:cs="Arial"/>
              </w:rPr>
            </w:pPr>
          </w:p>
          <w:p w14:paraId="4916B6EA" w14:textId="77777777" w:rsidR="00093C4F" w:rsidRPr="001406FB" w:rsidRDefault="00093C4F" w:rsidP="00093C4F">
            <w:pPr>
              <w:spacing w:after="120"/>
              <w:rPr>
                <w:rFonts w:cs="Arial"/>
              </w:rPr>
            </w:pPr>
          </w:p>
          <w:p w14:paraId="0773FC90" w14:textId="77777777" w:rsidR="00093C4F" w:rsidRPr="001406FB" w:rsidRDefault="00093C4F" w:rsidP="00093C4F">
            <w:pPr>
              <w:spacing w:after="120"/>
              <w:rPr>
                <w:rFonts w:cs="Arial"/>
              </w:rPr>
            </w:pPr>
          </w:p>
          <w:p w14:paraId="07ACD3B8" w14:textId="77777777" w:rsidR="00093C4F" w:rsidRPr="001406FB" w:rsidRDefault="00093C4F" w:rsidP="00093C4F">
            <w:pPr>
              <w:spacing w:after="120"/>
              <w:rPr>
                <w:rFonts w:cs="Arial"/>
              </w:rPr>
            </w:pPr>
          </w:p>
          <w:p w14:paraId="0C42DE30" w14:textId="77777777" w:rsidR="00093C4F" w:rsidRPr="001406FB" w:rsidRDefault="00093C4F" w:rsidP="00093C4F">
            <w:pPr>
              <w:spacing w:after="120"/>
              <w:rPr>
                <w:rFonts w:cs="Arial"/>
              </w:rPr>
            </w:pPr>
          </w:p>
          <w:p w14:paraId="7C528E95" w14:textId="77777777" w:rsidR="00093C4F" w:rsidRPr="001406FB" w:rsidRDefault="00093C4F" w:rsidP="00093C4F">
            <w:pPr>
              <w:spacing w:after="120"/>
              <w:rPr>
                <w:rFonts w:cs="Arial"/>
              </w:rPr>
            </w:pPr>
          </w:p>
          <w:p w14:paraId="0634DE59" w14:textId="77777777" w:rsidR="00093C4F" w:rsidRPr="001406FB" w:rsidRDefault="00093C4F" w:rsidP="00093C4F">
            <w:pPr>
              <w:spacing w:after="120"/>
              <w:rPr>
                <w:rFonts w:cs="Arial"/>
              </w:rPr>
            </w:pPr>
          </w:p>
          <w:p w14:paraId="3542A552" w14:textId="77777777" w:rsidR="00093C4F" w:rsidRPr="001406FB" w:rsidRDefault="00093C4F" w:rsidP="00093C4F">
            <w:pPr>
              <w:spacing w:after="120"/>
              <w:rPr>
                <w:rFonts w:cs="Arial"/>
              </w:rPr>
            </w:pPr>
          </w:p>
          <w:p w14:paraId="58CCFBFA" w14:textId="77777777" w:rsidR="00093C4F" w:rsidRPr="001406FB" w:rsidRDefault="00093C4F" w:rsidP="00093C4F">
            <w:pPr>
              <w:spacing w:after="120"/>
              <w:rPr>
                <w:rFonts w:cs="Arial"/>
              </w:rPr>
            </w:pPr>
          </w:p>
          <w:p w14:paraId="4AEB80B5" w14:textId="77777777" w:rsidR="00093C4F" w:rsidRPr="001406FB" w:rsidRDefault="00093C4F" w:rsidP="00093C4F">
            <w:pPr>
              <w:spacing w:after="120"/>
              <w:rPr>
                <w:rFonts w:cs="Arial"/>
              </w:rPr>
            </w:pPr>
          </w:p>
          <w:p w14:paraId="47B58641" w14:textId="77777777" w:rsidR="00093C4F" w:rsidRPr="001406FB" w:rsidRDefault="00093C4F" w:rsidP="00093C4F">
            <w:pPr>
              <w:spacing w:after="120"/>
              <w:rPr>
                <w:rFonts w:cs="Arial"/>
              </w:rPr>
            </w:pPr>
          </w:p>
          <w:p w14:paraId="19EC580A" w14:textId="77777777" w:rsidR="00093C4F" w:rsidRPr="001406FB" w:rsidRDefault="00093C4F" w:rsidP="00093C4F">
            <w:pPr>
              <w:spacing w:after="120"/>
              <w:rPr>
                <w:rFonts w:cs="Arial"/>
              </w:rPr>
            </w:pPr>
          </w:p>
          <w:p w14:paraId="1AFA24BE" w14:textId="77777777" w:rsidR="00093C4F" w:rsidRPr="001406FB" w:rsidRDefault="00093C4F" w:rsidP="00093C4F">
            <w:pPr>
              <w:spacing w:after="120"/>
              <w:rPr>
                <w:rFonts w:cs="Arial"/>
              </w:rPr>
            </w:pPr>
          </w:p>
        </w:tc>
        <w:tc>
          <w:tcPr>
            <w:tcW w:w="3120" w:type="dxa"/>
            <w:tcBorders>
              <w:top w:val="single" w:sz="4" w:space="0" w:color="000000"/>
              <w:left w:val="single" w:sz="4" w:space="0" w:color="000000"/>
              <w:bottom w:val="single" w:sz="4" w:space="0" w:color="000000"/>
              <w:right w:val="single" w:sz="4" w:space="0" w:color="000000"/>
            </w:tcBorders>
          </w:tcPr>
          <w:p w14:paraId="09604DD7" w14:textId="77777777" w:rsidR="00093C4F" w:rsidRPr="001406FB" w:rsidRDefault="00093C4F" w:rsidP="00093C4F">
            <w:pPr>
              <w:spacing w:after="120"/>
              <w:rPr>
                <w:rFonts w:cs="Arial"/>
              </w:rPr>
            </w:pPr>
            <w:r w:rsidRPr="001406FB">
              <w:rPr>
                <w:rFonts w:cs="Arial"/>
              </w:rPr>
              <w:t xml:space="preserve">Contractor may submit adequate documentation that proves the employee’s previous background check complies with </w:t>
            </w:r>
            <w:r>
              <w:rPr>
                <w:rFonts w:cs="Arial"/>
              </w:rPr>
              <w:t xml:space="preserve">all IRS </w:t>
            </w:r>
            <w:r w:rsidRPr="001406FB">
              <w:rPr>
                <w:rFonts w:cs="Arial"/>
              </w:rPr>
              <w:t xml:space="preserve">Publication 1075 </w:t>
            </w:r>
            <w:r>
              <w:rPr>
                <w:rFonts w:cs="Arial"/>
              </w:rPr>
              <w:t xml:space="preserve">background check </w:t>
            </w:r>
            <w:r w:rsidRPr="001406FB">
              <w:rPr>
                <w:rFonts w:cs="Arial"/>
              </w:rPr>
              <w:t xml:space="preserve">requirements if </w:t>
            </w:r>
          </w:p>
          <w:p w14:paraId="4E96E927" w14:textId="77777777" w:rsidR="00093C4F" w:rsidRPr="001406FB" w:rsidRDefault="00093C4F" w:rsidP="00093C4F">
            <w:pPr>
              <w:spacing w:after="120"/>
              <w:rPr>
                <w:rFonts w:cs="Arial"/>
              </w:rPr>
            </w:pPr>
            <w:r w:rsidRPr="001406FB">
              <w:rPr>
                <w:rFonts w:cs="Arial"/>
              </w:rPr>
              <w:t xml:space="preserve">(1) the employees went through and successfully passed a background check that is compliant with the current* </w:t>
            </w:r>
            <w:r>
              <w:rPr>
                <w:rFonts w:cs="Arial"/>
              </w:rPr>
              <w:t xml:space="preserve">IRS </w:t>
            </w:r>
            <w:r w:rsidRPr="001406FB">
              <w:rPr>
                <w:rFonts w:cs="Arial"/>
              </w:rPr>
              <w:t xml:space="preserve">Publication 1075,  </w:t>
            </w:r>
          </w:p>
          <w:p w14:paraId="0E7B51EA" w14:textId="77777777" w:rsidR="00093C4F" w:rsidRPr="001406FB" w:rsidRDefault="00093C4F" w:rsidP="00093C4F">
            <w:pPr>
              <w:spacing w:after="120"/>
              <w:rPr>
                <w:rFonts w:cs="Arial"/>
              </w:rPr>
            </w:pPr>
            <w:r w:rsidRPr="001406FB">
              <w:rPr>
                <w:rFonts w:cs="Arial"/>
              </w:rPr>
              <w:t>(2) the employee’s successful background investigation/check was conducted/confirmed within the last five (5) years, and</w:t>
            </w:r>
          </w:p>
          <w:p w14:paraId="2C024232" w14:textId="77777777" w:rsidR="00093C4F" w:rsidRPr="001406FB" w:rsidRDefault="00093C4F" w:rsidP="0053237A">
            <w:pPr>
              <w:rPr>
                <w:rFonts w:cs="Arial"/>
              </w:rPr>
            </w:pPr>
            <w:r w:rsidRPr="001406FB">
              <w:rPr>
                <w:rFonts w:cs="Arial"/>
              </w:rPr>
              <w:t xml:space="preserve">(3) the </w:t>
            </w:r>
            <w:r>
              <w:rPr>
                <w:rFonts w:cs="Arial"/>
              </w:rPr>
              <w:t>C</w:t>
            </w:r>
            <w:r w:rsidRPr="001406FB">
              <w:rPr>
                <w:rFonts w:cs="Arial"/>
              </w:rPr>
              <w:t xml:space="preserve">ontractors’ current* background investigation policies and procedures (which includes </w:t>
            </w:r>
            <w:r>
              <w:rPr>
                <w:rFonts w:cs="Arial"/>
              </w:rPr>
              <w:t xml:space="preserve">all </w:t>
            </w:r>
            <w:r w:rsidRPr="001406FB">
              <w:rPr>
                <w:rFonts w:cs="Arial"/>
              </w:rPr>
              <w:t xml:space="preserve">“minimum requirements” per </w:t>
            </w:r>
            <w:r>
              <w:rPr>
                <w:rFonts w:cs="Arial"/>
              </w:rPr>
              <w:t xml:space="preserve">IRS </w:t>
            </w:r>
            <w:r w:rsidRPr="001406FB">
              <w:rPr>
                <w:rFonts w:cs="Arial"/>
              </w:rPr>
              <w:t>Pub</w:t>
            </w:r>
            <w:r>
              <w:rPr>
                <w:rFonts w:cs="Arial"/>
              </w:rPr>
              <w:t>lication</w:t>
            </w:r>
            <w:r w:rsidRPr="001406FB">
              <w:rPr>
                <w:rFonts w:cs="Arial"/>
              </w:rPr>
              <w:t xml:space="preserve"> 1075) are the same policies and procedures in place at the time of the background check that the employee successfully passed for other clients. </w:t>
            </w:r>
          </w:p>
          <w:p w14:paraId="6DB236E0" w14:textId="77777777" w:rsidR="00093C4F" w:rsidRPr="001406FB" w:rsidRDefault="00093C4F" w:rsidP="0053237A">
            <w:pPr>
              <w:spacing w:before="120"/>
              <w:ind w:hanging="6"/>
              <w:rPr>
                <w:rFonts w:cs="Arial"/>
              </w:rPr>
            </w:pPr>
            <w:r w:rsidRPr="001406FB">
              <w:rPr>
                <w:rFonts w:cs="Arial"/>
              </w:rPr>
              <w:t>*</w:t>
            </w:r>
            <w:r>
              <w:rPr>
                <w:rFonts w:cs="Arial"/>
              </w:rPr>
              <w:t xml:space="preserve">current version of IRS Publication 1075 </w:t>
            </w:r>
            <w:r w:rsidRPr="001406FB">
              <w:rPr>
                <w:rFonts w:cs="Arial"/>
              </w:rPr>
              <w:t>at the time of execution of the contract and at the time any new/added employees are subsequently assigned</w:t>
            </w:r>
            <w:r>
              <w:rPr>
                <w:rFonts w:cs="Arial"/>
              </w:rPr>
              <w:t xml:space="preserve"> </w:t>
            </w:r>
            <w:r w:rsidRPr="001406FB">
              <w:rPr>
                <w:rFonts w:cs="Arial"/>
              </w:rPr>
              <w:t>work under the contract.</w:t>
            </w:r>
          </w:p>
        </w:tc>
      </w:tr>
      <w:tr w:rsidR="00093C4F" w:rsidRPr="00C55F4B" w14:paraId="0E601C1D" w14:textId="77777777" w:rsidTr="00093C4F">
        <w:tc>
          <w:tcPr>
            <w:tcW w:w="828" w:type="dxa"/>
            <w:tcBorders>
              <w:top w:val="single" w:sz="4" w:space="0" w:color="000000"/>
              <w:left w:val="single" w:sz="4" w:space="0" w:color="000000"/>
              <w:bottom w:val="single" w:sz="4" w:space="0" w:color="000000"/>
              <w:right w:val="single" w:sz="4" w:space="0" w:color="000000"/>
            </w:tcBorders>
          </w:tcPr>
          <w:p w14:paraId="618EF03D" w14:textId="77777777" w:rsidR="00093C4F" w:rsidRPr="001406FB" w:rsidRDefault="00093C4F" w:rsidP="00093C4F">
            <w:pPr>
              <w:spacing w:after="120"/>
              <w:jc w:val="center"/>
              <w:rPr>
                <w:rFonts w:cs="Arial"/>
              </w:rPr>
            </w:pPr>
            <w:r w:rsidRPr="001406FB">
              <w:rPr>
                <w:rFonts w:cs="Arial"/>
              </w:rPr>
              <w:t>142</w:t>
            </w:r>
          </w:p>
        </w:tc>
        <w:tc>
          <w:tcPr>
            <w:tcW w:w="1627" w:type="dxa"/>
          </w:tcPr>
          <w:p w14:paraId="67171CF0" w14:textId="77777777" w:rsidR="00093C4F" w:rsidRPr="001406FB" w:rsidRDefault="00093C4F" w:rsidP="00093C4F">
            <w:pPr>
              <w:spacing w:after="120"/>
              <w:rPr>
                <w:rFonts w:cs="Arial"/>
              </w:rPr>
            </w:pPr>
            <w:r w:rsidRPr="001406FB">
              <w:rPr>
                <w:rFonts w:cs="Arial"/>
              </w:rPr>
              <w:t xml:space="preserve">RFP Section 64 Professional Conduct </w:t>
            </w:r>
          </w:p>
        </w:tc>
        <w:tc>
          <w:tcPr>
            <w:tcW w:w="893" w:type="dxa"/>
          </w:tcPr>
          <w:p w14:paraId="7CBDFFCC" w14:textId="77777777" w:rsidR="00093C4F" w:rsidRPr="001406FB" w:rsidRDefault="00093C4F" w:rsidP="00093C4F">
            <w:pPr>
              <w:spacing w:after="120"/>
              <w:jc w:val="center"/>
              <w:rPr>
                <w:rFonts w:cs="Arial"/>
              </w:rPr>
            </w:pPr>
            <w:r w:rsidRPr="001406FB">
              <w:rPr>
                <w:rFonts w:cs="Arial"/>
              </w:rPr>
              <w:t>RFP p. 56 of 85</w:t>
            </w:r>
          </w:p>
        </w:tc>
        <w:tc>
          <w:tcPr>
            <w:tcW w:w="5040" w:type="dxa"/>
          </w:tcPr>
          <w:p w14:paraId="200B226F" w14:textId="77777777" w:rsidR="00093C4F" w:rsidRPr="001406FB" w:rsidRDefault="00093C4F" w:rsidP="00093C4F">
            <w:pPr>
              <w:spacing w:after="120"/>
              <w:rPr>
                <w:rFonts w:cs="Arial"/>
              </w:rPr>
            </w:pPr>
            <w:r w:rsidRPr="001406FB">
              <w:rPr>
                <w:rFonts w:cs="Arial"/>
              </w:rPr>
              <w:t xml:space="preserve">This section states that “[t]he Contractor must operate within all laws, regulations, and industry guidelines and standards regarding debt collection practices including, but not limited to, full compliance with the provisions of the federal Fair Debt Collection Practices </w:t>
            </w:r>
            <w:r w:rsidRPr="001406FB">
              <w:rPr>
                <w:rFonts w:cs="Arial"/>
              </w:rPr>
              <w:lastRenderedPageBreak/>
              <w:t xml:space="preserve">Act (FDCPA) (15 USC 1692 et. seq)…”  It is our understanding that Department accounts are not subject to the requirements of the FDCPA, as the FDCPA only applies to debts that arise for personal, family, or household purposes. The types of debts assigned by the Department, such as delinquent tax accounts, are typically excluded from the FDCPA definition of debt. Please clarify whether the Department intends that the Contractor comply with the spirit of the </w:t>
            </w:r>
            <w:proofErr w:type="gramStart"/>
            <w:r w:rsidRPr="001406FB">
              <w:rPr>
                <w:rFonts w:cs="Arial"/>
              </w:rPr>
              <w:t>FDCPA, or</w:t>
            </w:r>
            <w:proofErr w:type="gramEnd"/>
            <w:r w:rsidRPr="001406FB">
              <w:rPr>
                <w:rFonts w:cs="Arial"/>
              </w:rPr>
              <w:t xml:space="preserve"> comply only with the actual applicable federal requirements. Please also consider that with the CFPB’s issuance of Regulation F that significantly expands the requirements of the FDCPA, it is in clients’ interest not to require contractual compliance with the FDCPA for debts that are not within the scope of the FDCPA given that Regulation F will expand requirements on creditors/clients.</w:t>
            </w:r>
          </w:p>
        </w:tc>
        <w:tc>
          <w:tcPr>
            <w:tcW w:w="3120" w:type="dxa"/>
            <w:tcBorders>
              <w:top w:val="single" w:sz="4" w:space="0" w:color="000000"/>
              <w:left w:val="single" w:sz="4" w:space="0" w:color="000000"/>
              <w:bottom w:val="single" w:sz="4" w:space="0" w:color="000000"/>
              <w:right w:val="single" w:sz="4" w:space="0" w:color="000000"/>
            </w:tcBorders>
          </w:tcPr>
          <w:p w14:paraId="6634B066" w14:textId="77777777" w:rsidR="00093C4F" w:rsidRPr="001406FB" w:rsidRDefault="00093C4F" w:rsidP="00093C4F">
            <w:pPr>
              <w:spacing w:after="120"/>
              <w:rPr>
                <w:rFonts w:cs="Arial"/>
              </w:rPr>
            </w:pPr>
            <w:r w:rsidRPr="001406FB">
              <w:rPr>
                <w:rFonts w:cs="Arial"/>
              </w:rPr>
              <w:lastRenderedPageBreak/>
              <w:t xml:space="preserve">The Department complies with the FDCPA by not engaging in abusive, deceptive and/or unfair debt collection practices.  Article 41 of the NYS Tax </w:t>
            </w:r>
            <w:r w:rsidRPr="001406FB">
              <w:rPr>
                <w:rFonts w:cs="Arial"/>
              </w:rPr>
              <w:lastRenderedPageBreak/>
              <w:t xml:space="preserve">Law sets forth the Taxpayers’ Bill of Rights and applies to all </w:t>
            </w:r>
            <w:r>
              <w:rPr>
                <w:rFonts w:cs="Arial"/>
              </w:rPr>
              <w:t>C</w:t>
            </w:r>
            <w:r w:rsidRPr="001406FB">
              <w:rPr>
                <w:rFonts w:cs="Arial"/>
              </w:rPr>
              <w:t xml:space="preserve">ontractors, </w:t>
            </w:r>
            <w:r>
              <w:rPr>
                <w:rFonts w:cs="Arial"/>
              </w:rPr>
              <w:t>S</w:t>
            </w:r>
            <w:r w:rsidRPr="001406FB">
              <w:rPr>
                <w:rFonts w:cs="Arial"/>
              </w:rPr>
              <w:t xml:space="preserve">ubcontractors, and employees thereof, under contract with the </w:t>
            </w:r>
            <w:r>
              <w:rPr>
                <w:rFonts w:cs="Arial"/>
              </w:rPr>
              <w:t>D</w:t>
            </w:r>
            <w:r w:rsidRPr="001406FB">
              <w:rPr>
                <w:rFonts w:cs="Arial"/>
              </w:rPr>
              <w:t xml:space="preserve">epartment for collection of outstanding tax </w:t>
            </w:r>
            <w:r>
              <w:rPr>
                <w:rFonts w:cs="Arial"/>
              </w:rPr>
              <w:t>L</w:t>
            </w:r>
            <w:r w:rsidRPr="001406FB">
              <w:rPr>
                <w:rFonts w:cs="Arial"/>
              </w:rPr>
              <w:t xml:space="preserve">iability.   The Contractor awarded a contract pursuant to this RFP will be required to also comply with the FDCPA and Article 41 of the NYS Tax Law by not engaging in abusive, deceptive and/or unfair debt collection practices when providing </w:t>
            </w:r>
            <w:r>
              <w:rPr>
                <w:rFonts w:cs="Arial"/>
              </w:rPr>
              <w:t>C</w:t>
            </w:r>
            <w:r w:rsidRPr="001406FB">
              <w:rPr>
                <w:rFonts w:cs="Arial"/>
              </w:rPr>
              <w:t xml:space="preserve">ollection </w:t>
            </w:r>
            <w:r>
              <w:rPr>
                <w:rFonts w:cs="Arial"/>
              </w:rPr>
              <w:t>S</w:t>
            </w:r>
            <w:r w:rsidRPr="001406FB">
              <w:rPr>
                <w:rFonts w:cs="Arial"/>
              </w:rPr>
              <w:t>ervices on the Department’s tax debts.</w:t>
            </w:r>
          </w:p>
        </w:tc>
      </w:tr>
      <w:tr w:rsidR="00093C4F" w:rsidRPr="00C55F4B" w14:paraId="5DB15AAD" w14:textId="77777777" w:rsidTr="00093C4F">
        <w:tc>
          <w:tcPr>
            <w:tcW w:w="828" w:type="dxa"/>
            <w:tcBorders>
              <w:top w:val="single" w:sz="4" w:space="0" w:color="000000"/>
              <w:left w:val="single" w:sz="4" w:space="0" w:color="000000"/>
              <w:bottom w:val="single" w:sz="4" w:space="0" w:color="000000"/>
              <w:right w:val="single" w:sz="4" w:space="0" w:color="000000"/>
            </w:tcBorders>
          </w:tcPr>
          <w:p w14:paraId="18233CF5" w14:textId="77777777" w:rsidR="00093C4F" w:rsidRPr="001406FB" w:rsidRDefault="00093C4F" w:rsidP="00093C4F">
            <w:pPr>
              <w:spacing w:after="120"/>
              <w:jc w:val="center"/>
              <w:rPr>
                <w:rFonts w:cs="Arial"/>
              </w:rPr>
            </w:pPr>
            <w:r w:rsidRPr="001406FB">
              <w:rPr>
                <w:rFonts w:cs="Arial"/>
              </w:rPr>
              <w:lastRenderedPageBreak/>
              <w:t>143</w:t>
            </w:r>
          </w:p>
        </w:tc>
        <w:tc>
          <w:tcPr>
            <w:tcW w:w="1627" w:type="dxa"/>
          </w:tcPr>
          <w:p w14:paraId="113A0B04" w14:textId="77777777" w:rsidR="00093C4F" w:rsidRPr="001406FB" w:rsidRDefault="00093C4F" w:rsidP="00093C4F">
            <w:pPr>
              <w:spacing w:after="120"/>
              <w:rPr>
                <w:rFonts w:cs="Arial"/>
              </w:rPr>
            </w:pPr>
            <w:r w:rsidRPr="001406FB">
              <w:rPr>
                <w:rFonts w:cs="Arial"/>
              </w:rPr>
              <w:t>Table 4.3: FINANCIAL STABILITY REQUIREMENTS</w:t>
            </w:r>
          </w:p>
        </w:tc>
        <w:tc>
          <w:tcPr>
            <w:tcW w:w="893" w:type="dxa"/>
          </w:tcPr>
          <w:p w14:paraId="7AC5590A" w14:textId="77777777" w:rsidR="00093C4F" w:rsidRPr="001406FB" w:rsidRDefault="00093C4F" w:rsidP="00093C4F">
            <w:pPr>
              <w:spacing w:after="120"/>
              <w:jc w:val="center"/>
              <w:rPr>
                <w:rFonts w:cs="Arial"/>
              </w:rPr>
            </w:pPr>
            <w:r w:rsidRPr="001406FB">
              <w:rPr>
                <w:rFonts w:cs="Arial"/>
              </w:rPr>
              <w:t>p. 48 of 85</w:t>
            </w:r>
          </w:p>
        </w:tc>
        <w:tc>
          <w:tcPr>
            <w:tcW w:w="5040" w:type="dxa"/>
          </w:tcPr>
          <w:p w14:paraId="7FF5C47F" w14:textId="77777777" w:rsidR="00093C4F" w:rsidRPr="001406FB" w:rsidRDefault="00093C4F" w:rsidP="00093C4F">
            <w:pPr>
              <w:spacing w:after="120"/>
              <w:rPr>
                <w:rFonts w:cs="Arial"/>
              </w:rPr>
            </w:pPr>
            <w:r w:rsidRPr="001406FB">
              <w:rPr>
                <w:rFonts w:cs="Arial"/>
              </w:rPr>
              <w:t xml:space="preserve">In Table 4.3: FINANCIAL STABILITY REQUIREMENTS, section #1 in the “REQUIREMENT” column states, “The Department will conduct an initial evaluation of the </w:t>
            </w:r>
            <w:r w:rsidRPr="001406FB">
              <w:rPr>
                <w:rFonts w:cs="Arial"/>
                <w:i/>
              </w:rPr>
              <w:t xml:space="preserve">selected </w:t>
            </w:r>
            <w:r w:rsidRPr="001406FB">
              <w:rPr>
                <w:rFonts w:cs="Arial"/>
              </w:rPr>
              <w:t>Bidder’s financial stability.” (italics added) In the “RESPONSE” column, it says, “</w:t>
            </w:r>
            <w:r w:rsidRPr="001406FB">
              <w:rPr>
                <w:rFonts w:cs="Arial"/>
                <w:i/>
              </w:rPr>
              <w:t>Upon the Department’s request</w:t>
            </w:r>
            <w:r w:rsidRPr="001406FB">
              <w:rPr>
                <w:rFonts w:cs="Arial"/>
              </w:rPr>
              <w:t>, the Bidder must provide DTF with proof of financial stability required for the particular organizational structures, as set forth in the requirements listed in paragraphs 1, 2, 3, and 4 below.” (italics added) QUESTION: Just to verify, are the financial statements and other information required in paragraphs 1, 2, 3 and 4 required to be submitted by each Bidder as part of their proposals? Or only upon request by the Department to the selected Bidder?</w:t>
            </w:r>
          </w:p>
        </w:tc>
        <w:tc>
          <w:tcPr>
            <w:tcW w:w="3120" w:type="dxa"/>
            <w:tcBorders>
              <w:top w:val="single" w:sz="4" w:space="0" w:color="000000"/>
              <w:left w:val="single" w:sz="4" w:space="0" w:color="000000"/>
              <w:bottom w:val="single" w:sz="4" w:space="0" w:color="000000"/>
              <w:right w:val="single" w:sz="4" w:space="0" w:color="000000"/>
            </w:tcBorders>
          </w:tcPr>
          <w:p w14:paraId="128043AF" w14:textId="77777777" w:rsidR="00093C4F" w:rsidRPr="001406FB" w:rsidRDefault="00093C4F" w:rsidP="00093C4F">
            <w:pPr>
              <w:spacing w:after="120"/>
              <w:rPr>
                <w:rFonts w:cs="Arial"/>
              </w:rPr>
            </w:pPr>
            <w:r w:rsidRPr="001406FB">
              <w:rPr>
                <w:rFonts w:cs="Arial"/>
              </w:rPr>
              <w:t>These documents do not need to be submitted with the bid. A Bidder will need to submit this information upon the request of DTF.</w:t>
            </w:r>
          </w:p>
        </w:tc>
      </w:tr>
      <w:tr w:rsidR="00093C4F" w:rsidRPr="00C55F4B" w14:paraId="6C19B29E" w14:textId="77777777" w:rsidTr="00093C4F">
        <w:tc>
          <w:tcPr>
            <w:tcW w:w="828" w:type="dxa"/>
            <w:tcBorders>
              <w:top w:val="single" w:sz="4" w:space="0" w:color="000000"/>
              <w:left w:val="single" w:sz="4" w:space="0" w:color="000000"/>
              <w:bottom w:val="single" w:sz="4" w:space="0" w:color="000000"/>
              <w:right w:val="single" w:sz="4" w:space="0" w:color="000000"/>
            </w:tcBorders>
          </w:tcPr>
          <w:p w14:paraId="77F09156" w14:textId="77777777" w:rsidR="00093C4F" w:rsidRPr="001406FB" w:rsidRDefault="00093C4F" w:rsidP="00093C4F">
            <w:pPr>
              <w:spacing w:after="120"/>
              <w:jc w:val="center"/>
              <w:rPr>
                <w:rFonts w:cs="Arial"/>
              </w:rPr>
            </w:pPr>
            <w:r w:rsidRPr="001406FB">
              <w:rPr>
                <w:rFonts w:cs="Arial"/>
              </w:rPr>
              <w:t>144</w:t>
            </w:r>
          </w:p>
        </w:tc>
        <w:tc>
          <w:tcPr>
            <w:tcW w:w="1627" w:type="dxa"/>
          </w:tcPr>
          <w:p w14:paraId="3E8B552A" w14:textId="77777777" w:rsidR="00093C4F" w:rsidRPr="001406FB" w:rsidRDefault="00093C4F" w:rsidP="00093C4F">
            <w:pPr>
              <w:spacing w:after="120"/>
              <w:rPr>
                <w:rFonts w:cs="Arial"/>
              </w:rPr>
            </w:pPr>
            <w:r w:rsidRPr="001406FB">
              <w:rPr>
                <w:rFonts w:cs="Arial"/>
              </w:rPr>
              <w:t>Table 4.3: FINANCIAL STABILITY REQUIREMENTS</w:t>
            </w:r>
          </w:p>
        </w:tc>
        <w:tc>
          <w:tcPr>
            <w:tcW w:w="893" w:type="dxa"/>
          </w:tcPr>
          <w:p w14:paraId="024F099F" w14:textId="77777777" w:rsidR="00093C4F" w:rsidRPr="001406FB" w:rsidRDefault="00093C4F" w:rsidP="00093C4F">
            <w:pPr>
              <w:spacing w:after="120"/>
              <w:jc w:val="center"/>
              <w:rPr>
                <w:rFonts w:cs="Arial"/>
              </w:rPr>
            </w:pPr>
            <w:r w:rsidRPr="001406FB">
              <w:rPr>
                <w:rFonts w:cs="Arial"/>
              </w:rPr>
              <w:t>p. 48 of 85</w:t>
            </w:r>
          </w:p>
        </w:tc>
        <w:tc>
          <w:tcPr>
            <w:tcW w:w="5040" w:type="dxa"/>
          </w:tcPr>
          <w:p w14:paraId="2D30D8AD" w14:textId="77777777" w:rsidR="00093C4F" w:rsidRPr="001406FB" w:rsidRDefault="00093C4F" w:rsidP="00093C4F">
            <w:pPr>
              <w:spacing w:after="120"/>
              <w:rPr>
                <w:rFonts w:cs="Arial"/>
              </w:rPr>
            </w:pPr>
            <w:r w:rsidRPr="001406FB">
              <w:rPr>
                <w:rFonts w:cs="Arial"/>
              </w:rPr>
              <w:t>If financial statements are required to be submitted with the Bidders’ proposal, will the financial statements of privately held companies be protected from public disclosure under the state’s Freedom of Information Law (Article 6 of the New York State Public Officers Law (“Public Officers Law”)?</w:t>
            </w:r>
          </w:p>
        </w:tc>
        <w:tc>
          <w:tcPr>
            <w:tcW w:w="3120" w:type="dxa"/>
            <w:tcBorders>
              <w:top w:val="single" w:sz="4" w:space="0" w:color="000000"/>
              <w:left w:val="single" w:sz="4" w:space="0" w:color="000000"/>
              <w:bottom w:val="single" w:sz="4" w:space="0" w:color="000000"/>
              <w:right w:val="single" w:sz="4" w:space="0" w:color="000000"/>
            </w:tcBorders>
          </w:tcPr>
          <w:p w14:paraId="45F53C5E" w14:textId="77777777" w:rsidR="00093C4F" w:rsidRPr="001406FB" w:rsidRDefault="00093C4F" w:rsidP="00093C4F">
            <w:pPr>
              <w:spacing w:after="120"/>
              <w:rPr>
                <w:rFonts w:cs="Arial"/>
              </w:rPr>
            </w:pPr>
            <w:r w:rsidRPr="001406FB">
              <w:rPr>
                <w:rFonts w:cs="Arial"/>
              </w:rPr>
              <w:t xml:space="preserve">The Proposals are presumptively available for public inspection.  If this would be unacceptable to a Bidder, the Bidder must apply to the Department for trade secret protection of its Proposal at the time of </w:t>
            </w:r>
            <w:r>
              <w:rPr>
                <w:rFonts w:cs="Arial"/>
              </w:rPr>
              <w:t>P</w:t>
            </w:r>
            <w:r w:rsidRPr="001406FB">
              <w:rPr>
                <w:rFonts w:cs="Arial"/>
              </w:rPr>
              <w:t xml:space="preserve">roposal submission. See RFP </w:t>
            </w:r>
            <w:r w:rsidRPr="00320ED7">
              <w:rPr>
                <w:rFonts w:cs="Arial"/>
                <w:b/>
                <w:bCs/>
              </w:rPr>
              <w:t>Section 8.2.19 – Request for Exemption from Disclosure</w:t>
            </w:r>
            <w:r w:rsidRPr="001406FB">
              <w:rPr>
                <w:rFonts w:cs="Arial"/>
              </w:rPr>
              <w:t xml:space="preserve"> for further information.</w:t>
            </w:r>
          </w:p>
        </w:tc>
      </w:tr>
    </w:tbl>
    <w:p w14:paraId="28BAABCF" w14:textId="77777777" w:rsidR="00C71F43" w:rsidRDefault="00C71F43" w:rsidP="00546285">
      <w:pPr>
        <w:tabs>
          <w:tab w:val="left" w:pos="2042"/>
        </w:tabs>
        <w:spacing w:before="240" w:line="276" w:lineRule="auto"/>
        <w:rPr>
          <w:rFonts w:cs="Arial"/>
        </w:rPr>
        <w:sectPr w:rsidR="00C71F43" w:rsidSect="00093C4F">
          <w:headerReference w:type="default" r:id="rId17"/>
          <w:footerReference w:type="default" r:id="rId18"/>
          <w:pgSz w:w="12240" w:h="20160" w:code="5"/>
          <w:pgMar w:top="720" w:right="720" w:bottom="720" w:left="720" w:header="360" w:footer="576" w:gutter="0"/>
          <w:cols w:space="720"/>
          <w:docGrid w:linePitch="360"/>
        </w:sectPr>
      </w:pPr>
    </w:p>
    <w:p w14:paraId="0D0BC60C" w14:textId="77777777" w:rsidR="00C71F43" w:rsidRPr="00B6529E" w:rsidRDefault="00C71F43" w:rsidP="00C71F43">
      <w:pPr>
        <w:keepNext/>
        <w:spacing w:before="240" w:after="60"/>
        <w:jc w:val="center"/>
        <w:outlineLvl w:val="0"/>
        <w:rPr>
          <w:rFonts w:cs="Arial"/>
          <w:b/>
          <w:bCs/>
          <w:noProof/>
          <w:kern w:val="32"/>
          <w:sz w:val="32"/>
          <w:szCs w:val="32"/>
          <w:u w:val="single"/>
          <w:lang w:eastAsia="x-none"/>
        </w:rPr>
      </w:pPr>
      <w:bookmarkStart w:id="17" w:name="_Toc68170475"/>
      <w:bookmarkStart w:id="18" w:name="_Toc85035648"/>
      <w:r w:rsidRPr="00B6529E">
        <w:rPr>
          <w:rFonts w:cs="Arial"/>
          <w:b/>
          <w:bCs/>
          <w:noProof/>
          <w:kern w:val="32"/>
          <w:sz w:val="32"/>
          <w:szCs w:val="32"/>
          <w:u w:val="single"/>
          <w:lang w:val="x-none" w:eastAsia="x-none"/>
        </w:rPr>
        <w:lastRenderedPageBreak/>
        <w:t xml:space="preserve">Schedule of </w:t>
      </w:r>
      <w:bookmarkEnd w:id="17"/>
      <w:r w:rsidRPr="00B6529E">
        <w:rPr>
          <w:rFonts w:cs="Arial"/>
          <w:b/>
          <w:bCs/>
          <w:noProof/>
          <w:kern w:val="32"/>
          <w:sz w:val="32"/>
          <w:szCs w:val="32"/>
          <w:u w:val="single"/>
          <w:lang w:val="x-none" w:eastAsia="x-none"/>
        </w:rPr>
        <w:t>Events</w:t>
      </w:r>
      <w:bookmarkEnd w:id="18"/>
    </w:p>
    <w:tbl>
      <w:tblPr>
        <w:tblStyle w:val="TableGrid3"/>
        <w:tblW w:w="9648"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3889"/>
        <w:gridCol w:w="5759"/>
      </w:tblGrid>
      <w:tr w:rsidR="00C71F43" w:rsidRPr="00B6529E" w14:paraId="3B9DC455" w14:textId="77777777" w:rsidTr="00C71F43">
        <w:trPr>
          <w:trHeight w:val="159"/>
        </w:trPr>
        <w:tc>
          <w:tcPr>
            <w:tcW w:w="3889" w:type="dxa"/>
            <w:tcBorders>
              <w:bottom w:val="single" w:sz="8" w:space="0" w:color="auto"/>
            </w:tcBorders>
            <w:shd w:val="clear" w:color="auto" w:fill="auto"/>
            <w:vAlign w:val="center"/>
          </w:tcPr>
          <w:p w14:paraId="17B984D7" w14:textId="77777777" w:rsidR="00C71F43" w:rsidRPr="00B6529E" w:rsidRDefault="00C71F43" w:rsidP="00C71F43">
            <w:pPr>
              <w:spacing w:before="120"/>
              <w:rPr>
                <w:rFonts w:cs="Arial"/>
              </w:rPr>
            </w:pPr>
            <w:bookmarkStart w:id="19" w:name="_Hlk82000261"/>
            <w:r w:rsidRPr="00B6529E">
              <w:rPr>
                <w:rFonts w:cs="Arial"/>
              </w:rPr>
              <w:t>Issuance of RFP</w:t>
            </w:r>
          </w:p>
        </w:tc>
        <w:tc>
          <w:tcPr>
            <w:tcW w:w="5759" w:type="dxa"/>
            <w:tcBorders>
              <w:bottom w:val="single" w:sz="8" w:space="0" w:color="auto"/>
            </w:tcBorders>
            <w:shd w:val="clear" w:color="auto" w:fill="FFFFFF" w:themeFill="background1"/>
            <w:vAlign w:val="center"/>
          </w:tcPr>
          <w:p w14:paraId="4329F4B6" w14:textId="77777777" w:rsidR="00C71F43" w:rsidRPr="00FF2CFF" w:rsidRDefault="00C71F43" w:rsidP="00C71F43">
            <w:pPr>
              <w:spacing w:before="200"/>
              <w:jc w:val="center"/>
              <w:rPr>
                <w:rFonts w:cs="Arial"/>
              </w:rPr>
            </w:pPr>
            <w:r>
              <w:rPr>
                <w:rFonts w:cs="Arial"/>
              </w:rPr>
              <w:t>10/22/2021</w:t>
            </w:r>
          </w:p>
        </w:tc>
      </w:tr>
      <w:tr w:rsidR="00C71F43" w:rsidRPr="00B6529E" w14:paraId="39D7995B" w14:textId="77777777" w:rsidTr="00C71F43">
        <w:trPr>
          <w:trHeight w:val="2383"/>
        </w:trPr>
        <w:tc>
          <w:tcPr>
            <w:tcW w:w="3889" w:type="dxa"/>
            <w:tcBorders>
              <w:top w:val="single" w:sz="8" w:space="0" w:color="auto"/>
              <w:bottom w:val="single" w:sz="8" w:space="0" w:color="auto"/>
            </w:tcBorders>
            <w:shd w:val="clear" w:color="auto" w:fill="auto"/>
            <w:vAlign w:val="center"/>
          </w:tcPr>
          <w:p w14:paraId="2E81BF08" w14:textId="77777777" w:rsidR="00C71F43" w:rsidRPr="00B6529E" w:rsidRDefault="00C71F43" w:rsidP="00C71F43">
            <w:pPr>
              <w:spacing w:before="200" w:after="60"/>
              <w:rPr>
                <w:rFonts w:cs="Arial"/>
              </w:rPr>
            </w:pPr>
            <w:r w:rsidRPr="00B6529E">
              <w:rPr>
                <w:rFonts w:cs="Arial"/>
              </w:rPr>
              <w:t xml:space="preserve">Deadline for Submission of Round One of Bidder Questions </w:t>
            </w:r>
          </w:p>
          <w:p w14:paraId="428A5AB1" w14:textId="77777777" w:rsidR="00C71F43" w:rsidRPr="00B6529E" w:rsidRDefault="00C71F43" w:rsidP="00C71F43">
            <w:pPr>
              <w:spacing w:before="60" w:after="60"/>
              <w:rPr>
                <w:rFonts w:cs="Arial"/>
              </w:rPr>
            </w:pPr>
            <w:r w:rsidRPr="00B6529E">
              <w:rPr>
                <w:rFonts w:cs="Arial"/>
              </w:rPr>
              <w:t xml:space="preserve">and </w:t>
            </w:r>
          </w:p>
          <w:p w14:paraId="50C60866" w14:textId="77777777" w:rsidR="00C71F43" w:rsidRPr="00B6529E" w:rsidRDefault="00C71F43" w:rsidP="00C71F43">
            <w:pPr>
              <w:spacing w:before="60"/>
              <w:rPr>
                <w:rFonts w:cs="Arial"/>
              </w:rPr>
            </w:pPr>
            <w:r w:rsidRPr="00B41FB8">
              <w:rPr>
                <w:rFonts w:cs="Arial"/>
              </w:rPr>
              <w:t xml:space="preserve">Deadline for Submission of </w:t>
            </w:r>
            <w:bookmarkStart w:id="20" w:name="_Hlk23170089"/>
            <w:r w:rsidRPr="00B41FB8">
              <w:rPr>
                <w:rFonts w:cs="Arial"/>
                <w:b/>
              </w:rPr>
              <w:t xml:space="preserve">Attachment 1, </w:t>
            </w:r>
            <w:proofErr w:type="spellStart"/>
            <w:r w:rsidRPr="00B41FB8">
              <w:rPr>
                <w:rFonts w:cs="Arial"/>
                <w:b/>
              </w:rPr>
              <w:t>Offerer</w:t>
            </w:r>
            <w:proofErr w:type="spellEnd"/>
            <w:r w:rsidRPr="00B41FB8">
              <w:rPr>
                <w:rFonts w:cs="Arial"/>
                <w:b/>
              </w:rPr>
              <w:t xml:space="preserve"> Understanding of, and Compliance with, Procurement Lobbying Guidelines</w:t>
            </w:r>
            <w:bookmarkEnd w:id="20"/>
          </w:p>
        </w:tc>
        <w:tc>
          <w:tcPr>
            <w:tcW w:w="5759" w:type="dxa"/>
            <w:tcBorders>
              <w:top w:val="single" w:sz="8" w:space="0" w:color="auto"/>
              <w:bottom w:val="single" w:sz="8" w:space="0" w:color="auto"/>
            </w:tcBorders>
            <w:shd w:val="clear" w:color="auto" w:fill="FFFFFF" w:themeFill="background1"/>
            <w:vAlign w:val="center"/>
          </w:tcPr>
          <w:p w14:paraId="583D1190" w14:textId="77777777" w:rsidR="00C71F43" w:rsidRPr="00FF2CFF" w:rsidRDefault="00C71F43" w:rsidP="00C71F43">
            <w:pPr>
              <w:spacing w:before="200"/>
              <w:jc w:val="center"/>
              <w:rPr>
                <w:rFonts w:cs="Arial"/>
              </w:rPr>
            </w:pPr>
            <w:r>
              <w:rPr>
                <w:rFonts w:cs="Arial"/>
              </w:rPr>
              <w:t>11/05/2021</w:t>
            </w:r>
          </w:p>
        </w:tc>
      </w:tr>
      <w:tr w:rsidR="00C71F43" w:rsidRPr="00B6529E" w14:paraId="4E97367F" w14:textId="77777777" w:rsidTr="00C71F43">
        <w:tc>
          <w:tcPr>
            <w:tcW w:w="3889" w:type="dxa"/>
            <w:tcBorders>
              <w:top w:val="single" w:sz="8" w:space="0" w:color="auto"/>
              <w:bottom w:val="single" w:sz="8" w:space="0" w:color="auto"/>
            </w:tcBorders>
            <w:shd w:val="clear" w:color="auto" w:fill="auto"/>
            <w:vAlign w:val="center"/>
          </w:tcPr>
          <w:p w14:paraId="1F22FBF2" w14:textId="77777777" w:rsidR="00C71F43" w:rsidRPr="00B6529E" w:rsidRDefault="00C71F43" w:rsidP="00C71F43">
            <w:pPr>
              <w:spacing w:before="200"/>
              <w:rPr>
                <w:rFonts w:cs="Arial"/>
              </w:rPr>
            </w:pPr>
            <w:r w:rsidRPr="00B6529E">
              <w:rPr>
                <w:rFonts w:cs="Arial"/>
              </w:rPr>
              <w:t>Department Response to Round One of Bidder Questions</w:t>
            </w:r>
          </w:p>
        </w:tc>
        <w:tc>
          <w:tcPr>
            <w:tcW w:w="5759" w:type="dxa"/>
            <w:tcBorders>
              <w:top w:val="single" w:sz="8" w:space="0" w:color="auto"/>
              <w:bottom w:val="single" w:sz="8" w:space="0" w:color="auto"/>
            </w:tcBorders>
            <w:shd w:val="clear" w:color="auto" w:fill="FFFFFF" w:themeFill="background1"/>
            <w:vAlign w:val="center"/>
          </w:tcPr>
          <w:p w14:paraId="1C283C1F" w14:textId="02C7B087" w:rsidR="00C71F43" w:rsidRPr="00C71F43" w:rsidRDefault="00C71F43" w:rsidP="00C71F43">
            <w:pPr>
              <w:spacing w:before="200"/>
              <w:jc w:val="center"/>
              <w:rPr>
                <w:rFonts w:cs="Arial"/>
                <w:strike/>
              </w:rPr>
            </w:pPr>
            <w:r w:rsidRPr="00C71F43">
              <w:rPr>
                <w:rFonts w:cs="Arial"/>
                <w:strike/>
                <w:color w:val="FF0000"/>
              </w:rPr>
              <w:t>11/19/2021</w:t>
            </w:r>
            <w:r w:rsidR="001A57FD" w:rsidRPr="001A57FD">
              <w:rPr>
                <w:rFonts w:cs="Arial"/>
                <w:color w:val="FF0000"/>
              </w:rPr>
              <w:t xml:space="preserve">   12/02/2021</w:t>
            </w:r>
          </w:p>
        </w:tc>
      </w:tr>
      <w:tr w:rsidR="00C71F43" w:rsidRPr="00B6529E" w14:paraId="2541DB59" w14:textId="77777777" w:rsidTr="00C71F43">
        <w:trPr>
          <w:trHeight w:val="601"/>
        </w:trPr>
        <w:tc>
          <w:tcPr>
            <w:tcW w:w="3889" w:type="dxa"/>
            <w:tcBorders>
              <w:top w:val="single" w:sz="8" w:space="0" w:color="auto"/>
              <w:bottom w:val="single" w:sz="8" w:space="0" w:color="auto"/>
            </w:tcBorders>
            <w:shd w:val="clear" w:color="auto" w:fill="auto"/>
            <w:vAlign w:val="center"/>
          </w:tcPr>
          <w:p w14:paraId="1A1279AF" w14:textId="77777777" w:rsidR="00C71F43" w:rsidRPr="00120918" w:rsidRDefault="00C71F43" w:rsidP="00C71F43">
            <w:pPr>
              <w:spacing w:before="120"/>
              <w:rPr>
                <w:rFonts w:cs="Arial"/>
              </w:rPr>
            </w:pPr>
            <w:r w:rsidRPr="00120918">
              <w:rPr>
                <w:rFonts w:cs="Arial"/>
              </w:rPr>
              <w:t xml:space="preserve">Deadline for Submission of Round Two of Bidder Questions </w:t>
            </w:r>
          </w:p>
        </w:tc>
        <w:tc>
          <w:tcPr>
            <w:tcW w:w="5759" w:type="dxa"/>
            <w:tcBorders>
              <w:top w:val="single" w:sz="8" w:space="0" w:color="auto"/>
              <w:bottom w:val="single" w:sz="8" w:space="0" w:color="auto"/>
            </w:tcBorders>
            <w:shd w:val="clear" w:color="auto" w:fill="FFFFFF" w:themeFill="background1"/>
            <w:vAlign w:val="center"/>
          </w:tcPr>
          <w:p w14:paraId="51D2F65B" w14:textId="6B685B78" w:rsidR="00C71F43" w:rsidRPr="00FF2CFF" w:rsidRDefault="00C71F43" w:rsidP="00C71F43">
            <w:pPr>
              <w:spacing w:before="200"/>
              <w:jc w:val="center"/>
              <w:rPr>
                <w:rFonts w:cs="Arial"/>
              </w:rPr>
            </w:pPr>
            <w:r w:rsidRPr="00C71F43">
              <w:rPr>
                <w:rFonts w:cs="Arial"/>
                <w:strike/>
                <w:color w:val="FF0000"/>
              </w:rPr>
              <w:t>11/26/2021</w:t>
            </w:r>
            <w:r w:rsidR="001A57FD" w:rsidRPr="001A57FD">
              <w:rPr>
                <w:rFonts w:cs="Arial"/>
                <w:color w:val="FF0000"/>
              </w:rPr>
              <w:t xml:space="preserve">   12/09/2021</w:t>
            </w:r>
          </w:p>
        </w:tc>
      </w:tr>
      <w:tr w:rsidR="00C71F43" w:rsidRPr="00B6529E" w14:paraId="4AD6134F" w14:textId="77777777" w:rsidTr="00C71F43">
        <w:trPr>
          <w:trHeight w:val="576"/>
        </w:trPr>
        <w:tc>
          <w:tcPr>
            <w:tcW w:w="3889" w:type="dxa"/>
            <w:tcBorders>
              <w:top w:val="single" w:sz="8" w:space="0" w:color="auto"/>
              <w:bottom w:val="single" w:sz="8" w:space="0" w:color="auto"/>
            </w:tcBorders>
            <w:shd w:val="clear" w:color="auto" w:fill="auto"/>
            <w:vAlign w:val="center"/>
          </w:tcPr>
          <w:p w14:paraId="6A88BA73" w14:textId="77777777" w:rsidR="00C71F43" w:rsidRPr="00B6529E" w:rsidRDefault="00C71F43" w:rsidP="00C71F43">
            <w:pPr>
              <w:spacing w:before="120"/>
              <w:rPr>
                <w:rFonts w:cs="Arial"/>
              </w:rPr>
            </w:pPr>
            <w:r w:rsidRPr="00B6529E">
              <w:rPr>
                <w:rFonts w:cs="Arial"/>
              </w:rPr>
              <w:t>Department Response to Round Two of Bidder Questions</w:t>
            </w:r>
          </w:p>
        </w:tc>
        <w:tc>
          <w:tcPr>
            <w:tcW w:w="5759" w:type="dxa"/>
            <w:tcBorders>
              <w:top w:val="single" w:sz="8" w:space="0" w:color="auto"/>
              <w:bottom w:val="single" w:sz="8" w:space="0" w:color="auto"/>
            </w:tcBorders>
            <w:shd w:val="clear" w:color="auto" w:fill="FFFFFF" w:themeFill="background1"/>
            <w:vAlign w:val="center"/>
          </w:tcPr>
          <w:p w14:paraId="1A65B4CE" w14:textId="254946E4" w:rsidR="00C71F43" w:rsidRPr="00FF2CFF" w:rsidRDefault="00C71F43" w:rsidP="00C71F43">
            <w:pPr>
              <w:spacing w:before="200"/>
              <w:jc w:val="center"/>
              <w:rPr>
                <w:rFonts w:cs="Arial"/>
              </w:rPr>
            </w:pPr>
            <w:r w:rsidRPr="00C71F43">
              <w:rPr>
                <w:rFonts w:cs="Arial"/>
                <w:strike/>
                <w:color w:val="FF0000"/>
              </w:rPr>
              <w:t>12/10/2021</w:t>
            </w:r>
            <w:r w:rsidR="001A57FD" w:rsidRPr="001A57FD">
              <w:rPr>
                <w:rFonts w:cs="Arial"/>
                <w:color w:val="FF0000"/>
              </w:rPr>
              <w:t xml:space="preserve">   12/21/2021</w:t>
            </w:r>
          </w:p>
        </w:tc>
      </w:tr>
      <w:tr w:rsidR="00C71F43" w:rsidRPr="00B6529E" w14:paraId="3516C9A2" w14:textId="77777777" w:rsidTr="00C71F43">
        <w:trPr>
          <w:trHeight w:val="546"/>
        </w:trPr>
        <w:tc>
          <w:tcPr>
            <w:tcW w:w="3889" w:type="dxa"/>
            <w:tcBorders>
              <w:top w:val="single" w:sz="8" w:space="0" w:color="auto"/>
              <w:bottom w:val="single" w:sz="8" w:space="0" w:color="auto"/>
            </w:tcBorders>
            <w:shd w:val="clear" w:color="auto" w:fill="auto"/>
            <w:vAlign w:val="center"/>
          </w:tcPr>
          <w:p w14:paraId="11AF9AB0" w14:textId="77777777" w:rsidR="00C71F43" w:rsidRPr="00B6529E" w:rsidRDefault="00C71F43" w:rsidP="00C71F43">
            <w:pPr>
              <w:spacing w:before="120"/>
              <w:rPr>
                <w:rFonts w:cs="Arial"/>
              </w:rPr>
            </w:pPr>
            <w:r w:rsidRPr="00B6529E">
              <w:rPr>
                <w:rFonts w:cs="Arial"/>
              </w:rPr>
              <w:t xml:space="preserve">Deadline for Submission of </w:t>
            </w:r>
            <w:bookmarkStart w:id="21" w:name="_Hlk23170100"/>
            <w:r w:rsidRPr="00B41FB8">
              <w:rPr>
                <w:rFonts w:cs="Arial"/>
                <w:b/>
              </w:rPr>
              <w:t>Attachment 2, Notification of Intent to Bid</w:t>
            </w:r>
            <w:bookmarkEnd w:id="21"/>
          </w:p>
        </w:tc>
        <w:tc>
          <w:tcPr>
            <w:tcW w:w="5759" w:type="dxa"/>
            <w:tcBorders>
              <w:top w:val="single" w:sz="8" w:space="0" w:color="auto"/>
              <w:bottom w:val="single" w:sz="8" w:space="0" w:color="auto"/>
            </w:tcBorders>
            <w:shd w:val="clear" w:color="auto" w:fill="FFFFFF" w:themeFill="background1"/>
            <w:vAlign w:val="center"/>
          </w:tcPr>
          <w:p w14:paraId="18CE1560" w14:textId="519B2043" w:rsidR="00C71F43" w:rsidRPr="00FF2CFF" w:rsidRDefault="00C71F43" w:rsidP="00C71F43">
            <w:pPr>
              <w:spacing w:before="200"/>
              <w:jc w:val="center"/>
              <w:rPr>
                <w:rFonts w:cs="Arial"/>
              </w:rPr>
            </w:pPr>
            <w:r w:rsidRPr="00C71F43">
              <w:rPr>
                <w:rFonts w:cs="Arial"/>
                <w:strike/>
                <w:color w:val="FF0000"/>
              </w:rPr>
              <w:t>12/17/2021</w:t>
            </w:r>
            <w:r w:rsidR="001A57FD" w:rsidRPr="001A57FD">
              <w:rPr>
                <w:rFonts w:cs="Arial"/>
                <w:color w:val="FF0000"/>
              </w:rPr>
              <w:t xml:space="preserve">   12/30/2021</w:t>
            </w:r>
          </w:p>
        </w:tc>
      </w:tr>
      <w:tr w:rsidR="00C71F43" w:rsidRPr="00B6529E" w14:paraId="75327B35" w14:textId="77777777" w:rsidTr="00C71F43">
        <w:trPr>
          <w:trHeight w:val="546"/>
        </w:trPr>
        <w:tc>
          <w:tcPr>
            <w:tcW w:w="3889" w:type="dxa"/>
            <w:tcBorders>
              <w:top w:val="single" w:sz="8" w:space="0" w:color="auto"/>
              <w:bottom w:val="single" w:sz="8" w:space="0" w:color="auto"/>
            </w:tcBorders>
            <w:shd w:val="clear" w:color="auto" w:fill="auto"/>
            <w:vAlign w:val="center"/>
          </w:tcPr>
          <w:p w14:paraId="464229D0" w14:textId="77777777" w:rsidR="00C71F43" w:rsidRPr="00B6529E" w:rsidRDefault="00C71F43" w:rsidP="00C71F43">
            <w:pPr>
              <w:spacing w:before="200"/>
              <w:rPr>
                <w:rFonts w:cs="Arial"/>
              </w:rPr>
            </w:pPr>
            <w:r w:rsidRPr="00B6529E">
              <w:rPr>
                <w:rFonts w:cs="Arial"/>
              </w:rPr>
              <w:t>Proposals Due</w:t>
            </w:r>
          </w:p>
        </w:tc>
        <w:tc>
          <w:tcPr>
            <w:tcW w:w="5759" w:type="dxa"/>
            <w:tcBorders>
              <w:top w:val="single" w:sz="8" w:space="0" w:color="auto"/>
              <w:bottom w:val="single" w:sz="8" w:space="0" w:color="auto"/>
            </w:tcBorders>
            <w:shd w:val="clear" w:color="auto" w:fill="FFFFFF" w:themeFill="background1"/>
            <w:vAlign w:val="center"/>
          </w:tcPr>
          <w:p w14:paraId="734AE1DB" w14:textId="618C1B53" w:rsidR="00C71F43" w:rsidRPr="001A57FD" w:rsidRDefault="00C71F43" w:rsidP="00C71F43">
            <w:pPr>
              <w:spacing w:before="120"/>
              <w:jc w:val="center"/>
              <w:rPr>
                <w:rFonts w:cs="Arial"/>
                <w:strike/>
                <w:color w:val="FF0000"/>
              </w:rPr>
            </w:pPr>
            <w:r w:rsidRPr="001A57FD">
              <w:rPr>
                <w:rFonts w:cs="Arial"/>
                <w:strike/>
                <w:color w:val="FF0000"/>
              </w:rPr>
              <w:t>12/22/2021</w:t>
            </w:r>
            <w:r w:rsidR="001A57FD" w:rsidRPr="001A57FD">
              <w:rPr>
                <w:rFonts w:cs="Arial"/>
                <w:color w:val="FF0000"/>
              </w:rPr>
              <w:t xml:space="preserve">   01/07/2022</w:t>
            </w:r>
          </w:p>
          <w:p w14:paraId="1AC791D6" w14:textId="77777777" w:rsidR="00C71F43" w:rsidRPr="00FF2CFF" w:rsidRDefault="00C71F43" w:rsidP="00C71F43">
            <w:pPr>
              <w:jc w:val="center"/>
              <w:rPr>
                <w:rFonts w:cs="Arial"/>
              </w:rPr>
            </w:pPr>
            <w:r w:rsidRPr="00FF2CFF">
              <w:rPr>
                <w:rFonts w:cs="Arial"/>
              </w:rPr>
              <w:t>By 2:00 p.m. ET</w:t>
            </w:r>
          </w:p>
        </w:tc>
      </w:tr>
      <w:tr w:rsidR="00C71F43" w:rsidRPr="00B6529E" w14:paraId="59588EC4" w14:textId="77777777" w:rsidTr="00C71F43">
        <w:tc>
          <w:tcPr>
            <w:tcW w:w="3889" w:type="dxa"/>
            <w:tcBorders>
              <w:top w:val="single" w:sz="8" w:space="0" w:color="auto"/>
              <w:bottom w:val="single" w:sz="8" w:space="0" w:color="auto"/>
            </w:tcBorders>
            <w:shd w:val="clear" w:color="auto" w:fill="auto"/>
            <w:vAlign w:val="center"/>
          </w:tcPr>
          <w:p w14:paraId="2CAD907F" w14:textId="77777777" w:rsidR="00C71F43" w:rsidRPr="00B6529E" w:rsidRDefault="00C71F43" w:rsidP="00C71F43">
            <w:pPr>
              <w:spacing w:before="120"/>
              <w:rPr>
                <w:rFonts w:cs="Arial"/>
              </w:rPr>
            </w:pPr>
            <w:r w:rsidRPr="00B6529E">
              <w:rPr>
                <w:rFonts w:cs="Arial"/>
              </w:rPr>
              <w:t>Anticipated Notification of Intent to Award</w:t>
            </w:r>
          </w:p>
        </w:tc>
        <w:tc>
          <w:tcPr>
            <w:tcW w:w="5759" w:type="dxa"/>
            <w:tcBorders>
              <w:top w:val="single" w:sz="8" w:space="0" w:color="auto"/>
              <w:bottom w:val="single" w:sz="8" w:space="0" w:color="auto"/>
            </w:tcBorders>
            <w:shd w:val="clear" w:color="auto" w:fill="auto"/>
            <w:vAlign w:val="center"/>
          </w:tcPr>
          <w:p w14:paraId="198D35E0" w14:textId="32A06AF4" w:rsidR="00C71F43" w:rsidRPr="00FF2CFF" w:rsidRDefault="00C71F43" w:rsidP="001A57FD">
            <w:pPr>
              <w:spacing w:before="120"/>
              <w:jc w:val="center"/>
              <w:rPr>
                <w:rFonts w:cs="Arial"/>
              </w:rPr>
            </w:pPr>
            <w:r w:rsidRPr="001A57FD">
              <w:rPr>
                <w:rFonts w:cs="Arial"/>
                <w:strike/>
                <w:color w:val="FF0000"/>
              </w:rPr>
              <w:t>01/26/2022</w:t>
            </w:r>
            <w:r w:rsidR="001A57FD" w:rsidRPr="001A57FD">
              <w:rPr>
                <w:rFonts w:cs="Arial"/>
                <w:color w:val="FF0000"/>
              </w:rPr>
              <w:t xml:space="preserve">   02/07/2022</w:t>
            </w:r>
          </w:p>
        </w:tc>
      </w:tr>
      <w:tr w:rsidR="00C71F43" w:rsidRPr="00B6529E" w14:paraId="50A170FD" w14:textId="77777777" w:rsidTr="00C71F43">
        <w:tc>
          <w:tcPr>
            <w:tcW w:w="3889" w:type="dxa"/>
            <w:tcBorders>
              <w:top w:val="single" w:sz="8" w:space="0" w:color="auto"/>
              <w:bottom w:val="single" w:sz="8" w:space="0" w:color="auto"/>
            </w:tcBorders>
            <w:shd w:val="clear" w:color="auto" w:fill="auto"/>
            <w:vAlign w:val="center"/>
          </w:tcPr>
          <w:p w14:paraId="3569DE7A" w14:textId="77777777" w:rsidR="00C71F43" w:rsidRPr="00B6529E" w:rsidRDefault="00C71F43" w:rsidP="00C71F43">
            <w:pPr>
              <w:spacing w:before="200"/>
              <w:rPr>
                <w:rFonts w:cs="Arial"/>
              </w:rPr>
            </w:pPr>
            <w:r w:rsidRPr="00B6529E">
              <w:rPr>
                <w:rFonts w:cs="Arial"/>
              </w:rPr>
              <w:t>Anticipated Approval of Contract</w:t>
            </w:r>
          </w:p>
        </w:tc>
        <w:tc>
          <w:tcPr>
            <w:tcW w:w="5759" w:type="dxa"/>
            <w:tcBorders>
              <w:top w:val="single" w:sz="8" w:space="0" w:color="auto"/>
              <w:bottom w:val="single" w:sz="8" w:space="0" w:color="auto"/>
            </w:tcBorders>
            <w:shd w:val="clear" w:color="auto" w:fill="auto"/>
            <w:vAlign w:val="center"/>
          </w:tcPr>
          <w:p w14:paraId="3988D007" w14:textId="77777777" w:rsidR="00C71F43" w:rsidRPr="00FF2CFF" w:rsidRDefault="00C71F43" w:rsidP="00C71F43">
            <w:pPr>
              <w:spacing w:before="200"/>
              <w:ind w:left="5040" w:hanging="5040"/>
              <w:jc w:val="center"/>
              <w:rPr>
                <w:rFonts w:cs="Arial"/>
              </w:rPr>
            </w:pPr>
            <w:r>
              <w:rPr>
                <w:rFonts w:cs="Arial"/>
              </w:rPr>
              <w:t>04/04/2022</w:t>
            </w:r>
          </w:p>
        </w:tc>
      </w:tr>
      <w:tr w:rsidR="00C71F43" w:rsidRPr="00B6529E" w14:paraId="4B208CEA" w14:textId="77777777" w:rsidTr="00C71F43">
        <w:tc>
          <w:tcPr>
            <w:tcW w:w="3889" w:type="dxa"/>
            <w:tcBorders>
              <w:top w:val="single" w:sz="8" w:space="0" w:color="auto"/>
              <w:bottom w:val="single" w:sz="8" w:space="0" w:color="auto"/>
            </w:tcBorders>
            <w:shd w:val="clear" w:color="auto" w:fill="auto"/>
            <w:vAlign w:val="center"/>
          </w:tcPr>
          <w:p w14:paraId="5C786895" w14:textId="77777777" w:rsidR="00C71F43" w:rsidRPr="00B6529E" w:rsidRDefault="00C71F43" w:rsidP="00C71F43">
            <w:pPr>
              <w:spacing w:before="120"/>
              <w:rPr>
                <w:rFonts w:cs="Arial"/>
              </w:rPr>
            </w:pPr>
            <w:r>
              <w:rPr>
                <w:rFonts w:cs="Arial"/>
              </w:rPr>
              <w:t xml:space="preserve">Anticipated Commencement of Network Connectivity </w:t>
            </w:r>
          </w:p>
        </w:tc>
        <w:tc>
          <w:tcPr>
            <w:tcW w:w="5759" w:type="dxa"/>
            <w:tcBorders>
              <w:top w:val="single" w:sz="8" w:space="0" w:color="auto"/>
              <w:bottom w:val="single" w:sz="8" w:space="0" w:color="auto"/>
            </w:tcBorders>
            <w:shd w:val="clear" w:color="auto" w:fill="auto"/>
            <w:vAlign w:val="center"/>
          </w:tcPr>
          <w:p w14:paraId="125111B2" w14:textId="77777777" w:rsidR="00C71F43" w:rsidRDefault="00C71F43" w:rsidP="00C71F43">
            <w:pPr>
              <w:spacing w:before="200"/>
              <w:ind w:left="5040" w:hanging="5040"/>
              <w:jc w:val="center"/>
              <w:rPr>
                <w:rFonts w:cs="Arial"/>
              </w:rPr>
            </w:pPr>
            <w:r>
              <w:rPr>
                <w:rFonts w:cs="Arial"/>
              </w:rPr>
              <w:t>04/18/2022</w:t>
            </w:r>
          </w:p>
        </w:tc>
      </w:tr>
      <w:tr w:rsidR="00C71F43" w:rsidRPr="00B6529E" w14:paraId="36DB2CB2" w14:textId="77777777" w:rsidTr="00C71F43">
        <w:tc>
          <w:tcPr>
            <w:tcW w:w="3889" w:type="dxa"/>
            <w:tcBorders>
              <w:top w:val="single" w:sz="8" w:space="0" w:color="auto"/>
              <w:bottom w:val="single" w:sz="8" w:space="0" w:color="auto"/>
            </w:tcBorders>
            <w:shd w:val="clear" w:color="auto" w:fill="auto"/>
            <w:vAlign w:val="center"/>
          </w:tcPr>
          <w:p w14:paraId="3ACAD023" w14:textId="77777777" w:rsidR="00C71F43" w:rsidDel="00AA00B2" w:rsidRDefault="00C71F43" w:rsidP="00C71F43">
            <w:pPr>
              <w:spacing w:before="120" w:after="120"/>
              <w:rPr>
                <w:rFonts w:cs="Arial"/>
              </w:rPr>
            </w:pPr>
            <w:r>
              <w:rPr>
                <w:rFonts w:cs="Arial"/>
              </w:rPr>
              <w:t>Anticipated Commencement of Development Phase</w:t>
            </w:r>
          </w:p>
        </w:tc>
        <w:tc>
          <w:tcPr>
            <w:tcW w:w="5759" w:type="dxa"/>
            <w:tcBorders>
              <w:top w:val="single" w:sz="8" w:space="0" w:color="auto"/>
              <w:bottom w:val="single" w:sz="8" w:space="0" w:color="auto"/>
            </w:tcBorders>
            <w:shd w:val="clear" w:color="auto" w:fill="auto"/>
            <w:vAlign w:val="center"/>
          </w:tcPr>
          <w:p w14:paraId="119FB478" w14:textId="77777777" w:rsidR="00C71F43" w:rsidRDefault="00C71F43" w:rsidP="00C71F43">
            <w:pPr>
              <w:spacing w:before="200"/>
              <w:ind w:left="5040" w:hanging="5040"/>
              <w:jc w:val="center"/>
              <w:rPr>
                <w:rFonts w:cs="Arial"/>
              </w:rPr>
            </w:pPr>
            <w:r>
              <w:rPr>
                <w:rFonts w:cs="Arial"/>
              </w:rPr>
              <w:t>05/18/2022</w:t>
            </w:r>
          </w:p>
        </w:tc>
      </w:tr>
      <w:tr w:rsidR="00C71F43" w:rsidRPr="00B6529E" w14:paraId="0723D04D" w14:textId="77777777" w:rsidTr="00C71F43">
        <w:tc>
          <w:tcPr>
            <w:tcW w:w="3889" w:type="dxa"/>
            <w:tcBorders>
              <w:top w:val="single" w:sz="8" w:space="0" w:color="auto"/>
              <w:bottom w:val="single" w:sz="8" w:space="0" w:color="auto"/>
            </w:tcBorders>
            <w:shd w:val="clear" w:color="auto" w:fill="auto"/>
            <w:vAlign w:val="center"/>
          </w:tcPr>
          <w:p w14:paraId="114E7EFC" w14:textId="77777777" w:rsidR="00C71F43" w:rsidRPr="00B6529E" w:rsidRDefault="00C71F43" w:rsidP="00C71F43">
            <w:pPr>
              <w:spacing w:before="120"/>
              <w:rPr>
                <w:rFonts w:cs="Arial"/>
              </w:rPr>
            </w:pPr>
            <w:r w:rsidRPr="00B6529E">
              <w:rPr>
                <w:rFonts w:cs="Arial"/>
              </w:rPr>
              <w:t>Anticipated</w:t>
            </w:r>
            <w:r>
              <w:rPr>
                <w:rFonts w:cs="Arial"/>
              </w:rPr>
              <w:t xml:space="preserve"> Commencement of Active Collection Phase</w:t>
            </w:r>
          </w:p>
        </w:tc>
        <w:tc>
          <w:tcPr>
            <w:tcW w:w="5759" w:type="dxa"/>
            <w:tcBorders>
              <w:top w:val="single" w:sz="8" w:space="0" w:color="auto"/>
              <w:bottom w:val="single" w:sz="8" w:space="0" w:color="auto"/>
            </w:tcBorders>
            <w:shd w:val="clear" w:color="auto" w:fill="auto"/>
            <w:vAlign w:val="center"/>
          </w:tcPr>
          <w:p w14:paraId="0B6A469E" w14:textId="77777777" w:rsidR="00C71F43" w:rsidRPr="00B6529E" w:rsidRDefault="00C71F43" w:rsidP="00C71F43">
            <w:pPr>
              <w:spacing w:before="200"/>
              <w:jc w:val="center"/>
              <w:rPr>
                <w:rFonts w:cs="Arial"/>
              </w:rPr>
            </w:pPr>
            <w:r>
              <w:rPr>
                <w:rFonts w:cs="Arial"/>
              </w:rPr>
              <w:t>11/18/2022</w:t>
            </w:r>
          </w:p>
        </w:tc>
      </w:tr>
      <w:bookmarkEnd w:id="19"/>
      <w:tr w:rsidR="00C71F43" w:rsidRPr="00B6529E" w14:paraId="34C939D4" w14:textId="77777777" w:rsidTr="00C71F43">
        <w:tc>
          <w:tcPr>
            <w:tcW w:w="3889" w:type="dxa"/>
            <w:tcBorders>
              <w:top w:val="single" w:sz="8" w:space="0" w:color="auto"/>
            </w:tcBorders>
            <w:shd w:val="clear" w:color="auto" w:fill="auto"/>
            <w:vAlign w:val="center"/>
          </w:tcPr>
          <w:p w14:paraId="03FAD698" w14:textId="77777777" w:rsidR="00C71F43" w:rsidRPr="00B6529E" w:rsidRDefault="00C71F43" w:rsidP="00C71F43">
            <w:pPr>
              <w:spacing w:before="120"/>
              <w:rPr>
                <w:rFonts w:cs="Arial"/>
              </w:rPr>
            </w:pPr>
            <w:r w:rsidRPr="00B6529E">
              <w:rPr>
                <w:rFonts w:cs="Arial"/>
              </w:rPr>
              <w:t>Anticipated</w:t>
            </w:r>
            <w:r>
              <w:rPr>
                <w:rFonts w:cs="Arial"/>
              </w:rPr>
              <w:t xml:space="preserve"> Commencement of Disengagement Phase</w:t>
            </w:r>
          </w:p>
        </w:tc>
        <w:tc>
          <w:tcPr>
            <w:tcW w:w="5759" w:type="dxa"/>
            <w:tcBorders>
              <w:top w:val="single" w:sz="8" w:space="0" w:color="auto"/>
            </w:tcBorders>
            <w:shd w:val="clear" w:color="auto" w:fill="auto"/>
            <w:vAlign w:val="center"/>
          </w:tcPr>
          <w:p w14:paraId="490736AC" w14:textId="77777777" w:rsidR="00C71F43" w:rsidRPr="00B6529E" w:rsidRDefault="00C71F43" w:rsidP="00C71F43">
            <w:pPr>
              <w:spacing w:before="200"/>
              <w:jc w:val="center"/>
              <w:rPr>
                <w:rFonts w:cs="Arial"/>
              </w:rPr>
            </w:pPr>
            <w:r>
              <w:rPr>
                <w:rFonts w:cs="Arial"/>
              </w:rPr>
              <w:t>Six months prior to the expiration of the contract.</w:t>
            </w:r>
          </w:p>
        </w:tc>
      </w:tr>
    </w:tbl>
    <w:p w14:paraId="7ADE070F" w14:textId="77777777" w:rsidR="00C71F43" w:rsidRDefault="00C71F43" w:rsidP="00546285">
      <w:pPr>
        <w:tabs>
          <w:tab w:val="left" w:pos="2042"/>
        </w:tabs>
        <w:spacing w:before="240" w:line="276" w:lineRule="auto"/>
        <w:rPr>
          <w:rFonts w:cs="Arial"/>
        </w:rPr>
        <w:sectPr w:rsidR="00C71F43" w:rsidSect="00C71F43">
          <w:footerReference w:type="default" r:id="rId19"/>
          <w:pgSz w:w="12240" w:h="20160" w:code="5"/>
          <w:pgMar w:top="720" w:right="720" w:bottom="720" w:left="720" w:header="360" w:footer="576" w:gutter="0"/>
          <w:cols w:space="720"/>
          <w:docGrid w:linePitch="360"/>
        </w:sectPr>
      </w:pPr>
    </w:p>
    <w:p w14:paraId="6F40E426" w14:textId="77777777" w:rsidR="00617DDE" w:rsidRPr="0032537B" w:rsidRDefault="00617DDE" w:rsidP="008B1427">
      <w:pPr>
        <w:pStyle w:val="Heading1"/>
        <w:numPr>
          <w:ilvl w:val="0"/>
          <w:numId w:val="6"/>
        </w:numPr>
        <w:pBdr>
          <w:bottom w:val="single" w:sz="4" w:space="1" w:color="auto"/>
        </w:pBdr>
        <w:tabs>
          <w:tab w:val="num" w:pos="360"/>
        </w:tabs>
        <w:spacing w:before="0" w:line="240" w:lineRule="auto"/>
        <w:ind w:left="0" w:firstLine="0"/>
        <w:rPr>
          <w:rFonts w:ascii="Arial" w:hAnsi="Arial" w:cs="Arial"/>
          <w:lang w:val="en-US"/>
        </w:rPr>
      </w:pPr>
      <w:bookmarkStart w:id="22" w:name="_Toc449528157"/>
      <w:bookmarkStart w:id="23" w:name="_Toc2079617"/>
      <w:bookmarkStart w:id="24" w:name="_Toc68170547"/>
      <w:bookmarkStart w:id="25" w:name="_Toc85035752"/>
      <w:r w:rsidRPr="0032537B">
        <w:rPr>
          <w:rFonts w:ascii="Arial" w:hAnsi="Arial" w:cs="Arial"/>
          <w:lang w:val="en-US"/>
        </w:rPr>
        <w:lastRenderedPageBreak/>
        <w:t>Proposal Submission</w:t>
      </w:r>
      <w:bookmarkEnd w:id="22"/>
      <w:r w:rsidRPr="0032537B">
        <w:rPr>
          <w:rFonts w:ascii="Arial" w:hAnsi="Arial" w:cs="Arial"/>
          <w:lang w:val="en-US"/>
        </w:rPr>
        <w:t xml:space="preserve"> Requirements</w:t>
      </w:r>
      <w:bookmarkEnd w:id="23"/>
      <w:bookmarkEnd w:id="24"/>
      <w:bookmarkEnd w:id="25"/>
    </w:p>
    <w:p w14:paraId="277D85DC" w14:textId="77777777" w:rsidR="00617DDE" w:rsidRPr="00B6529E" w:rsidRDefault="00617DDE" w:rsidP="00617DDE">
      <w:pPr>
        <w:spacing w:before="120"/>
        <w:jc w:val="both"/>
        <w:rPr>
          <w:rFonts w:cs="Arial"/>
        </w:rPr>
      </w:pPr>
      <w:r w:rsidRPr="00B6529E">
        <w:rPr>
          <w:rFonts w:cs="Arial"/>
        </w:rPr>
        <w:t xml:space="preserve">The Bidder must provide a </w:t>
      </w:r>
      <w:r>
        <w:rPr>
          <w:rFonts w:cs="Arial"/>
        </w:rPr>
        <w:t>Proposal</w:t>
      </w:r>
      <w:r w:rsidRPr="00B6529E">
        <w:rPr>
          <w:rFonts w:cs="Arial"/>
        </w:rPr>
        <w:t xml:space="preserve"> that clearly and precisely provides all required information.  Emphasis should be placed on conformance with the RFP instructions, responsiveness to the RFP requirements</w:t>
      </w:r>
      <w:r>
        <w:rPr>
          <w:rFonts w:cs="Arial"/>
        </w:rPr>
        <w:t>,</w:t>
      </w:r>
      <w:r w:rsidRPr="00B6529E">
        <w:rPr>
          <w:rFonts w:cs="Arial"/>
        </w:rPr>
        <w:t xml:space="preserve"> and clarity of the </w:t>
      </w:r>
      <w:r>
        <w:rPr>
          <w:rFonts w:cs="Arial"/>
        </w:rPr>
        <w:t xml:space="preserve">Bidder’s </w:t>
      </w:r>
      <w:r w:rsidRPr="00B6529E">
        <w:rPr>
          <w:rFonts w:cs="Arial"/>
        </w:rPr>
        <w:t>intent.</w:t>
      </w:r>
    </w:p>
    <w:p w14:paraId="15850CBC" w14:textId="77777777" w:rsidR="00617DDE" w:rsidRPr="00B6529E" w:rsidRDefault="00617DDE" w:rsidP="00617DDE">
      <w:pPr>
        <w:spacing w:before="120"/>
        <w:jc w:val="both"/>
        <w:rPr>
          <w:rFonts w:cs="Arial"/>
        </w:rPr>
      </w:pPr>
      <w:r w:rsidRPr="00B6529E">
        <w:rPr>
          <w:rFonts w:cs="Arial"/>
        </w:rPr>
        <w:t xml:space="preserve">Proposals that do not comply with these instructions or do not meet the full intent of </w:t>
      </w:r>
      <w:proofErr w:type="gramStart"/>
      <w:r w:rsidRPr="00B6529E">
        <w:rPr>
          <w:rFonts w:cs="Arial"/>
        </w:rPr>
        <w:t>all of</w:t>
      </w:r>
      <w:proofErr w:type="gramEnd"/>
      <w:r w:rsidRPr="00B6529E">
        <w:rPr>
          <w:rFonts w:cs="Arial"/>
        </w:rPr>
        <w:t xml:space="preserve"> the requirements of this RFP may be subject to scoring reductions during the evaluation process or may be deemed non-responsive. The Department </w:t>
      </w:r>
      <w:r w:rsidRPr="006B34CA">
        <w:rPr>
          <w:rFonts w:cs="Arial"/>
        </w:rPr>
        <w:t xml:space="preserve">does not require, nor desire, any excessive promotional material which does not specifically address the response requirements of this RFP. To assist Bidders, the Department has provided </w:t>
      </w:r>
      <w:bookmarkStart w:id="26" w:name="_Hlk19095803"/>
      <w:r w:rsidRPr="006B34CA">
        <w:rPr>
          <w:rFonts w:cs="Arial"/>
          <w:b/>
        </w:rPr>
        <w:t>Attachment 3, Bidder’s Checklist</w:t>
      </w:r>
      <w:bookmarkEnd w:id="26"/>
      <w:r w:rsidRPr="006B34CA">
        <w:rPr>
          <w:rFonts w:cs="Arial"/>
        </w:rPr>
        <w:t>.  A proposal that does not provide all the information requested may be subject to rejection</w:t>
      </w:r>
      <w:r w:rsidRPr="00B6529E">
        <w:rPr>
          <w:rFonts w:cs="Arial"/>
        </w:rPr>
        <w:t>.</w:t>
      </w:r>
    </w:p>
    <w:p w14:paraId="2C464A89" w14:textId="77777777" w:rsidR="00617DDE" w:rsidRPr="00B6529E" w:rsidRDefault="00617DDE" w:rsidP="00617DDE">
      <w:pPr>
        <w:spacing w:before="120"/>
        <w:jc w:val="both"/>
        <w:rPr>
          <w:rFonts w:cs="Arial"/>
        </w:rPr>
      </w:pPr>
      <w:r w:rsidRPr="00B6529E">
        <w:rPr>
          <w:rFonts w:cs="Arial"/>
          <w:b/>
        </w:rPr>
        <w:t>Faxes or electronically transmitted proposals will not be accepted.</w:t>
      </w:r>
    </w:p>
    <w:p w14:paraId="1FA63320" w14:textId="77777777" w:rsidR="00617DDE" w:rsidRPr="00B9488F" w:rsidRDefault="00617DDE" w:rsidP="008B1427">
      <w:pPr>
        <w:pStyle w:val="ListParagraph"/>
        <w:keepNext/>
        <w:numPr>
          <w:ilvl w:val="0"/>
          <w:numId w:val="7"/>
        </w:numPr>
        <w:spacing w:before="240" w:after="60" w:line="240" w:lineRule="auto"/>
        <w:outlineLvl w:val="0"/>
        <w:rPr>
          <w:rFonts w:ascii="Arial" w:eastAsia="Times New Roman" w:hAnsi="Arial" w:cs="Arial"/>
          <w:b/>
          <w:bCs/>
          <w:vanish/>
          <w:kern w:val="32"/>
          <w:sz w:val="24"/>
          <w:szCs w:val="24"/>
          <w:lang w:val="x-none" w:eastAsia="x-none"/>
        </w:rPr>
      </w:pPr>
      <w:bookmarkStart w:id="27" w:name="_Toc85033559"/>
      <w:bookmarkStart w:id="28" w:name="_Toc85033665"/>
      <w:bookmarkStart w:id="29" w:name="_Toc85034358"/>
      <w:bookmarkStart w:id="30" w:name="_Toc85034477"/>
      <w:bookmarkStart w:id="31" w:name="_Toc85034596"/>
      <w:bookmarkStart w:id="32" w:name="_Toc85035019"/>
      <w:bookmarkStart w:id="33" w:name="_Toc85035153"/>
      <w:bookmarkStart w:id="34" w:name="_Toc85035273"/>
      <w:bookmarkStart w:id="35" w:name="_Toc85035393"/>
      <w:bookmarkStart w:id="36" w:name="_Toc85035512"/>
      <w:bookmarkStart w:id="37" w:name="_Toc85035632"/>
      <w:bookmarkStart w:id="38" w:name="_Toc85035753"/>
      <w:bookmarkStart w:id="39" w:name="_Toc449527972"/>
      <w:bookmarkStart w:id="40" w:name="_Toc449528158"/>
      <w:bookmarkStart w:id="41" w:name="_Toc491165798"/>
      <w:bookmarkStart w:id="42" w:name="_Toc2079618"/>
      <w:bookmarkStart w:id="43" w:name="_Toc68170548"/>
      <w:bookmarkEnd w:id="27"/>
      <w:bookmarkEnd w:id="28"/>
      <w:bookmarkEnd w:id="29"/>
      <w:bookmarkEnd w:id="30"/>
      <w:bookmarkEnd w:id="31"/>
      <w:bookmarkEnd w:id="32"/>
      <w:bookmarkEnd w:id="33"/>
      <w:bookmarkEnd w:id="34"/>
      <w:bookmarkEnd w:id="35"/>
      <w:bookmarkEnd w:id="36"/>
      <w:bookmarkEnd w:id="37"/>
      <w:bookmarkEnd w:id="38"/>
    </w:p>
    <w:p w14:paraId="460425CC" w14:textId="77777777" w:rsidR="00617DDE" w:rsidRPr="00B9488F" w:rsidRDefault="00617DDE" w:rsidP="008B1427">
      <w:pPr>
        <w:pStyle w:val="ListParagraph"/>
        <w:keepNext/>
        <w:numPr>
          <w:ilvl w:val="0"/>
          <w:numId w:val="7"/>
        </w:numPr>
        <w:spacing w:before="240" w:after="60" w:line="240" w:lineRule="auto"/>
        <w:outlineLvl w:val="0"/>
        <w:rPr>
          <w:rFonts w:ascii="Arial" w:eastAsia="Times New Roman" w:hAnsi="Arial" w:cs="Arial"/>
          <w:b/>
          <w:bCs/>
          <w:vanish/>
          <w:kern w:val="32"/>
          <w:sz w:val="24"/>
          <w:szCs w:val="24"/>
          <w:lang w:val="x-none" w:eastAsia="x-none"/>
        </w:rPr>
      </w:pPr>
      <w:bookmarkStart w:id="44" w:name="_Toc85033560"/>
      <w:bookmarkStart w:id="45" w:name="_Toc85033666"/>
      <w:bookmarkStart w:id="46" w:name="_Toc85034359"/>
      <w:bookmarkStart w:id="47" w:name="_Toc85034478"/>
      <w:bookmarkStart w:id="48" w:name="_Toc85034597"/>
      <w:bookmarkStart w:id="49" w:name="_Toc85035020"/>
      <w:bookmarkStart w:id="50" w:name="_Toc85035154"/>
      <w:bookmarkStart w:id="51" w:name="_Toc85035274"/>
      <w:bookmarkStart w:id="52" w:name="_Toc85035394"/>
      <w:bookmarkStart w:id="53" w:name="_Toc85035513"/>
      <w:bookmarkStart w:id="54" w:name="_Toc85035633"/>
      <w:bookmarkStart w:id="55" w:name="_Toc85035754"/>
      <w:bookmarkEnd w:id="44"/>
      <w:bookmarkEnd w:id="45"/>
      <w:bookmarkEnd w:id="46"/>
      <w:bookmarkEnd w:id="47"/>
      <w:bookmarkEnd w:id="48"/>
      <w:bookmarkEnd w:id="49"/>
      <w:bookmarkEnd w:id="50"/>
      <w:bookmarkEnd w:id="51"/>
      <w:bookmarkEnd w:id="52"/>
      <w:bookmarkEnd w:id="53"/>
      <w:bookmarkEnd w:id="54"/>
      <w:bookmarkEnd w:id="55"/>
    </w:p>
    <w:p w14:paraId="282ACE6A" w14:textId="77777777" w:rsidR="00617DDE" w:rsidRPr="00915D20" w:rsidRDefault="00617DDE" w:rsidP="008B1427">
      <w:pPr>
        <w:pStyle w:val="ListParagraph"/>
        <w:keepNext/>
        <w:numPr>
          <w:ilvl w:val="0"/>
          <w:numId w:val="5"/>
        </w:numPr>
        <w:spacing w:before="240" w:after="60"/>
        <w:ind w:right="-630"/>
        <w:jc w:val="both"/>
        <w:outlineLvl w:val="1"/>
        <w:rPr>
          <w:rFonts w:ascii="Arial" w:eastAsia="Times New Roman" w:hAnsi="Arial" w:cs="Arial"/>
          <w:b/>
          <w:bCs/>
          <w:vanish/>
          <w:sz w:val="24"/>
          <w:szCs w:val="24"/>
          <w:lang w:val="x-none" w:eastAsia="x-none"/>
        </w:rPr>
      </w:pPr>
      <w:bookmarkStart w:id="56" w:name="_Toc85035634"/>
      <w:bookmarkStart w:id="57" w:name="_Toc85035755"/>
      <w:bookmarkEnd w:id="56"/>
      <w:bookmarkEnd w:id="57"/>
    </w:p>
    <w:p w14:paraId="0D3D810B" w14:textId="62F2B3D6" w:rsidR="00617DDE" w:rsidRPr="00915D20" w:rsidRDefault="00617DDE" w:rsidP="008B1427">
      <w:pPr>
        <w:pStyle w:val="Heading2"/>
        <w:numPr>
          <w:ilvl w:val="1"/>
          <w:numId w:val="8"/>
        </w:numPr>
        <w:spacing w:before="120"/>
        <w:ind w:left="720" w:right="-630" w:hanging="720"/>
        <w:jc w:val="both"/>
        <w:rPr>
          <w:rFonts w:ascii="Arial" w:hAnsi="Arial" w:cs="Arial"/>
          <w:i/>
          <w:iCs/>
          <w:sz w:val="24"/>
          <w:szCs w:val="24"/>
        </w:rPr>
      </w:pPr>
      <w:bookmarkStart w:id="58" w:name="_Toc85035756"/>
      <w:r w:rsidRPr="00380C0A">
        <w:rPr>
          <w:rFonts w:ascii="Arial" w:eastAsia="Times New Roman" w:hAnsi="Arial" w:cs="Arial"/>
          <w:b/>
          <w:bCs/>
          <w:color w:val="auto"/>
          <w:kern w:val="32"/>
          <w:sz w:val="24"/>
          <w:szCs w:val="22"/>
          <w:lang w:val="x-none" w:eastAsia="x-none"/>
        </w:rPr>
        <w:t>Proposal Content and Organization</w:t>
      </w:r>
      <w:bookmarkEnd w:id="39"/>
      <w:bookmarkEnd w:id="40"/>
      <w:bookmarkEnd w:id="41"/>
      <w:bookmarkEnd w:id="42"/>
      <w:bookmarkEnd w:id="43"/>
      <w:bookmarkEnd w:id="58"/>
    </w:p>
    <w:p w14:paraId="0B8C2FE2" w14:textId="77777777" w:rsidR="00617DDE" w:rsidRPr="00B6529E" w:rsidRDefault="00617DDE" w:rsidP="00617DDE">
      <w:pPr>
        <w:spacing w:before="60"/>
        <w:ind w:left="720"/>
        <w:jc w:val="both"/>
        <w:rPr>
          <w:rFonts w:cs="Arial"/>
        </w:rPr>
      </w:pPr>
      <w:r w:rsidRPr="00B6529E">
        <w:rPr>
          <w:rFonts w:cs="Arial"/>
        </w:rPr>
        <w:t xml:space="preserve">To facilitate the </w:t>
      </w:r>
      <w:r>
        <w:rPr>
          <w:rFonts w:cs="Arial"/>
        </w:rPr>
        <w:t xml:space="preserve">State’s </w:t>
      </w:r>
      <w:r w:rsidRPr="00B6529E">
        <w:rPr>
          <w:rFonts w:cs="Arial"/>
        </w:rPr>
        <w:t xml:space="preserve">evaluation process, the Bidder must organize </w:t>
      </w:r>
      <w:r>
        <w:rPr>
          <w:rFonts w:cs="Arial"/>
        </w:rPr>
        <w:t>its</w:t>
      </w:r>
      <w:r w:rsidRPr="00B6529E">
        <w:rPr>
          <w:rFonts w:cs="Arial"/>
        </w:rPr>
        <w:t xml:space="preserve"> </w:t>
      </w:r>
      <w:r>
        <w:rPr>
          <w:rFonts w:cs="Arial"/>
        </w:rPr>
        <w:t>P</w:t>
      </w:r>
      <w:r w:rsidRPr="00B6529E">
        <w:rPr>
          <w:rFonts w:cs="Arial"/>
        </w:rPr>
        <w:t>roposal into three distinct volumes</w:t>
      </w:r>
      <w:r>
        <w:rPr>
          <w:rFonts w:cs="Arial"/>
        </w:rPr>
        <w:t>,</w:t>
      </w:r>
      <w:r w:rsidRPr="00B6529E">
        <w:rPr>
          <w:rFonts w:cs="Arial"/>
        </w:rPr>
        <w:t xml:space="preserve"> as follows:</w:t>
      </w:r>
    </w:p>
    <w:p w14:paraId="1C159D03" w14:textId="77777777" w:rsidR="00617DDE" w:rsidRPr="00B6529E" w:rsidRDefault="00617DDE" w:rsidP="00617DDE">
      <w:pPr>
        <w:ind w:left="3510" w:hanging="2790"/>
        <w:rPr>
          <w:rFonts w:cs="Arial"/>
        </w:rPr>
      </w:pPr>
      <w:bookmarkStart w:id="59" w:name="_Hlk60662116"/>
      <w:r w:rsidRPr="00B6529E">
        <w:rPr>
          <w:rFonts w:cs="Arial"/>
        </w:rPr>
        <w:t>Volume One:</w:t>
      </w:r>
      <w:r w:rsidRPr="00B6529E" w:rsidDel="00D55562">
        <w:rPr>
          <w:rFonts w:cs="Arial"/>
        </w:rPr>
        <w:t xml:space="preserve"> </w:t>
      </w:r>
      <w:r w:rsidRPr="00B6529E">
        <w:rPr>
          <w:rFonts w:cs="Arial"/>
        </w:rPr>
        <w:t xml:space="preserve">Qualifying and Technical </w:t>
      </w:r>
      <w:r>
        <w:rPr>
          <w:rFonts w:cs="Arial"/>
        </w:rPr>
        <w:t>Proposal</w:t>
      </w:r>
    </w:p>
    <w:p w14:paraId="04354081" w14:textId="77777777" w:rsidR="00617DDE" w:rsidRPr="00B6529E" w:rsidRDefault="00617DDE" w:rsidP="00617DDE">
      <w:pPr>
        <w:ind w:left="3510" w:hanging="2790"/>
        <w:rPr>
          <w:rFonts w:cs="Arial"/>
        </w:rPr>
      </w:pPr>
      <w:r w:rsidRPr="00B6529E">
        <w:rPr>
          <w:rFonts w:cs="Arial"/>
        </w:rPr>
        <w:t>Volume Two:</w:t>
      </w:r>
      <w:r w:rsidRPr="00B6529E" w:rsidDel="00D55562">
        <w:rPr>
          <w:rFonts w:cs="Arial"/>
        </w:rPr>
        <w:t xml:space="preserve"> </w:t>
      </w:r>
      <w:r w:rsidRPr="00B6529E">
        <w:rPr>
          <w:rFonts w:cs="Arial"/>
        </w:rPr>
        <w:t xml:space="preserve">Administrative </w:t>
      </w:r>
      <w:r>
        <w:rPr>
          <w:rFonts w:cs="Arial"/>
        </w:rPr>
        <w:t>Proposal</w:t>
      </w:r>
    </w:p>
    <w:p w14:paraId="09F84220" w14:textId="77777777" w:rsidR="00617DDE" w:rsidRPr="00B6529E" w:rsidRDefault="00617DDE" w:rsidP="00617DDE">
      <w:pPr>
        <w:ind w:left="3510" w:hanging="2790"/>
        <w:rPr>
          <w:rFonts w:cs="Arial"/>
        </w:rPr>
      </w:pPr>
      <w:r w:rsidRPr="00B6529E">
        <w:rPr>
          <w:rFonts w:cs="Arial"/>
        </w:rPr>
        <w:t>Volume Three:</w:t>
      </w:r>
      <w:r w:rsidRPr="00B6529E" w:rsidDel="00D55562">
        <w:rPr>
          <w:rFonts w:cs="Arial"/>
        </w:rPr>
        <w:t xml:space="preserve"> </w:t>
      </w:r>
      <w:r w:rsidRPr="00B6529E">
        <w:rPr>
          <w:rFonts w:cs="Arial"/>
        </w:rPr>
        <w:t xml:space="preserve">Financial </w:t>
      </w:r>
      <w:r>
        <w:rPr>
          <w:rFonts w:cs="Arial"/>
        </w:rPr>
        <w:t>Proposal</w:t>
      </w:r>
    </w:p>
    <w:p w14:paraId="140D6E04" w14:textId="77777777" w:rsidR="00617DDE" w:rsidRPr="00B6529E" w:rsidRDefault="00617DDE" w:rsidP="008B1427">
      <w:pPr>
        <w:pStyle w:val="Heading1"/>
        <w:numPr>
          <w:ilvl w:val="2"/>
          <w:numId w:val="7"/>
        </w:numPr>
        <w:tabs>
          <w:tab w:val="num" w:pos="360"/>
          <w:tab w:val="left" w:pos="720"/>
          <w:tab w:val="left" w:pos="810"/>
          <w:tab w:val="left" w:pos="1620"/>
        </w:tabs>
        <w:spacing w:line="240" w:lineRule="auto"/>
        <w:ind w:left="1620" w:hanging="900"/>
        <w:rPr>
          <w:rFonts w:ascii="Arial" w:hAnsi="Arial" w:cs="Arial"/>
          <w:sz w:val="24"/>
        </w:rPr>
      </w:pPr>
      <w:bookmarkStart w:id="60" w:name="_Toc68170549"/>
      <w:bookmarkStart w:id="61" w:name="_Toc85035515"/>
      <w:bookmarkStart w:id="62" w:name="_Toc85035757"/>
      <w:bookmarkEnd w:id="59"/>
      <w:r w:rsidRPr="00B6529E">
        <w:rPr>
          <w:rFonts w:ascii="Arial" w:hAnsi="Arial" w:cs="Arial"/>
          <w:sz w:val="24"/>
          <w:szCs w:val="22"/>
        </w:rPr>
        <w:t>Volume</w:t>
      </w:r>
      <w:r w:rsidRPr="00B6529E">
        <w:rPr>
          <w:rFonts w:ascii="Arial" w:hAnsi="Arial" w:cs="Arial"/>
          <w:sz w:val="24"/>
        </w:rPr>
        <w:t xml:space="preserve"> One Format</w:t>
      </w:r>
      <w:bookmarkEnd w:id="60"/>
      <w:bookmarkEnd w:id="61"/>
      <w:bookmarkEnd w:id="62"/>
    </w:p>
    <w:p w14:paraId="62423F41" w14:textId="77777777" w:rsidR="00617DDE" w:rsidRPr="00B6529E" w:rsidRDefault="00617DDE" w:rsidP="00617DDE">
      <w:pPr>
        <w:spacing w:after="120"/>
        <w:ind w:left="1620"/>
        <w:rPr>
          <w:rFonts w:cs="Arial"/>
        </w:rPr>
      </w:pPr>
      <w:r w:rsidRPr="00B6529E">
        <w:rPr>
          <w:rFonts w:cs="Arial"/>
        </w:rPr>
        <w:t>Volume One should contain a table of contents with page numbers and each section should be tabbed as follows:</w:t>
      </w:r>
    </w:p>
    <w:p w14:paraId="22819C79" w14:textId="77777777" w:rsidR="00617DDE" w:rsidRPr="00B6529E" w:rsidRDefault="00617DDE" w:rsidP="008B1427">
      <w:pPr>
        <w:numPr>
          <w:ilvl w:val="0"/>
          <w:numId w:val="2"/>
        </w:numPr>
        <w:spacing w:line="276" w:lineRule="auto"/>
        <w:ind w:left="2160" w:hanging="450"/>
        <w:rPr>
          <w:rFonts w:cs="Arial"/>
        </w:rPr>
      </w:pPr>
      <w:r w:rsidRPr="00B6529E">
        <w:rPr>
          <w:rFonts w:cs="Arial"/>
        </w:rPr>
        <w:t>Tab 1 – Executive Summary</w:t>
      </w:r>
    </w:p>
    <w:p w14:paraId="615C8B19" w14:textId="77777777" w:rsidR="00617DDE" w:rsidRPr="00B6529E" w:rsidRDefault="00617DDE" w:rsidP="008B1427">
      <w:pPr>
        <w:numPr>
          <w:ilvl w:val="0"/>
          <w:numId w:val="2"/>
        </w:numPr>
        <w:spacing w:line="276" w:lineRule="auto"/>
        <w:ind w:left="2160" w:hanging="450"/>
        <w:rPr>
          <w:rFonts w:cs="Arial"/>
        </w:rPr>
      </w:pPr>
      <w:r w:rsidRPr="00B6529E">
        <w:rPr>
          <w:rFonts w:cs="Arial"/>
        </w:rPr>
        <w:t>Tab 2 – Qualifying Requirements</w:t>
      </w:r>
    </w:p>
    <w:p w14:paraId="36512050" w14:textId="04585392" w:rsidR="00617DDE" w:rsidRDefault="00617DDE" w:rsidP="008B1427">
      <w:pPr>
        <w:numPr>
          <w:ilvl w:val="0"/>
          <w:numId w:val="2"/>
        </w:numPr>
        <w:spacing w:line="276" w:lineRule="auto"/>
        <w:ind w:left="2160" w:hanging="450"/>
        <w:rPr>
          <w:rFonts w:cs="Arial"/>
        </w:rPr>
      </w:pPr>
      <w:r w:rsidRPr="00B6529E">
        <w:rPr>
          <w:rFonts w:cs="Arial"/>
        </w:rPr>
        <w:t>Tab 3 – Technical Requirements</w:t>
      </w:r>
    </w:p>
    <w:p w14:paraId="4B8AAF27" w14:textId="6E327E49" w:rsidR="00380C0A" w:rsidRPr="00380C0A" w:rsidRDefault="00380C0A" w:rsidP="008B1427">
      <w:pPr>
        <w:numPr>
          <w:ilvl w:val="0"/>
          <w:numId w:val="2"/>
        </w:numPr>
        <w:spacing w:line="276" w:lineRule="auto"/>
        <w:ind w:left="2160" w:hanging="450"/>
        <w:rPr>
          <w:rFonts w:cs="Arial"/>
          <w:color w:val="FF0000"/>
        </w:rPr>
      </w:pPr>
      <w:r w:rsidRPr="00380C0A">
        <w:rPr>
          <w:rFonts w:cs="Arial"/>
          <w:color w:val="FF0000"/>
        </w:rPr>
        <w:t>Tab 4 – Tax Secrecy: Non-Disclosure Forms, Record Keeping &amp; Training Requirements</w:t>
      </w:r>
    </w:p>
    <w:p w14:paraId="61517BEC" w14:textId="77777777" w:rsidR="00617DDE" w:rsidRPr="00B6529E" w:rsidRDefault="00617DDE" w:rsidP="008B1427">
      <w:pPr>
        <w:pStyle w:val="Heading1"/>
        <w:numPr>
          <w:ilvl w:val="2"/>
          <w:numId w:val="7"/>
        </w:numPr>
        <w:tabs>
          <w:tab w:val="num" w:pos="360"/>
          <w:tab w:val="left" w:pos="720"/>
          <w:tab w:val="left" w:pos="810"/>
          <w:tab w:val="left" w:pos="1620"/>
        </w:tabs>
        <w:spacing w:line="240" w:lineRule="auto"/>
        <w:ind w:left="1620" w:hanging="900"/>
        <w:rPr>
          <w:rFonts w:ascii="Arial" w:hAnsi="Arial" w:cs="Arial"/>
          <w:sz w:val="24"/>
        </w:rPr>
      </w:pPr>
      <w:bookmarkStart w:id="63" w:name="_Toc68170550"/>
      <w:bookmarkStart w:id="64" w:name="_Toc85035516"/>
      <w:bookmarkStart w:id="65" w:name="_Toc85035758"/>
      <w:r w:rsidRPr="0032537B">
        <w:rPr>
          <w:rFonts w:ascii="Arial" w:hAnsi="Arial" w:cs="Arial"/>
          <w:sz w:val="24"/>
          <w:szCs w:val="22"/>
        </w:rPr>
        <w:t>Volume</w:t>
      </w:r>
      <w:r w:rsidRPr="00B6529E">
        <w:rPr>
          <w:rFonts w:ascii="Arial" w:hAnsi="Arial" w:cs="Arial"/>
          <w:sz w:val="24"/>
        </w:rPr>
        <w:t xml:space="preserve"> Two Format</w:t>
      </w:r>
      <w:bookmarkEnd w:id="63"/>
      <w:bookmarkEnd w:id="64"/>
      <w:bookmarkEnd w:id="65"/>
    </w:p>
    <w:p w14:paraId="0E0BE4EE" w14:textId="77777777" w:rsidR="00617DDE" w:rsidRPr="00724678" w:rsidRDefault="00617DDE" w:rsidP="008B1427">
      <w:pPr>
        <w:numPr>
          <w:ilvl w:val="0"/>
          <w:numId w:val="4"/>
        </w:numPr>
        <w:spacing w:line="276" w:lineRule="auto"/>
        <w:ind w:left="2160" w:hanging="450"/>
        <w:rPr>
          <w:rFonts w:cs="Arial"/>
        </w:rPr>
      </w:pPr>
      <w:r w:rsidRPr="00B6529E">
        <w:rPr>
          <w:rFonts w:cs="Arial"/>
        </w:rPr>
        <w:t xml:space="preserve">Tab 1 –  Cover Letter (See </w:t>
      </w:r>
      <w:r w:rsidRPr="00724678">
        <w:rPr>
          <w:rFonts w:cs="Arial"/>
          <w:b/>
        </w:rPr>
        <w:t xml:space="preserve">Section </w:t>
      </w:r>
      <w:r>
        <w:rPr>
          <w:rFonts w:cs="Arial"/>
          <w:b/>
        </w:rPr>
        <w:t>8.2.9.</w:t>
      </w:r>
      <w:r w:rsidRPr="00724678">
        <w:rPr>
          <w:rFonts w:cs="Arial"/>
          <w:b/>
        </w:rPr>
        <w:t>, Cover Letter</w:t>
      </w:r>
      <w:r w:rsidRPr="00724678">
        <w:rPr>
          <w:rFonts w:cs="Arial"/>
        </w:rPr>
        <w:t>)</w:t>
      </w:r>
    </w:p>
    <w:p w14:paraId="795A29EB" w14:textId="77777777" w:rsidR="00617DDE" w:rsidRPr="00724678" w:rsidRDefault="00617DDE" w:rsidP="008B1427">
      <w:pPr>
        <w:numPr>
          <w:ilvl w:val="0"/>
          <w:numId w:val="3"/>
        </w:numPr>
        <w:spacing w:before="120" w:line="276" w:lineRule="auto"/>
        <w:ind w:left="3060" w:hanging="270"/>
        <w:rPr>
          <w:rFonts w:cs="Arial"/>
        </w:rPr>
      </w:pPr>
      <w:r w:rsidRPr="00724678">
        <w:rPr>
          <w:rFonts w:cs="Arial"/>
        </w:rPr>
        <w:t>Bidder-Proposed Change(s), if applicable (</w:t>
      </w:r>
      <w:r>
        <w:rPr>
          <w:rFonts w:cs="Arial"/>
        </w:rPr>
        <w:t>must conform to</w:t>
      </w:r>
      <w:r w:rsidRPr="00724678">
        <w:rPr>
          <w:rFonts w:cs="Arial"/>
        </w:rPr>
        <w:t xml:space="preserve"> </w:t>
      </w:r>
      <w:r w:rsidRPr="00724678">
        <w:rPr>
          <w:rFonts w:cs="Arial"/>
          <w:b/>
        </w:rPr>
        <w:t xml:space="preserve">Section </w:t>
      </w:r>
      <w:r>
        <w:rPr>
          <w:rFonts w:cs="Arial"/>
          <w:b/>
        </w:rPr>
        <w:t>8.2.18.</w:t>
      </w:r>
      <w:r w:rsidRPr="00724678">
        <w:rPr>
          <w:rFonts w:cs="Arial"/>
          <w:b/>
        </w:rPr>
        <w:t xml:space="preserve">, Bidder-Proposed Change(s) to </w:t>
      </w:r>
      <w:r>
        <w:rPr>
          <w:rFonts w:cs="Arial"/>
          <w:b/>
        </w:rPr>
        <w:t xml:space="preserve">Preliminary Base </w:t>
      </w:r>
      <w:r w:rsidRPr="00724678">
        <w:rPr>
          <w:rFonts w:cs="Arial"/>
          <w:b/>
        </w:rPr>
        <w:t>Contract Terms</w:t>
      </w:r>
      <w:r w:rsidRPr="00724678">
        <w:rPr>
          <w:rFonts w:cs="Arial"/>
        </w:rPr>
        <w:t>)</w:t>
      </w:r>
    </w:p>
    <w:p w14:paraId="130703B3" w14:textId="77777777" w:rsidR="00617DDE" w:rsidRPr="00724678" w:rsidRDefault="00617DDE" w:rsidP="008B1427">
      <w:pPr>
        <w:numPr>
          <w:ilvl w:val="0"/>
          <w:numId w:val="3"/>
        </w:numPr>
        <w:spacing w:before="120" w:line="276" w:lineRule="auto"/>
        <w:ind w:left="3060" w:hanging="270"/>
        <w:rPr>
          <w:rFonts w:cs="Arial"/>
        </w:rPr>
      </w:pPr>
      <w:r w:rsidRPr="00724678">
        <w:rPr>
          <w:rFonts w:cs="Arial"/>
        </w:rPr>
        <w:t>Request for exemption from Disclosure, if applicable (</w:t>
      </w:r>
      <w:r>
        <w:rPr>
          <w:rFonts w:cs="Arial"/>
        </w:rPr>
        <w:t>must conform to</w:t>
      </w:r>
      <w:r w:rsidRPr="00724678">
        <w:rPr>
          <w:rFonts w:cs="Arial"/>
        </w:rPr>
        <w:t xml:space="preserve"> </w:t>
      </w:r>
      <w:r w:rsidRPr="00724678">
        <w:rPr>
          <w:rFonts w:cs="Arial"/>
          <w:b/>
        </w:rPr>
        <w:t xml:space="preserve">Section </w:t>
      </w:r>
      <w:r>
        <w:rPr>
          <w:rFonts w:cs="Arial"/>
          <w:b/>
        </w:rPr>
        <w:t>8.2.19.</w:t>
      </w:r>
      <w:r w:rsidRPr="00724678">
        <w:rPr>
          <w:rFonts w:cs="Arial"/>
          <w:b/>
        </w:rPr>
        <w:t>, Request for Exemption from Disclosure</w:t>
      </w:r>
      <w:r w:rsidRPr="00724678">
        <w:rPr>
          <w:rFonts w:cs="Arial"/>
        </w:rPr>
        <w:t>)</w:t>
      </w:r>
    </w:p>
    <w:p w14:paraId="0F25B017" w14:textId="77777777" w:rsidR="00617DDE" w:rsidRPr="00B6529E" w:rsidRDefault="00617DDE" w:rsidP="008B1427">
      <w:pPr>
        <w:numPr>
          <w:ilvl w:val="0"/>
          <w:numId w:val="4"/>
        </w:numPr>
        <w:spacing w:before="120" w:line="276" w:lineRule="auto"/>
        <w:ind w:left="2160" w:hanging="450"/>
        <w:rPr>
          <w:rFonts w:cs="Arial"/>
        </w:rPr>
      </w:pPr>
      <w:r w:rsidRPr="00B6529E">
        <w:rPr>
          <w:rFonts w:cs="Arial"/>
        </w:rPr>
        <w:t xml:space="preserve">Tab 2 – Administrative Requirements Response Forms </w:t>
      </w:r>
    </w:p>
    <w:p w14:paraId="33E10F77" w14:textId="77777777" w:rsidR="00617DDE" w:rsidRPr="00B6529E" w:rsidRDefault="00617DDE" w:rsidP="008B1427">
      <w:pPr>
        <w:pStyle w:val="Heading1"/>
        <w:numPr>
          <w:ilvl w:val="2"/>
          <w:numId w:val="7"/>
        </w:numPr>
        <w:tabs>
          <w:tab w:val="num" w:pos="360"/>
          <w:tab w:val="left" w:pos="720"/>
          <w:tab w:val="left" w:pos="810"/>
          <w:tab w:val="left" w:pos="1620"/>
        </w:tabs>
        <w:spacing w:line="240" w:lineRule="auto"/>
        <w:ind w:left="1620" w:hanging="900"/>
        <w:rPr>
          <w:rFonts w:ascii="Arial" w:hAnsi="Arial" w:cs="Arial"/>
          <w:sz w:val="24"/>
        </w:rPr>
      </w:pPr>
      <w:bookmarkStart w:id="66" w:name="_Toc68170551"/>
      <w:bookmarkStart w:id="67" w:name="_Toc85035517"/>
      <w:bookmarkStart w:id="68" w:name="_Toc85035759"/>
      <w:r w:rsidRPr="00B6529E">
        <w:rPr>
          <w:rFonts w:ascii="Arial" w:hAnsi="Arial" w:cs="Arial"/>
          <w:sz w:val="24"/>
        </w:rPr>
        <w:t>Volume Three Format</w:t>
      </w:r>
      <w:bookmarkEnd w:id="66"/>
      <w:bookmarkEnd w:id="67"/>
      <w:bookmarkEnd w:id="68"/>
    </w:p>
    <w:p w14:paraId="49486D20" w14:textId="77777777" w:rsidR="00380C0A" w:rsidRDefault="00617DDE" w:rsidP="00617DDE">
      <w:pPr>
        <w:spacing w:after="120"/>
        <w:ind w:left="1620"/>
        <w:rPr>
          <w:rFonts w:cs="Arial"/>
          <w:b/>
        </w:rPr>
        <w:sectPr w:rsidR="00380C0A" w:rsidSect="00F26534">
          <w:footerReference w:type="default" r:id="rId20"/>
          <w:pgSz w:w="12240" w:h="15840"/>
          <w:pgMar w:top="1440" w:right="1440" w:bottom="1440" w:left="1440" w:header="360" w:footer="576" w:gutter="0"/>
          <w:cols w:space="720"/>
          <w:docGrid w:linePitch="360"/>
        </w:sectPr>
      </w:pPr>
      <w:r w:rsidRPr="00B6529E">
        <w:rPr>
          <w:rFonts w:cs="Arial"/>
        </w:rPr>
        <w:t xml:space="preserve">This volume must </w:t>
      </w:r>
      <w:r w:rsidRPr="006B34CA">
        <w:rPr>
          <w:rFonts w:cs="Arial"/>
        </w:rPr>
        <w:t xml:space="preserve">contain </w:t>
      </w:r>
      <w:r w:rsidRPr="006B34CA">
        <w:rPr>
          <w:rFonts w:cs="Arial"/>
          <w:b/>
        </w:rPr>
        <w:t>Attachment 2</w:t>
      </w:r>
      <w:r>
        <w:rPr>
          <w:rFonts w:cs="Arial"/>
          <w:b/>
        </w:rPr>
        <w:t>1</w:t>
      </w:r>
      <w:r w:rsidRPr="006B34CA">
        <w:rPr>
          <w:rFonts w:cs="Arial"/>
          <w:b/>
        </w:rPr>
        <w:t>, Financial Response Form.</w:t>
      </w:r>
    </w:p>
    <w:p w14:paraId="6063A234" w14:textId="77777777" w:rsidR="00380C0A" w:rsidRPr="00380C0A" w:rsidRDefault="00380C0A" w:rsidP="008B1427">
      <w:pPr>
        <w:pStyle w:val="ListParagraph"/>
        <w:keepNext/>
        <w:numPr>
          <w:ilvl w:val="0"/>
          <w:numId w:val="5"/>
        </w:numPr>
        <w:spacing w:before="240" w:after="60"/>
        <w:ind w:right="-630"/>
        <w:jc w:val="both"/>
        <w:outlineLvl w:val="1"/>
        <w:rPr>
          <w:rFonts w:ascii="Arial" w:eastAsia="Times New Roman" w:hAnsi="Arial" w:cs="Arial"/>
          <w:b/>
          <w:bCs/>
          <w:vanish/>
          <w:sz w:val="24"/>
          <w:szCs w:val="24"/>
          <w:lang w:val="x-none" w:eastAsia="x-none"/>
        </w:rPr>
      </w:pPr>
      <w:bookmarkStart w:id="69" w:name="_Toc491165799"/>
      <w:bookmarkStart w:id="70" w:name="_Toc2079619"/>
      <w:bookmarkStart w:id="71" w:name="_Toc68170552"/>
      <w:bookmarkStart w:id="72" w:name="_Toc85035760"/>
    </w:p>
    <w:p w14:paraId="1F781F37" w14:textId="77777777" w:rsidR="00380C0A" w:rsidRPr="00380C0A" w:rsidRDefault="00380C0A" w:rsidP="008B1427">
      <w:pPr>
        <w:pStyle w:val="ListParagraph"/>
        <w:keepNext/>
        <w:numPr>
          <w:ilvl w:val="0"/>
          <w:numId w:val="5"/>
        </w:numPr>
        <w:spacing w:before="240" w:after="60"/>
        <w:ind w:right="-630"/>
        <w:jc w:val="both"/>
        <w:outlineLvl w:val="1"/>
        <w:rPr>
          <w:rFonts w:ascii="Arial" w:eastAsia="Times New Roman" w:hAnsi="Arial" w:cs="Arial"/>
          <w:b/>
          <w:bCs/>
          <w:vanish/>
          <w:sz w:val="24"/>
          <w:szCs w:val="24"/>
          <w:lang w:val="x-none" w:eastAsia="x-none"/>
        </w:rPr>
      </w:pPr>
    </w:p>
    <w:p w14:paraId="16FA6CE8" w14:textId="77777777" w:rsidR="00380C0A" w:rsidRPr="00380C0A" w:rsidRDefault="00380C0A" w:rsidP="008B1427">
      <w:pPr>
        <w:pStyle w:val="ListParagraph"/>
        <w:keepNext/>
        <w:numPr>
          <w:ilvl w:val="1"/>
          <w:numId w:val="5"/>
        </w:numPr>
        <w:spacing w:before="240" w:after="60"/>
        <w:ind w:right="-630"/>
        <w:jc w:val="both"/>
        <w:outlineLvl w:val="1"/>
        <w:rPr>
          <w:rFonts w:ascii="Arial" w:eastAsia="Times New Roman" w:hAnsi="Arial" w:cs="Arial"/>
          <w:b/>
          <w:bCs/>
          <w:vanish/>
          <w:sz w:val="24"/>
          <w:szCs w:val="24"/>
          <w:lang w:val="x-none" w:eastAsia="x-none"/>
        </w:rPr>
      </w:pPr>
    </w:p>
    <w:p w14:paraId="0294AE1C" w14:textId="5E525101" w:rsidR="00380C0A" w:rsidRPr="00380C0A" w:rsidRDefault="00380C0A" w:rsidP="008B1427">
      <w:pPr>
        <w:keepNext/>
        <w:numPr>
          <w:ilvl w:val="1"/>
          <w:numId w:val="5"/>
        </w:numPr>
        <w:spacing w:before="240" w:after="60" w:line="276" w:lineRule="auto"/>
        <w:ind w:left="720" w:right="-630" w:hanging="720"/>
        <w:jc w:val="both"/>
        <w:outlineLvl w:val="1"/>
        <w:rPr>
          <w:rFonts w:cs="Arial"/>
          <w:b/>
          <w:bCs/>
          <w:lang w:val="x-none" w:eastAsia="x-none"/>
        </w:rPr>
      </w:pPr>
      <w:r w:rsidRPr="00380C0A">
        <w:rPr>
          <w:rFonts w:cs="Arial"/>
          <w:b/>
          <w:bCs/>
          <w:lang w:val="x-none" w:eastAsia="x-none"/>
        </w:rPr>
        <w:t>Proposal Submission</w:t>
      </w:r>
      <w:bookmarkEnd w:id="69"/>
      <w:bookmarkEnd w:id="70"/>
      <w:bookmarkEnd w:id="71"/>
      <w:bookmarkEnd w:id="72"/>
    </w:p>
    <w:p w14:paraId="1CE81BE0" w14:textId="77777777" w:rsidR="00380C0A" w:rsidRPr="00380C0A" w:rsidRDefault="00380C0A" w:rsidP="00380C0A">
      <w:pPr>
        <w:spacing w:after="200" w:line="276" w:lineRule="auto"/>
        <w:ind w:left="720"/>
        <w:jc w:val="both"/>
        <w:rPr>
          <w:rFonts w:eastAsia="Calibri" w:cs="Arial"/>
          <w:sz w:val="22"/>
          <w:szCs w:val="22"/>
        </w:rPr>
      </w:pPr>
      <w:r w:rsidRPr="00380C0A">
        <w:rPr>
          <w:rFonts w:eastAsia="Calibri" w:cs="Arial"/>
          <w:sz w:val="22"/>
          <w:szCs w:val="22"/>
        </w:rPr>
        <w:t xml:space="preserve">The Bidder must submit two originals and two copies of </w:t>
      </w:r>
      <w:r w:rsidRPr="00380C0A">
        <w:rPr>
          <w:rFonts w:eastAsia="Calibri" w:cs="Arial"/>
          <w:b/>
          <w:sz w:val="22"/>
          <w:szCs w:val="22"/>
        </w:rPr>
        <w:t>Volume One: Qualifying and Technical Proposal</w:t>
      </w:r>
      <w:r w:rsidRPr="00380C0A">
        <w:rPr>
          <w:rFonts w:eastAsia="Calibri" w:cs="Arial"/>
          <w:sz w:val="22"/>
          <w:szCs w:val="22"/>
        </w:rPr>
        <w:t xml:space="preserve">, </w:t>
      </w:r>
      <w:r w:rsidRPr="00380C0A">
        <w:rPr>
          <w:rFonts w:eastAsia="Calibri" w:cs="Arial"/>
          <w:b/>
          <w:sz w:val="22"/>
          <w:szCs w:val="22"/>
        </w:rPr>
        <w:t>Volume Two: Administrative Proposal,</w:t>
      </w:r>
      <w:r w:rsidRPr="00380C0A">
        <w:rPr>
          <w:rFonts w:eastAsia="Calibri" w:cs="Arial"/>
          <w:sz w:val="22"/>
          <w:szCs w:val="22"/>
        </w:rPr>
        <w:t xml:space="preserve"> and </w:t>
      </w:r>
      <w:r w:rsidRPr="00380C0A">
        <w:rPr>
          <w:rFonts w:eastAsia="Calibri" w:cs="Arial"/>
          <w:b/>
          <w:sz w:val="22"/>
          <w:szCs w:val="22"/>
        </w:rPr>
        <w:t>Volume Three: Financial Proposal</w:t>
      </w:r>
      <w:r w:rsidRPr="00380C0A">
        <w:rPr>
          <w:rFonts w:eastAsia="Calibri" w:cs="Arial"/>
          <w:sz w:val="22"/>
          <w:szCs w:val="22"/>
        </w:rPr>
        <w:t>. All volumes must be bound separately, be clearly identified, and should contain page numbers.</w:t>
      </w:r>
    </w:p>
    <w:p w14:paraId="0F822098" w14:textId="77777777" w:rsidR="00380C0A" w:rsidRPr="00380C0A" w:rsidRDefault="00380C0A" w:rsidP="00380C0A">
      <w:pPr>
        <w:spacing w:after="200" w:line="276" w:lineRule="auto"/>
        <w:ind w:left="720"/>
        <w:jc w:val="both"/>
        <w:rPr>
          <w:rFonts w:eastAsia="Calibri" w:cs="Arial"/>
          <w:sz w:val="22"/>
          <w:szCs w:val="22"/>
        </w:rPr>
      </w:pPr>
      <w:r w:rsidRPr="00380C0A">
        <w:rPr>
          <w:rFonts w:eastAsia="Calibri" w:cs="Arial"/>
          <w:sz w:val="22"/>
          <w:szCs w:val="22"/>
        </w:rPr>
        <w:t>Proposals must be received by the date and time specified in the Schedule of Events.</w:t>
      </w:r>
    </w:p>
    <w:p w14:paraId="0E2924E3" w14:textId="77777777" w:rsidR="00380C0A" w:rsidRPr="00380C0A" w:rsidRDefault="00380C0A" w:rsidP="00380C0A">
      <w:pPr>
        <w:spacing w:after="120" w:line="276" w:lineRule="auto"/>
        <w:ind w:left="720"/>
        <w:jc w:val="both"/>
        <w:rPr>
          <w:rFonts w:eastAsia="Calibri" w:cs="Arial"/>
          <w:sz w:val="22"/>
          <w:szCs w:val="22"/>
        </w:rPr>
      </w:pPr>
      <w:r w:rsidRPr="00380C0A">
        <w:rPr>
          <w:rFonts w:eastAsia="Calibri" w:cs="Arial"/>
          <w:sz w:val="22"/>
          <w:szCs w:val="22"/>
        </w:rPr>
        <w:t>For Administrative purposes only, it is desirable that the Bidder also provide electronic copies via physical media (CD/DVD/Flash Drive), as follows:</w:t>
      </w:r>
    </w:p>
    <w:p w14:paraId="5B78DEBF" w14:textId="77777777" w:rsidR="00380C0A" w:rsidRPr="00380C0A" w:rsidRDefault="00380C0A" w:rsidP="008B1427">
      <w:pPr>
        <w:numPr>
          <w:ilvl w:val="0"/>
          <w:numId w:val="9"/>
        </w:numPr>
        <w:spacing w:after="200" w:line="276" w:lineRule="auto"/>
        <w:ind w:left="2160"/>
        <w:jc w:val="both"/>
        <w:rPr>
          <w:rFonts w:eastAsia="Calibri" w:cs="Arial"/>
          <w:sz w:val="22"/>
          <w:szCs w:val="22"/>
        </w:rPr>
      </w:pPr>
      <w:r w:rsidRPr="00380C0A">
        <w:rPr>
          <w:rFonts w:eastAsia="Calibri" w:cs="Arial"/>
          <w:sz w:val="22"/>
          <w:szCs w:val="22"/>
        </w:rPr>
        <w:t>One electronic copy of Volume One - Qualifying and Technical Proposal ONLY</w:t>
      </w:r>
    </w:p>
    <w:p w14:paraId="47062DC3" w14:textId="77777777" w:rsidR="00380C0A" w:rsidRPr="00380C0A" w:rsidRDefault="00380C0A" w:rsidP="008B1427">
      <w:pPr>
        <w:numPr>
          <w:ilvl w:val="0"/>
          <w:numId w:val="9"/>
        </w:numPr>
        <w:spacing w:after="200" w:line="276" w:lineRule="auto"/>
        <w:ind w:left="2160"/>
        <w:jc w:val="both"/>
        <w:rPr>
          <w:rFonts w:eastAsia="Calibri" w:cs="Arial"/>
          <w:sz w:val="22"/>
          <w:szCs w:val="22"/>
        </w:rPr>
      </w:pPr>
      <w:r w:rsidRPr="00380C0A">
        <w:rPr>
          <w:rFonts w:eastAsia="Calibri" w:cs="Arial"/>
          <w:sz w:val="22"/>
          <w:szCs w:val="22"/>
        </w:rPr>
        <w:t xml:space="preserve">One electronic copy of the Qualifying and Technical, Administrative, and Financial Proposals </w:t>
      </w:r>
      <w:r w:rsidRPr="00380C0A">
        <w:rPr>
          <w:rFonts w:eastAsia="Calibri" w:cs="Arial"/>
          <w:strike/>
          <w:color w:val="FF0000"/>
          <w:sz w:val="22"/>
          <w:szCs w:val="22"/>
        </w:rPr>
        <w:t>with any proprietary information redacted</w:t>
      </w:r>
      <w:r w:rsidRPr="00380C0A">
        <w:rPr>
          <w:rFonts w:eastAsia="Calibri" w:cs="Arial"/>
          <w:sz w:val="22"/>
          <w:szCs w:val="22"/>
        </w:rPr>
        <w:t>.  This will be used to facilitate DTF response to requests for information under the Freedom of Information Law.</w:t>
      </w:r>
    </w:p>
    <w:p w14:paraId="53166CA7" w14:textId="77777777" w:rsidR="00380C0A" w:rsidRPr="00380C0A" w:rsidRDefault="00380C0A" w:rsidP="00380C0A">
      <w:pPr>
        <w:spacing w:after="200" w:line="276" w:lineRule="auto"/>
        <w:ind w:left="720"/>
        <w:jc w:val="both"/>
        <w:rPr>
          <w:rFonts w:eastAsia="Calibri" w:cs="Arial"/>
          <w:sz w:val="22"/>
          <w:szCs w:val="22"/>
        </w:rPr>
      </w:pPr>
      <w:r w:rsidRPr="00380C0A">
        <w:rPr>
          <w:rFonts w:eastAsia="Calibri" w:cs="Arial"/>
          <w:sz w:val="22"/>
          <w:szCs w:val="22"/>
        </w:rPr>
        <w:t xml:space="preserve">The electronic copies should be </w:t>
      </w:r>
      <w:proofErr w:type="gramStart"/>
      <w:r w:rsidRPr="00380C0A">
        <w:rPr>
          <w:rFonts w:eastAsia="Calibri" w:cs="Arial"/>
          <w:sz w:val="22"/>
          <w:szCs w:val="22"/>
        </w:rPr>
        <w:t>encrypted</w:t>
      </w:r>
      <w:proofErr w:type="gramEnd"/>
      <w:r w:rsidRPr="00380C0A">
        <w:rPr>
          <w:rFonts w:eastAsia="Calibri" w:cs="Arial"/>
          <w:sz w:val="22"/>
          <w:szCs w:val="22"/>
        </w:rPr>
        <w:t xml:space="preserve"> and password protected.  The password should be submitted via email to </w:t>
      </w:r>
      <w:hyperlink r:id="rId21" w:history="1">
        <w:r w:rsidRPr="00380C0A">
          <w:rPr>
            <w:rFonts w:eastAsia="Calibri" w:cs="Arial"/>
            <w:color w:val="0000FF"/>
            <w:sz w:val="22"/>
            <w:szCs w:val="22"/>
            <w:u w:val="single"/>
          </w:rPr>
          <w:t>BFS.Contracts@tax.ny.gov</w:t>
        </w:r>
      </w:hyperlink>
      <w:r w:rsidRPr="00380C0A">
        <w:rPr>
          <w:rFonts w:eastAsia="Calibri" w:cs="Arial"/>
          <w:sz w:val="22"/>
          <w:szCs w:val="22"/>
        </w:rPr>
        <w:t>.</w:t>
      </w:r>
    </w:p>
    <w:p w14:paraId="1E532234" w14:textId="77777777" w:rsidR="00380C0A" w:rsidRPr="00380C0A" w:rsidRDefault="00380C0A" w:rsidP="00380C0A">
      <w:pPr>
        <w:spacing w:after="120" w:line="276" w:lineRule="auto"/>
        <w:ind w:left="720"/>
        <w:jc w:val="both"/>
        <w:rPr>
          <w:rFonts w:eastAsia="Calibri" w:cs="Arial"/>
          <w:sz w:val="22"/>
          <w:szCs w:val="22"/>
        </w:rPr>
      </w:pPr>
      <w:r w:rsidRPr="00380C0A">
        <w:rPr>
          <w:rFonts w:eastAsia="Calibri" w:cs="Arial"/>
          <w:sz w:val="22"/>
          <w:szCs w:val="22"/>
        </w:rPr>
        <w:t>All proposals must be enclosed in sealed containers with the following visibly inscribed on the outside of all containers:</w:t>
      </w:r>
    </w:p>
    <w:p w14:paraId="7653EF11" w14:textId="77777777" w:rsidR="00380C0A" w:rsidRPr="00380C0A" w:rsidRDefault="00380C0A" w:rsidP="00380C0A">
      <w:pPr>
        <w:spacing w:line="276" w:lineRule="auto"/>
        <w:ind w:left="2160"/>
        <w:jc w:val="both"/>
        <w:rPr>
          <w:rFonts w:eastAsia="Calibri" w:cs="Arial"/>
          <w:sz w:val="22"/>
          <w:szCs w:val="22"/>
        </w:rPr>
      </w:pPr>
      <w:r w:rsidRPr="00380C0A">
        <w:rPr>
          <w:rFonts w:eastAsia="Calibri" w:cs="Arial"/>
          <w:sz w:val="22"/>
          <w:szCs w:val="22"/>
        </w:rPr>
        <w:t>Attn: Director, Procurement Services</w:t>
      </w:r>
    </w:p>
    <w:p w14:paraId="0D0758A3" w14:textId="77777777" w:rsidR="00380C0A" w:rsidRPr="00380C0A" w:rsidRDefault="00380C0A" w:rsidP="00380C0A">
      <w:pPr>
        <w:spacing w:line="276" w:lineRule="auto"/>
        <w:ind w:left="2160"/>
        <w:jc w:val="both"/>
        <w:rPr>
          <w:rFonts w:eastAsia="Calibri" w:cs="Arial"/>
          <w:sz w:val="22"/>
          <w:szCs w:val="22"/>
        </w:rPr>
      </w:pPr>
      <w:r w:rsidRPr="00380C0A">
        <w:rPr>
          <w:rFonts w:eastAsia="Calibri" w:cs="Arial"/>
          <w:sz w:val="22"/>
          <w:szCs w:val="22"/>
        </w:rPr>
        <w:t>New York State Department of Taxation and Finance</w:t>
      </w:r>
    </w:p>
    <w:p w14:paraId="6DE0299F" w14:textId="77777777" w:rsidR="00380C0A" w:rsidRPr="00380C0A" w:rsidRDefault="00380C0A" w:rsidP="00380C0A">
      <w:pPr>
        <w:spacing w:line="276" w:lineRule="auto"/>
        <w:ind w:left="2160"/>
        <w:jc w:val="both"/>
        <w:rPr>
          <w:rFonts w:eastAsia="Calibri" w:cs="Arial"/>
          <w:sz w:val="22"/>
          <w:szCs w:val="22"/>
        </w:rPr>
      </w:pPr>
      <w:r w:rsidRPr="00380C0A">
        <w:rPr>
          <w:rFonts w:eastAsia="Calibri" w:cs="Arial"/>
          <w:sz w:val="22"/>
          <w:szCs w:val="22"/>
        </w:rPr>
        <w:t>Office of Budget and Management Analysis</w:t>
      </w:r>
    </w:p>
    <w:p w14:paraId="4BA9B2BF" w14:textId="77777777" w:rsidR="00380C0A" w:rsidRPr="00380C0A" w:rsidRDefault="00380C0A" w:rsidP="00380C0A">
      <w:pPr>
        <w:spacing w:line="276" w:lineRule="auto"/>
        <w:ind w:left="2160"/>
        <w:jc w:val="both"/>
        <w:rPr>
          <w:rFonts w:eastAsia="Calibri" w:cs="Arial"/>
          <w:sz w:val="22"/>
          <w:szCs w:val="22"/>
        </w:rPr>
      </w:pPr>
      <w:r w:rsidRPr="00380C0A">
        <w:rPr>
          <w:rFonts w:eastAsia="Calibri" w:cs="Arial"/>
          <w:sz w:val="22"/>
          <w:szCs w:val="22"/>
        </w:rPr>
        <w:t>Procurement Services Unit</w:t>
      </w:r>
    </w:p>
    <w:p w14:paraId="483B1823" w14:textId="77777777" w:rsidR="00380C0A" w:rsidRPr="00380C0A" w:rsidRDefault="00380C0A" w:rsidP="00380C0A">
      <w:pPr>
        <w:spacing w:line="276" w:lineRule="auto"/>
        <w:ind w:left="2160"/>
        <w:jc w:val="both"/>
        <w:rPr>
          <w:rFonts w:eastAsia="Calibri" w:cs="Arial"/>
          <w:sz w:val="22"/>
          <w:szCs w:val="22"/>
        </w:rPr>
      </w:pPr>
      <w:r w:rsidRPr="00380C0A">
        <w:rPr>
          <w:rFonts w:eastAsia="Calibri" w:cs="Arial"/>
          <w:sz w:val="22"/>
          <w:szCs w:val="22"/>
        </w:rPr>
        <w:t>W. A. Harriman State Office Building Campus</w:t>
      </w:r>
    </w:p>
    <w:p w14:paraId="1E19CCE3" w14:textId="77777777" w:rsidR="00380C0A" w:rsidRPr="00380C0A" w:rsidRDefault="00380C0A" w:rsidP="00380C0A">
      <w:pPr>
        <w:spacing w:after="200" w:line="276" w:lineRule="auto"/>
        <w:ind w:left="2160"/>
        <w:jc w:val="both"/>
        <w:rPr>
          <w:rFonts w:eastAsia="Calibri" w:cs="Arial"/>
          <w:sz w:val="22"/>
          <w:szCs w:val="22"/>
        </w:rPr>
      </w:pPr>
      <w:r w:rsidRPr="00380C0A">
        <w:rPr>
          <w:rFonts w:eastAsia="Calibri" w:cs="Arial"/>
          <w:sz w:val="22"/>
          <w:szCs w:val="22"/>
        </w:rPr>
        <w:t>Albany, NY 12227</w:t>
      </w:r>
    </w:p>
    <w:p w14:paraId="5ED5CF98" w14:textId="77777777" w:rsidR="00380C0A" w:rsidRPr="00380C0A" w:rsidRDefault="00380C0A" w:rsidP="00380C0A">
      <w:pPr>
        <w:spacing w:after="120" w:line="276" w:lineRule="auto"/>
        <w:ind w:left="720"/>
        <w:jc w:val="both"/>
        <w:rPr>
          <w:rFonts w:eastAsia="Calibri" w:cs="Arial"/>
          <w:sz w:val="22"/>
          <w:szCs w:val="22"/>
        </w:rPr>
      </w:pPr>
      <w:r w:rsidRPr="00380C0A">
        <w:rPr>
          <w:rFonts w:eastAsia="Calibri" w:cs="Arial"/>
          <w:sz w:val="22"/>
          <w:szCs w:val="22"/>
        </w:rPr>
        <w:t>All proposals must have a label on the outside of the package or shipping container outlining the following information:</w:t>
      </w:r>
    </w:p>
    <w:p w14:paraId="4B89DDB9" w14:textId="77777777" w:rsidR="00380C0A" w:rsidRPr="00380C0A" w:rsidRDefault="00380C0A" w:rsidP="00380C0A">
      <w:pPr>
        <w:spacing w:line="276" w:lineRule="auto"/>
        <w:ind w:left="2250" w:hanging="90"/>
        <w:jc w:val="both"/>
        <w:rPr>
          <w:rFonts w:eastAsia="Calibri" w:cs="Arial"/>
          <w:sz w:val="22"/>
          <w:szCs w:val="22"/>
        </w:rPr>
      </w:pPr>
      <w:r w:rsidRPr="00380C0A">
        <w:rPr>
          <w:rFonts w:eastAsia="Calibri" w:cs="Arial"/>
          <w:sz w:val="22"/>
          <w:szCs w:val="22"/>
        </w:rPr>
        <w:t>“PROPOSAL ENCLOSED”</w:t>
      </w:r>
    </w:p>
    <w:p w14:paraId="030BE471" w14:textId="77777777" w:rsidR="00380C0A" w:rsidRPr="00380C0A" w:rsidRDefault="00380C0A" w:rsidP="00380C0A">
      <w:pPr>
        <w:spacing w:line="276" w:lineRule="auto"/>
        <w:ind w:left="2250" w:hanging="90"/>
        <w:jc w:val="both"/>
        <w:rPr>
          <w:rFonts w:eastAsia="Calibri" w:cs="Arial"/>
          <w:sz w:val="22"/>
          <w:szCs w:val="22"/>
        </w:rPr>
      </w:pPr>
      <w:r w:rsidRPr="00380C0A">
        <w:rPr>
          <w:rFonts w:eastAsia="Calibri" w:cs="Arial"/>
          <w:sz w:val="22"/>
          <w:szCs w:val="22"/>
        </w:rPr>
        <w:t>RFP 20-101</w:t>
      </w:r>
    </w:p>
    <w:p w14:paraId="7A477B8B" w14:textId="77777777" w:rsidR="00380C0A" w:rsidRPr="00380C0A" w:rsidRDefault="00380C0A" w:rsidP="00380C0A">
      <w:pPr>
        <w:spacing w:line="276" w:lineRule="auto"/>
        <w:ind w:left="2250" w:hanging="90"/>
        <w:jc w:val="both"/>
        <w:rPr>
          <w:rFonts w:eastAsia="Calibri" w:cs="Arial"/>
          <w:sz w:val="22"/>
          <w:szCs w:val="22"/>
        </w:rPr>
      </w:pPr>
      <w:r w:rsidRPr="00380C0A">
        <w:rPr>
          <w:rFonts w:eastAsia="Calibri" w:cs="Arial"/>
          <w:sz w:val="22"/>
          <w:szCs w:val="22"/>
        </w:rPr>
        <w:t>Collection Services for Delinquent Tax Debt</w:t>
      </w:r>
    </w:p>
    <w:p w14:paraId="235B820E" w14:textId="77777777" w:rsidR="00380C0A" w:rsidRPr="00380C0A" w:rsidRDefault="00380C0A" w:rsidP="00380C0A">
      <w:pPr>
        <w:spacing w:after="200" w:line="276" w:lineRule="auto"/>
        <w:ind w:left="2250" w:hanging="90"/>
        <w:jc w:val="both"/>
        <w:rPr>
          <w:rFonts w:eastAsia="Calibri" w:cs="Arial"/>
          <w:sz w:val="22"/>
          <w:szCs w:val="22"/>
        </w:rPr>
      </w:pPr>
      <w:r w:rsidRPr="00380C0A">
        <w:rPr>
          <w:rFonts w:eastAsia="Calibri" w:cs="Arial"/>
          <w:sz w:val="22"/>
          <w:szCs w:val="22"/>
        </w:rPr>
        <w:t>[Proposal Due Date and time]</w:t>
      </w:r>
    </w:p>
    <w:p w14:paraId="0899158D" w14:textId="77777777" w:rsidR="00380C0A" w:rsidRPr="00380C0A" w:rsidRDefault="00380C0A" w:rsidP="00380C0A">
      <w:pPr>
        <w:spacing w:after="120" w:line="276" w:lineRule="auto"/>
        <w:ind w:left="720"/>
        <w:jc w:val="both"/>
        <w:rPr>
          <w:rFonts w:eastAsia="Calibri" w:cs="Arial"/>
          <w:b/>
          <w:sz w:val="22"/>
          <w:szCs w:val="22"/>
        </w:rPr>
      </w:pPr>
      <w:r w:rsidRPr="00380C0A">
        <w:rPr>
          <w:rFonts w:eastAsia="Calibri" w:cs="Arial"/>
          <w:b/>
          <w:sz w:val="22"/>
          <w:szCs w:val="22"/>
        </w:rPr>
        <w:t>Please note:  Deliveries by delivery services (</w:t>
      </w:r>
      <w:proofErr w:type="gramStart"/>
      <w:r w:rsidRPr="00380C0A">
        <w:rPr>
          <w:rFonts w:eastAsia="Calibri" w:cs="Arial"/>
          <w:b/>
          <w:sz w:val="22"/>
          <w:szCs w:val="22"/>
        </w:rPr>
        <w:t>e.g.</w:t>
      </w:r>
      <w:proofErr w:type="gramEnd"/>
      <w:r w:rsidRPr="00380C0A">
        <w:rPr>
          <w:rFonts w:eastAsia="Calibri" w:cs="Arial"/>
          <w:b/>
          <w:sz w:val="22"/>
          <w:szCs w:val="22"/>
        </w:rPr>
        <w:t xml:space="preserve"> UPS, FedEx, etc.) and/or requiring a signature of receipt should be addressed to the Department’s W.A. Harriman Campus address; however, the delivery service provider must be instructed to deliver the Proposal documents to the following address:</w:t>
      </w:r>
    </w:p>
    <w:p w14:paraId="73DC7A1E" w14:textId="77777777" w:rsidR="00380C0A" w:rsidRPr="00380C0A" w:rsidRDefault="00380C0A" w:rsidP="00380C0A">
      <w:pPr>
        <w:spacing w:line="276" w:lineRule="auto"/>
        <w:ind w:left="2160"/>
        <w:jc w:val="both"/>
        <w:rPr>
          <w:rFonts w:eastAsia="Calibri" w:cs="Arial"/>
          <w:sz w:val="22"/>
          <w:szCs w:val="22"/>
        </w:rPr>
      </w:pPr>
      <w:r w:rsidRPr="00380C0A">
        <w:rPr>
          <w:rFonts w:eastAsia="Calibri" w:cs="Arial"/>
          <w:sz w:val="22"/>
          <w:szCs w:val="22"/>
        </w:rPr>
        <w:t>90 Cohoes Avenue</w:t>
      </w:r>
    </w:p>
    <w:p w14:paraId="6C45BE11" w14:textId="77777777" w:rsidR="00380C0A" w:rsidRPr="00380C0A" w:rsidRDefault="00380C0A" w:rsidP="00380C0A">
      <w:pPr>
        <w:spacing w:line="276" w:lineRule="auto"/>
        <w:ind w:left="2160"/>
        <w:jc w:val="both"/>
        <w:rPr>
          <w:rFonts w:eastAsia="Calibri" w:cs="Arial"/>
          <w:sz w:val="22"/>
          <w:szCs w:val="22"/>
        </w:rPr>
      </w:pPr>
      <w:r w:rsidRPr="00380C0A">
        <w:rPr>
          <w:rFonts w:eastAsia="Calibri" w:cs="Arial"/>
          <w:sz w:val="22"/>
          <w:szCs w:val="22"/>
        </w:rPr>
        <w:t>Green Island, NY 12183</w:t>
      </w:r>
    </w:p>
    <w:p w14:paraId="79CF91D0" w14:textId="77777777" w:rsidR="0065436A" w:rsidRDefault="0065436A" w:rsidP="00380C0A">
      <w:pPr>
        <w:spacing w:after="120"/>
        <w:rPr>
          <w:rFonts w:cs="Arial"/>
        </w:rPr>
        <w:sectPr w:rsidR="0065436A" w:rsidSect="00F26534">
          <w:footerReference w:type="default" r:id="rId22"/>
          <w:pgSz w:w="12240" w:h="15840"/>
          <w:pgMar w:top="1440" w:right="1440" w:bottom="1440" w:left="1440" w:header="360" w:footer="576" w:gutter="0"/>
          <w:cols w:space="720"/>
          <w:docGrid w:linePitch="360"/>
        </w:sectPr>
      </w:pPr>
    </w:p>
    <w:p w14:paraId="6A4A0B1E" w14:textId="77777777" w:rsidR="003F2A24" w:rsidRPr="00E13F8B" w:rsidRDefault="003F2A24" w:rsidP="003F2A24">
      <w:pPr>
        <w:pStyle w:val="Heading1"/>
        <w:spacing w:before="0" w:line="240" w:lineRule="auto"/>
        <w:jc w:val="center"/>
        <w:rPr>
          <w:rFonts w:ascii="Arial" w:hAnsi="Arial" w:cs="Arial"/>
          <w:sz w:val="28"/>
          <w:szCs w:val="28"/>
        </w:rPr>
      </w:pPr>
      <w:bookmarkStart w:id="73" w:name="_Toc1989369"/>
      <w:bookmarkStart w:id="74" w:name="_Toc85549549"/>
      <w:r w:rsidRPr="00E13F8B">
        <w:rPr>
          <w:rFonts w:ascii="Arial" w:hAnsi="Arial" w:cs="Arial"/>
          <w:sz w:val="28"/>
          <w:szCs w:val="28"/>
        </w:rPr>
        <w:lastRenderedPageBreak/>
        <w:t xml:space="preserve">Attachment </w:t>
      </w:r>
      <w:r>
        <w:rPr>
          <w:rFonts w:ascii="Arial" w:hAnsi="Arial" w:cs="Arial"/>
          <w:sz w:val="28"/>
          <w:szCs w:val="28"/>
          <w:lang w:val="en-US"/>
        </w:rPr>
        <w:t>3</w:t>
      </w:r>
      <w:r w:rsidRPr="00E13F8B">
        <w:rPr>
          <w:rFonts w:ascii="Arial" w:hAnsi="Arial" w:cs="Arial"/>
          <w:sz w:val="28"/>
          <w:szCs w:val="28"/>
        </w:rPr>
        <w:t xml:space="preserve"> – Bidder</w:t>
      </w:r>
      <w:r w:rsidRPr="00E13F8B">
        <w:rPr>
          <w:rFonts w:ascii="Arial" w:hAnsi="Arial" w:cs="Arial"/>
          <w:sz w:val="28"/>
          <w:szCs w:val="28"/>
          <w:lang w:val="en-US"/>
        </w:rPr>
        <w:t>’</w:t>
      </w:r>
      <w:r w:rsidRPr="00E13F8B">
        <w:rPr>
          <w:rFonts w:ascii="Arial" w:hAnsi="Arial" w:cs="Arial"/>
          <w:sz w:val="28"/>
          <w:szCs w:val="28"/>
        </w:rPr>
        <w:t>s Checklist</w:t>
      </w:r>
      <w:bookmarkEnd w:id="73"/>
      <w:bookmarkEnd w:id="74"/>
    </w:p>
    <w:tbl>
      <w:tblPr>
        <w:tblStyle w:val="TableGrid"/>
        <w:tblW w:w="9995" w:type="dxa"/>
        <w:tblInd w:w="-185" w:type="dxa"/>
        <w:tblLook w:val="04A0" w:firstRow="1" w:lastRow="0" w:firstColumn="1" w:lastColumn="0" w:noHBand="0" w:noVBand="1"/>
      </w:tblPr>
      <w:tblGrid>
        <w:gridCol w:w="1158"/>
        <w:gridCol w:w="719"/>
        <w:gridCol w:w="1713"/>
        <w:gridCol w:w="350"/>
        <w:gridCol w:w="6055"/>
      </w:tblGrid>
      <w:tr w:rsidR="003F2A24" w14:paraId="5C5C5F0E" w14:textId="77777777" w:rsidTr="003F2A24">
        <w:tc>
          <w:tcPr>
            <w:tcW w:w="9995" w:type="dxa"/>
            <w:gridSpan w:val="5"/>
            <w:tcBorders>
              <w:top w:val="single" w:sz="12" w:space="0" w:color="auto"/>
              <w:left w:val="single" w:sz="12" w:space="0" w:color="auto"/>
              <w:right w:val="single" w:sz="12" w:space="0" w:color="auto"/>
            </w:tcBorders>
            <w:shd w:val="clear" w:color="auto" w:fill="007681"/>
          </w:tcPr>
          <w:p w14:paraId="35997CFA" w14:textId="77777777" w:rsidR="003F2A24" w:rsidRDefault="003F2A24" w:rsidP="003F7668">
            <w:pPr>
              <w:spacing w:before="120" w:after="120"/>
              <w:jc w:val="center"/>
              <w:rPr>
                <w:rFonts w:cs="Arial"/>
                <w:b/>
                <w:sz w:val="28"/>
                <w:szCs w:val="28"/>
              </w:rPr>
            </w:pPr>
            <w:r w:rsidRPr="007B455E">
              <w:rPr>
                <w:rFonts w:cs="Arial"/>
                <w:b/>
                <w:color w:val="FFFFFF" w:themeColor="background1"/>
                <w:sz w:val="28"/>
                <w:szCs w:val="28"/>
              </w:rPr>
              <w:t>Volume One</w:t>
            </w:r>
          </w:p>
        </w:tc>
      </w:tr>
      <w:tr w:rsidR="003F2A24" w14:paraId="42A64F11" w14:textId="77777777" w:rsidTr="003F2A24">
        <w:tc>
          <w:tcPr>
            <w:tcW w:w="9995" w:type="dxa"/>
            <w:gridSpan w:val="5"/>
            <w:tcBorders>
              <w:left w:val="single" w:sz="12" w:space="0" w:color="auto"/>
              <w:bottom w:val="single" w:sz="4" w:space="0" w:color="auto"/>
              <w:right w:val="single" w:sz="12" w:space="0" w:color="auto"/>
            </w:tcBorders>
            <w:shd w:val="clear" w:color="auto" w:fill="D9D9D9" w:themeFill="background1" w:themeFillShade="D9"/>
          </w:tcPr>
          <w:p w14:paraId="5EB78CED" w14:textId="77777777" w:rsidR="003F2A24" w:rsidRPr="00A8015F" w:rsidRDefault="003F2A24" w:rsidP="003F2A24">
            <w:pPr>
              <w:spacing w:before="120" w:after="120"/>
              <w:rPr>
                <w:rFonts w:cs="Arial"/>
                <w:b/>
              </w:rPr>
            </w:pPr>
            <w:r w:rsidRPr="00E13F8B">
              <w:rPr>
                <w:rFonts w:cs="Arial"/>
                <w:b/>
              </w:rPr>
              <w:t>Tab 1 – Executive Summary</w:t>
            </w:r>
          </w:p>
        </w:tc>
      </w:tr>
      <w:tr w:rsidR="003F2A24" w14:paraId="46BEDF7A" w14:textId="77777777" w:rsidTr="003F2A24">
        <w:tc>
          <w:tcPr>
            <w:tcW w:w="9995" w:type="dxa"/>
            <w:gridSpan w:val="5"/>
            <w:tcBorders>
              <w:left w:val="single" w:sz="12" w:space="0" w:color="auto"/>
              <w:bottom w:val="nil"/>
              <w:right w:val="single" w:sz="12" w:space="0" w:color="auto"/>
            </w:tcBorders>
            <w:shd w:val="clear" w:color="auto" w:fill="D9D9D9" w:themeFill="background1" w:themeFillShade="D9"/>
          </w:tcPr>
          <w:p w14:paraId="01341965" w14:textId="77777777" w:rsidR="003F2A24" w:rsidRDefault="003F2A24" w:rsidP="003F2A24">
            <w:pPr>
              <w:spacing w:before="120" w:after="120"/>
              <w:rPr>
                <w:rFonts w:cs="Arial"/>
                <w:b/>
                <w:sz w:val="28"/>
                <w:szCs w:val="28"/>
              </w:rPr>
            </w:pPr>
            <w:r w:rsidRPr="00E13F8B">
              <w:rPr>
                <w:rFonts w:cs="Arial"/>
                <w:b/>
              </w:rPr>
              <w:t>Tab 2 – Qualifying Requirements</w:t>
            </w:r>
          </w:p>
        </w:tc>
      </w:tr>
      <w:tr w:rsidR="003F2A24" w14:paraId="08A3F8B3" w14:textId="77777777" w:rsidTr="003F2A24">
        <w:trPr>
          <w:trHeight w:val="350"/>
        </w:trPr>
        <w:tc>
          <w:tcPr>
            <w:tcW w:w="1158" w:type="dxa"/>
            <w:tcBorders>
              <w:top w:val="nil"/>
              <w:left w:val="single" w:sz="12" w:space="0" w:color="auto"/>
              <w:bottom w:val="nil"/>
              <w:right w:val="nil"/>
            </w:tcBorders>
            <w:shd w:val="clear" w:color="auto" w:fill="F2F2F2" w:themeFill="background1" w:themeFillShade="F2"/>
          </w:tcPr>
          <w:p w14:paraId="23903679" w14:textId="77777777" w:rsidR="003F2A24" w:rsidRDefault="003F2A24" w:rsidP="003F2A24">
            <w:pPr>
              <w:spacing w:before="60" w:after="60"/>
              <w:rPr>
                <w:rFonts w:ascii="MS Gothic" w:eastAsia="MS Gothic" w:hAnsi="MS Gothic" w:cs="Arial"/>
                <w:sz w:val="40"/>
              </w:rPr>
            </w:pPr>
          </w:p>
        </w:tc>
        <w:tc>
          <w:tcPr>
            <w:tcW w:w="719" w:type="dxa"/>
            <w:tcBorders>
              <w:top w:val="nil"/>
              <w:left w:val="nil"/>
              <w:bottom w:val="nil"/>
              <w:right w:val="nil"/>
            </w:tcBorders>
            <w:shd w:val="clear" w:color="auto" w:fill="F2F2F2" w:themeFill="background1" w:themeFillShade="F2"/>
          </w:tcPr>
          <w:p w14:paraId="6E867527" w14:textId="77777777" w:rsidR="003F2A24" w:rsidRDefault="00BD449D" w:rsidP="003F2A24">
            <w:pPr>
              <w:spacing w:before="60"/>
              <w:rPr>
                <w:rFonts w:eastAsia="MS Gothic" w:cs="Arial"/>
                <w:sz w:val="32"/>
                <w:szCs w:val="32"/>
              </w:rPr>
            </w:pPr>
            <w:sdt>
              <w:sdtPr>
                <w:rPr>
                  <w:rFonts w:eastAsia="MS Gothic" w:cs="Arial"/>
                  <w:sz w:val="32"/>
                  <w:szCs w:val="32"/>
                </w:rPr>
                <w:id w:val="-37975769"/>
                <w14:checkbox>
                  <w14:checked w14:val="0"/>
                  <w14:checkedState w14:val="2612" w14:font="MS Gothic"/>
                  <w14:uncheckedState w14:val="2610" w14:font="MS Gothic"/>
                </w14:checkbox>
              </w:sdtPr>
              <w:sdtEndPr/>
              <w:sdtContent>
                <w:r w:rsidR="003F2A24" w:rsidRPr="00D2101E">
                  <w:rPr>
                    <w:rFonts w:ascii="MS Gothic" w:eastAsia="MS Gothic" w:hAnsi="MS Gothic" w:cs="Arial" w:hint="eastAsia"/>
                    <w:sz w:val="32"/>
                    <w:szCs w:val="32"/>
                  </w:rPr>
                  <w:t>☐</w:t>
                </w:r>
              </w:sdtContent>
            </w:sdt>
          </w:p>
        </w:tc>
        <w:tc>
          <w:tcPr>
            <w:tcW w:w="1713" w:type="dxa"/>
            <w:tcBorders>
              <w:top w:val="nil"/>
              <w:left w:val="nil"/>
              <w:bottom w:val="nil"/>
              <w:right w:val="nil"/>
            </w:tcBorders>
            <w:shd w:val="clear" w:color="auto" w:fill="F2F2F2" w:themeFill="background1" w:themeFillShade="F2"/>
            <w:vAlign w:val="center"/>
          </w:tcPr>
          <w:p w14:paraId="37495806" w14:textId="77777777" w:rsidR="003F2A24" w:rsidRPr="00E13F8B" w:rsidRDefault="003F2A24" w:rsidP="003F2A24">
            <w:pPr>
              <w:spacing w:before="100" w:after="60"/>
              <w:rPr>
                <w:rFonts w:cs="Arial"/>
              </w:rPr>
            </w:pPr>
            <w:r w:rsidRPr="00E13F8B">
              <w:rPr>
                <w:rFonts w:cs="Arial"/>
              </w:rPr>
              <w:t xml:space="preserve">Attachment </w:t>
            </w:r>
            <w:r>
              <w:rPr>
                <w:rFonts w:cs="Arial"/>
              </w:rPr>
              <w:t>4</w:t>
            </w:r>
          </w:p>
        </w:tc>
        <w:tc>
          <w:tcPr>
            <w:tcW w:w="350" w:type="dxa"/>
            <w:tcBorders>
              <w:top w:val="nil"/>
              <w:left w:val="nil"/>
              <w:bottom w:val="nil"/>
              <w:right w:val="nil"/>
            </w:tcBorders>
            <w:shd w:val="clear" w:color="auto" w:fill="F2F2F2" w:themeFill="background1" w:themeFillShade="F2"/>
            <w:vAlign w:val="center"/>
          </w:tcPr>
          <w:p w14:paraId="13C2A597" w14:textId="77777777" w:rsidR="003F2A24" w:rsidRDefault="003F2A24" w:rsidP="003F2A24">
            <w:pPr>
              <w:spacing w:before="60" w:after="60"/>
              <w:rPr>
                <w:rFonts w:cs="Arial"/>
              </w:rPr>
            </w:pPr>
            <w:r>
              <w:rPr>
                <w:rFonts w:cs="Arial"/>
              </w:rPr>
              <w:t>–</w:t>
            </w:r>
          </w:p>
        </w:tc>
        <w:tc>
          <w:tcPr>
            <w:tcW w:w="6055" w:type="dxa"/>
            <w:tcBorders>
              <w:top w:val="nil"/>
              <w:left w:val="nil"/>
              <w:bottom w:val="nil"/>
              <w:right w:val="single" w:sz="12" w:space="0" w:color="auto"/>
            </w:tcBorders>
            <w:shd w:val="clear" w:color="auto" w:fill="F2F2F2" w:themeFill="background1" w:themeFillShade="F2"/>
            <w:vAlign w:val="center"/>
          </w:tcPr>
          <w:p w14:paraId="2D57494E" w14:textId="77777777" w:rsidR="003F2A24" w:rsidRDefault="003F2A24" w:rsidP="003F2A24">
            <w:pPr>
              <w:spacing w:before="60" w:after="60"/>
              <w:rPr>
                <w:rFonts w:cs="Arial"/>
              </w:rPr>
            </w:pPr>
            <w:r w:rsidRPr="00E13F8B">
              <w:rPr>
                <w:rFonts w:cs="Arial"/>
              </w:rPr>
              <w:t>Bidder Attestation</w:t>
            </w:r>
            <w:r>
              <w:rPr>
                <w:rFonts w:cs="Arial"/>
              </w:rPr>
              <w:t xml:space="preserve"> </w:t>
            </w:r>
          </w:p>
        </w:tc>
      </w:tr>
      <w:tr w:rsidR="003F2A24" w14:paraId="523FC52C" w14:textId="77777777" w:rsidTr="003F2A24">
        <w:trPr>
          <w:trHeight w:val="350"/>
        </w:trPr>
        <w:tc>
          <w:tcPr>
            <w:tcW w:w="1158" w:type="dxa"/>
            <w:vMerge w:val="restart"/>
            <w:tcBorders>
              <w:top w:val="nil"/>
              <w:left w:val="single" w:sz="12" w:space="0" w:color="auto"/>
              <w:bottom w:val="nil"/>
              <w:right w:val="nil"/>
            </w:tcBorders>
            <w:shd w:val="clear" w:color="auto" w:fill="F2F2F2" w:themeFill="background1" w:themeFillShade="F2"/>
          </w:tcPr>
          <w:p w14:paraId="1588A9D2" w14:textId="77777777" w:rsidR="003F2A24" w:rsidRDefault="003F2A24" w:rsidP="003F2A24">
            <w:pPr>
              <w:spacing w:before="60" w:after="60"/>
              <w:rPr>
                <w:rFonts w:ascii="MS Gothic" w:eastAsia="MS Gothic" w:hAnsi="MS Gothic" w:cs="Arial"/>
                <w:sz w:val="40"/>
              </w:rPr>
            </w:pPr>
          </w:p>
        </w:tc>
        <w:tc>
          <w:tcPr>
            <w:tcW w:w="719" w:type="dxa"/>
            <w:tcBorders>
              <w:top w:val="nil"/>
              <w:left w:val="nil"/>
              <w:bottom w:val="nil"/>
              <w:right w:val="nil"/>
            </w:tcBorders>
            <w:shd w:val="clear" w:color="auto" w:fill="F2F2F2" w:themeFill="background1" w:themeFillShade="F2"/>
          </w:tcPr>
          <w:p w14:paraId="36E79902" w14:textId="77777777" w:rsidR="003F2A24" w:rsidRPr="00D2101E" w:rsidRDefault="00BD449D" w:rsidP="003F2A24">
            <w:pPr>
              <w:spacing w:before="60"/>
              <w:rPr>
                <w:rFonts w:cs="Arial"/>
                <w:b/>
                <w:sz w:val="32"/>
                <w:szCs w:val="32"/>
              </w:rPr>
            </w:pPr>
            <w:sdt>
              <w:sdtPr>
                <w:rPr>
                  <w:rFonts w:eastAsia="MS Gothic" w:cs="Arial"/>
                  <w:sz w:val="32"/>
                  <w:szCs w:val="32"/>
                </w:rPr>
                <w:id w:val="19294269"/>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713" w:type="dxa"/>
            <w:tcBorders>
              <w:top w:val="nil"/>
              <w:left w:val="nil"/>
              <w:bottom w:val="nil"/>
              <w:right w:val="nil"/>
            </w:tcBorders>
            <w:shd w:val="clear" w:color="auto" w:fill="F2F2F2" w:themeFill="background1" w:themeFillShade="F2"/>
            <w:vAlign w:val="center"/>
          </w:tcPr>
          <w:p w14:paraId="6DE5B2A6" w14:textId="77777777" w:rsidR="003F2A24" w:rsidRDefault="003F2A24" w:rsidP="003F2A24">
            <w:pPr>
              <w:spacing w:before="100" w:after="60"/>
              <w:rPr>
                <w:rFonts w:cs="Arial"/>
                <w:b/>
              </w:rPr>
            </w:pPr>
            <w:r w:rsidRPr="00E13F8B">
              <w:rPr>
                <w:rFonts w:cs="Arial"/>
              </w:rPr>
              <w:t xml:space="preserve">Attachment </w:t>
            </w:r>
            <w:r>
              <w:rPr>
                <w:rFonts w:cs="Arial"/>
              </w:rPr>
              <w:t>5</w:t>
            </w:r>
          </w:p>
        </w:tc>
        <w:tc>
          <w:tcPr>
            <w:tcW w:w="350" w:type="dxa"/>
            <w:tcBorders>
              <w:top w:val="nil"/>
              <w:left w:val="nil"/>
              <w:bottom w:val="nil"/>
              <w:right w:val="nil"/>
            </w:tcBorders>
            <w:shd w:val="clear" w:color="auto" w:fill="F2F2F2" w:themeFill="background1" w:themeFillShade="F2"/>
            <w:vAlign w:val="center"/>
          </w:tcPr>
          <w:p w14:paraId="20036ABD" w14:textId="77777777" w:rsidR="003F2A24" w:rsidRDefault="003F2A24" w:rsidP="003F2A24">
            <w:pPr>
              <w:spacing w:before="60" w:after="60"/>
              <w:rPr>
                <w:rFonts w:cs="Arial"/>
                <w:b/>
              </w:rPr>
            </w:pPr>
            <w:r>
              <w:rPr>
                <w:rFonts w:cs="Arial"/>
              </w:rPr>
              <w:t>–</w:t>
            </w:r>
          </w:p>
        </w:tc>
        <w:tc>
          <w:tcPr>
            <w:tcW w:w="6055" w:type="dxa"/>
            <w:tcBorders>
              <w:top w:val="nil"/>
              <w:left w:val="nil"/>
              <w:bottom w:val="nil"/>
              <w:right w:val="single" w:sz="12" w:space="0" w:color="auto"/>
            </w:tcBorders>
            <w:shd w:val="clear" w:color="auto" w:fill="F2F2F2" w:themeFill="background1" w:themeFillShade="F2"/>
            <w:vAlign w:val="center"/>
          </w:tcPr>
          <w:p w14:paraId="3E22A5CF" w14:textId="77777777" w:rsidR="003F2A24" w:rsidRDefault="003F2A24" w:rsidP="003F2A24">
            <w:pPr>
              <w:spacing w:before="60" w:after="60"/>
              <w:rPr>
                <w:rFonts w:cs="Arial"/>
                <w:b/>
              </w:rPr>
            </w:pPr>
            <w:r>
              <w:rPr>
                <w:rFonts w:cs="Arial"/>
              </w:rPr>
              <w:t xml:space="preserve">Experience and </w:t>
            </w:r>
            <w:r w:rsidRPr="00E13F8B">
              <w:rPr>
                <w:rFonts w:cs="Arial"/>
              </w:rPr>
              <w:t>Reference</w:t>
            </w:r>
            <w:r>
              <w:rPr>
                <w:rFonts w:cs="Arial"/>
              </w:rPr>
              <w:t>s</w:t>
            </w:r>
          </w:p>
        </w:tc>
      </w:tr>
      <w:tr w:rsidR="003F2A24" w14:paraId="2847306F" w14:textId="77777777" w:rsidTr="003F2A24">
        <w:tc>
          <w:tcPr>
            <w:tcW w:w="1158" w:type="dxa"/>
            <w:vMerge/>
            <w:tcBorders>
              <w:top w:val="nil"/>
              <w:left w:val="single" w:sz="12" w:space="0" w:color="auto"/>
              <w:bottom w:val="single" w:sz="4" w:space="0" w:color="auto"/>
              <w:right w:val="nil"/>
            </w:tcBorders>
            <w:shd w:val="clear" w:color="auto" w:fill="F2F2F2" w:themeFill="background1" w:themeFillShade="F2"/>
          </w:tcPr>
          <w:p w14:paraId="737C140E" w14:textId="77777777" w:rsidR="003F2A24" w:rsidRDefault="003F2A24" w:rsidP="003F2A24">
            <w:pPr>
              <w:spacing w:before="60" w:after="60"/>
              <w:rPr>
                <w:rFonts w:ascii="MS Gothic" w:eastAsia="MS Gothic" w:hAnsi="MS Gothic" w:cs="Arial"/>
                <w:sz w:val="40"/>
              </w:rPr>
            </w:pPr>
          </w:p>
        </w:tc>
        <w:tc>
          <w:tcPr>
            <w:tcW w:w="719" w:type="dxa"/>
            <w:tcBorders>
              <w:top w:val="nil"/>
              <w:left w:val="nil"/>
              <w:bottom w:val="single" w:sz="4" w:space="0" w:color="auto"/>
              <w:right w:val="nil"/>
            </w:tcBorders>
            <w:shd w:val="clear" w:color="auto" w:fill="F2F2F2" w:themeFill="background1" w:themeFillShade="F2"/>
          </w:tcPr>
          <w:p w14:paraId="7A1A4C93" w14:textId="77777777" w:rsidR="003F2A24" w:rsidRPr="00D2101E" w:rsidRDefault="00BD449D" w:rsidP="003F2A24">
            <w:pPr>
              <w:spacing w:before="60"/>
              <w:rPr>
                <w:rFonts w:cs="Arial"/>
                <w:b/>
                <w:sz w:val="32"/>
                <w:szCs w:val="32"/>
              </w:rPr>
            </w:pPr>
            <w:sdt>
              <w:sdtPr>
                <w:rPr>
                  <w:rFonts w:eastAsia="MS Gothic" w:cs="Arial"/>
                  <w:sz w:val="32"/>
                  <w:szCs w:val="32"/>
                </w:rPr>
                <w:id w:val="1431163354"/>
                <w14:checkbox>
                  <w14:checked w14:val="0"/>
                  <w14:checkedState w14:val="2612" w14:font="MS Gothic"/>
                  <w14:uncheckedState w14:val="2610" w14:font="MS Gothic"/>
                </w14:checkbox>
              </w:sdtPr>
              <w:sdtEndPr/>
              <w:sdtContent>
                <w:r w:rsidR="003F2A24" w:rsidRPr="00D2101E">
                  <w:rPr>
                    <w:rFonts w:ascii="MS Gothic" w:eastAsia="MS Gothic" w:hAnsi="MS Gothic" w:cs="Arial" w:hint="eastAsia"/>
                    <w:sz w:val="32"/>
                    <w:szCs w:val="32"/>
                  </w:rPr>
                  <w:t>☐</w:t>
                </w:r>
              </w:sdtContent>
            </w:sdt>
          </w:p>
        </w:tc>
        <w:tc>
          <w:tcPr>
            <w:tcW w:w="8118" w:type="dxa"/>
            <w:gridSpan w:val="3"/>
            <w:tcBorders>
              <w:top w:val="nil"/>
              <w:left w:val="nil"/>
              <w:bottom w:val="single" w:sz="4" w:space="0" w:color="auto"/>
              <w:right w:val="single" w:sz="12" w:space="0" w:color="auto"/>
            </w:tcBorders>
            <w:shd w:val="clear" w:color="auto" w:fill="F2F2F2" w:themeFill="background1" w:themeFillShade="F2"/>
            <w:vAlign w:val="center"/>
          </w:tcPr>
          <w:p w14:paraId="5DF8AE65" w14:textId="77777777" w:rsidR="003F2A24" w:rsidRDefault="003F2A24" w:rsidP="003F2A24">
            <w:pPr>
              <w:spacing w:before="100" w:after="60"/>
              <w:rPr>
                <w:rFonts w:cs="Arial"/>
                <w:b/>
              </w:rPr>
            </w:pPr>
            <w:r>
              <w:rPr>
                <w:rFonts w:cs="Arial"/>
              </w:rPr>
              <w:t>Responses to Qualifying Requirements</w:t>
            </w:r>
          </w:p>
        </w:tc>
      </w:tr>
      <w:tr w:rsidR="003F2A24" w14:paraId="51CE0CB7" w14:textId="77777777" w:rsidTr="003F2A24">
        <w:trPr>
          <w:trHeight w:val="404"/>
        </w:trPr>
        <w:tc>
          <w:tcPr>
            <w:tcW w:w="9995" w:type="dxa"/>
            <w:gridSpan w:val="5"/>
            <w:tcBorders>
              <w:left w:val="single" w:sz="12" w:space="0" w:color="auto"/>
              <w:bottom w:val="nil"/>
              <w:right w:val="single" w:sz="12" w:space="0" w:color="auto"/>
            </w:tcBorders>
            <w:shd w:val="clear" w:color="auto" w:fill="D9D9D9" w:themeFill="background1" w:themeFillShade="D9"/>
          </w:tcPr>
          <w:p w14:paraId="4E19E0B3" w14:textId="77777777" w:rsidR="003F2A24" w:rsidRDefault="003F2A24" w:rsidP="003F2A24">
            <w:pPr>
              <w:spacing w:before="120" w:after="120"/>
              <w:rPr>
                <w:rFonts w:cs="Arial"/>
              </w:rPr>
            </w:pPr>
            <w:r w:rsidRPr="006F0DE7">
              <w:rPr>
                <w:rFonts w:cs="Arial"/>
                <w:b/>
              </w:rPr>
              <w:t>Tab 3 – Technical Requirements</w:t>
            </w:r>
          </w:p>
        </w:tc>
      </w:tr>
      <w:tr w:rsidR="003F2A24" w14:paraId="1E387334" w14:textId="77777777" w:rsidTr="003F2A24">
        <w:tc>
          <w:tcPr>
            <w:tcW w:w="1158" w:type="dxa"/>
            <w:tcBorders>
              <w:top w:val="nil"/>
              <w:left w:val="single" w:sz="12" w:space="0" w:color="auto"/>
              <w:bottom w:val="nil"/>
              <w:right w:val="nil"/>
            </w:tcBorders>
            <w:shd w:val="clear" w:color="auto" w:fill="F2F2F2" w:themeFill="background1" w:themeFillShade="F2"/>
          </w:tcPr>
          <w:p w14:paraId="68CAB294" w14:textId="77777777" w:rsidR="003F2A24" w:rsidRDefault="003F2A24" w:rsidP="003F2A24">
            <w:pPr>
              <w:spacing w:before="60" w:after="60"/>
              <w:rPr>
                <w:rFonts w:ascii="MS Gothic" w:eastAsia="MS Gothic" w:hAnsi="MS Gothic" w:cs="Arial"/>
                <w:sz w:val="40"/>
              </w:rPr>
            </w:pPr>
          </w:p>
        </w:tc>
        <w:tc>
          <w:tcPr>
            <w:tcW w:w="719" w:type="dxa"/>
            <w:tcBorders>
              <w:top w:val="nil"/>
              <w:left w:val="nil"/>
              <w:bottom w:val="nil"/>
              <w:right w:val="nil"/>
            </w:tcBorders>
            <w:shd w:val="clear" w:color="auto" w:fill="F2F2F2" w:themeFill="background1" w:themeFillShade="F2"/>
          </w:tcPr>
          <w:p w14:paraId="4331B966" w14:textId="77777777" w:rsidR="003F2A24" w:rsidRPr="00016B3B" w:rsidRDefault="00BD449D" w:rsidP="003F2A24">
            <w:pPr>
              <w:spacing w:before="60" w:after="60"/>
              <w:rPr>
                <w:rFonts w:ascii="MS Gothic" w:eastAsia="MS Gothic" w:hAnsi="MS Gothic" w:cs="Arial"/>
                <w:sz w:val="32"/>
                <w:szCs w:val="32"/>
              </w:rPr>
            </w:pPr>
            <w:sdt>
              <w:sdtPr>
                <w:rPr>
                  <w:rFonts w:eastAsia="MS Gothic" w:cs="Arial"/>
                  <w:sz w:val="32"/>
                  <w:szCs w:val="32"/>
                </w:rPr>
                <w:id w:val="-1930414767"/>
                <w14:checkbox>
                  <w14:checked w14:val="0"/>
                  <w14:checkedState w14:val="2612" w14:font="MS Gothic"/>
                  <w14:uncheckedState w14:val="2610" w14:font="MS Gothic"/>
                </w14:checkbox>
              </w:sdtPr>
              <w:sdtEndPr/>
              <w:sdtContent>
                <w:r w:rsidR="003F2A24" w:rsidRPr="00016B3B">
                  <w:rPr>
                    <w:rFonts w:ascii="MS Gothic" w:eastAsia="MS Gothic" w:hAnsi="MS Gothic" w:cs="Arial" w:hint="eastAsia"/>
                    <w:sz w:val="32"/>
                    <w:szCs w:val="32"/>
                  </w:rPr>
                  <w:t>☐</w:t>
                </w:r>
              </w:sdtContent>
            </w:sdt>
          </w:p>
        </w:tc>
        <w:tc>
          <w:tcPr>
            <w:tcW w:w="8118" w:type="dxa"/>
            <w:gridSpan w:val="3"/>
            <w:tcBorders>
              <w:top w:val="nil"/>
              <w:left w:val="nil"/>
              <w:bottom w:val="nil"/>
              <w:right w:val="single" w:sz="12" w:space="0" w:color="auto"/>
            </w:tcBorders>
            <w:shd w:val="clear" w:color="auto" w:fill="F2F2F2" w:themeFill="background1" w:themeFillShade="F2"/>
            <w:vAlign w:val="center"/>
          </w:tcPr>
          <w:p w14:paraId="65A24B87" w14:textId="77777777" w:rsidR="003F2A24" w:rsidRDefault="003F2A24" w:rsidP="003F2A24">
            <w:pPr>
              <w:spacing w:after="60"/>
              <w:rPr>
                <w:rFonts w:cs="Arial"/>
              </w:rPr>
            </w:pPr>
            <w:r>
              <w:rPr>
                <w:rFonts w:cs="Arial"/>
              </w:rPr>
              <w:t>Responses to Technical Requirements</w:t>
            </w:r>
          </w:p>
        </w:tc>
      </w:tr>
      <w:tr w:rsidR="003F2A24" w14:paraId="50533706" w14:textId="77777777" w:rsidTr="003F2A24">
        <w:tc>
          <w:tcPr>
            <w:tcW w:w="9995" w:type="dxa"/>
            <w:gridSpan w:val="5"/>
            <w:tcBorders>
              <w:top w:val="nil"/>
              <w:left w:val="single" w:sz="12" w:space="0" w:color="auto"/>
              <w:bottom w:val="nil"/>
              <w:right w:val="single" w:sz="12" w:space="0" w:color="auto"/>
            </w:tcBorders>
            <w:shd w:val="clear" w:color="auto" w:fill="D9D9D9" w:themeFill="background1" w:themeFillShade="D9"/>
          </w:tcPr>
          <w:p w14:paraId="73103878" w14:textId="2BF4BE44" w:rsidR="003F2A24" w:rsidRPr="00A702AE" w:rsidRDefault="003F2A24" w:rsidP="003F2A24">
            <w:pPr>
              <w:spacing w:after="60"/>
              <w:rPr>
                <w:rFonts w:cs="Arial"/>
                <w:color w:val="FF0000"/>
              </w:rPr>
            </w:pPr>
            <w:r w:rsidRPr="00A702AE">
              <w:rPr>
                <w:rFonts w:cs="Arial"/>
                <w:b/>
                <w:color w:val="FF0000"/>
              </w:rPr>
              <w:t>Tab 4 – Tax Secrecy: Non-Disclosure Forms, Record Keeping &amp; Training Requirements</w:t>
            </w:r>
          </w:p>
        </w:tc>
      </w:tr>
      <w:tr w:rsidR="003F2A24" w14:paraId="1D335ED3" w14:textId="77777777" w:rsidTr="003F2A24">
        <w:tc>
          <w:tcPr>
            <w:tcW w:w="1158" w:type="dxa"/>
            <w:tcBorders>
              <w:top w:val="nil"/>
              <w:left w:val="single" w:sz="12" w:space="0" w:color="auto"/>
              <w:bottom w:val="single" w:sz="12" w:space="0" w:color="auto"/>
              <w:right w:val="nil"/>
            </w:tcBorders>
            <w:shd w:val="clear" w:color="auto" w:fill="F2F2F2" w:themeFill="background1" w:themeFillShade="F2"/>
          </w:tcPr>
          <w:p w14:paraId="4C9C0EC1" w14:textId="77777777" w:rsidR="003F2A24" w:rsidRPr="00A702AE" w:rsidRDefault="003F2A24" w:rsidP="003F2A24">
            <w:pPr>
              <w:spacing w:before="60" w:after="60"/>
              <w:rPr>
                <w:rFonts w:ascii="MS Gothic" w:eastAsia="MS Gothic" w:hAnsi="MS Gothic" w:cs="Arial"/>
                <w:color w:val="FF0000"/>
                <w:sz w:val="40"/>
              </w:rPr>
            </w:pPr>
          </w:p>
        </w:tc>
        <w:tc>
          <w:tcPr>
            <w:tcW w:w="719" w:type="dxa"/>
            <w:tcBorders>
              <w:top w:val="nil"/>
              <w:left w:val="nil"/>
              <w:bottom w:val="single" w:sz="12" w:space="0" w:color="auto"/>
              <w:right w:val="nil"/>
            </w:tcBorders>
            <w:shd w:val="clear" w:color="auto" w:fill="F2F2F2" w:themeFill="background1" w:themeFillShade="F2"/>
          </w:tcPr>
          <w:p w14:paraId="19EED42A" w14:textId="4E8D4646" w:rsidR="003F2A24" w:rsidRPr="00A702AE" w:rsidRDefault="00BD449D" w:rsidP="003F2A24">
            <w:pPr>
              <w:spacing w:before="60" w:after="60"/>
              <w:rPr>
                <w:rFonts w:eastAsia="MS Gothic" w:cs="Arial"/>
                <w:color w:val="FF0000"/>
                <w:sz w:val="32"/>
                <w:szCs w:val="32"/>
              </w:rPr>
            </w:pPr>
            <w:sdt>
              <w:sdtPr>
                <w:rPr>
                  <w:rFonts w:eastAsia="MS Gothic" w:cs="Arial"/>
                  <w:color w:val="FF0000"/>
                  <w:sz w:val="32"/>
                  <w:szCs w:val="32"/>
                </w:rPr>
                <w:id w:val="968012664"/>
                <w14:checkbox>
                  <w14:checked w14:val="0"/>
                  <w14:checkedState w14:val="2612" w14:font="MS Gothic"/>
                  <w14:uncheckedState w14:val="2610" w14:font="MS Gothic"/>
                </w14:checkbox>
              </w:sdtPr>
              <w:sdtEndPr/>
              <w:sdtContent>
                <w:r w:rsidR="003F2A24" w:rsidRPr="00A702AE">
                  <w:rPr>
                    <w:rFonts w:ascii="MS Gothic" w:eastAsia="MS Gothic" w:hAnsi="MS Gothic" w:cs="Arial" w:hint="eastAsia"/>
                    <w:color w:val="FF0000"/>
                    <w:sz w:val="32"/>
                    <w:szCs w:val="32"/>
                  </w:rPr>
                  <w:t>☐</w:t>
                </w:r>
              </w:sdtContent>
            </w:sdt>
          </w:p>
        </w:tc>
        <w:tc>
          <w:tcPr>
            <w:tcW w:w="8118" w:type="dxa"/>
            <w:gridSpan w:val="3"/>
            <w:tcBorders>
              <w:top w:val="nil"/>
              <w:left w:val="nil"/>
              <w:bottom w:val="single" w:sz="12" w:space="0" w:color="auto"/>
              <w:right w:val="single" w:sz="12" w:space="0" w:color="auto"/>
            </w:tcBorders>
            <w:shd w:val="clear" w:color="auto" w:fill="F2F2F2" w:themeFill="background1" w:themeFillShade="F2"/>
            <w:vAlign w:val="center"/>
          </w:tcPr>
          <w:p w14:paraId="7A4DFEC2" w14:textId="4E3CC4D9" w:rsidR="003F2A24" w:rsidRPr="00A702AE" w:rsidRDefault="003F2A24" w:rsidP="003F2A24">
            <w:pPr>
              <w:spacing w:after="60"/>
              <w:rPr>
                <w:rFonts w:cs="Arial"/>
                <w:color w:val="FF0000"/>
              </w:rPr>
            </w:pPr>
            <w:r w:rsidRPr="00A702AE">
              <w:rPr>
                <w:rFonts w:cs="Arial"/>
                <w:color w:val="FF0000"/>
              </w:rPr>
              <w:t>Responses to Tax Secrecy: Non-Disclosure Forms, Record Keeping &amp; Training Requirements</w:t>
            </w:r>
          </w:p>
        </w:tc>
      </w:tr>
    </w:tbl>
    <w:p w14:paraId="76A860B6" w14:textId="77777777" w:rsidR="003F2A24" w:rsidRPr="003F2A24" w:rsidRDefault="003F2A24" w:rsidP="003F2A24">
      <w:pPr>
        <w:tabs>
          <w:tab w:val="left" w:pos="4208"/>
        </w:tabs>
        <w:rPr>
          <w:rFonts w:cs="Arial"/>
          <w:b/>
          <w:sz w:val="2"/>
          <w:szCs w:val="2"/>
        </w:rPr>
      </w:pPr>
    </w:p>
    <w:tbl>
      <w:tblPr>
        <w:tblStyle w:val="TableGrid"/>
        <w:tblW w:w="9959" w:type="dxa"/>
        <w:tblInd w:w="-185" w:type="dxa"/>
        <w:tblLook w:val="04A0" w:firstRow="1" w:lastRow="0" w:firstColumn="1" w:lastColumn="0" w:noHBand="0" w:noVBand="1"/>
      </w:tblPr>
      <w:tblGrid>
        <w:gridCol w:w="1166"/>
        <w:gridCol w:w="728"/>
        <w:gridCol w:w="1668"/>
        <w:gridCol w:w="418"/>
        <w:gridCol w:w="5979"/>
      </w:tblGrid>
      <w:tr w:rsidR="003F2A24" w14:paraId="0CB063D9" w14:textId="77777777" w:rsidTr="003F7668">
        <w:trPr>
          <w:trHeight w:val="603"/>
          <w:tblHeader/>
        </w:trPr>
        <w:tc>
          <w:tcPr>
            <w:tcW w:w="9959" w:type="dxa"/>
            <w:gridSpan w:val="5"/>
            <w:tcBorders>
              <w:top w:val="single" w:sz="12" w:space="0" w:color="auto"/>
              <w:left w:val="single" w:sz="12" w:space="0" w:color="auto"/>
              <w:right w:val="single" w:sz="12" w:space="0" w:color="auto"/>
            </w:tcBorders>
            <w:shd w:val="clear" w:color="auto" w:fill="007681"/>
          </w:tcPr>
          <w:p w14:paraId="3493299E" w14:textId="77777777" w:rsidR="003F2A24" w:rsidRDefault="003F2A24" w:rsidP="003F7668">
            <w:pPr>
              <w:spacing w:before="120"/>
              <w:jc w:val="center"/>
              <w:rPr>
                <w:rFonts w:cs="Arial"/>
                <w:b/>
                <w:sz w:val="28"/>
                <w:szCs w:val="28"/>
              </w:rPr>
            </w:pPr>
            <w:r w:rsidRPr="007B455E">
              <w:rPr>
                <w:rFonts w:cs="Arial"/>
                <w:b/>
                <w:color w:val="FFFFFF" w:themeColor="background1"/>
                <w:sz w:val="28"/>
                <w:szCs w:val="28"/>
              </w:rPr>
              <w:t xml:space="preserve">Volume </w:t>
            </w:r>
            <w:r>
              <w:rPr>
                <w:rFonts w:cs="Arial"/>
                <w:b/>
                <w:color w:val="FFFFFF" w:themeColor="background1"/>
                <w:sz w:val="28"/>
                <w:szCs w:val="28"/>
              </w:rPr>
              <w:t>Two</w:t>
            </w:r>
          </w:p>
        </w:tc>
      </w:tr>
      <w:tr w:rsidR="003F2A24" w14:paraId="3FF73E04" w14:textId="77777777" w:rsidTr="003F7668">
        <w:trPr>
          <w:trHeight w:val="488"/>
        </w:trPr>
        <w:tc>
          <w:tcPr>
            <w:tcW w:w="9959" w:type="dxa"/>
            <w:gridSpan w:val="5"/>
            <w:tcBorders>
              <w:left w:val="single" w:sz="12" w:space="0" w:color="auto"/>
              <w:bottom w:val="nil"/>
              <w:right w:val="single" w:sz="12" w:space="0" w:color="auto"/>
            </w:tcBorders>
            <w:shd w:val="clear" w:color="auto" w:fill="D9D9D9" w:themeFill="background1" w:themeFillShade="D9"/>
          </w:tcPr>
          <w:p w14:paraId="65F34051" w14:textId="77777777" w:rsidR="003F2A24" w:rsidRDefault="003F2A24" w:rsidP="003F2A24">
            <w:pPr>
              <w:spacing w:before="120" w:after="120"/>
              <w:rPr>
                <w:rFonts w:cs="Arial"/>
                <w:b/>
                <w:sz w:val="28"/>
                <w:szCs w:val="28"/>
              </w:rPr>
            </w:pPr>
            <w:r w:rsidRPr="00E13F8B">
              <w:rPr>
                <w:rFonts w:cs="Arial"/>
                <w:b/>
              </w:rPr>
              <w:t>Tab 1 – Cover Letter</w:t>
            </w:r>
          </w:p>
        </w:tc>
      </w:tr>
      <w:tr w:rsidR="003F2A24" w14:paraId="3F9C190E" w14:textId="77777777" w:rsidTr="003F7668">
        <w:trPr>
          <w:trHeight w:val="331"/>
        </w:trPr>
        <w:tc>
          <w:tcPr>
            <w:tcW w:w="1166" w:type="dxa"/>
            <w:vMerge w:val="restart"/>
            <w:tcBorders>
              <w:top w:val="nil"/>
              <w:left w:val="single" w:sz="12" w:space="0" w:color="auto"/>
              <w:bottom w:val="nil"/>
              <w:right w:val="nil"/>
            </w:tcBorders>
            <w:shd w:val="clear" w:color="auto" w:fill="F2F2F2" w:themeFill="background1" w:themeFillShade="F2"/>
          </w:tcPr>
          <w:p w14:paraId="0B12EA16"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6FAAFE2B" w14:textId="77777777" w:rsidR="003F2A24" w:rsidRPr="00DD1973" w:rsidRDefault="003F2A24" w:rsidP="003F2A24">
            <w:pPr>
              <w:rPr>
                <w:rFonts w:ascii="MS Gothic" w:eastAsia="MS Gothic" w:hAnsi="MS Gothic" w:cs="Arial"/>
                <w:sz w:val="32"/>
                <w:szCs w:val="32"/>
              </w:rPr>
            </w:pPr>
            <w:r w:rsidRPr="00DD1973">
              <w:rPr>
                <w:rFonts w:ascii="MS Gothic" w:eastAsia="MS Gothic" w:hAnsi="MS Gothic" w:cs="Arial" w:hint="eastAsia"/>
                <w:sz w:val="32"/>
                <w:szCs w:val="32"/>
              </w:rPr>
              <w:t>☐</w:t>
            </w:r>
          </w:p>
        </w:tc>
        <w:tc>
          <w:tcPr>
            <w:tcW w:w="8064" w:type="dxa"/>
            <w:gridSpan w:val="3"/>
            <w:tcBorders>
              <w:top w:val="nil"/>
              <w:left w:val="nil"/>
              <w:bottom w:val="nil"/>
              <w:right w:val="single" w:sz="12" w:space="0" w:color="auto"/>
            </w:tcBorders>
            <w:shd w:val="clear" w:color="auto" w:fill="F2F2F2" w:themeFill="background1" w:themeFillShade="F2"/>
            <w:vAlign w:val="center"/>
          </w:tcPr>
          <w:p w14:paraId="0DE5AFF6" w14:textId="77777777" w:rsidR="003F2A24" w:rsidRDefault="003F2A24" w:rsidP="003F2A24">
            <w:pPr>
              <w:spacing w:before="100" w:after="60"/>
              <w:rPr>
                <w:rFonts w:cs="Arial"/>
                <w:b/>
              </w:rPr>
            </w:pPr>
            <w:r>
              <w:rPr>
                <w:rFonts w:cs="Arial"/>
              </w:rPr>
              <w:t>A</w:t>
            </w:r>
            <w:r w:rsidRPr="00365558">
              <w:rPr>
                <w:rFonts w:cs="Arial"/>
              </w:rPr>
              <w:t xml:space="preserve">n affirmation that the proposal is binding for </w:t>
            </w:r>
            <w:r>
              <w:rPr>
                <w:rFonts w:cs="Arial"/>
              </w:rPr>
              <w:t>180 days</w:t>
            </w:r>
          </w:p>
        </w:tc>
      </w:tr>
      <w:tr w:rsidR="003F2A24" w14:paraId="4DC054E8" w14:textId="77777777" w:rsidTr="003F7668">
        <w:trPr>
          <w:trHeight w:val="331"/>
        </w:trPr>
        <w:tc>
          <w:tcPr>
            <w:tcW w:w="1166" w:type="dxa"/>
            <w:vMerge/>
            <w:tcBorders>
              <w:top w:val="nil"/>
              <w:left w:val="single" w:sz="12" w:space="0" w:color="auto"/>
              <w:bottom w:val="nil"/>
              <w:right w:val="nil"/>
            </w:tcBorders>
            <w:shd w:val="clear" w:color="auto" w:fill="F2F2F2" w:themeFill="background1" w:themeFillShade="F2"/>
          </w:tcPr>
          <w:p w14:paraId="6279F9C3"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7C6F9935" w14:textId="77777777" w:rsidR="003F2A24" w:rsidRPr="00DD1973" w:rsidRDefault="003F2A24" w:rsidP="003F2A24">
            <w:pPr>
              <w:spacing w:before="60"/>
              <w:rPr>
                <w:rFonts w:ascii="MS Gothic" w:eastAsia="MS Gothic" w:hAnsi="MS Gothic" w:cs="Arial"/>
                <w:sz w:val="32"/>
                <w:szCs w:val="32"/>
              </w:rPr>
            </w:pPr>
            <w:r w:rsidRPr="00DD1973">
              <w:rPr>
                <w:rFonts w:ascii="MS Gothic" w:eastAsia="MS Gothic" w:hAnsi="MS Gothic" w:cs="Arial" w:hint="eastAsia"/>
                <w:sz w:val="32"/>
                <w:szCs w:val="32"/>
              </w:rPr>
              <w:t>☐</w:t>
            </w:r>
          </w:p>
        </w:tc>
        <w:tc>
          <w:tcPr>
            <w:tcW w:w="8064" w:type="dxa"/>
            <w:gridSpan w:val="3"/>
            <w:tcBorders>
              <w:top w:val="nil"/>
              <w:left w:val="nil"/>
              <w:bottom w:val="nil"/>
              <w:right w:val="single" w:sz="12" w:space="0" w:color="auto"/>
            </w:tcBorders>
            <w:shd w:val="clear" w:color="auto" w:fill="F2F2F2" w:themeFill="background1" w:themeFillShade="F2"/>
            <w:vAlign w:val="center"/>
          </w:tcPr>
          <w:p w14:paraId="6055919E" w14:textId="77777777" w:rsidR="003F2A24" w:rsidRDefault="003F2A24" w:rsidP="003F2A24">
            <w:pPr>
              <w:spacing w:before="100" w:after="60"/>
              <w:rPr>
                <w:rFonts w:cs="Arial"/>
                <w:b/>
              </w:rPr>
            </w:pPr>
            <w:r>
              <w:rPr>
                <w:rFonts w:cs="Arial"/>
              </w:rPr>
              <w:t>Bidder’s name, address, federal ID, and ten-digit vendor file ID number (if available)</w:t>
            </w:r>
          </w:p>
        </w:tc>
      </w:tr>
      <w:tr w:rsidR="003F2A24" w14:paraId="17524C62" w14:textId="77777777" w:rsidTr="003F7668">
        <w:trPr>
          <w:trHeight w:val="385"/>
        </w:trPr>
        <w:tc>
          <w:tcPr>
            <w:tcW w:w="1166" w:type="dxa"/>
            <w:vMerge/>
            <w:tcBorders>
              <w:top w:val="nil"/>
              <w:left w:val="single" w:sz="12" w:space="0" w:color="auto"/>
              <w:bottom w:val="single" w:sz="4" w:space="0" w:color="auto"/>
              <w:right w:val="nil"/>
            </w:tcBorders>
            <w:shd w:val="clear" w:color="auto" w:fill="F2F2F2" w:themeFill="background1" w:themeFillShade="F2"/>
          </w:tcPr>
          <w:p w14:paraId="66862172"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single" w:sz="4" w:space="0" w:color="auto"/>
              <w:right w:val="nil"/>
            </w:tcBorders>
            <w:shd w:val="clear" w:color="auto" w:fill="F2F2F2" w:themeFill="background1" w:themeFillShade="F2"/>
          </w:tcPr>
          <w:p w14:paraId="42BDF219" w14:textId="77777777" w:rsidR="003F2A24" w:rsidRPr="00DD1973" w:rsidRDefault="003F2A24" w:rsidP="003F2A24">
            <w:pPr>
              <w:rPr>
                <w:rFonts w:cs="Arial"/>
                <w:b/>
                <w:sz w:val="32"/>
                <w:szCs w:val="32"/>
              </w:rPr>
            </w:pPr>
            <w:r w:rsidRPr="00DD1973">
              <w:rPr>
                <w:rFonts w:ascii="MS Gothic" w:eastAsia="MS Gothic" w:hAnsi="MS Gothic" w:cs="Arial" w:hint="eastAsia"/>
                <w:sz w:val="32"/>
                <w:szCs w:val="32"/>
              </w:rPr>
              <w:t>☐</w:t>
            </w:r>
          </w:p>
        </w:tc>
        <w:tc>
          <w:tcPr>
            <w:tcW w:w="8064" w:type="dxa"/>
            <w:gridSpan w:val="3"/>
            <w:tcBorders>
              <w:top w:val="nil"/>
              <w:left w:val="nil"/>
              <w:bottom w:val="single" w:sz="4" w:space="0" w:color="auto"/>
              <w:right w:val="single" w:sz="12" w:space="0" w:color="auto"/>
            </w:tcBorders>
            <w:shd w:val="clear" w:color="auto" w:fill="F2F2F2" w:themeFill="background1" w:themeFillShade="F2"/>
            <w:vAlign w:val="center"/>
          </w:tcPr>
          <w:p w14:paraId="0BFD8134" w14:textId="77777777" w:rsidR="003F2A24" w:rsidRDefault="003F2A24" w:rsidP="003F2A24">
            <w:pPr>
              <w:spacing w:before="60" w:after="60"/>
              <w:rPr>
                <w:rFonts w:cs="Arial"/>
                <w:b/>
              </w:rPr>
            </w:pPr>
            <w:r w:rsidRPr="006F4960">
              <w:rPr>
                <w:rFonts w:cs="Arial"/>
              </w:rPr>
              <w:t>Signed by an official authorized to bind the Bidder to its provisions</w:t>
            </w:r>
          </w:p>
        </w:tc>
      </w:tr>
      <w:tr w:rsidR="003F2A24" w14:paraId="4D11F58C" w14:textId="77777777" w:rsidTr="003F7668">
        <w:trPr>
          <w:trHeight w:val="398"/>
        </w:trPr>
        <w:tc>
          <w:tcPr>
            <w:tcW w:w="9959" w:type="dxa"/>
            <w:gridSpan w:val="5"/>
            <w:tcBorders>
              <w:left w:val="single" w:sz="12" w:space="0" w:color="auto"/>
              <w:bottom w:val="nil"/>
              <w:right w:val="single" w:sz="12" w:space="0" w:color="auto"/>
            </w:tcBorders>
            <w:shd w:val="clear" w:color="auto" w:fill="D9D9D9" w:themeFill="background1" w:themeFillShade="D9"/>
          </w:tcPr>
          <w:p w14:paraId="4B4910AF" w14:textId="77777777" w:rsidR="003F2A24" w:rsidRPr="00E13F8B" w:rsidRDefault="003F2A24" w:rsidP="003F2A24">
            <w:pPr>
              <w:rPr>
                <w:rFonts w:cs="Arial"/>
                <w:b/>
              </w:rPr>
            </w:pPr>
            <w:r w:rsidRPr="00DD1973">
              <w:rPr>
                <w:rFonts w:ascii="MS Gothic" w:eastAsia="MS Gothic" w:hAnsi="MS Gothic" w:cs="Arial" w:hint="eastAsia"/>
                <w:sz w:val="32"/>
                <w:szCs w:val="32"/>
              </w:rPr>
              <w:t>☐</w:t>
            </w:r>
            <w:r>
              <w:rPr>
                <w:rFonts w:ascii="MS Gothic" w:eastAsia="MS Gothic" w:hAnsi="MS Gothic" w:cs="Arial" w:hint="eastAsia"/>
                <w:sz w:val="36"/>
                <w:szCs w:val="36"/>
              </w:rPr>
              <w:t xml:space="preserve"> </w:t>
            </w:r>
            <w:r>
              <w:rPr>
                <w:rFonts w:ascii="MS Gothic" w:eastAsia="MS Gothic" w:hAnsi="MS Gothic" w:cs="Arial"/>
                <w:sz w:val="36"/>
                <w:szCs w:val="36"/>
              </w:rPr>
              <w:t xml:space="preserve"> </w:t>
            </w:r>
            <w:r w:rsidRPr="00DD1973">
              <w:rPr>
                <w:rFonts w:cs="Arial"/>
                <w:b/>
                <w:bCs/>
              </w:rPr>
              <w:t>Bidder-Proposed Changes to Contract Terms, if applicable</w:t>
            </w:r>
          </w:p>
        </w:tc>
      </w:tr>
      <w:tr w:rsidR="003F2A24" w14:paraId="0A6B76A5" w14:textId="77777777" w:rsidTr="003F7668">
        <w:trPr>
          <w:trHeight w:val="385"/>
        </w:trPr>
        <w:tc>
          <w:tcPr>
            <w:tcW w:w="9959" w:type="dxa"/>
            <w:gridSpan w:val="5"/>
            <w:tcBorders>
              <w:left w:val="single" w:sz="12" w:space="0" w:color="auto"/>
              <w:bottom w:val="nil"/>
              <w:right w:val="single" w:sz="12" w:space="0" w:color="auto"/>
            </w:tcBorders>
            <w:shd w:val="clear" w:color="auto" w:fill="D9D9D9" w:themeFill="background1" w:themeFillShade="D9"/>
          </w:tcPr>
          <w:p w14:paraId="4505CBE2" w14:textId="77777777" w:rsidR="003F2A24" w:rsidRPr="00E13F8B" w:rsidRDefault="003F2A24" w:rsidP="003F2A24">
            <w:pPr>
              <w:rPr>
                <w:rFonts w:cs="Arial"/>
                <w:b/>
              </w:rPr>
            </w:pPr>
            <w:r w:rsidRPr="00DD1973">
              <w:rPr>
                <w:rFonts w:ascii="MS Gothic" w:eastAsia="MS Gothic" w:hAnsi="MS Gothic" w:cs="Arial" w:hint="eastAsia"/>
                <w:sz w:val="32"/>
                <w:szCs w:val="32"/>
              </w:rPr>
              <w:t>☐</w:t>
            </w:r>
            <w:r>
              <w:rPr>
                <w:rFonts w:ascii="MS Gothic" w:eastAsia="MS Gothic" w:hAnsi="MS Gothic" w:cs="Arial" w:hint="eastAsia"/>
                <w:sz w:val="36"/>
                <w:szCs w:val="36"/>
              </w:rPr>
              <w:t xml:space="preserve"> </w:t>
            </w:r>
            <w:r>
              <w:rPr>
                <w:rFonts w:ascii="MS Gothic" w:eastAsia="MS Gothic" w:hAnsi="MS Gothic" w:cs="Arial"/>
                <w:sz w:val="36"/>
                <w:szCs w:val="36"/>
              </w:rPr>
              <w:t xml:space="preserve"> </w:t>
            </w:r>
            <w:r w:rsidRPr="00DD1973">
              <w:rPr>
                <w:rFonts w:cs="Arial"/>
                <w:b/>
                <w:bCs/>
              </w:rPr>
              <w:t>Request for Exemption from Disclosure, if applicable</w:t>
            </w:r>
          </w:p>
        </w:tc>
      </w:tr>
      <w:tr w:rsidR="003F2A24" w14:paraId="14BA3589" w14:textId="77777777" w:rsidTr="003F7668">
        <w:trPr>
          <w:trHeight w:val="488"/>
        </w:trPr>
        <w:tc>
          <w:tcPr>
            <w:tcW w:w="9959" w:type="dxa"/>
            <w:gridSpan w:val="5"/>
            <w:tcBorders>
              <w:left w:val="single" w:sz="12" w:space="0" w:color="auto"/>
              <w:bottom w:val="nil"/>
              <w:right w:val="single" w:sz="12" w:space="0" w:color="auto"/>
            </w:tcBorders>
            <w:shd w:val="clear" w:color="auto" w:fill="D9D9D9" w:themeFill="background1" w:themeFillShade="D9"/>
          </w:tcPr>
          <w:p w14:paraId="57B34DBD" w14:textId="77777777" w:rsidR="003F2A24" w:rsidRDefault="003F2A24" w:rsidP="003F2A24">
            <w:pPr>
              <w:spacing w:before="120" w:after="120"/>
              <w:rPr>
                <w:rFonts w:cs="Arial"/>
                <w:b/>
                <w:sz w:val="28"/>
                <w:szCs w:val="28"/>
              </w:rPr>
            </w:pPr>
            <w:r w:rsidRPr="00E13F8B">
              <w:rPr>
                <w:rFonts w:cs="Arial"/>
                <w:b/>
              </w:rPr>
              <w:t xml:space="preserve">Tab 2 – </w:t>
            </w:r>
            <w:r w:rsidRPr="007B455E">
              <w:rPr>
                <w:rFonts w:cs="Arial"/>
                <w:b/>
              </w:rPr>
              <w:t>Administrative Requirements Response Forms</w:t>
            </w:r>
          </w:p>
        </w:tc>
      </w:tr>
      <w:tr w:rsidR="003F2A24" w14:paraId="4F5152CC" w14:textId="77777777" w:rsidTr="003F7668">
        <w:trPr>
          <w:trHeight w:val="423"/>
        </w:trPr>
        <w:tc>
          <w:tcPr>
            <w:tcW w:w="1166" w:type="dxa"/>
            <w:vMerge w:val="restart"/>
            <w:tcBorders>
              <w:top w:val="nil"/>
              <w:left w:val="single" w:sz="12" w:space="0" w:color="auto"/>
              <w:bottom w:val="nil"/>
              <w:right w:val="nil"/>
            </w:tcBorders>
            <w:shd w:val="clear" w:color="auto" w:fill="F2F2F2" w:themeFill="background1" w:themeFillShade="F2"/>
          </w:tcPr>
          <w:p w14:paraId="46A4957F"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330802FA" w14:textId="77777777" w:rsidR="003F2A24" w:rsidRPr="00DD1973" w:rsidRDefault="00BD449D" w:rsidP="003F2A24">
            <w:pPr>
              <w:spacing w:before="40"/>
              <w:jc w:val="center"/>
              <w:rPr>
                <w:rFonts w:cs="Arial"/>
                <w:b/>
                <w:sz w:val="32"/>
                <w:szCs w:val="32"/>
              </w:rPr>
            </w:pPr>
            <w:sdt>
              <w:sdtPr>
                <w:rPr>
                  <w:rFonts w:eastAsia="MS Gothic" w:cs="Arial"/>
                  <w:sz w:val="32"/>
                  <w:szCs w:val="32"/>
                </w:rPr>
                <w:id w:val="-1041829036"/>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668" w:type="dxa"/>
            <w:tcBorders>
              <w:top w:val="nil"/>
              <w:left w:val="nil"/>
              <w:bottom w:val="nil"/>
              <w:right w:val="nil"/>
            </w:tcBorders>
            <w:shd w:val="clear" w:color="auto" w:fill="F2F2F2" w:themeFill="background1" w:themeFillShade="F2"/>
          </w:tcPr>
          <w:p w14:paraId="5567027E" w14:textId="77777777" w:rsidR="003F2A24" w:rsidRDefault="003F2A24" w:rsidP="003F2A24">
            <w:pPr>
              <w:spacing w:before="120"/>
              <w:rPr>
                <w:rFonts w:cs="Arial"/>
                <w:b/>
              </w:rPr>
            </w:pPr>
            <w:r w:rsidRPr="00E13F8B">
              <w:rPr>
                <w:rFonts w:cs="Arial"/>
              </w:rPr>
              <w:t xml:space="preserve">Attachment </w:t>
            </w:r>
            <w:r>
              <w:rPr>
                <w:rFonts w:cs="Arial"/>
              </w:rPr>
              <w:t>3</w:t>
            </w:r>
          </w:p>
        </w:tc>
        <w:tc>
          <w:tcPr>
            <w:tcW w:w="418" w:type="dxa"/>
            <w:tcBorders>
              <w:top w:val="nil"/>
              <w:left w:val="nil"/>
              <w:bottom w:val="nil"/>
              <w:right w:val="nil"/>
            </w:tcBorders>
            <w:shd w:val="clear" w:color="auto" w:fill="F2F2F2" w:themeFill="background1" w:themeFillShade="F2"/>
          </w:tcPr>
          <w:p w14:paraId="6BD77529" w14:textId="77777777" w:rsidR="003F2A24" w:rsidRDefault="003F2A24" w:rsidP="003F2A24">
            <w:pPr>
              <w:spacing w:before="120"/>
              <w:rPr>
                <w:rFonts w:cs="Arial"/>
                <w:b/>
              </w:rPr>
            </w:pPr>
            <w:r>
              <w:rPr>
                <w:rFonts w:cs="Arial"/>
              </w:rPr>
              <w:t>–</w:t>
            </w:r>
          </w:p>
        </w:tc>
        <w:tc>
          <w:tcPr>
            <w:tcW w:w="5977" w:type="dxa"/>
            <w:tcBorders>
              <w:top w:val="nil"/>
              <w:left w:val="nil"/>
              <w:bottom w:val="nil"/>
              <w:right w:val="single" w:sz="12" w:space="0" w:color="auto"/>
            </w:tcBorders>
            <w:shd w:val="clear" w:color="auto" w:fill="F2F2F2" w:themeFill="background1" w:themeFillShade="F2"/>
          </w:tcPr>
          <w:p w14:paraId="43B69A7C" w14:textId="77777777" w:rsidR="003F2A24" w:rsidRDefault="003F2A24" w:rsidP="003F2A24">
            <w:pPr>
              <w:spacing w:before="120"/>
              <w:rPr>
                <w:rFonts w:cs="Arial"/>
                <w:b/>
              </w:rPr>
            </w:pPr>
            <w:r w:rsidRPr="00427DE7">
              <w:rPr>
                <w:rFonts w:cs="Arial"/>
              </w:rPr>
              <w:t>Bidder’s Checklist</w:t>
            </w:r>
          </w:p>
        </w:tc>
      </w:tr>
      <w:tr w:rsidR="003F2A24" w14:paraId="51C28B78" w14:textId="77777777" w:rsidTr="003F7668">
        <w:trPr>
          <w:trHeight w:val="331"/>
        </w:trPr>
        <w:tc>
          <w:tcPr>
            <w:tcW w:w="1166" w:type="dxa"/>
            <w:vMerge/>
            <w:tcBorders>
              <w:top w:val="nil"/>
              <w:left w:val="single" w:sz="12" w:space="0" w:color="auto"/>
              <w:bottom w:val="nil"/>
              <w:right w:val="nil"/>
            </w:tcBorders>
            <w:shd w:val="clear" w:color="auto" w:fill="F2F2F2" w:themeFill="background1" w:themeFillShade="F2"/>
          </w:tcPr>
          <w:p w14:paraId="7DE24E72"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6DE872A8" w14:textId="2661ABD6" w:rsidR="003F2A24" w:rsidRPr="00DD1973" w:rsidRDefault="00BD449D" w:rsidP="00A702AE">
            <w:pPr>
              <w:spacing w:before="120"/>
              <w:jc w:val="center"/>
              <w:rPr>
                <w:rFonts w:cs="Arial"/>
                <w:b/>
                <w:sz w:val="32"/>
                <w:szCs w:val="32"/>
              </w:rPr>
            </w:pPr>
            <w:sdt>
              <w:sdtPr>
                <w:rPr>
                  <w:rFonts w:eastAsia="MS Gothic" w:cs="Arial"/>
                  <w:sz w:val="32"/>
                  <w:szCs w:val="32"/>
                </w:rPr>
                <w:id w:val="-423260028"/>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668" w:type="dxa"/>
            <w:tcBorders>
              <w:top w:val="nil"/>
              <w:left w:val="nil"/>
              <w:bottom w:val="nil"/>
              <w:right w:val="nil"/>
            </w:tcBorders>
            <w:shd w:val="clear" w:color="auto" w:fill="F2F2F2" w:themeFill="background1" w:themeFillShade="F2"/>
          </w:tcPr>
          <w:p w14:paraId="098391FE" w14:textId="77777777" w:rsidR="003F2A24" w:rsidRDefault="003F2A24" w:rsidP="00A702AE">
            <w:pPr>
              <w:spacing w:before="160"/>
              <w:rPr>
                <w:rFonts w:cs="Arial"/>
                <w:b/>
              </w:rPr>
            </w:pPr>
            <w:r w:rsidRPr="00E13F8B">
              <w:rPr>
                <w:rFonts w:cs="Arial"/>
              </w:rPr>
              <w:t xml:space="preserve">Attachment </w:t>
            </w:r>
            <w:r>
              <w:rPr>
                <w:rFonts w:cs="Arial"/>
              </w:rPr>
              <w:t>6</w:t>
            </w:r>
          </w:p>
        </w:tc>
        <w:tc>
          <w:tcPr>
            <w:tcW w:w="418" w:type="dxa"/>
            <w:tcBorders>
              <w:top w:val="nil"/>
              <w:left w:val="nil"/>
              <w:bottom w:val="nil"/>
              <w:right w:val="nil"/>
            </w:tcBorders>
            <w:shd w:val="clear" w:color="auto" w:fill="F2F2F2" w:themeFill="background1" w:themeFillShade="F2"/>
          </w:tcPr>
          <w:p w14:paraId="17847399" w14:textId="77777777" w:rsidR="003F2A24" w:rsidRDefault="003F2A24" w:rsidP="00A702AE">
            <w:pPr>
              <w:spacing w:before="160"/>
              <w:rPr>
                <w:rFonts w:cs="Arial"/>
                <w:b/>
              </w:rPr>
            </w:pPr>
            <w:r>
              <w:rPr>
                <w:rFonts w:cs="Arial"/>
              </w:rPr>
              <w:t>–</w:t>
            </w:r>
          </w:p>
        </w:tc>
        <w:tc>
          <w:tcPr>
            <w:tcW w:w="5977" w:type="dxa"/>
            <w:tcBorders>
              <w:top w:val="nil"/>
              <w:left w:val="nil"/>
              <w:bottom w:val="nil"/>
              <w:right w:val="single" w:sz="12" w:space="0" w:color="auto"/>
            </w:tcBorders>
            <w:shd w:val="clear" w:color="auto" w:fill="F2F2F2" w:themeFill="background1" w:themeFillShade="F2"/>
          </w:tcPr>
          <w:p w14:paraId="4F538282" w14:textId="77777777" w:rsidR="003F2A24" w:rsidRDefault="003F2A24" w:rsidP="00A702AE">
            <w:pPr>
              <w:spacing w:before="160"/>
              <w:rPr>
                <w:rFonts w:cs="Arial"/>
                <w:b/>
              </w:rPr>
            </w:pPr>
            <w:r w:rsidRPr="00427DE7">
              <w:rPr>
                <w:rFonts w:cs="Arial"/>
              </w:rPr>
              <w:t>Listing of Proposed Subcontractors</w:t>
            </w:r>
          </w:p>
        </w:tc>
      </w:tr>
      <w:tr w:rsidR="003F2A24" w14:paraId="0801C9A5" w14:textId="77777777" w:rsidTr="003F7668">
        <w:trPr>
          <w:trHeight w:val="442"/>
        </w:trPr>
        <w:tc>
          <w:tcPr>
            <w:tcW w:w="1166" w:type="dxa"/>
            <w:tcBorders>
              <w:top w:val="nil"/>
              <w:left w:val="single" w:sz="12" w:space="0" w:color="auto"/>
              <w:bottom w:val="nil"/>
              <w:right w:val="nil"/>
            </w:tcBorders>
            <w:shd w:val="clear" w:color="auto" w:fill="F2F2F2" w:themeFill="background1" w:themeFillShade="F2"/>
          </w:tcPr>
          <w:p w14:paraId="2F6D570E"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10B19379" w14:textId="77777777" w:rsidR="003F2A24" w:rsidRDefault="00BD449D" w:rsidP="00A702AE">
            <w:pPr>
              <w:spacing w:before="120"/>
              <w:jc w:val="center"/>
              <w:rPr>
                <w:rFonts w:eastAsia="MS Gothic" w:cs="Arial"/>
                <w:sz w:val="32"/>
                <w:szCs w:val="32"/>
              </w:rPr>
            </w:pPr>
            <w:sdt>
              <w:sdtPr>
                <w:rPr>
                  <w:rFonts w:eastAsia="MS Gothic" w:cs="Arial"/>
                  <w:sz w:val="32"/>
                  <w:szCs w:val="32"/>
                </w:rPr>
                <w:id w:val="30625029"/>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668" w:type="dxa"/>
            <w:tcBorders>
              <w:top w:val="nil"/>
              <w:left w:val="nil"/>
              <w:bottom w:val="nil"/>
              <w:right w:val="nil"/>
            </w:tcBorders>
            <w:shd w:val="clear" w:color="auto" w:fill="F2F2F2" w:themeFill="background1" w:themeFillShade="F2"/>
          </w:tcPr>
          <w:p w14:paraId="07734534" w14:textId="77777777" w:rsidR="003F2A24" w:rsidRPr="00E13F8B" w:rsidRDefault="003F2A24" w:rsidP="00A702AE">
            <w:pPr>
              <w:spacing w:before="160"/>
              <w:rPr>
                <w:rFonts w:cs="Arial"/>
              </w:rPr>
            </w:pPr>
            <w:r w:rsidRPr="00E13F8B">
              <w:rPr>
                <w:rFonts w:cs="Arial"/>
              </w:rPr>
              <w:t xml:space="preserve">Attachment </w:t>
            </w:r>
            <w:r>
              <w:rPr>
                <w:rFonts w:cs="Arial"/>
              </w:rPr>
              <w:t>7</w:t>
            </w:r>
          </w:p>
        </w:tc>
        <w:tc>
          <w:tcPr>
            <w:tcW w:w="418" w:type="dxa"/>
            <w:tcBorders>
              <w:top w:val="nil"/>
              <w:left w:val="nil"/>
              <w:bottom w:val="nil"/>
              <w:right w:val="nil"/>
            </w:tcBorders>
            <w:shd w:val="clear" w:color="auto" w:fill="F2F2F2" w:themeFill="background1" w:themeFillShade="F2"/>
          </w:tcPr>
          <w:p w14:paraId="6C3290DD" w14:textId="77777777" w:rsidR="003F2A24" w:rsidRDefault="003F2A24" w:rsidP="00A702AE">
            <w:pPr>
              <w:spacing w:before="160"/>
              <w:rPr>
                <w:rFonts w:cs="Arial"/>
              </w:rPr>
            </w:pPr>
            <w:r>
              <w:rPr>
                <w:rFonts w:cs="Arial"/>
              </w:rPr>
              <w:t>–</w:t>
            </w:r>
          </w:p>
        </w:tc>
        <w:tc>
          <w:tcPr>
            <w:tcW w:w="5977" w:type="dxa"/>
            <w:tcBorders>
              <w:top w:val="nil"/>
              <w:left w:val="nil"/>
              <w:bottom w:val="nil"/>
              <w:right w:val="single" w:sz="12" w:space="0" w:color="auto"/>
            </w:tcBorders>
            <w:shd w:val="clear" w:color="auto" w:fill="F2F2F2" w:themeFill="background1" w:themeFillShade="F2"/>
          </w:tcPr>
          <w:p w14:paraId="6AEC583B" w14:textId="77777777" w:rsidR="003F2A24" w:rsidRPr="00427DE7" w:rsidRDefault="003F2A24" w:rsidP="00A702AE">
            <w:pPr>
              <w:spacing w:before="160"/>
              <w:rPr>
                <w:rFonts w:cs="Arial"/>
              </w:rPr>
            </w:pPr>
            <w:r>
              <w:rPr>
                <w:rFonts w:cs="Arial"/>
              </w:rPr>
              <w:t>Staffing Plan</w:t>
            </w:r>
          </w:p>
        </w:tc>
      </w:tr>
      <w:tr w:rsidR="003F2A24" w14:paraId="024DF5B8" w14:textId="77777777" w:rsidTr="003F7668">
        <w:trPr>
          <w:trHeight w:val="331"/>
        </w:trPr>
        <w:tc>
          <w:tcPr>
            <w:tcW w:w="1166" w:type="dxa"/>
            <w:tcBorders>
              <w:top w:val="nil"/>
              <w:left w:val="single" w:sz="12" w:space="0" w:color="auto"/>
              <w:bottom w:val="nil"/>
              <w:right w:val="nil"/>
            </w:tcBorders>
            <w:shd w:val="clear" w:color="auto" w:fill="F2F2F2" w:themeFill="background1" w:themeFillShade="F2"/>
          </w:tcPr>
          <w:p w14:paraId="47A17C4F" w14:textId="77777777" w:rsidR="003F2A24" w:rsidRDefault="003F2A24" w:rsidP="003F2A24">
            <w:pPr>
              <w:spacing w:before="60" w:after="60"/>
              <w:rPr>
                <w:rFonts w:ascii="MS Gothic" w:eastAsia="MS Gothic" w:hAnsi="MS Gothic" w:cs="Arial"/>
                <w:sz w:val="40"/>
              </w:rPr>
            </w:pPr>
            <w:bookmarkStart w:id="75" w:name="_Hlk71551685"/>
          </w:p>
        </w:tc>
        <w:tc>
          <w:tcPr>
            <w:tcW w:w="728" w:type="dxa"/>
            <w:tcBorders>
              <w:top w:val="nil"/>
              <w:left w:val="nil"/>
              <w:bottom w:val="nil"/>
              <w:right w:val="nil"/>
            </w:tcBorders>
            <w:shd w:val="clear" w:color="auto" w:fill="F2F2F2" w:themeFill="background1" w:themeFillShade="F2"/>
          </w:tcPr>
          <w:p w14:paraId="192AB37A" w14:textId="77777777" w:rsidR="003F2A24" w:rsidRPr="00DD1973" w:rsidRDefault="00BD449D" w:rsidP="00A702AE">
            <w:pPr>
              <w:spacing w:before="60"/>
              <w:jc w:val="center"/>
              <w:rPr>
                <w:rFonts w:ascii="MS Gothic" w:eastAsia="MS Gothic" w:hAnsi="MS Gothic" w:cs="Arial"/>
                <w:sz w:val="32"/>
                <w:szCs w:val="32"/>
              </w:rPr>
            </w:pPr>
            <w:sdt>
              <w:sdtPr>
                <w:rPr>
                  <w:rFonts w:eastAsia="MS Gothic" w:cs="Arial"/>
                  <w:sz w:val="32"/>
                  <w:szCs w:val="32"/>
                </w:rPr>
                <w:id w:val="-836224165"/>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668" w:type="dxa"/>
            <w:tcBorders>
              <w:top w:val="nil"/>
              <w:left w:val="nil"/>
              <w:bottom w:val="nil"/>
              <w:right w:val="nil"/>
            </w:tcBorders>
            <w:shd w:val="clear" w:color="auto" w:fill="F2F2F2" w:themeFill="background1" w:themeFillShade="F2"/>
          </w:tcPr>
          <w:p w14:paraId="1633FB75" w14:textId="77777777" w:rsidR="003F2A24" w:rsidRPr="00E13F8B" w:rsidRDefault="003F2A24" w:rsidP="00A702AE">
            <w:pPr>
              <w:spacing w:before="120"/>
              <w:rPr>
                <w:rFonts w:cs="Arial"/>
              </w:rPr>
            </w:pPr>
            <w:r w:rsidRPr="00E13F8B">
              <w:rPr>
                <w:rFonts w:cs="Arial"/>
              </w:rPr>
              <w:t xml:space="preserve">Attachment </w:t>
            </w:r>
            <w:r>
              <w:rPr>
                <w:rFonts w:cs="Arial"/>
              </w:rPr>
              <w:t>8</w:t>
            </w:r>
          </w:p>
        </w:tc>
        <w:tc>
          <w:tcPr>
            <w:tcW w:w="418" w:type="dxa"/>
            <w:tcBorders>
              <w:top w:val="nil"/>
              <w:left w:val="nil"/>
              <w:bottom w:val="nil"/>
              <w:right w:val="nil"/>
            </w:tcBorders>
            <w:shd w:val="clear" w:color="auto" w:fill="F2F2F2" w:themeFill="background1" w:themeFillShade="F2"/>
          </w:tcPr>
          <w:p w14:paraId="63426A74" w14:textId="77777777" w:rsidR="003F2A24" w:rsidRDefault="003F2A24" w:rsidP="00A702AE">
            <w:pPr>
              <w:spacing w:before="120"/>
              <w:rPr>
                <w:rFonts w:cs="Arial"/>
              </w:rPr>
            </w:pPr>
            <w:r>
              <w:rPr>
                <w:rFonts w:cs="Arial"/>
              </w:rPr>
              <w:t>–</w:t>
            </w:r>
          </w:p>
        </w:tc>
        <w:tc>
          <w:tcPr>
            <w:tcW w:w="5977" w:type="dxa"/>
            <w:tcBorders>
              <w:top w:val="nil"/>
              <w:left w:val="nil"/>
              <w:bottom w:val="nil"/>
              <w:right w:val="single" w:sz="12" w:space="0" w:color="auto"/>
            </w:tcBorders>
            <w:shd w:val="clear" w:color="auto" w:fill="F2F2F2" w:themeFill="background1" w:themeFillShade="F2"/>
          </w:tcPr>
          <w:p w14:paraId="05FAD1C4" w14:textId="77777777" w:rsidR="003F2A24" w:rsidRPr="00E13F8B" w:rsidRDefault="003F2A24" w:rsidP="00A702AE">
            <w:pPr>
              <w:spacing w:before="120"/>
              <w:rPr>
                <w:rFonts w:cs="Arial"/>
              </w:rPr>
            </w:pPr>
            <w:r w:rsidRPr="00427DE7">
              <w:rPr>
                <w:rFonts w:cs="Arial"/>
              </w:rPr>
              <w:t>Vendor Responsibility Response Form</w:t>
            </w:r>
          </w:p>
        </w:tc>
      </w:tr>
      <w:bookmarkEnd w:id="75"/>
      <w:tr w:rsidR="003F2A24" w:rsidRPr="00E13F8B" w14:paraId="02B16D18" w14:textId="77777777" w:rsidTr="003F7668">
        <w:trPr>
          <w:trHeight w:val="441"/>
        </w:trPr>
        <w:tc>
          <w:tcPr>
            <w:tcW w:w="1166" w:type="dxa"/>
            <w:tcBorders>
              <w:top w:val="nil"/>
              <w:left w:val="single" w:sz="12" w:space="0" w:color="auto"/>
              <w:bottom w:val="single" w:sz="12" w:space="0" w:color="auto"/>
              <w:right w:val="nil"/>
            </w:tcBorders>
            <w:shd w:val="clear" w:color="auto" w:fill="F2F2F2" w:themeFill="background1" w:themeFillShade="F2"/>
          </w:tcPr>
          <w:p w14:paraId="03D83916"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single" w:sz="12" w:space="0" w:color="auto"/>
              <w:right w:val="nil"/>
            </w:tcBorders>
            <w:shd w:val="clear" w:color="auto" w:fill="F2F2F2" w:themeFill="background1" w:themeFillShade="F2"/>
          </w:tcPr>
          <w:p w14:paraId="1912BF0A" w14:textId="77777777" w:rsidR="003F2A24" w:rsidRPr="00DD1973" w:rsidRDefault="00BD449D" w:rsidP="00A702AE">
            <w:pPr>
              <w:spacing w:before="60"/>
              <w:jc w:val="center"/>
              <w:rPr>
                <w:rFonts w:ascii="MS Gothic" w:eastAsia="MS Gothic" w:hAnsi="MS Gothic" w:cs="Arial"/>
                <w:sz w:val="32"/>
                <w:szCs w:val="32"/>
              </w:rPr>
            </w:pPr>
            <w:sdt>
              <w:sdtPr>
                <w:rPr>
                  <w:rFonts w:eastAsia="MS Gothic" w:cs="Arial"/>
                  <w:sz w:val="32"/>
                  <w:szCs w:val="32"/>
                </w:rPr>
                <w:id w:val="-1982068713"/>
                <w14:checkbox>
                  <w14:checked w14:val="0"/>
                  <w14:checkedState w14:val="2612" w14:font="MS Gothic"/>
                  <w14:uncheckedState w14:val="2610" w14:font="MS Gothic"/>
                </w14:checkbox>
              </w:sdtPr>
              <w:sdtEndPr/>
              <w:sdtContent>
                <w:r w:rsidR="003F2A24" w:rsidRPr="00DD1973">
                  <w:rPr>
                    <w:rFonts w:ascii="MS Gothic" w:eastAsia="MS Gothic" w:hAnsi="MS Gothic" w:cs="Arial" w:hint="eastAsia"/>
                    <w:sz w:val="32"/>
                    <w:szCs w:val="32"/>
                  </w:rPr>
                  <w:t>☐</w:t>
                </w:r>
              </w:sdtContent>
            </w:sdt>
          </w:p>
        </w:tc>
        <w:tc>
          <w:tcPr>
            <w:tcW w:w="1668" w:type="dxa"/>
            <w:tcBorders>
              <w:top w:val="nil"/>
              <w:left w:val="nil"/>
              <w:bottom w:val="single" w:sz="12" w:space="0" w:color="auto"/>
              <w:right w:val="nil"/>
            </w:tcBorders>
            <w:shd w:val="clear" w:color="auto" w:fill="F2F2F2" w:themeFill="background1" w:themeFillShade="F2"/>
          </w:tcPr>
          <w:p w14:paraId="7F379605" w14:textId="77777777" w:rsidR="003F2A24" w:rsidRPr="00E13F8B" w:rsidRDefault="003F2A24" w:rsidP="00A702AE">
            <w:pPr>
              <w:spacing w:before="120"/>
              <w:rPr>
                <w:rFonts w:cs="Arial"/>
              </w:rPr>
            </w:pPr>
            <w:r w:rsidRPr="00E13F8B">
              <w:rPr>
                <w:rFonts w:cs="Arial"/>
              </w:rPr>
              <w:t xml:space="preserve">Attachment </w:t>
            </w:r>
            <w:r>
              <w:rPr>
                <w:rFonts w:cs="Arial"/>
              </w:rPr>
              <w:t>9</w:t>
            </w:r>
          </w:p>
        </w:tc>
        <w:tc>
          <w:tcPr>
            <w:tcW w:w="418" w:type="dxa"/>
            <w:tcBorders>
              <w:top w:val="nil"/>
              <w:left w:val="nil"/>
              <w:bottom w:val="single" w:sz="12" w:space="0" w:color="auto"/>
              <w:right w:val="nil"/>
            </w:tcBorders>
            <w:shd w:val="clear" w:color="auto" w:fill="F2F2F2" w:themeFill="background1" w:themeFillShade="F2"/>
          </w:tcPr>
          <w:p w14:paraId="12834600" w14:textId="77777777" w:rsidR="003F2A24" w:rsidRDefault="003F2A24" w:rsidP="00A702AE">
            <w:pPr>
              <w:spacing w:before="120"/>
              <w:rPr>
                <w:rFonts w:cs="Arial"/>
              </w:rPr>
            </w:pPr>
            <w:r>
              <w:rPr>
                <w:rFonts w:cs="Arial"/>
              </w:rPr>
              <w:t>–</w:t>
            </w:r>
          </w:p>
        </w:tc>
        <w:tc>
          <w:tcPr>
            <w:tcW w:w="5977" w:type="dxa"/>
            <w:tcBorders>
              <w:top w:val="nil"/>
              <w:left w:val="nil"/>
              <w:bottom w:val="single" w:sz="12" w:space="0" w:color="auto"/>
              <w:right w:val="single" w:sz="12" w:space="0" w:color="auto"/>
            </w:tcBorders>
            <w:shd w:val="clear" w:color="auto" w:fill="F2F2F2" w:themeFill="background1" w:themeFillShade="F2"/>
          </w:tcPr>
          <w:p w14:paraId="60E8B255" w14:textId="77777777" w:rsidR="003F2A24" w:rsidRDefault="003F2A24" w:rsidP="00A702AE">
            <w:pPr>
              <w:spacing w:before="120"/>
              <w:rPr>
                <w:rFonts w:cs="Arial"/>
              </w:rPr>
            </w:pPr>
            <w:r w:rsidRPr="00427DE7">
              <w:rPr>
                <w:rFonts w:cs="Arial"/>
              </w:rPr>
              <w:t>Designation of Prime Contact</w:t>
            </w:r>
          </w:p>
          <w:p w14:paraId="512139C0" w14:textId="5A0E46B6" w:rsidR="00DD1A7A" w:rsidRPr="00DD1A7A" w:rsidRDefault="00DD1A7A" w:rsidP="00DD1A7A">
            <w:pPr>
              <w:tabs>
                <w:tab w:val="left" w:pos="3423"/>
              </w:tabs>
              <w:rPr>
                <w:rFonts w:cs="Arial"/>
              </w:rPr>
            </w:pPr>
            <w:r>
              <w:rPr>
                <w:rFonts w:cs="Arial"/>
              </w:rPr>
              <w:tab/>
            </w:r>
          </w:p>
        </w:tc>
      </w:tr>
      <w:bookmarkEnd w:id="0"/>
    </w:tbl>
    <w:p w14:paraId="5C1B090B" w14:textId="6DB441C4" w:rsidR="00DD1A7A" w:rsidRPr="00DD1A7A" w:rsidRDefault="00DD1A7A" w:rsidP="00DD1A7A">
      <w:pPr>
        <w:spacing w:after="120"/>
        <w:rPr>
          <w:rFonts w:cs="Arial"/>
          <w:sz w:val="16"/>
          <w:szCs w:val="16"/>
        </w:rPr>
      </w:pPr>
    </w:p>
    <w:sectPr w:rsidR="00DD1A7A" w:rsidRPr="00DD1A7A" w:rsidSect="00DD1A7A">
      <w:footerReference w:type="default" r:id="rId23"/>
      <w:pgSz w:w="12240" w:h="15840"/>
      <w:pgMar w:top="1080" w:right="1440" w:bottom="1260" w:left="144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DE6EB" w14:textId="77777777" w:rsidR="00093C4F" w:rsidRDefault="00093C4F" w:rsidP="008B0D31">
      <w:r>
        <w:separator/>
      </w:r>
    </w:p>
  </w:endnote>
  <w:endnote w:type="continuationSeparator" w:id="0">
    <w:p w14:paraId="132AD3B8" w14:textId="77777777" w:rsidR="00093C4F" w:rsidRDefault="00093C4F"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Arial"/>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27D5292E" w14:textId="77777777" w:rsidR="00093C4F" w:rsidRDefault="00093C4F" w:rsidP="00DC1950">
            <w:pPr>
              <w:spacing w:before="200"/>
              <w:jc w:val="right"/>
            </w:pPr>
          </w:p>
          <w:tbl>
            <w:tblPr>
              <w:tblStyle w:val="TableGrid"/>
              <w:tblW w:w="10890" w:type="dxa"/>
              <w:tblInd w:w="-635" w:type="dxa"/>
              <w:tblLook w:val="04A0" w:firstRow="1" w:lastRow="0" w:firstColumn="1" w:lastColumn="0" w:noHBand="0" w:noVBand="1"/>
            </w:tblPr>
            <w:tblGrid>
              <w:gridCol w:w="10890"/>
            </w:tblGrid>
            <w:tr w:rsidR="00093C4F" w14:paraId="77C4DB46" w14:textId="77777777" w:rsidTr="00E24A82">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980A84A" w14:textId="4BB6EB4E" w:rsidR="00093C4F" w:rsidRPr="00E24A82" w:rsidRDefault="00093C4F" w:rsidP="00E24A8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2851CBFD" w14:textId="53687FB7" w:rsidR="00093C4F" w:rsidRPr="002C2AA6" w:rsidRDefault="00BD449D" w:rsidP="00E24A82"/>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974707"/>
      <w:docPartObj>
        <w:docPartGallery w:val="Page Numbers (Top of Page)"/>
        <w:docPartUnique/>
      </w:docPartObj>
    </w:sdtPr>
    <w:sdtEndPr/>
    <w:sdtContent>
      <w:p w14:paraId="52FB23F1" w14:textId="5F82EC6D" w:rsidR="00093C4F" w:rsidRDefault="00093C4F" w:rsidP="001F40A0">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Pr>
            <w:rFonts w:cs="Arial"/>
          </w:rPr>
          <w:t>74</w:t>
        </w:r>
        <w:r w:rsidRPr="009A2C7D">
          <w:rPr>
            <w:rFonts w:cs="Arial"/>
          </w:rPr>
          <w:t xml:space="preserve"> of </w:t>
        </w:r>
        <w:r>
          <w:rPr>
            <w:rFonts w:cs="Arial"/>
            <w:b/>
            <w:bCs/>
          </w:rPr>
          <w:t>104</w:t>
        </w:r>
      </w:p>
      <w:p w14:paraId="3FE0FBA5" w14:textId="15B5C6E0" w:rsidR="00093C4F" w:rsidRDefault="00093C4F" w:rsidP="001F40A0">
        <w:pPr>
          <w:jc w:val="right"/>
        </w:pPr>
        <w:r w:rsidRPr="00CF7D0F">
          <w:rPr>
            <w:b/>
            <w:bCs/>
          </w:rPr>
          <w:t xml:space="preserve">RFP Amendment </w:t>
        </w:r>
        <w:r>
          <w:rPr>
            <w:b/>
            <w:bCs/>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E431" w14:textId="59F69A1A" w:rsidR="00093C4F" w:rsidRPr="00332067" w:rsidRDefault="00093C4F" w:rsidP="00332067">
    <w:pPr>
      <w:pStyle w:val="Footer"/>
      <w:jc w:val="center"/>
    </w:pPr>
    <w:r w:rsidRPr="00332067">
      <w:t xml:space="preserve">Page </w:t>
    </w:r>
    <w:r w:rsidRPr="00332067">
      <w:fldChar w:fldCharType="begin"/>
    </w:r>
    <w:r w:rsidRPr="00332067">
      <w:instrText xml:space="preserve"> PAGE  \* Arabic  \* MERGEFORMAT </w:instrText>
    </w:r>
    <w:r w:rsidRPr="00332067">
      <w:fldChar w:fldCharType="separate"/>
    </w:r>
    <w:r w:rsidRPr="00332067">
      <w:rPr>
        <w:noProof/>
      </w:rPr>
      <w:t>2</w:t>
    </w:r>
    <w:r w:rsidRPr="00332067">
      <w:fldChar w:fldCharType="end"/>
    </w:r>
    <w:r w:rsidRPr="00332067">
      <w:t xml:space="preserve"> of </w:t>
    </w:r>
    <w:r>
      <w:t>2</w:t>
    </w:r>
    <w:r w:rsidR="00BD449D">
      <w:t>8</w:t>
    </w:r>
    <w:r w:rsidRPr="00332067">
      <w:tab/>
    </w:r>
    <w:r w:rsidRPr="00332067">
      <w:tab/>
    </w:r>
    <w:r w:rsidRPr="00332067">
      <w:tab/>
    </w:r>
    <w:r w:rsidRPr="00332067">
      <w:tab/>
    </w:r>
    <w:r w:rsidRPr="00332067">
      <w:tab/>
      <w:t>RFP 20-10</w:t>
    </w:r>
    <w:r>
      <w:t>1</w:t>
    </w:r>
    <w:r w:rsidRPr="00332067">
      <w:t xml:space="preserve"> Questions and Answers </w:t>
    </w:r>
    <w:r>
      <w:t xml:space="preserve">| </w:t>
    </w:r>
    <w:r w:rsidRPr="00332067">
      <w:t>Round One</w:t>
    </w:r>
  </w:p>
  <w:p w14:paraId="14DCBA37" w14:textId="78863AEF" w:rsidR="00093C4F" w:rsidRPr="002C2AA6" w:rsidRDefault="00093C4F" w:rsidP="00CF7D0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030986"/>
      <w:docPartObj>
        <w:docPartGallery w:val="Page Numbers (Bottom of Page)"/>
        <w:docPartUnique/>
      </w:docPartObj>
    </w:sdtPr>
    <w:sdtEndPr/>
    <w:sdtContent>
      <w:sdt>
        <w:sdtPr>
          <w:id w:val="1696891189"/>
          <w:docPartObj>
            <w:docPartGallery w:val="Page Numbers (Top of Page)"/>
            <w:docPartUnique/>
          </w:docPartObj>
        </w:sdtPr>
        <w:sdtEndPr/>
        <w:sdtContent>
          <w:p w14:paraId="1DEBCBE8" w14:textId="247B9F62" w:rsidR="00093C4F" w:rsidRPr="0035477B" w:rsidRDefault="00093C4F" w:rsidP="00C71F43">
            <w:pPr>
              <w:spacing w:before="200"/>
              <w:jc w:val="right"/>
              <w:rPr>
                <w:rFonts w:cs="Arial"/>
                <w:b/>
                <w:bCs/>
              </w:rPr>
            </w:pPr>
            <w:r>
              <w:t xml:space="preserve"> </w:t>
            </w:r>
            <w:r w:rsidRPr="00CE68A0">
              <w:rPr>
                <w:rFonts w:cs="Arial"/>
              </w:rPr>
              <w:t>Page</w:t>
            </w:r>
            <w:r w:rsidRPr="009A2C7D">
              <w:rPr>
                <w:rFonts w:cs="Arial"/>
              </w:rPr>
              <w:t xml:space="preserve"> </w:t>
            </w:r>
            <w:r>
              <w:rPr>
                <w:rFonts w:cs="Arial"/>
                <w:b/>
                <w:bCs/>
              </w:rPr>
              <w:t>5</w:t>
            </w:r>
            <w:r w:rsidRPr="003932CF">
              <w:rPr>
                <w:rFonts w:cs="Arial"/>
                <w:b/>
                <w:bCs/>
              </w:rPr>
              <w:t xml:space="preserve"> </w:t>
            </w:r>
            <w:r w:rsidRPr="009A2C7D">
              <w:rPr>
                <w:rFonts w:cs="Arial"/>
              </w:rPr>
              <w:t xml:space="preserve">of </w:t>
            </w:r>
            <w:r w:rsidRPr="0065436A">
              <w:rPr>
                <w:rFonts w:cs="Arial"/>
                <w:b/>
                <w:bCs/>
              </w:rPr>
              <w:t>84</w:t>
            </w:r>
          </w:p>
          <w:p w14:paraId="79FA551A" w14:textId="77777777" w:rsidR="00093C4F" w:rsidRDefault="00093C4F" w:rsidP="00C71F43">
            <w:pPr>
              <w:jc w:val="right"/>
            </w:pPr>
            <w:r w:rsidRPr="00CF7D0F">
              <w:rPr>
                <w:b/>
                <w:bCs/>
              </w:rPr>
              <w:t xml:space="preserve">RFP Amendment </w:t>
            </w:r>
            <w:r>
              <w:rPr>
                <w:b/>
                <w:bCs/>
              </w:rPr>
              <w:t>#1</w:t>
            </w:r>
          </w:p>
        </w:sdtContent>
      </w:sdt>
    </w:sdtContent>
  </w:sdt>
  <w:p w14:paraId="0DED2310" w14:textId="77777777" w:rsidR="00093C4F" w:rsidRPr="002C2AA6" w:rsidRDefault="00093C4F" w:rsidP="00CF7D0F">
    <w:pP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780675"/>
      <w:docPartObj>
        <w:docPartGallery w:val="Page Numbers (Bottom of Page)"/>
        <w:docPartUnique/>
      </w:docPartObj>
    </w:sdtPr>
    <w:sdtEndPr/>
    <w:sdtContent>
      <w:sdt>
        <w:sdtPr>
          <w:id w:val="-1442845769"/>
          <w:docPartObj>
            <w:docPartGallery w:val="Page Numbers (Top of Page)"/>
            <w:docPartUnique/>
          </w:docPartObj>
        </w:sdtPr>
        <w:sdtEndPr/>
        <w:sdtContent>
          <w:p w14:paraId="1C73CF1A" w14:textId="16A698DC" w:rsidR="00093C4F" w:rsidRPr="0035477B" w:rsidRDefault="00093C4F" w:rsidP="00617CB5">
            <w:pPr>
              <w:spacing w:before="200"/>
              <w:jc w:val="right"/>
              <w:rPr>
                <w:rFonts w:cs="Arial"/>
                <w:b/>
                <w:bCs/>
              </w:rPr>
            </w:pPr>
            <w:r>
              <w:t xml:space="preserve"> </w:t>
            </w:r>
            <w:r w:rsidRPr="00CE68A0">
              <w:rPr>
                <w:rFonts w:cs="Arial"/>
              </w:rPr>
              <w:t>Page</w:t>
            </w:r>
            <w:r w:rsidRPr="009A2C7D">
              <w:rPr>
                <w:rFonts w:cs="Arial"/>
              </w:rPr>
              <w:t xml:space="preserve"> </w:t>
            </w:r>
            <w:r w:rsidRPr="0065436A">
              <w:rPr>
                <w:rFonts w:cs="Arial"/>
                <w:b/>
                <w:bCs/>
              </w:rPr>
              <w:t>80</w:t>
            </w:r>
            <w:r w:rsidRPr="003932CF">
              <w:rPr>
                <w:rFonts w:cs="Arial"/>
                <w:b/>
                <w:bCs/>
              </w:rPr>
              <w:t xml:space="preserve"> </w:t>
            </w:r>
            <w:r w:rsidRPr="009A2C7D">
              <w:rPr>
                <w:rFonts w:cs="Arial"/>
              </w:rPr>
              <w:t xml:space="preserve">of </w:t>
            </w:r>
            <w:r w:rsidRPr="0065436A">
              <w:rPr>
                <w:rFonts w:cs="Arial"/>
                <w:b/>
                <w:bCs/>
              </w:rPr>
              <w:t>84</w:t>
            </w:r>
          </w:p>
          <w:p w14:paraId="21DCCE9F" w14:textId="77777777" w:rsidR="00093C4F" w:rsidRPr="002C2AA6" w:rsidRDefault="00093C4F" w:rsidP="00617CB5">
            <w:pPr>
              <w:jc w:val="right"/>
            </w:pPr>
            <w:r w:rsidRPr="00CF7D0F">
              <w:rPr>
                <w:b/>
                <w:bCs/>
              </w:rPr>
              <w:t xml:space="preserve">RFP Amendment </w:t>
            </w:r>
            <w:r>
              <w:rPr>
                <w:b/>
                <w:bCs/>
              </w:rPr>
              <w:t>#1</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928903"/>
      <w:docPartObj>
        <w:docPartGallery w:val="Page Numbers (Bottom of Page)"/>
        <w:docPartUnique/>
      </w:docPartObj>
    </w:sdtPr>
    <w:sdtEndPr/>
    <w:sdtContent>
      <w:sdt>
        <w:sdtPr>
          <w:id w:val="535243882"/>
          <w:docPartObj>
            <w:docPartGallery w:val="Page Numbers (Top of Page)"/>
            <w:docPartUnique/>
          </w:docPartObj>
        </w:sdtPr>
        <w:sdtEndPr/>
        <w:sdtContent>
          <w:p w14:paraId="1311D495" w14:textId="25490A87" w:rsidR="00093C4F" w:rsidRPr="0035477B" w:rsidRDefault="00093C4F" w:rsidP="00617CB5">
            <w:pPr>
              <w:spacing w:before="200"/>
              <w:jc w:val="right"/>
              <w:rPr>
                <w:rFonts w:cs="Arial"/>
                <w:b/>
                <w:bCs/>
              </w:rPr>
            </w:pPr>
            <w:r>
              <w:t xml:space="preserve"> </w:t>
            </w:r>
            <w:r w:rsidRPr="00CE68A0">
              <w:rPr>
                <w:rFonts w:cs="Arial"/>
              </w:rPr>
              <w:t>Page</w:t>
            </w:r>
            <w:r w:rsidRPr="009A2C7D">
              <w:rPr>
                <w:rFonts w:cs="Arial"/>
              </w:rPr>
              <w:t xml:space="preserve"> </w:t>
            </w:r>
            <w:r w:rsidRPr="0065436A">
              <w:rPr>
                <w:rFonts w:cs="Arial"/>
                <w:b/>
                <w:bCs/>
              </w:rPr>
              <w:t>8</w:t>
            </w:r>
            <w:r>
              <w:rPr>
                <w:rFonts w:cs="Arial"/>
                <w:b/>
                <w:bCs/>
              </w:rPr>
              <w:t>1</w:t>
            </w:r>
            <w:r w:rsidRPr="003932CF">
              <w:rPr>
                <w:rFonts w:cs="Arial"/>
                <w:b/>
                <w:bCs/>
              </w:rPr>
              <w:t xml:space="preserve"> </w:t>
            </w:r>
            <w:r w:rsidRPr="009A2C7D">
              <w:rPr>
                <w:rFonts w:cs="Arial"/>
              </w:rPr>
              <w:t xml:space="preserve">of </w:t>
            </w:r>
            <w:r w:rsidRPr="0065436A">
              <w:rPr>
                <w:rFonts w:cs="Arial"/>
                <w:b/>
                <w:bCs/>
              </w:rPr>
              <w:t>84</w:t>
            </w:r>
          </w:p>
          <w:p w14:paraId="2E1525AE" w14:textId="77777777" w:rsidR="00093C4F" w:rsidRPr="002C2AA6" w:rsidRDefault="00093C4F" w:rsidP="00617CB5">
            <w:pPr>
              <w:jc w:val="right"/>
            </w:pPr>
            <w:r w:rsidRPr="00CF7D0F">
              <w:rPr>
                <w:b/>
                <w:bCs/>
              </w:rPr>
              <w:t xml:space="preserve">RFP Amendment </w:t>
            </w:r>
            <w:r>
              <w:rPr>
                <w:b/>
                <w:bCs/>
              </w:rPr>
              <w:t>#1</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356295"/>
      <w:docPartObj>
        <w:docPartGallery w:val="Page Numbers (Bottom of Page)"/>
        <w:docPartUnique/>
      </w:docPartObj>
    </w:sdtPr>
    <w:sdtEndPr/>
    <w:sdtContent>
      <w:sdt>
        <w:sdtPr>
          <w:id w:val="525149817"/>
          <w:docPartObj>
            <w:docPartGallery w:val="Page Numbers (Top of Page)"/>
            <w:docPartUnique/>
          </w:docPartObj>
        </w:sdtPr>
        <w:sdtEndPr/>
        <w:sdtContent>
          <w:p w14:paraId="21B2F7D8" w14:textId="5990D522" w:rsidR="00093C4F" w:rsidRPr="0035477B" w:rsidRDefault="00093C4F" w:rsidP="00617CB5">
            <w:pPr>
              <w:spacing w:before="200"/>
              <w:jc w:val="right"/>
              <w:rPr>
                <w:rFonts w:cs="Arial"/>
                <w:b/>
                <w:bCs/>
              </w:rPr>
            </w:pPr>
            <w:r w:rsidRPr="00F56A82">
              <w:rPr>
                <w:rFonts w:cs="Arial"/>
                <w:color w:val="808080" w:themeColor="background1" w:themeShade="80"/>
              </w:rPr>
              <w:t>RFP</w:t>
            </w:r>
            <w:r>
              <w:rPr>
                <w:rFonts w:cs="Arial"/>
                <w:color w:val="808080" w:themeColor="background1" w:themeShade="80"/>
              </w:rPr>
              <w:t xml:space="preserve"> 20</w:t>
            </w:r>
            <w:r w:rsidRPr="00F56A82">
              <w:rPr>
                <w:rFonts w:cs="Arial"/>
                <w:color w:val="808080" w:themeColor="background1" w:themeShade="80"/>
              </w:rPr>
              <w:t>-10</w:t>
            </w:r>
            <w:r>
              <w:rPr>
                <w:rFonts w:cs="Arial"/>
                <w:color w:val="808080" w:themeColor="background1" w:themeShade="80"/>
              </w:rPr>
              <w:t>1</w:t>
            </w:r>
            <w:r w:rsidRPr="00F56A82">
              <w:rPr>
                <w:rFonts w:cs="Arial"/>
                <w:color w:val="808080" w:themeColor="background1" w:themeShade="80"/>
              </w:rPr>
              <w:t xml:space="preserve"> Attachments | </w:t>
            </w:r>
            <w:r w:rsidRPr="00CE68A0">
              <w:rPr>
                <w:rFonts w:cs="Arial"/>
              </w:rPr>
              <w:t>Page</w:t>
            </w:r>
            <w:r w:rsidRPr="009A2C7D">
              <w:rPr>
                <w:rFonts w:cs="Arial"/>
              </w:rPr>
              <w:t xml:space="preserve"> </w:t>
            </w:r>
            <w:r>
              <w:rPr>
                <w:rFonts w:cs="Arial"/>
                <w:b/>
                <w:bCs/>
              </w:rPr>
              <w:t>5</w:t>
            </w:r>
            <w:r w:rsidRPr="003932CF">
              <w:rPr>
                <w:rFonts w:cs="Arial"/>
                <w:b/>
                <w:bCs/>
              </w:rPr>
              <w:t xml:space="preserve"> </w:t>
            </w:r>
            <w:r w:rsidRPr="009A2C7D">
              <w:rPr>
                <w:rFonts w:cs="Arial"/>
              </w:rPr>
              <w:t xml:space="preserve">of </w:t>
            </w:r>
            <w:r>
              <w:rPr>
                <w:rFonts w:cs="Arial"/>
                <w:b/>
                <w:bCs/>
              </w:rPr>
              <w:t>37</w:t>
            </w:r>
          </w:p>
          <w:p w14:paraId="69DAD14A" w14:textId="77777777" w:rsidR="00093C4F" w:rsidRPr="002C2AA6" w:rsidRDefault="00093C4F" w:rsidP="00617CB5">
            <w:pPr>
              <w:jc w:val="right"/>
            </w:pPr>
            <w:r w:rsidRPr="00CF7D0F">
              <w:rPr>
                <w:b/>
                <w:bCs/>
              </w:rPr>
              <w:t xml:space="preserve">RFP Amendment </w:t>
            </w:r>
            <w:r>
              <w:rPr>
                <w:b/>
                <w:bCs/>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C8AF" w14:textId="77777777" w:rsidR="00093C4F" w:rsidRDefault="00093C4F" w:rsidP="008B0D31">
      <w:r>
        <w:separator/>
      </w:r>
    </w:p>
  </w:footnote>
  <w:footnote w:type="continuationSeparator" w:id="0">
    <w:p w14:paraId="4BA5578A" w14:textId="77777777" w:rsidR="00093C4F" w:rsidRDefault="00093C4F"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8A7B" w14:textId="0B8F2BE6" w:rsidR="00093C4F" w:rsidRPr="000907B0" w:rsidRDefault="00093C4F" w:rsidP="000907B0">
    <w:pPr>
      <w:spacing w:after="200"/>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174D" w14:textId="77777777" w:rsidR="00093C4F" w:rsidRPr="002721C1" w:rsidRDefault="00093C4F" w:rsidP="001F40A0">
    <w:pPr>
      <w:jc w:val="center"/>
      <w:rPr>
        <w:rFonts w:cs="Arial"/>
      </w:rPr>
    </w:pPr>
    <w:r w:rsidRPr="002721C1">
      <w:rPr>
        <w:rFonts w:cs="Arial"/>
      </w:rPr>
      <w:t>New York State Department of Taxation and Finance</w:t>
    </w:r>
  </w:p>
  <w:p w14:paraId="5A8CB871" w14:textId="77777777" w:rsidR="00093C4F" w:rsidRPr="002721C1" w:rsidRDefault="00093C4F" w:rsidP="001F40A0">
    <w:pPr>
      <w:jc w:val="center"/>
      <w:rPr>
        <w:rFonts w:cs="Arial"/>
      </w:rPr>
    </w:pPr>
    <w:r w:rsidRPr="002721C1">
      <w:rPr>
        <w:rFonts w:cs="Arial"/>
      </w:rPr>
      <w:t xml:space="preserve">Request for Proposals (RFP) </w:t>
    </w:r>
    <w:r>
      <w:rPr>
        <w:rFonts w:cs="Arial"/>
      </w:rPr>
      <w:t>20-100</w:t>
    </w:r>
  </w:p>
  <w:p w14:paraId="638CAE3A" w14:textId="77777777" w:rsidR="00093C4F" w:rsidRPr="00B6529E" w:rsidRDefault="00093C4F" w:rsidP="001F40A0">
    <w:pPr>
      <w:jc w:val="center"/>
      <w:rPr>
        <w:rFonts w:cs="Arial"/>
      </w:rPr>
    </w:pPr>
    <w:r>
      <w:rPr>
        <w:rFonts w:cs="Arial"/>
        <w:u w:color="000080"/>
      </w:rPr>
      <w:t>Electronic Payment Processing</w:t>
    </w:r>
    <w:r w:rsidRPr="001B289E">
      <w:rPr>
        <w:rFonts w:cs="Arial"/>
        <w:u w:color="000080"/>
      </w:rPr>
      <w:t xml:space="preserve"> Services</w:t>
    </w:r>
  </w:p>
  <w:p w14:paraId="606F4655" w14:textId="77777777" w:rsidR="00093C4F" w:rsidRDefault="00093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E7CD" w14:textId="77777777" w:rsidR="00093C4F" w:rsidRPr="002721C1" w:rsidRDefault="00093C4F" w:rsidP="00CF7D0F">
    <w:pPr>
      <w:jc w:val="center"/>
      <w:rPr>
        <w:rFonts w:cs="Arial"/>
      </w:rPr>
    </w:pPr>
    <w:r w:rsidRPr="002721C1">
      <w:rPr>
        <w:rFonts w:cs="Arial"/>
      </w:rPr>
      <w:t>New York State Department of Taxation and Finance</w:t>
    </w:r>
  </w:p>
  <w:p w14:paraId="64404DE1" w14:textId="72EE09A5" w:rsidR="00093C4F" w:rsidRPr="002721C1" w:rsidRDefault="00093C4F" w:rsidP="00CF7D0F">
    <w:pPr>
      <w:jc w:val="center"/>
      <w:rPr>
        <w:rFonts w:cs="Arial"/>
      </w:rPr>
    </w:pPr>
    <w:r w:rsidRPr="002721C1">
      <w:rPr>
        <w:rFonts w:cs="Arial"/>
      </w:rPr>
      <w:t xml:space="preserve">Request for Proposals (RFP) </w:t>
    </w:r>
    <w:r>
      <w:rPr>
        <w:rFonts w:cs="Arial"/>
      </w:rPr>
      <w:t>20-101</w:t>
    </w:r>
  </w:p>
  <w:p w14:paraId="11F8A99A" w14:textId="6E3D528E" w:rsidR="00093C4F" w:rsidRPr="000907B0" w:rsidRDefault="00093C4F" w:rsidP="00C71F43">
    <w:pPr>
      <w:spacing w:after="120"/>
      <w:jc w:val="center"/>
      <w:rPr>
        <w:rFonts w:cs="Arial"/>
      </w:rPr>
    </w:pPr>
    <w:r>
      <w:rPr>
        <w:rFonts w:cs="Arial"/>
        <w:u w:color="000080"/>
      </w:rPr>
      <w:t>Collection Services for Delinquent Tax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3E8C"/>
    <w:multiLevelType w:val="multilevel"/>
    <w:tmpl w:val="78F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0216E"/>
    <w:multiLevelType w:val="multilevel"/>
    <w:tmpl w:val="3D90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913A1"/>
    <w:multiLevelType w:val="multilevel"/>
    <w:tmpl w:val="8DD6EFD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3"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2E0FE1"/>
    <w:multiLevelType w:val="hybridMultilevel"/>
    <w:tmpl w:val="A0B0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CF68DB"/>
    <w:multiLevelType w:val="multilevel"/>
    <w:tmpl w:val="A1CA5D9E"/>
    <w:lvl w:ilvl="0">
      <w:start w:val="1"/>
      <w:numFmt w:val="lowerLetter"/>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E31092"/>
    <w:multiLevelType w:val="multilevel"/>
    <w:tmpl w:val="F08A63AC"/>
    <w:lvl w:ilvl="0">
      <w:start w:val="8"/>
      <w:numFmt w:val="decimal"/>
      <w:lvlText w:val="%1."/>
      <w:lvlJc w:val="left"/>
      <w:pPr>
        <w:ind w:left="456" w:hanging="456"/>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7" w15:restartNumberingAfterBreak="0">
    <w:nsid w:val="2F7601C0"/>
    <w:multiLevelType w:val="hybridMultilevel"/>
    <w:tmpl w:val="D35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F55CE"/>
    <w:multiLevelType w:val="hybridMultilevel"/>
    <w:tmpl w:val="056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BD15F2"/>
    <w:multiLevelType w:val="hybridMultilevel"/>
    <w:tmpl w:val="8678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82425"/>
    <w:multiLevelType w:val="hybridMultilevel"/>
    <w:tmpl w:val="5EAA26A6"/>
    <w:lvl w:ilvl="0" w:tplc="F88CD0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A7750"/>
    <w:multiLevelType w:val="multilevel"/>
    <w:tmpl w:val="BE184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A96307C"/>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76317C"/>
    <w:multiLevelType w:val="hybridMultilevel"/>
    <w:tmpl w:val="F48C5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B4520B"/>
    <w:multiLevelType w:val="hybridMultilevel"/>
    <w:tmpl w:val="851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857124"/>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1D458E"/>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A580D5B"/>
    <w:multiLevelType w:val="hybridMultilevel"/>
    <w:tmpl w:val="17E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128D8"/>
    <w:multiLevelType w:val="multilevel"/>
    <w:tmpl w:val="89E810F8"/>
    <w:lvl w:ilvl="0">
      <w:start w:val="9"/>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22"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num w:numId="1">
    <w:abstractNumId w:val="9"/>
  </w:num>
  <w:num w:numId="2">
    <w:abstractNumId w:val="3"/>
  </w:num>
  <w:num w:numId="3">
    <w:abstractNumId w:val="22"/>
  </w:num>
  <w:num w:numId="4">
    <w:abstractNumId w:val="15"/>
  </w:num>
  <w:num w:numId="5">
    <w:abstractNumId w:val="12"/>
  </w:num>
  <w:num w:numId="6">
    <w:abstractNumId w:val="21"/>
  </w:num>
  <w:num w:numId="7">
    <w:abstractNumId w:val="6"/>
  </w:num>
  <w:num w:numId="8">
    <w:abstractNumId w:val="2"/>
  </w:num>
  <w:num w:numId="9">
    <w:abstractNumId w:val="1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4"/>
  </w:num>
  <w:num w:numId="18">
    <w:abstractNumId w:val="11"/>
  </w:num>
  <w:num w:numId="19">
    <w:abstractNumId w:val="20"/>
  </w:num>
  <w:num w:numId="20">
    <w:abstractNumId w:val="16"/>
  </w:num>
  <w:num w:numId="21">
    <w:abstractNumId w:val="7"/>
  </w:num>
  <w:num w:numId="22">
    <w:abstractNumId w:val="10"/>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21BD9"/>
    <w:rsid w:val="00050FE0"/>
    <w:rsid w:val="00065611"/>
    <w:rsid w:val="000907B0"/>
    <w:rsid w:val="00093C4F"/>
    <w:rsid w:val="000A0482"/>
    <w:rsid w:val="000C3826"/>
    <w:rsid w:val="000D472E"/>
    <w:rsid w:val="000D6FE1"/>
    <w:rsid w:val="001103DB"/>
    <w:rsid w:val="00120859"/>
    <w:rsid w:val="001216D5"/>
    <w:rsid w:val="00122907"/>
    <w:rsid w:val="00126149"/>
    <w:rsid w:val="00153D7B"/>
    <w:rsid w:val="001816AB"/>
    <w:rsid w:val="00183FEC"/>
    <w:rsid w:val="0019297E"/>
    <w:rsid w:val="00192E4A"/>
    <w:rsid w:val="001A10A3"/>
    <w:rsid w:val="001A57FD"/>
    <w:rsid w:val="001B2EB4"/>
    <w:rsid w:val="001E77B4"/>
    <w:rsid w:val="001E792E"/>
    <w:rsid w:val="001F40A0"/>
    <w:rsid w:val="00200061"/>
    <w:rsid w:val="002061FE"/>
    <w:rsid w:val="00214F45"/>
    <w:rsid w:val="00230C6F"/>
    <w:rsid w:val="00232DF5"/>
    <w:rsid w:val="00263C94"/>
    <w:rsid w:val="00267225"/>
    <w:rsid w:val="00277A06"/>
    <w:rsid w:val="00285CD0"/>
    <w:rsid w:val="0029250B"/>
    <w:rsid w:val="002A5C33"/>
    <w:rsid w:val="002A6D34"/>
    <w:rsid w:val="002A7A23"/>
    <w:rsid w:val="002C2AA6"/>
    <w:rsid w:val="002F00D4"/>
    <w:rsid w:val="003030B7"/>
    <w:rsid w:val="003129E2"/>
    <w:rsid w:val="00332067"/>
    <w:rsid w:val="003339DF"/>
    <w:rsid w:val="0034171C"/>
    <w:rsid w:val="00346819"/>
    <w:rsid w:val="0035477B"/>
    <w:rsid w:val="00380C0A"/>
    <w:rsid w:val="003932CF"/>
    <w:rsid w:val="003F2A24"/>
    <w:rsid w:val="003F7668"/>
    <w:rsid w:val="00412CAD"/>
    <w:rsid w:val="00434764"/>
    <w:rsid w:val="00442A38"/>
    <w:rsid w:val="004700E6"/>
    <w:rsid w:val="004A6583"/>
    <w:rsid w:val="004D6472"/>
    <w:rsid w:val="0052196B"/>
    <w:rsid w:val="00527933"/>
    <w:rsid w:val="0053237A"/>
    <w:rsid w:val="00541AF9"/>
    <w:rsid w:val="00546285"/>
    <w:rsid w:val="00550E72"/>
    <w:rsid w:val="00552AEC"/>
    <w:rsid w:val="005810E8"/>
    <w:rsid w:val="005862EC"/>
    <w:rsid w:val="005900D7"/>
    <w:rsid w:val="005909AB"/>
    <w:rsid w:val="005A0BB8"/>
    <w:rsid w:val="00617CB5"/>
    <w:rsid w:val="00617DDE"/>
    <w:rsid w:val="006327AC"/>
    <w:rsid w:val="00632EDB"/>
    <w:rsid w:val="006502F1"/>
    <w:rsid w:val="0065436A"/>
    <w:rsid w:val="006550BA"/>
    <w:rsid w:val="00660306"/>
    <w:rsid w:val="00694DC2"/>
    <w:rsid w:val="006C43C7"/>
    <w:rsid w:val="006C790D"/>
    <w:rsid w:val="006D3202"/>
    <w:rsid w:val="00741450"/>
    <w:rsid w:val="00745739"/>
    <w:rsid w:val="00765553"/>
    <w:rsid w:val="0076746E"/>
    <w:rsid w:val="00782846"/>
    <w:rsid w:val="007A445E"/>
    <w:rsid w:val="007A660D"/>
    <w:rsid w:val="007B4D00"/>
    <w:rsid w:val="007C2BF9"/>
    <w:rsid w:val="007C5D55"/>
    <w:rsid w:val="007E0A42"/>
    <w:rsid w:val="007F6555"/>
    <w:rsid w:val="00806257"/>
    <w:rsid w:val="00815750"/>
    <w:rsid w:val="00834390"/>
    <w:rsid w:val="008411E6"/>
    <w:rsid w:val="008420E4"/>
    <w:rsid w:val="00846EFE"/>
    <w:rsid w:val="00867FD2"/>
    <w:rsid w:val="008711CC"/>
    <w:rsid w:val="0088134C"/>
    <w:rsid w:val="00895D38"/>
    <w:rsid w:val="008A26F4"/>
    <w:rsid w:val="008B0D31"/>
    <w:rsid w:val="008B1427"/>
    <w:rsid w:val="008E0EA7"/>
    <w:rsid w:val="008E2554"/>
    <w:rsid w:val="008E7C58"/>
    <w:rsid w:val="008F6CBE"/>
    <w:rsid w:val="009041B3"/>
    <w:rsid w:val="009146F2"/>
    <w:rsid w:val="00946AD8"/>
    <w:rsid w:val="009567A7"/>
    <w:rsid w:val="00963FF6"/>
    <w:rsid w:val="00967FD6"/>
    <w:rsid w:val="009B052B"/>
    <w:rsid w:val="009C0F2A"/>
    <w:rsid w:val="00A01791"/>
    <w:rsid w:val="00A42C61"/>
    <w:rsid w:val="00A55381"/>
    <w:rsid w:val="00A702AE"/>
    <w:rsid w:val="00A87C6F"/>
    <w:rsid w:val="00AA0ED6"/>
    <w:rsid w:val="00AA350D"/>
    <w:rsid w:val="00AB07D9"/>
    <w:rsid w:val="00AB41C4"/>
    <w:rsid w:val="00AB450E"/>
    <w:rsid w:val="00AD0AEE"/>
    <w:rsid w:val="00AF3BC9"/>
    <w:rsid w:val="00B01A2B"/>
    <w:rsid w:val="00B02B0D"/>
    <w:rsid w:val="00B101FB"/>
    <w:rsid w:val="00B202E9"/>
    <w:rsid w:val="00B30439"/>
    <w:rsid w:val="00B37105"/>
    <w:rsid w:val="00B537A7"/>
    <w:rsid w:val="00B935B4"/>
    <w:rsid w:val="00BC141F"/>
    <w:rsid w:val="00BC7AB7"/>
    <w:rsid w:val="00BD2C79"/>
    <w:rsid w:val="00BD449D"/>
    <w:rsid w:val="00BF26AD"/>
    <w:rsid w:val="00BF341E"/>
    <w:rsid w:val="00BF4089"/>
    <w:rsid w:val="00C418A7"/>
    <w:rsid w:val="00C538B4"/>
    <w:rsid w:val="00C54B58"/>
    <w:rsid w:val="00C715E2"/>
    <w:rsid w:val="00C71F43"/>
    <w:rsid w:val="00C732B2"/>
    <w:rsid w:val="00C82D00"/>
    <w:rsid w:val="00CD375C"/>
    <w:rsid w:val="00CF7D0F"/>
    <w:rsid w:val="00D11EB1"/>
    <w:rsid w:val="00D30A17"/>
    <w:rsid w:val="00D538CF"/>
    <w:rsid w:val="00D619E3"/>
    <w:rsid w:val="00D90B6F"/>
    <w:rsid w:val="00D91422"/>
    <w:rsid w:val="00DA2132"/>
    <w:rsid w:val="00DA5A04"/>
    <w:rsid w:val="00DC1950"/>
    <w:rsid w:val="00DC68F7"/>
    <w:rsid w:val="00DD1A7A"/>
    <w:rsid w:val="00DD4FB4"/>
    <w:rsid w:val="00DD591A"/>
    <w:rsid w:val="00DE3D85"/>
    <w:rsid w:val="00E00934"/>
    <w:rsid w:val="00E02B12"/>
    <w:rsid w:val="00E03FB9"/>
    <w:rsid w:val="00E07450"/>
    <w:rsid w:val="00E24A82"/>
    <w:rsid w:val="00E269FA"/>
    <w:rsid w:val="00E5282D"/>
    <w:rsid w:val="00E62F25"/>
    <w:rsid w:val="00E73869"/>
    <w:rsid w:val="00E76021"/>
    <w:rsid w:val="00E7733E"/>
    <w:rsid w:val="00E9626D"/>
    <w:rsid w:val="00EB2373"/>
    <w:rsid w:val="00EB6912"/>
    <w:rsid w:val="00EE23F1"/>
    <w:rsid w:val="00F2091B"/>
    <w:rsid w:val="00F2571C"/>
    <w:rsid w:val="00F26534"/>
    <w:rsid w:val="00F8350F"/>
    <w:rsid w:val="00FA5FE5"/>
    <w:rsid w:val="00FB6F1D"/>
    <w:rsid w:val="00FD7715"/>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nhideWhenUsed/>
    <w:rsid w:val="008B0D31"/>
    <w:pPr>
      <w:tabs>
        <w:tab w:val="center" w:pos="4680"/>
        <w:tab w:val="right" w:pos="9360"/>
      </w:tabs>
    </w:pPr>
  </w:style>
  <w:style w:type="character" w:customStyle="1" w:styleId="HeaderChar">
    <w:name w:val="Header Char"/>
    <w:aliases w:val="Alt Header Char"/>
    <w:basedOn w:val="DefaultParagraphFont"/>
    <w:link w:val="Header"/>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link w:val="ListParagraphChar"/>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semiHidden/>
    <w:unhideWhenUsed/>
    <w:rsid w:val="00541AF9"/>
    <w:rPr>
      <w:sz w:val="20"/>
      <w:szCs w:val="20"/>
    </w:rPr>
  </w:style>
  <w:style w:type="character" w:customStyle="1" w:styleId="CommentTextChar">
    <w:name w:val="Comment Text Char"/>
    <w:basedOn w:val="DefaultParagraphFont"/>
    <w:link w:val="CommentText"/>
    <w:uiPriority w:val="99"/>
    <w:semiHidden/>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 w:type="character" w:customStyle="1" w:styleId="ListParagraphChar">
    <w:name w:val="List Paragraph Char"/>
    <w:basedOn w:val="DefaultParagraphFont"/>
    <w:link w:val="ListParagraph"/>
    <w:uiPriority w:val="1"/>
    <w:locked/>
    <w:rsid w:val="00617DDE"/>
    <w:rPr>
      <w:rFonts w:ascii="Calibri" w:eastAsia="Calibri" w:hAnsi="Calibri" w:cs="Times New Roman"/>
    </w:rPr>
  </w:style>
  <w:style w:type="paragraph" w:styleId="PlainText">
    <w:name w:val="Plain Text"/>
    <w:basedOn w:val="Normal"/>
    <w:link w:val="PlainTextChar"/>
    <w:rsid w:val="00C71F43"/>
    <w:rPr>
      <w:rFonts w:ascii="Times New Roman" w:eastAsia="MS Mincho" w:hAnsi="Times New Roman"/>
      <w:sz w:val="20"/>
      <w:szCs w:val="20"/>
    </w:rPr>
  </w:style>
  <w:style w:type="character" w:customStyle="1" w:styleId="PlainTextChar">
    <w:name w:val="Plain Text Char"/>
    <w:basedOn w:val="DefaultParagraphFont"/>
    <w:link w:val="PlainText"/>
    <w:rsid w:val="00C71F43"/>
    <w:rPr>
      <w:rFonts w:ascii="Times New Roman" w:eastAsia="MS Mincho" w:hAnsi="Times New Roman" w:cs="Times New Roman"/>
      <w:sz w:val="20"/>
      <w:szCs w:val="20"/>
    </w:rPr>
  </w:style>
  <w:style w:type="paragraph" w:customStyle="1" w:styleId="AnswerLevel2">
    <w:name w:val="Answer Level 2"/>
    <w:link w:val="AnswerLevel2CharChar"/>
    <w:rsid w:val="00C71F43"/>
    <w:pPr>
      <w:spacing w:after="0" w:line="240" w:lineRule="auto"/>
      <w:ind w:left="720"/>
    </w:pPr>
    <w:rPr>
      <w:rFonts w:ascii="Times New Roman" w:eastAsia="Times New Roman" w:hAnsi="Times New Roman" w:cs="Times New Roman"/>
      <w:kern w:val="20"/>
      <w:sz w:val="24"/>
      <w:szCs w:val="20"/>
    </w:rPr>
  </w:style>
  <w:style w:type="character" w:customStyle="1" w:styleId="AnswerLevel2CharChar">
    <w:name w:val="Answer Level 2 Char Char"/>
    <w:link w:val="AnswerLevel2"/>
    <w:rsid w:val="00C71F43"/>
    <w:rPr>
      <w:rFonts w:ascii="Times New Roman" w:eastAsia="Times New Roman" w:hAnsi="Times New Roman" w:cs="Times New Roman"/>
      <w:kern w:val="20"/>
      <w:sz w:val="24"/>
      <w:szCs w:val="20"/>
    </w:rPr>
  </w:style>
  <w:style w:type="paragraph" w:customStyle="1" w:styleId="Default">
    <w:name w:val="Default"/>
    <w:rsid w:val="00C71F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C71F4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x.ny.gov/pay/card-payment-info.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BFS.Contracts@tax.ny.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x.ny.gov/pay/pay-bill.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x.ny.gov/help/contact/foil.ht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ax.ny.gov/about/procure"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10289</Words>
  <Characters>58648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dc:creator>
  <cp:keywords/>
  <dc:description/>
  <cp:lastModifiedBy>Jones, Earl M (TAX)</cp:lastModifiedBy>
  <cp:revision>3</cp:revision>
  <cp:lastPrinted>2020-09-16T20:47:00Z</cp:lastPrinted>
  <dcterms:created xsi:type="dcterms:W3CDTF">2021-12-02T19:27:00Z</dcterms:created>
  <dcterms:modified xsi:type="dcterms:W3CDTF">2021-12-02T19:30:00Z</dcterms:modified>
</cp:coreProperties>
</file>